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8D1C66">
        <w:trPr>
          <w:cantSplit/>
          <w:trHeight w:hRule="exact" w:val="851"/>
        </w:trPr>
        <w:tc>
          <w:tcPr>
            <w:tcW w:w="1276" w:type="dxa"/>
            <w:tcBorders>
              <w:bottom w:val="single" w:sz="4" w:space="0" w:color="auto"/>
            </w:tcBorders>
            <w:vAlign w:val="bottom"/>
          </w:tcPr>
          <w:p w:rsidR="00C9007B" w:rsidRDefault="00C9007B" w:rsidP="008D1C66">
            <w:pPr>
              <w:spacing w:after="80"/>
            </w:pPr>
          </w:p>
        </w:tc>
        <w:tc>
          <w:tcPr>
            <w:tcW w:w="2268" w:type="dxa"/>
            <w:tcBorders>
              <w:bottom w:val="single" w:sz="4" w:space="0" w:color="auto"/>
            </w:tcBorders>
            <w:vAlign w:val="bottom"/>
          </w:tcPr>
          <w:p w:rsidR="00C9007B" w:rsidRDefault="00C9007B" w:rsidP="008D1C66">
            <w:pPr>
              <w:spacing w:after="80" w:line="300" w:lineRule="exact"/>
              <w:rPr>
                <w:b/>
                <w:sz w:val="24"/>
                <w:szCs w:val="24"/>
              </w:rPr>
            </w:pPr>
            <w:r>
              <w:rPr>
                <w:sz w:val="28"/>
                <w:szCs w:val="28"/>
              </w:rPr>
              <w:t>United</w:t>
            </w:r>
            <w:r w:rsidR="00C106A3">
              <w:rPr>
                <w:sz w:val="28"/>
                <w:szCs w:val="28"/>
              </w:rPr>
              <w:t xml:space="preserve"> </w:t>
            </w:r>
            <w:r>
              <w:rPr>
                <w:sz w:val="28"/>
                <w:szCs w:val="28"/>
              </w:rPr>
              <w:t>Nations</w:t>
            </w:r>
          </w:p>
        </w:tc>
        <w:tc>
          <w:tcPr>
            <w:tcW w:w="6095" w:type="dxa"/>
            <w:gridSpan w:val="2"/>
            <w:tcBorders>
              <w:bottom w:val="single" w:sz="4" w:space="0" w:color="auto"/>
            </w:tcBorders>
            <w:vAlign w:val="bottom"/>
          </w:tcPr>
          <w:p w:rsidR="00C9007B" w:rsidRDefault="00FC408F" w:rsidP="008D1C66">
            <w:pPr>
              <w:suppressAutoHyphens w:val="0"/>
              <w:spacing w:after="20"/>
              <w:jc w:val="right"/>
            </w:pPr>
            <w:r w:rsidRPr="00FC408F">
              <w:rPr>
                <w:sz w:val="40"/>
              </w:rPr>
              <w:t>CRPD</w:t>
            </w:r>
            <w:r>
              <w:t>/C/VUT/1</w:t>
            </w:r>
          </w:p>
        </w:tc>
      </w:tr>
      <w:tr w:rsidR="00C9007B" w:rsidTr="008D1C66">
        <w:trPr>
          <w:cantSplit/>
          <w:trHeight w:hRule="exact" w:val="2835"/>
        </w:trPr>
        <w:tc>
          <w:tcPr>
            <w:tcW w:w="1276" w:type="dxa"/>
            <w:tcBorders>
              <w:top w:val="single" w:sz="4" w:space="0" w:color="auto"/>
              <w:bottom w:val="single" w:sz="12" w:space="0" w:color="auto"/>
            </w:tcBorders>
          </w:tcPr>
          <w:p w:rsidR="00C9007B" w:rsidRDefault="00C9007B" w:rsidP="008D1C66">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8D1C66">
            <w:pPr>
              <w:spacing w:before="120" w:line="380" w:lineRule="exact"/>
              <w:rPr>
                <w:b/>
                <w:sz w:val="34"/>
                <w:szCs w:val="40"/>
              </w:rPr>
            </w:pPr>
            <w:r>
              <w:rPr>
                <w:b/>
                <w:sz w:val="34"/>
                <w:szCs w:val="40"/>
              </w:rPr>
              <w:t>Convention</w:t>
            </w:r>
            <w:r w:rsidR="00C106A3">
              <w:rPr>
                <w:b/>
                <w:sz w:val="34"/>
                <w:szCs w:val="40"/>
              </w:rPr>
              <w:t xml:space="preserve"> </w:t>
            </w:r>
            <w:r>
              <w:rPr>
                <w:b/>
                <w:sz w:val="34"/>
                <w:szCs w:val="40"/>
              </w:rPr>
              <w:t>on</w:t>
            </w:r>
            <w:r w:rsidR="00C106A3">
              <w:rPr>
                <w:b/>
                <w:sz w:val="34"/>
                <w:szCs w:val="40"/>
              </w:rPr>
              <w:t xml:space="preserve"> </w:t>
            </w:r>
            <w:r>
              <w:rPr>
                <w:b/>
                <w:sz w:val="34"/>
                <w:szCs w:val="40"/>
              </w:rPr>
              <w:t>the</w:t>
            </w:r>
            <w:r w:rsidR="00C106A3">
              <w:rPr>
                <w:b/>
                <w:sz w:val="34"/>
                <w:szCs w:val="40"/>
              </w:rPr>
              <w:t xml:space="preserve"> </w:t>
            </w:r>
            <w:r>
              <w:rPr>
                <w:b/>
                <w:sz w:val="34"/>
                <w:szCs w:val="40"/>
              </w:rPr>
              <w:t>Rights</w:t>
            </w:r>
            <w:r>
              <w:rPr>
                <w:b/>
                <w:sz w:val="34"/>
                <w:szCs w:val="40"/>
              </w:rPr>
              <w:br/>
              <w:t>of</w:t>
            </w:r>
            <w:r w:rsidR="00C106A3">
              <w:rPr>
                <w:b/>
                <w:sz w:val="34"/>
                <w:szCs w:val="40"/>
              </w:rPr>
              <w:t xml:space="preserve"> </w:t>
            </w:r>
            <w:r>
              <w:rPr>
                <w:b/>
                <w:sz w:val="34"/>
                <w:szCs w:val="40"/>
              </w:rPr>
              <w:t>Persons</w:t>
            </w:r>
            <w:r w:rsidR="00C106A3">
              <w:rPr>
                <w:b/>
                <w:sz w:val="34"/>
                <w:szCs w:val="40"/>
              </w:rPr>
              <w:t xml:space="preserve"> </w:t>
            </w:r>
            <w:r>
              <w:rPr>
                <w:b/>
                <w:sz w:val="34"/>
                <w:szCs w:val="40"/>
              </w:rPr>
              <w:t>with</w:t>
            </w:r>
            <w:r w:rsidR="00C106A3">
              <w:rPr>
                <w:b/>
                <w:sz w:val="34"/>
                <w:szCs w:val="40"/>
              </w:rPr>
              <w:t xml:space="preserve"> </w:t>
            </w:r>
            <w:r>
              <w:rPr>
                <w:b/>
                <w:sz w:val="34"/>
                <w:szCs w:val="40"/>
              </w:rPr>
              <w:t>Disabilities</w:t>
            </w:r>
          </w:p>
          <w:p w:rsidR="00C9007B" w:rsidRDefault="00C9007B" w:rsidP="008D1C66">
            <w:pPr>
              <w:spacing w:before="120" w:line="420" w:lineRule="exact"/>
            </w:pPr>
          </w:p>
        </w:tc>
        <w:tc>
          <w:tcPr>
            <w:tcW w:w="2835" w:type="dxa"/>
            <w:tcBorders>
              <w:top w:val="single" w:sz="4" w:space="0" w:color="auto"/>
              <w:bottom w:val="single" w:sz="12" w:space="0" w:color="auto"/>
            </w:tcBorders>
          </w:tcPr>
          <w:p w:rsidR="00C9007B" w:rsidRDefault="00FC408F" w:rsidP="008D1C66">
            <w:pPr>
              <w:suppressAutoHyphens w:val="0"/>
              <w:spacing w:before="240" w:line="240" w:lineRule="exact"/>
            </w:pPr>
            <w:r>
              <w:t>Distr.:</w:t>
            </w:r>
            <w:r w:rsidR="00C106A3">
              <w:t xml:space="preserve"> </w:t>
            </w:r>
            <w:r>
              <w:t>General</w:t>
            </w:r>
          </w:p>
          <w:p w:rsidR="00FC408F" w:rsidRDefault="00C00970" w:rsidP="008D1C66">
            <w:pPr>
              <w:suppressAutoHyphens w:val="0"/>
            </w:pPr>
            <w:r>
              <w:t>2 October</w:t>
            </w:r>
            <w:r w:rsidR="00C106A3">
              <w:t xml:space="preserve"> </w:t>
            </w:r>
            <w:r w:rsidR="00FC408F">
              <w:t>2017</w:t>
            </w:r>
          </w:p>
          <w:p w:rsidR="00FC408F" w:rsidRDefault="00FC408F" w:rsidP="008D1C66">
            <w:pPr>
              <w:suppressAutoHyphens w:val="0"/>
            </w:pPr>
          </w:p>
          <w:p w:rsidR="00FC408F" w:rsidRDefault="00FC408F" w:rsidP="008D1C66">
            <w:pPr>
              <w:suppressAutoHyphens w:val="0"/>
            </w:pPr>
            <w:r>
              <w:t>Original:</w:t>
            </w:r>
            <w:r w:rsidR="00C106A3">
              <w:t xml:space="preserve"> </w:t>
            </w:r>
            <w:r>
              <w:t>English</w:t>
            </w:r>
          </w:p>
          <w:p w:rsidR="00FC408F" w:rsidRDefault="00FC408F" w:rsidP="008D1C66">
            <w:pPr>
              <w:suppressAutoHyphens w:val="0"/>
            </w:pPr>
            <w:r>
              <w:t>English,</w:t>
            </w:r>
            <w:r w:rsidR="00C106A3">
              <w:t xml:space="preserve"> </w:t>
            </w:r>
            <w:r>
              <w:t>Russian</w:t>
            </w:r>
            <w:r w:rsidR="00C106A3">
              <w:t xml:space="preserve"> </w:t>
            </w:r>
            <w:r>
              <w:t>and</w:t>
            </w:r>
            <w:r w:rsidR="00C106A3">
              <w:t xml:space="preserve"> </w:t>
            </w:r>
            <w:r>
              <w:t>Spanish</w:t>
            </w:r>
            <w:r w:rsidR="00C106A3">
              <w:t xml:space="preserve"> </w:t>
            </w:r>
            <w:r>
              <w:t>only</w:t>
            </w:r>
          </w:p>
        </w:tc>
      </w:tr>
    </w:tbl>
    <w:p w:rsidR="00FC408F" w:rsidRPr="00FC408F" w:rsidRDefault="00FC408F" w:rsidP="00FC408F">
      <w:pPr>
        <w:spacing w:before="120"/>
        <w:rPr>
          <w:b/>
          <w:sz w:val="24"/>
          <w:szCs w:val="24"/>
        </w:rPr>
      </w:pPr>
      <w:r w:rsidRPr="00FC408F">
        <w:rPr>
          <w:b/>
          <w:sz w:val="24"/>
          <w:szCs w:val="24"/>
        </w:rPr>
        <w:t>Committee</w:t>
      </w:r>
      <w:r w:rsidR="00C106A3">
        <w:rPr>
          <w:b/>
          <w:sz w:val="24"/>
          <w:szCs w:val="24"/>
        </w:rPr>
        <w:t xml:space="preserve"> </w:t>
      </w:r>
      <w:r w:rsidRPr="00FC408F">
        <w:rPr>
          <w:b/>
          <w:sz w:val="24"/>
          <w:szCs w:val="24"/>
        </w:rPr>
        <w:t>on</w:t>
      </w:r>
      <w:r w:rsidR="00C106A3">
        <w:rPr>
          <w:b/>
          <w:sz w:val="24"/>
          <w:szCs w:val="24"/>
        </w:rPr>
        <w:t xml:space="preserve"> </w:t>
      </w:r>
      <w:r w:rsidRPr="00FC408F">
        <w:rPr>
          <w:b/>
          <w:sz w:val="24"/>
          <w:szCs w:val="24"/>
        </w:rPr>
        <w:t>the</w:t>
      </w:r>
      <w:r w:rsidR="00C106A3">
        <w:rPr>
          <w:b/>
          <w:sz w:val="24"/>
          <w:szCs w:val="24"/>
        </w:rPr>
        <w:t xml:space="preserve"> </w:t>
      </w:r>
      <w:r w:rsidRPr="00FC408F">
        <w:rPr>
          <w:b/>
          <w:sz w:val="24"/>
          <w:szCs w:val="24"/>
        </w:rPr>
        <w:t>Rights</w:t>
      </w:r>
      <w:r w:rsidR="00C106A3">
        <w:rPr>
          <w:b/>
          <w:sz w:val="24"/>
          <w:szCs w:val="24"/>
        </w:rPr>
        <w:t xml:space="preserve"> </w:t>
      </w:r>
      <w:r w:rsidRPr="00FC408F">
        <w:rPr>
          <w:b/>
          <w:sz w:val="24"/>
          <w:szCs w:val="24"/>
        </w:rPr>
        <w:t>of</w:t>
      </w:r>
      <w:r w:rsidR="00C106A3">
        <w:rPr>
          <w:b/>
          <w:sz w:val="24"/>
          <w:szCs w:val="24"/>
        </w:rPr>
        <w:t xml:space="preserve"> </w:t>
      </w:r>
      <w:r w:rsidRPr="00FC408F">
        <w:rPr>
          <w:b/>
          <w:sz w:val="24"/>
          <w:szCs w:val="24"/>
        </w:rPr>
        <w:t>Persons</w:t>
      </w:r>
      <w:r w:rsidR="00C106A3">
        <w:rPr>
          <w:b/>
          <w:sz w:val="24"/>
          <w:szCs w:val="24"/>
        </w:rPr>
        <w:t xml:space="preserve"> </w:t>
      </w:r>
      <w:r w:rsidRPr="00FC408F">
        <w:rPr>
          <w:b/>
          <w:sz w:val="24"/>
          <w:szCs w:val="24"/>
        </w:rPr>
        <w:t>with</w:t>
      </w:r>
      <w:r w:rsidR="00C106A3">
        <w:rPr>
          <w:b/>
          <w:sz w:val="24"/>
          <w:szCs w:val="24"/>
        </w:rPr>
        <w:t xml:space="preserve"> </w:t>
      </w:r>
      <w:r w:rsidRPr="00FC408F">
        <w:rPr>
          <w:b/>
          <w:sz w:val="24"/>
          <w:szCs w:val="24"/>
        </w:rPr>
        <w:t>Disabilities</w:t>
      </w:r>
    </w:p>
    <w:p w:rsidR="00FC408F" w:rsidRPr="006453A2" w:rsidRDefault="00FC408F" w:rsidP="00FC408F">
      <w:pPr>
        <w:pStyle w:val="HMG"/>
      </w:pPr>
      <w:r w:rsidRPr="006453A2">
        <w:tab/>
      </w:r>
      <w:r w:rsidRPr="006453A2">
        <w:tab/>
        <w:t>Initial</w:t>
      </w:r>
      <w:r w:rsidR="00C106A3">
        <w:t xml:space="preserve"> </w:t>
      </w:r>
      <w:r w:rsidRPr="006453A2">
        <w:t>report</w:t>
      </w:r>
      <w:r w:rsidR="00C106A3">
        <w:t xml:space="preserve"> </w:t>
      </w:r>
      <w:r w:rsidRPr="006453A2">
        <w:t>submitted</w:t>
      </w:r>
      <w:r w:rsidR="00C106A3">
        <w:t xml:space="preserve"> </w:t>
      </w:r>
      <w:r w:rsidRPr="006453A2">
        <w:t>by</w:t>
      </w:r>
      <w:r w:rsidR="00C106A3">
        <w:t xml:space="preserve"> </w:t>
      </w:r>
      <w:r w:rsidRPr="006453A2">
        <w:t>Vanuatu</w:t>
      </w:r>
      <w:r w:rsidR="00C106A3">
        <w:t xml:space="preserve"> </w:t>
      </w:r>
      <w:r w:rsidRPr="006453A2">
        <w:t>under</w:t>
      </w:r>
      <w:r w:rsidR="00C106A3">
        <w:t xml:space="preserve"> </w:t>
      </w:r>
      <w:r w:rsidRPr="006453A2">
        <w:t>article</w:t>
      </w:r>
      <w:r w:rsidR="00C106A3">
        <w:t xml:space="preserve"> </w:t>
      </w:r>
      <w:r w:rsidRPr="006453A2">
        <w:t>35</w:t>
      </w:r>
      <w:r w:rsidR="00C106A3">
        <w:t xml:space="preserve"> </w:t>
      </w:r>
      <w:r w:rsidRPr="006453A2">
        <w:t>of</w:t>
      </w:r>
      <w:r w:rsidR="00C106A3">
        <w:t xml:space="preserve"> </w:t>
      </w:r>
      <w:r w:rsidRPr="006453A2">
        <w:t>the</w:t>
      </w:r>
      <w:r w:rsidR="00C106A3">
        <w:t xml:space="preserve"> </w:t>
      </w:r>
      <w:r w:rsidRPr="006453A2">
        <w:t>Convention,</w:t>
      </w:r>
      <w:bookmarkStart w:id="0" w:name="_Toc286990684"/>
      <w:r w:rsidR="00C106A3">
        <w:t xml:space="preserve"> </w:t>
      </w:r>
      <w:r w:rsidRPr="006453A2">
        <w:t>due</w:t>
      </w:r>
      <w:r w:rsidR="00C106A3">
        <w:t xml:space="preserve"> </w:t>
      </w:r>
      <w:r w:rsidRPr="006453A2">
        <w:t>in</w:t>
      </w:r>
      <w:r w:rsidR="00C106A3">
        <w:t xml:space="preserve"> </w:t>
      </w:r>
      <w:r w:rsidRPr="006453A2">
        <w:t>20</w:t>
      </w:r>
      <w:bookmarkEnd w:id="0"/>
      <w:r w:rsidRPr="006453A2">
        <w:t>10</w:t>
      </w:r>
      <w:r w:rsidRPr="00E96521">
        <w:rPr>
          <w:b w:val="0"/>
          <w:sz w:val="20"/>
        </w:rPr>
        <w:footnoteReference w:customMarkFollows="1" w:id="1"/>
        <w:t>*</w:t>
      </w:r>
    </w:p>
    <w:p w:rsidR="00FC408F" w:rsidRDefault="00FC408F" w:rsidP="00FC408F">
      <w:pPr>
        <w:pStyle w:val="SingleTxtG"/>
        <w:jc w:val="right"/>
      </w:pPr>
      <w:r w:rsidRPr="006453A2">
        <w:t>[Date</w:t>
      </w:r>
      <w:r w:rsidR="00C106A3">
        <w:t xml:space="preserve"> </w:t>
      </w:r>
      <w:r w:rsidRPr="006453A2">
        <w:t>received:</w:t>
      </w:r>
      <w:r w:rsidR="00C106A3">
        <w:t xml:space="preserve"> </w:t>
      </w:r>
      <w:r w:rsidRPr="006453A2">
        <w:t>13</w:t>
      </w:r>
      <w:r w:rsidR="00C106A3">
        <w:t xml:space="preserve"> </w:t>
      </w:r>
      <w:r w:rsidRPr="006453A2">
        <w:t>August</w:t>
      </w:r>
      <w:r w:rsidR="00C106A3">
        <w:t xml:space="preserve"> </w:t>
      </w:r>
      <w:r w:rsidRPr="006453A2">
        <w:t>2015]</w:t>
      </w:r>
    </w:p>
    <w:p w:rsidR="007268F9" w:rsidRDefault="00FC408F" w:rsidP="00845E5E">
      <w:pPr>
        <w:spacing w:after="120"/>
        <w:rPr>
          <w:sz w:val="28"/>
        </w:rPr>
      </w:pPr>
      <w:bookmarkStart w:id="1" w:name="_GoBack"/>
      <w:bookmarkEnd w:id="1"/>
      <w:r>
        <w:br w:type="page"/>
      </w:r>
      <w:r w:rsidR="00845E5E">
        <w:rPr>
          <w:sz w:val="28"/>
        </w:rPr>
        <w:lastRenderedPageBreak/>
        <w:t>Contents</w:t>
      </w:r>
    </w:p>
    <w:p w:rsidR="00845E5E" w:rsidRDefault="00845E5E" w:rsidP="00845E5E">
      <w:pPr>
        <w:tabs>
          <w:tab w:val="right" w:pos="9638"/>
        </w:tabs>
        <w:spacing w:after="120"/>
        <w:ind w:left="283"/>
        <w:rPr>
          <w:sz w:val="18"/>
        </w:rPr>
      </w:pPr>
      <w:r>
        <w:rPr>
          <w:i/>
          <w:sz w:val="18"/>
        </w:rPr>
        <w:tab/>
        <w:t>Page</w:t>
      </w:r>
    </w:p>
    <w:p w:rsidR="00845E5E" w:rsidRPr="006453A2" w:rsidRDefault="007B56BF" w:rsidP="00845E5E">
      <w:pPr>
        <w:tabs>
          <w:tab w:val="right" w:pos="850"/>
          <w:tab w:val="left" w:pos="1134"/>
          <w:tab w:val="left" w:pos="1559"/>
          <w:tab w:val="left" w:pos="1984"/>
          <w:tab w:val="left" w:leader="dot" w:pos="8787"/>
          <w:tab w:val="right" w:pos="9638"/>
        </w:tabs>
        <w:spacing w:after="120"/>
      </w:pPr>
      <w:r>
        <w:tab/>
      </w:r>
      <w:r>
        <w:tab/>
      </w:r>
      <w:r w:rsidR="00845E5E" w:rsidRPr="006453A2">
        <w:t>Abbreviation</w:t>
      </w:r>
      <w:r w:rsidR="00B64F5F">
        <w:t>s</w:t>
      </w:r>
      <w:r w:rsidR="00845E5E" w:rsidRPr="006453A2">
        <w:tab/>
      </w:r>
      <w:r w:rsidR="00845E5E" w:rsidRPr="006453A2">
        <w:tab/>
        <w:t>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t>Introduction</w:t>
      </w:r>
      <w:r w:rsidRPr="006453A2">
        <w:tab/>
      </w:r>
      <w:r w:rsidRPr="006453A2">
        <w:tab/>
      </w:r>
      <w:r w:rsidR="004D2E26">
        <w:t>5</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The</w:t>
      </w:r>
      <w:r w:rsidR="00C106A3">
        <w:t xml:space="preserve"> </w:t>
      </w:r>
      <w:r w:rsidRPr="006453A2">
        <w:t>Vanuatu</w:t>
      </w:r>
      <w:r w:rsidR="00C106A3">
        <w:t xml:space="preserve"> </w:t>
      </w:r>
      <w:r w:rsidRPr="006453A2">
        <w:t>context</w:t>
      </w:r>
      <w:r w:rsidRPr="006453A2">
        <w:tab/>
      </w:r>
      <w:r w:rsidRPr="006453A2">
        <w:tab/>
      </w:r>
      <w:r w:rsidR="004D2E26">
        <w:t>6</w:t>
      </w:r>
      <w:r w:rsidR="0049718B">
        <w:t>-7</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t>Part</w:t>
      </w:r>
      <w:r w:rsidR="00C106A3">
        <w:t xml:space="preserve"> </w:t>
      </w:r>
      <w:r w:rsidR="007B56BF">
        <w:t>A</w:t>
      </w:r>
      <w:r w:rsidR="000E18A1">
        <w:t>.</w:t>
      </w:r>
      <w:r w:rsidR="00C106A3">
        <w:t xml:space="preserve"> </w:t>
      </w:r>
      <w:r w:rsidRPr="006453A2">
        <w:t>Articles</w:t>
      </w:r>
      <w:r w:rsidR="00C106A3">
        <w:t xml:space="preserve"> </w:t>
      </w:r>
      <w:r w:rsidRPr="006453A2">
        <w:t>1-4</w:t>
      </w:r>
      <w:r w:rsidRPr="006453A2">
        <w:tab/>
      </w:r>
      <w:r w:rsidRPr="006453A2">
        <w:tab/>
      </w:r>
      <w:r w:rsidR="0049718B">
        <w:t>12-15</w:t>
      </w:r>
      <w:r w:rsidR="00C106A3">
        <w:t xml:space="preserve"> </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Measures</w:t>
      </w:r>
      <w:r w:rsidR="00C106A3">
        <w:t xml:space="preserve"> </w:t>
      </w:r>
      <w:r w:rsidRPr="006453A2">
        <w:t>taken</w:t>
      </w:r>
      <w:r w:rsidR="00C106A3">
        <w:t xml:space="preserve"> </w:t>
      </w:r>
      <w:r w:rsidRPr="006453A2">
        <w:t>to</w:t>
      </w:r>
      <w:r w:rsidR="00C106A3">
        <w:t xml:space="preserve"> </w:t>
      </w:r>
      <w:r w:rsidRPr="006453A2">
        <w:t>harmonize</w:t>
      </w:r>
      <w:r w:rsidR="00C106A3">
        <w:t xml:space="preserve"> </w:t>
      </w:r>
      <w:r w:rsidRPr="006453A2">
        <w:t>domestic</w:t>
      </w:r>
      <w:r w:rsidR="00C106A3">
        <w:t xml:space="preserve"> </w:t>
      </w:r>
      <w:r w:rsidRPr="006453A2">
        <w:t>law</w:t>
      </w:r>
      <w:r w:rsidR="00C106A3">
        <w:t xml:space="preserve"> </w:t>
      </w:r>
      <w:r w:rsidRPr="006453A2">
        <w:t>and</w:t>
      </w:r>
      <w:r w:rsidR="00C106A3">
        <w:t xml:space="preserve"> </w:t>
      </w:r>
      <w:r w:rsidRPr="006453A2">
        <w:t>policy</w:t>
      </w:r>
      <w:r w:rsidR="00C106A3">
        <w:t xml:space="preserve"> </w:t>
      </w:r>
      <w:r w:rsidRPr="006453A2">
        <w:t>with</w:t>
      </w:r>
      <w:r w:rsidR="00C106A3">
        <w:t xml:space="preserve"> </w:t>
      </w:r>
      <w:r w:rsidRPr="006453A2">
        <w:t>the</w:t>
      </w:r>
      <w:r w:rsidR="00C106A3">
        <w:t xml:space="preserve"> </w:t>
      </w:r>
      <w:r w:rsidR="00B64F5F">
        <w:t>C</w:t>
      </w:r>
      <w:r w:rsidRPr="006453A2">
        <w:t>onvention</w:t>
      </w:r>
      <w:r w:rsidRPr="006453A2">
        <w:tab/>
      </w:r>
      <w:r w:rsidRPr="006453A2">
        <w:tab/>
      </w:r>
      <w:r w:rsidR="0049718B">
        <w:t>12-15</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t>Part</w:t>
      </w:r>
      <w:r w:rsidR="00C106A3">
        <w:t xml:space="preserve"> </w:t>
      </w:r>
      <w:r w:rsidR="007B56BF">
        <w:t>B</w:t>
      </w:r>
      <w:r w:rsidR="000E18A1">
        <w:t>.</w:t>
      </w:r>
      <w:r w:rsidR="00C106A3">
        <w:t xml:space="preserve"> </w:t>
      </w:r>
      <w:r w:rsidRPr="006453A2">
        <w:t>Article</w:t>
      </w:r>
      <w:r w:rsidR="004D2E26">
        <w:t>s 5-8</w:t>
      </w:r>
      <w:r w:rsidRPr="006453A2">
        <w:tab/>
      </w:r>
      <w:r w:rsidRPr="006453A2">
        <w:tab/>
      </w:r>
      <w:r w:rsidR="0049718B">
        <w:t>15-18</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5:</w:t>
      </w:r>
      <w:r w:rsidR="00C106A3">
        <w:t xml:space="preserve"> </w:t>
      </w:r>
      <w:r w:rsidRPr="006453A2">
        <w:t>Equality</w:t>
      </w:r>
      <w:r w:rsidR="00C106A3">
        <w:t xml:space="preserve"> </w:t>
      </w:r>
      <w:r w:rsidRPr="006453A2">
        <w:t>and</w:t>
      </w:r>
      <w:r w:rsidR="00C106A3">
        <w:t xml:space="preserve"> </w:t>
      </w:r>
      <w:r w:rsidRPr="006453A2">
        <w:t>non-discrimination</w:t>
      </w:r>
      <w:r w:rsidRPr="006453A2">
        <w:tab/>
      </w:r>
      <w:r w:rsidRPr="006453A2">
        <w:tab/>
      </w:r>
      <w:r w:rsidR="0049718B">
        <w:t>15-16</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8:</w:t>
      </w:r>
      <w:r w:rsidR="00C106A3">
        <w:t xml:space="preserve"> </w:t>
      </w:r>
      <w:r w:rsidRPr="006453A2">
        <w:t>Awareness</w:t>
      </w:r>
      <w:r w:rsidR="00C106A3">
        <w:t xml:space="preserve"> </w:t>
      </w:r>
      <w:r w:rsidRPr="006453A2">
        <w:t>raising</w:t>
      </w:r>
      <w:r w:rsidRPr="006453A2">
        <w:tab/>
      </w:r>
      <w:r w:rsidRPr="006453A2">
        <w:tab/>
      </w:r>
      <w:r w:rsidR="0049718B">
        <w:t>1</w:t>
      </w:r>
      <w:r w:rsidR="00B64F5F">
        <w:t>6</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t>Part</w:t>
      </w:r>
      <w:r w:rsidR="00C106A3">
        <w:t xml:space="preserve"> </w:t>
      </w:r>
      <w:r w:rsidR="007B56BF">
        <w:t>C</w:t>
      </w:r>
      <w:r w:rsidR="000E18A1">
        <w:t>.</w:t>
      </w:r>
      <w:r w:rsidR="00C106A3">
        <w:t xml:space="preserve"> </w:t>
      </w:r>
      <w:r w:rsidRPr="006453A2">
        <w:t>Articles</w:t>
      </w:r>
      <w:r w:rsidR="00C106A3">
        <w:t xml:space="preserve"> </w:t>
      </w:r>
      <w:r w:rsidRPr="006453A2">
        <w:t>9-30</w:t>
      </w:r>
      <w:r w:rsidRPr="006453A2">
        <w:tab/>
      </w:r>
      <w:r w:rsidRPr="006453A2">
        <w:tab/>
        <w:t>1</w:t>
      </w:r>
      <w:r w:rsidR="0049718B">
        <w:t>8</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9:</w:t>
      </w:r>
      <w:r w:rsidR="00C106A3">
        <w:t xml:space="preserve"> </w:t>
      </w:r>
      <w:r w:rsidRPr="006453A2">
        <w:t>Accessibility</w:t>
      </w:r>
      <w:r w:rsidRPr="006453A2">
        <w:tab/>
      </w:r>
      <w:r w:rsidRPr="006453A2">
        <w:tab/>
      </w:r>
      <w:r w:rsidR="00BE25BF">
        <w:t>18-</w:t>
      </w:r>
      <w:r w:rsidRPr="006453A2">
        <w:t>19</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10:</w:t>
      </w:r>
      <w:r w:rsidR="00C106A3">
        <w:t xml:space="preserve"> </w:t>
      </w:r>
      <w:r w:rsidRPr="006453A2">
        <w:t>Right</w:t>
      </w:r>
      <w:r w:rsidR="00C106A3">
        <w:t xml:space="preserve"> </w:t>
      </w:r>
      <w:r w:rsidRPr="006453A2">
        <w:t>to</w:t>
      </w:r>
      <w:r w:rsidR="00C106A3">
        <w:t xml:space="preserve"> </w:t>
      </w:r>
      <w:r w:rsidRPr="006453A2">
        <w:t>life</w:t>
      </w:r>
      <w:r w:rsidRPr="006453A2">
        <w:tab/>
      </w:r>
      <w:r w:rsidRPr="006453A2">
        <w:tab/>
      </w:r>
      <w:r w:rsidR="00BE25BF">
        <w:t>19</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11:</w:t>
      </w:r>
      <w:r w:rsidR="00C106A3">
        <w:t xml:space="preserve"> </w:t>
      </w:r>
      <w:r w:rsidRPr="006453A2">
        <w:t>Situations</w:t>
      </w:r>
      <w:r w:rsidR="00C106A3">
        <w:t xml:space="preserve"> </w:t>
      </w:r>
      <w:r w:rsidR="00C60616">
        <w:t>o</w:t>
      </w:r>
      <w:r w:rsidRPr="006453A2">
        <w:t>f</w:t>
      </w:r>
      <w:r w:rsidR="00C106A3">
        <w:t xml:space="preserve"> </w:t>
      </w:r>
      <w:r w:rsidRPr="006453A2">
        <w:t>risks</w:t>
      </w:r>
      <w:r w:rsidR="00C106A3">
        <w:t xml:space="preserve"> </w:t>
      </w:r>
      <w:r w:rsidRPr="006453A2">
        <w:t>and</w:t>
      </w:r>
      <w:r w:rsidR="00C106A3">
        <w:t xml:space="preserve"> </w:t>
      </w:r>
      <w:r w:rsidRPr="006453A2">
        <w:t>humanitarian</w:t>
      </w:r>
      <w:r w:rsidR="00C106A3">
        <w:t xml:space="preserve"> </w:t>
      </w:r>
      <w:r w:rsidR="00C60616">
        <w:t>emergencies</w:t>
      </w:r>
      <w:r w:rsidR="00C60616">
        <w:tab/>
      </w:r>
      <w:r w:rsidR="00C60616">
        <w:tab/>
      </w:r>
      <w:r w:rsidR="00BE25BF">
        <w:t>19-20</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12:</w:t>
      </w:r>
      <w:r w:rsidR="00C106A3">
        <w:t xml:space="preserve"> </w:t>
      </w:r>
      <w:r w:rsidRPr="006453A2">
        <w:t>Equal</w:t>
      </w:r>
      <w:r w:rsidR="00C106A3">
        <w:t xml:space="preserve"> </w:t>
      </w:r>
      <w:r w:rsidRPr="006453A2">
        <w:t>recognition</w:t>
      </w:r>
      <w:r w:rsidR="00C106A3">
        <w:t xml:space="preserve"> </w:t>
      </w:r>
      <w:r w:rsidRPr="006453A2">
        <w:t>before</w:t>
      </w:r>
      <w:r w:rsidR="00C106A3">
        <w:t xml:space="preserve"> </w:t>
      </w:r>
      <w:r w:rsidRPr="006453A2">
        <w:t>the</w:t>
      </w:r>
      <w:r w:rsidR="00C106A3">
        <w:t xml:space="preserve"> </w:t>
      </w:r>
      <w:r w:rsidRPr="006453A2">
        <w:t>law</w:t>
      </w:r>
      <w:r w:rsidRPr="006453A2">
        <w:tab/>
      </w:r>
      <w:r w:rsidRPr="006453A2">
        <w:tab/>
      </w:r>
      <w:r w:rsidR="00BE25BF">
        <w:t>20-21</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13:</w:t>
      </w:r>
      <w:r w:rsidR="00C106A3">
        <w:t xml:space="preserve"> </w:t>
      </w:r>
      <w:r w:rsidRPr="006453A2">
        <w:t>Access</w:t>
      </w:r>
      <w:r w:rsidR="00C106A3">
        <w:t xml:space="preserve"> </w:t>
      </w:r>
      <w:r w:rsidRPr="006453A2">
        <w:t>to</w:t>
      </w:r>
      <w:r w:rsidR="00C106A3">
        <w:t xml:space="preserve"> </w:t>
      </w:r>
      <w:r w:rsidRPr="006453A2">
        <w:t>Justice</w:t>
      </w:r>
      <w:r w:rsidRPr="006453A2">
        <w:tab/>
      </w:r>
      <w:r w:rsidRPr="006453A2">
        <w:tab/>
      </w:r>
      <w:r w:rsidR="00BE25BF">
        <w:t>21-</w:t>
      </w:r>
      <w:r w:rsidRPr="006453A2">
        <w:t>22</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14:</w:t>
      </w:r>
      <w:r w:rsidR="00C106A3">
        <w:t xml:space="preserve"> </w:t>
      </w:r>
      <w:r w:rsidRPr="006453A2">
        <w:t>Liberty</w:t>
      </w:r>
      <w:r w:rsidR="00C106A3">
        <w:t xml:space="preserve"> </w:t>
      </w:r>
      <w:r w:rsidRPr="006453A2">
        <w:t>and</w:t>
      </w:r>
      <w:r w:rsidR="00C106A3">
        <w:t xml:space="preserve"> </w:t>
      </w:r>
      <w:r w:rsidRPr="006453A2">
        <w:t>security</w:t>
      </w:r>
      <w:r w:rsidR="00C106A3">
        <w:t xml:space="preserve"> </w:t>
      </w:r>
      <w:r w:rsidRPr="006453A2">
        <w:t>of</w:t>
      </w:r>
      <w:r w:rsidR="00C106A3">
        <w:t xml:space="preserve"> </w:t>
      </w:r>
      <w:r w:rsidRPr="006453A2">
        <w:t>persons</w:t>
      </w:r>
      <w:r w:rsidRPr="006453A2">
        <w:tab/>
      </w:r>
      <w:r w:rsidRPr="006453A2">
        <w:tab/>
        <w:t>2</w:t>
      </w:r>
      <w:r w:rsidR="00BE25BF">
        <w:t>2</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15:</w:t>
      </w:r>
      <w:r w:rsidR="00C106A3">
        <w:t xml:space="preserve"> </w:t>
      </w:r>
      <w:r w:rsidRPr="006453A2">
        <w:t>Freedom</w:t>
      </w:r>
      <w:r w:rsidR="00C106A3">
        <w:t xml:space="preserve"> </w:t>
      </w:r>
      <w:r w:rsidRPr="006453A2">
        <w:t>from</w:t>
      </w:r>
      <w:r w:rsidR="00C106A3">
        <w:t xml:space="preserve"> </w:t>
      </w:r>
      <w:r w:rsidRPr="006453A2">
        <w:t>torture</w:t>
      </w:r>
      <w:r w:rsidR="00C106A3">
        <w:t xml:space="preserve"> </w:t>
      </w:r>
      <w:r w:rsidRPr="006453A2">
        <w:t>or</w:t>
      </w:r>
      <w:r w:rsidR="00C106A3">
        <w:t xml:space="preserve"> </w:t>
      </w:r>
      <w:r w:rsidRPr="006453A2">
        <w:t>cruel,</w:t>
      </w:r>
      <w:r w:rsidR="00C106A3">
        <w:t xml:space="preserve"> </w:t>
      </w:r>
      <w:r w:rsidRPr="006453A2">
        <w:t>inhuman</w:t>
      </w:r>
      <w:r w:rsidR="00C106A3">
        <w:t xml:space="preserve"> </w:t>
      </w:r>
      <w:r w:rsidRPr="006453A2">
        <w:t>or</w:t>
      </w:r>
      <w:r w:rsidR="00C106A3">
        <w:t xml:space="preserve"> </w:t>
      </w:r>
      <w:r w:rsidRPr="006453A2">
        <w:t>degrading</w:t>
      </w:r>
      <w:r w:rsidR="00C106A3">
        <w:t xml:space="preserve"> </w:t>
      </w:r>
      <w:r w:rsidRPr="006453A2">
        <w:t>treatment</w:t>
      </w:r>
      <w:r w:rsidR="00C106A3">
        <w:t xml:space="preserve"> </w:t>
      </w:r>
      <w:r w:rsidR="007B56BF">
        <w:br/>
      </w:r>
      <w:r w:rsidR="007B56BF">
        <w:tab/>
      </w:r>
      <w:r w:rsidR="007B56BF">
        <w:tab/>
      </w:r>
      <w:r w:rsidR="007B56BF">
        <w:tab/>
      </w:r>
      <w:r w:rsidRPr="006453A2">
        <w:t>or</w:t>
      </w:r>
      <w:r w:rsidR="00C106A3">
        <w:t xml:space="preserve"> </w:t>
      </w:r>
      <w:r w:rsidRPr="006453A2">
        <w:t>punishment</w:t>
      </w:r>
      <w:r w:rsidRPr="006453A2">
        <w:tab/>
      </w:r>
      <w:r w:rsidRPr="006453A2">
        <w:tab/>
        <w:t>2</w:t>
      </w:r>
      <w:r w:rsidR="00BE25BF">
        <w:t>2</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16:</w:t>
      </w:r>
      <w:r w:rsidR="00C106A3">
        <w:t xml:space="preserve"> </w:t>
      </w:r>
      <w:r w:rsidRPr="006453A2">
        <w:t>Freedom</w:t>
      </w:r>
      <w:r w:rsidR="00C106A3">
        <w:t xml:space="preserve"> </w:t>
      </w:r>
      <w:r w:rsidRPr="006453A2">
        <w:t>from</w:t>
      </w:r>
      <w:r w:rsidR="00C106A3">
        <w:t xml:space="preserve"> </w:t>
      </w:r>
      <w:r w:rsidRPr="006453A2">
        <w:t>exploitation,</w:t>
      </w:r>
      <w:r w:rsidR="00C106A3">
        <w:t xml:space="preserve"> </w:t>
      </w:r>
      <w:r w:rsidRPr="006453A2">
        <w:t>violence</w:t>
      </w:r>
      <w:r w:rsidR="00C106A3">
        <w:t xml:space="preserve"> </w:t>
      </w:r>
      <w:r w:rsidRPr="006453A2">
        <w:t>and</w:t>
      </w:r>
      <w:r w:rsidR="00C106A3">
        <w:t xml:space="preserve"> </w:t>
      </w:r>
      <w:r w:rsidRPr="006453A2">
        <w:t>abuse</w:t>
      </w:r>
      <w:r w:rsidRPr="006453A2">
        <w:tab/>
      </w:r>
      <w:r w:rsidRPr="006453A2">
        <w:tab/>
        <w:t>2</w:t>
      </w:r>
      <w:r w:rsidR="00BE25BF">
        <w:t>2</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17:</w:t>
      </w:r>
      <w:r w:rsidR="00C106A3">
        <w:t xml:space="preserve"> </w:t>
      </w:r>
      <w:r w:rsidRPr="006453A2">
        <w:t>Protecting</w:t>
      </w:r>
      <w:r w:rsidR="00C106A3">
        <w:t xml:space="preserve"> </w:t>
      </w:r>
      <w:r w:rsidRPr="006453A2">
        <w:t>the</w:t>
      </w:r>
      <w:r w:rsidR="00C106A3">
        <w:t xml:space="preserve"> </w:t>
      </w:r>
      <w:r w:rsidRPr="006453A2">
        <w:t>integrity</w:t>
      </w:r>
      <w:r w:rsidR="00C106A3">
        <w:t xml:space="preserve"> </w:t>
      </w:r>
      <w:r w:rsidRPr="006453A2">
        <w:t>of</w:t>
      </w:r>
      <w:r w:rsidR="00C106A3">
        <w:t xml:space="preserve"> </w:t>
      </w:r>
      <w:r w:rsidRPr="006453A2">
        <w:t>the</w:t>
      </w:r>
      <w:r w:rsidR="00C106A3">
        <w:t xml:space="preserve"> </w:t>
      </w:r>
      <w:r w:rsidRPr="006453A2">
        <w:t>person</w:t>
      </w:r>
      <w:r w:rsidRPr="006453A2">
        <w:tab/>
      </w:r>
      <w:r w:rsidRPr="006453A2">
        <w:tab/>
        <w:t>2</w:t>
      </w:r>
      <w:r w:rsidR="00BE25BF">
        <w:t>3</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18:</w:t>
      </w:r>
      <w:r w:rsidR="00C106A3">
        <w:t xml:space="preserve"> </w:t>
      </w:r>
      <w:r w:rsidRPr="006453A2">
        <w:t>Liberty</w:t>
      </w:r>
      <w:r w:rsidR="00C106A3">
        <w:t xml:space="preserve"> </w:t>
      </w:r>
      <w:r w:rsidRPr="006453A2">
        <w:t>of</w:t>
      </w:r>
      <w:r w:rsidR="00C106A3">
        <w:t xml:space="preserve"> </w:t>
      </w:r>
      <w:r w:rsidRPr="006453A2">
        <w:t>movement</w:t>
      </w:r>
      <w:r w:rsidR="00C106A3">
        <w:t xml:space="preserve"> </w:t>
      </w:r>
      <w:r w:rsidRPr="006453A2">
        <w:t>and</w:t>
      </w:r>
      <w:r w:rsidR="00C106A3">
        <w:t xml:space="preserve"> </w:t>
      </w:r>
      <w:r w:rsidRPr="006453A2">
        <w:t>nationality</w:t>
      </w:r>
      <w:r w:rsidRPr="006453A2">
        <w:tab/>
      </w:r>
      <w:r w:rsidRPr="006453A2">
        <w:tab/>
        <w:t>2</w:t>
      </w:r>
      <w:r w:rsidR="00BE25BF">
        <w:t>3</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19:</w:t>
      </w:r>
      <w:r w:rsidR="00C106A3">
        <w:t xml:space="preserve"> </w:t>
      </w:r>
      <w:r w:rsidRPr="006453A2">
        <w:t>Living</w:t>
      </w:r>
      <w:r w:rsidR="00C106A3">
        <w:t xml:space="preserve"> </w:t>
      </w:r>
      <w:r w:rsidRPr="006453A2">
        <w:t>independently</w:t>
      </w:r>
      <w:r w:rsidR="00C106A3">
        <w:t xml:space="preserve"> </w:t>
      </w:r>
      <w:r w:rsidRPr="006453A2">
        <w:t>and</w:t>
      </w:r>
      <w:r w:rsidR="00C106A3">
        <w:t xml:space="preserve"> </w:t>
      </w:r>
      <w:r w:rsidRPr="006453A2">
        <w:t>being</w:t>
      </w:r>
      <w:r w:rsidR="00C106A3">
        <w:t xml:space="preserve"> </w:t>
      </w:r>
      <w:r w:rsidRPr="006453A2">
        <w:t>included</w:t>
      </w:r>
      <w:r w:rsidR="00C106A3">
        <w:t xml:space="preserve"> </w:t>
      </w:r>
      <w:r w:rsidRPr="006453A2">
        <w:t>in</w:t>
      </w:r>
      <w:r w:rsidR="00C106A3">
        <w:t xml:space="preserve"> </w:t>
      </w:r>
      <w:r w:rsidRPr="006453A2">
        <w:t>the</w:t>
      </w:r>
      <w:r w:rsidR="00C106A3">
        <w:t xml:space="preserve"> </w:t>
      </w:r>
      <w:r w:rsidRPr="006453A2">
        <w:t>community</w:t>
      </w:r>
      <w:r w:rsidRPr="006453A2">
        <w:tab/>
      </w:r>
      <w:r w:rsidRPr="006453A2">
        <w:tab/>
      </w:r>
      <w:r w:rsidR="004D080C">
        <w:t>23-24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20:</w:t>
      </w:r>
      <w:r w:rsidR="00C106A3">
        <w:t xml:space="preserve"> </w:t>
      </w:r>
      <w:r w:rsidRPr="006453A2">
        <w:t>Personal</w:t>
      </w:r>
      <w:r w:rsidR="00C106A3">
        <w:t xml:space="preserve"> </w:t>
      </w:r>
      <w:r w:rsidRPr="006453A2">
        <w:t>mobility</w:t>
      </w:r>
      <w:r w:rsidR="00C106A3">
        <w:t xml:space="preserve"> </w:t>
      </w:r>
      <w:r w:rsidRPr="006453A2">
        <w:tab/>
      </w:r>
      <w:r w:rsidRPr="006453A2">
        <w:tab/>
        <w:t>2</w:t>
      </w:r>
      <w:r w:rsidR="004D080C">
        <w:t>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21:</w:t>
      </w:r>
      <w:r w:rsidR="00C106A3">
        <w:t xml:space="preserve"> </w:t>
      </w:r>
      <w:r w:rsidRPr="006453A2">
        <w:t>Freedom</w:t>
      </w:r>
      <w:r w:rsidR="00C106A3">
        <w:t xml:space="preserve"> </w:t>
      </w:r>
      <w:r w:rsidRPr="006453A2">
        <w:t>of</w:t>
      </w:r>
      <w:r w:rsidR="00C106A3">
        <w:t xml:space="preserve"> </w:t>
      </w:r>
      <w:r w:rsidRPr="006453A2">
        <w:t>expression</w:t>
      </w:r>
      <w:r w:rsidR="00C106A3">
        <w:t xml:space="preserve"> </w:t>
      </w:r>
      <w:r w:rsidRPr="006453A2">
        <w:t>and</w:t>
      </w:r>
      <w:r w:rsidR="00C106A3">
        <w:t xml:space="preserve"> </w:t>
      </w:r>
      <w:r w:rsidRPr="006453A2">
        <w:t>opinion</w:t>
      </w:r>
      <w:r w:rsidR="00C106A3">
        <w:t xml:space="preserve"> </w:t>
      </w:r>
      <w:r w:rsidRPr="006453A2">
        <w:t>and</w:t>
      </w:r>
      <w:r w:rsidR="00C106A3">
        <w:t xml:space="preserve"> </w:t>
      </w:r>
      <w:r w:rsidRPr="006453A2">
        <w:t>access</w:t>
      </w:r>
      <w:r w:rsidR="00C106A3">
        <w:t xml:space="preserve"> </w:t>
      </w:r>
      <w:r w:rsidRPr="006453A2">
        <w:t>to</w:t>
      </w:r>
      <w:r w:rsidR="00C106A3">
        <w:t xml:space="preserve"> </w:t>
      </w:r>
      <w:r w:rsidRPr="006453A2">
        <w:t>information</w:t>
      </w:r>
      <w:r w:rsidRPr="006453A2">
        <w:tab/>
      </w:r>
      <w:r w:rsidRPr="006453A2">
        <w:tab/>
        <w:t>2</w:t>
      </w:r>
      <w:r w:rsidR="004D080C">
        <w:t>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22:</w:t>
      </w:r>
      <w:r w:rsidR="00C106A3">
        <w:t xml:space="preserve"> </w:t>
      </w:r>
      <w:r w:rsidRPr="006453A2">
        <w:t>Respect</w:t>
      </w:r>
      <w:r w:rsidR="00C106A3">
        <w:t xml:space="preserve"> </w:t>
      </w:r>
      <w:r w:rsidRPr="006453A2">
        <w:t>for</w:t>
      </w:r>
      <w:r w:rsidR="00C106A3">
        <w:t xml:space="preserve"> </w:t>
      </w:r>
      <w:r w:rsidRPr="006453A2">
        <w:t>Privacy</w:t>
      </w:r>
      <w:r w:rsidR="00C106A3">
        <w:t xml:space="preserve"> </w:t>
      </w:r>
      <w:r w:rsidRPr="006453A2">
        <w:tab/>
      </w:r>
      <w:r w:rsidRPr="006453A2">
        <w:tab/>
        <w:t>2</w:t>
      </w:r>
      <w:r w:rsidR="004D080C">
        <w:t>5</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23:</w:t>
      </w:r>
      <w:r w:rsidR="00C106A3">
        <w:t xml:space="preserve"> </w:t>
      </w:r>
      <w:r w:rsidRPr="006453A2">
        <w:t>Respect</w:t>
      </w:r>
      <w:r w:rsidR="00C106A3">
        <w:t xml:space="preserve"> </w:t>
      </w:r>
      <w:r w:rsidRPr="006453A2">
        <w:t>for</w:t>
      </w:r>
      <w:r w:rsidR="00C106A3">
        <w:t xml:space="preserve"> </w:t>
      </w:r>
      <w:r w:rsidRPr="006453A2">
        <w:t>home</w:t>
      </w:r>
      <w:r w:rsidR="00C106A3">
        <w:t xml:space="preserve"> </w:t>
      </w:r>
      <w:r w:rsidRPr="006453A2">
        <w:t>and</w:t>
      </w:r>
      <w:r w:rsidR="00C106A3">
        <w:t xml:space="preserve"> </w:t>
      </w:r>
      <w:r w:rsidRPr="006453A2">
        <w:t>the</w:t>
      </w:r>
      <w:r w:rsidR="00C106A3">
        <w:t xml:space="preserve"> </w:t>
      </w:r>
      <w:r w:rsidRPr="006453A2">
        <w:t>family</w:t>
      </w:r>
      <w:r w:rsidR="00C106A3">
        <w:t xml:space="preserve"> </w:t>
      </w:r>
      <w:r w:rsidRPr="006453A2">
        <w:tab/>
      </w:r>
      <w:r w:rsidRPr="006453A2">
        <w:tab/>
        <w:t>2</w:t>
      </w:r>
      <w:r w:rsidR="004D080C">
        <w:t>5</w:t>
      </w:r>
    </w:p>
    <w:p w:rsidR="00845E5E" w:rsidRPr="00C83407"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24:</w:t>
      </w:r>
      <w:r w:rsidR="00C106A3">
        <w:t xml:space="preserve"> </w:t>
      </w:r>
      <w:r w:rsidRPr="006453A2">
        <w:t>Education</w:t>
      </w:r>
      <w:r w:rsidR="00C106A3">
        <w:t xml:space="preserve"> </w:t>
      </w:r>
      <w:r w:rsidR="004D080C">
        <w:tab/>
      </w:r>
      <w:r w:rsidR="004D080C">
        <w:tab/>
        <w:t>25-</w:t>
      </w:r>
      <w:r w:rsidR="004D080C" w:rsidRPr="00C83407">
        <w:t>2</w:t>
      </w:r>
      <w:r w:rsidR="00C83407" w:rsidRPr="00C83407">
        <w:t>9</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25:</w:t>
      </w:r>
      <w:r w:rsidR="00C106A3">
        <w:t xml:space="preserve"> </w:t>
      </w:r>
      <w:r w:rsidRPr="006453A2">
        <w:t>Health</w:t>
      </w:r>
      <w:r w:rsidRPr="006453A2">
        <w:tab/>
      </w:r>
      <w:r w:rsidRPr="006453A2">
        <w:tab/>
      </w:r>
      <w:r w:rsidR="004D080C">
        <w:t>29</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26:</w:t>
      </w:r>
      <w:r w:rsidR="00C106A3">
        <w:t xml:space="preserve"> </w:t>
      </w:r>
      <w:r w:rsidRPr="006453A2">
        <w:t>Habilitation</w:t>
      </w:r>
      <w:r w:rsidR="00C106A3">
        <w:t xml:space="preserve"> </w:t>
      </w:r>
      <w:r w:rsidRPr="006453A2">
        <w:t>and</w:t>
      </w:r>
      <w:r w:rsidR="00C106A3">
        <w:t xml:space="preserve"> </w:t>
      </w:r>
      <w:r w:rsidRPr="006453A2">
        <w:t>Rehabilitation</w:t>
      </w:r>
      <w:r w:rsidR="00C106A3">
        <w:t xml:space="preserve"> </w:t>
      </w:r>
      <w:r w:rsidRPr="006453A2">
        <w:tab/>
      </w:r>
      <w:r w:rsidRPr="006453A2">
        <w:tab/>
      </w:r>
      <w:r w:rsidR="0010432B">
        <w:t>3</w:t>
      </w:r>
      <w:r w:rsidR="004D080C">
        <w:t>0</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27:</w:t>
      </w:r>
      <w:r w:rsidR="00C106A3">
        <w:t xml:space="preserve"> </w:t>
      </w:r>
      <w:r w:rsidRPr="006453A2">
        <w:t>Work</w:t>
      </w:r>
      <w:r w:rsidR="00C106A3">
        <w:t xml:space="preserve"> </w:t>
      </w:r>
      <w:r w:rsidRPr="006453A2">
        <w:t>and</w:t>
      </w:r>
      <w:r w:rsidR="00C106A3">
        <w:t xml:space="preserve"> </w:t>
      </w:r>
      <w:r w:rsidRPr="006453A2">
        <w:t>employment</w:t>
      </w:r>
      <w:r w:rsidR="00C106A3">
        <w:t xml:space="preserve"> </w:t>
      </w:r>
      <w:r w:rsidRPr="006453A2">
        <w:tab/>
      </w:r>
      <w:r w:rsidRPr="006453A2">
        <w:tab/>
      </w:r>
      <w:r w:rsidR="004D080C">
        <w:t>31</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28:</w:t>
      </w:r>
      <w:r w:rsidR="00C106A3">
        <w:t xml:space="preserve"> </w:t>
      </w:r>
      <w:r w:rsidRPr="006453A2">
        <w:t>Adequate</w:t>
      </w:r>
      <w:r w:rsidR="00C106A3">
        <w:t xml:space="preserve"> </w:t>
      </w:r>
      <w:r w:rsidRPr="006453A2">
        <w:t>standard</w:t>
      </w:r>
      <w:r w:rsidR="00C106A3">
        <w:t xml:space="preserve"> </w:t>
      </w:r>
      <w:r w:rsidRPr="006453A2">
        <w:t>of</w:t>
      </w:r>
      <w:r w:rsidR="00C106A3">
        <w:t xml:space="preserve"> </w:t>
      </w:r>
      <w:r w:rsidRPr="006453A2">
        <w:t>living</w:t>
      </w:r>
      <w:r w:rsidR="00C106A3">
        <w:t xml:space="preserve"> </w:t>
      </w:r>
      <w:r w:rsidRPr="006453A2">
        <w:t>and</w:t>
      </w:r>
      <w:r w:rsidR="00C106A3">
        <w:t xml:space="preserve"> </w:t>
      </w:r>
      <w:r w:rsidRPr="006453A2">
        <w:t>social</w:t>
      </w:r>
      <w:r w:rsidR="00C106A3">
        <w:t xml:space="preserve"> </w:t>
      </w:r>
      <w:r w:rsidRPr="006453A2">
        <w:t>protection</w:t>
      </w:r>
      <w:r w:rsidR="00C106A3">
        <w:t xml:space="preserve"> </w:t>
      </w:r>
      <w:r w:rsidRPr="006453A2">
        <w:tab/>
      </w:r>
      <w:r w:rsidRPr="006453A2">
        <w:tab/>
      </w:r>
      <w:r w:rsidR="0010432B">
        <w:t>3</w:t>
      </w:r>
      <w:r w:rsidR="004D080C">
        <w:t>2</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29:</w:t>
      </w:r>
      <w:r w:rsidR="00C106A3">
        <w:t xml:space="preserve"> </w:t>
      </w:r>
      <w:r w:rsidRPr="006453A2">
        <w:t>Participation</w:t>
      </w:r>
      <w:r w:rsidR="00C106A3">
        <w:t xml:space="preserve"> </w:t>
      </w:r>
      <w:r w:rsidRPr="006453A2">
        <w:t>in</w:t>
      </w:r>
      <w:r w:rsidR="00C106A3">
        <w:t xml:space="preserve"> </w:t>
      </w:r>
      <w:r w:rsidRPr="006453A2">
        <w:t>political</w:t>
      </w:r>
      <w:r w:rsidR="00C106A3">
        <w:t xml:space="preserve"> </w:t>
      </w:r>
      <w:r w:rsidRPr="006453A2">
        <w:t>and</w:t>
      </w:r>
      <w:r w:rsidR="00C106A3">
        <w:t xml:space="preserve"> </w:t>
      </w:r>
      <w:r w:rsidRPr="006453A2">
        <w:t>public</w:t>
      </w:r>
      <w:r w:rsidR="00C106A3">
        <w:t xml:space="preserve"> </w:t>
      </w:r>
      <w:r w:rsidRPr="006453A2">
        <w:t>life</w:t>
      </w:r>
      <w:r w:rsidR="00C106A3">
        <w:t xml:space="preserve"> </w:t>
      </w:r>
      <w:r w:rsidRPr="006453A2">
        <w:tab/>
      </w:r>
      <w:r w:rsidRPr="006453A2">
        <w:tab/>
        <w:t>3</w:t>
      </w:r>
      <w:r w:rsidR="004D080C">
        <w:t>3</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30:</w:t>
      </w:r>
      <w:r w:rsidR="00C106A3">
        <w:t xml:space="preserve"> </w:t>
      </w:r>
      <w:r w:rsidRPr="006453A2">
        <w:t>Participation</w:t>
      </w:r>
      <w:r w:rsidR="00C106A3">
        <w:t xml:space="preserve"> </w:t>
      </w:r>
      <w:r w:rsidRPr="006453A2">
        <w:t>in</w:t>
      </w:r>
      <w:r w:rsidR="00C106A3">
        <w:t xml:space="preserve"> </w:t>
      </w:r>
      <w:r w:rsidRPr="006453A2">
        <w:t>cultural</w:t>
      </w:r>
      <w:r w:rsidR="00C106A3">
        <w:t xml:space="preserve"> </w:t>
      </w:r>
      <w:r w:rsidRPr="006453A2">
        <w:t>life,</w:t>
      </w:r>
      <w:r w:rsidR="00C106A3">
        <w:t xml:space="preserve"> </w:t>
      </w:r>
      <w:r w:rsidR="00602AC5" w:rsidRPr="006453A2">
        <w:t>recreation</w:t>
      </w:r>
      <w:r w:rsidR="00602AC5">
        <w:t>,</w:t>
      </w:r>
      <w:r w:rsidR="00C106A3">
        <w:t xml:space="preserve"> </w:t>
      </w:r>
      <w:r w:rsidRPr="006453A2">
        <w:t>leisure</w:t>
      </w:r>
      <w:r w:rsidR="00C106A3">
        <w:t xml:space="preserve"> </w:t>
      </w:r>
      <w:r w:rsidRPr="006453A2">
        <w:t>and</w:t>
      </w:r>
      <w:r w:rsidR="00C106A3">
        <w:t xml:space="preserve"> </w:t>
      </w:r>
      <w:r w:rsidRPr="006453A2">
        <w:t>sport</w:t>
      </w:r>
      <w:r w:rsidR="00C106A3">
        <w:t xml:space="preserve"> </w:t>
      </w:r>
      <w:r w:rsidRPr="006453A2">
        <w:tab/>
      </w:r>
      <w:r w:rsidRPr="006453A2">
        <w:tab/>
        <w:t>3</w:t>
      </w:r>
      <w:r w:rsidR="00F75DF5">
        <w:t>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t>Part</w:t>
      </w:r>
      <w:r w:rsidR="00C106A3">
        <w:t xml:space="preserve"> </w:t>
      </w:r>
      <w:r w:rsidR="00C00970">
        <w:t>D</w:t>
      </w:r>
      <w:r w:rsidR="000E18A1">
        <w:t>.</w:t>
      </w:r>
      <w:r w:rsidR="00C00970">
        <w:t xml:space="preserve"> </w:t>
      </w:r>
      <w:r w:rsidRPr="006453A2">
        <w:t>Article</w:t>
      </w:r>
      <w:r w:rsidR="00C106A3">
        <w:t xml:space="preserve"> </w:t>
      </w:r>
      <w:r w:rsidRPr="006453A2">
        <w:t>6-7</w:t>
      </w:r>
      <w:r w:rsidRPr="006453A2">
        <w:tab/>
      </w:r>
      <w:r w:rsidRPr="006453A2">
        <w:tab/>
      </w:r>
      <w:r w:rsidR="007D0B04">
        <w:t>3</w:t>
      </w:r>
      <w:r w:rsidR="00F75DF5">
        <w:t>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6:</w:t>
      </w:r>
      <w:r w:rsidR="00C106A3">
        <w:t xml:space="preserve"> </w:t>
      </w:r>
      <w:r w:rsidRPr="006453A2">
        <w:t>Women</w:t>
      </w:r>
      <w:r w:rsidR="00C106A3">
        <w:t xml:space="preserve"> </w:t>
      </w:r>
      <w:r w:rsidRPr="006453A2">
        <w:t>with</w:t>
      </w:r>
      <w:r w:rsidR="00C106A3">
        <w:t xml:space="preserve"> </w:t>
      </w:r>
      <w:r w:rsidRPr="006453A2">
        <w:t>Disability</w:t>
      </w:r>
      <w:r w:rsidR="00C106A3">
        <w:t xml:space="preserve"> </w:t>
      </w:r>
      <w:r w:rsidRPr="006453A2">
        <w:tab/>
      </w:r>
      <w:r w:rsidRPr="006453A2">
        <w:tab/>
      </w:r>
      <w:r w:rsidR="007D0B04">
        <w:t>3</w:t>
      </w:r>
      <w:r w:rsidR="00F75DF5">
        <w:t>4</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7:</w:t>
      </w:r>
      <w:r w:rsidR="00C106A3">
        <w:t xml:space="preserve"> </w:t>
      </w:r>
      <w:r w:rsidRPr="006453A2">
        <w:t>Children</w:t>
      </w:r>
      <w:r w:rsidR="00C106A3">
        <w:t xml:space="preserve"> </w:t>
      </w:r>
      <w:r w:rsidRPr="006453A2">
        <w:t>with</w:t>
      </w:r>
      <w:r w:rsidR="00C106A3">
        <w:t xml:space="preserve"> </w:t>
      </w:r>
      <w:r w:rsidRPr="006453A2">
        <w:t>Disability</w:t>
      </w:r>
      <w:r w:rsidR="00C106A3">
        <w:t xml:space="preserve"> </w:t>
      </w:r>
      <w:r w:rsidRPr="006453A2">
        <w:tab/>
      </w:r>
      <w:r w:rsidRPr="006453A2">
        <w:tab/>
      </w:r>
      <w:r w:rsidR="007D0B04">
        <w:t>3</w:t>
      </w:r>
      <w:r w:rsidR="00F75DF5">
        <w:t>5</w:t>
      </w:r>
    </w:p>
    <w:p w:rsidR="00845E5E" w:rsidRPr="006453A2" w:rsidRDefault="00845E5E" w:rsidP="00C00970">
      <w:pPr>
        <w:keepNext/>
        <w:keepLines/>
        <w:tabs>
          <w:tab w:val="right" w:pos="850"/>
          <w:tab w:val="left" w:pos="1134"/>
          <w:tab w:val="left" w:pos="1559"/>
          <w:tab w:val="left" w:pos="1984"/>
          <w:tab w:val="left" w:leader="dot" w:pos="8787"/>
          <w:tab w:val="right" w:pos="9638"/>
        </w:tabs>
        <w:spacing w:after="120"/>
      </w:pPr>
      <w:r w:rsidRPr="006453A2">
        <w:lastRenderedPageBreak/>
        <w:tab/>
      </w:r>
      <w:r w:rsidRPr="006453A2">
        <w:tab/>
        <w:t>Part</w:t>
      </w:r>
      <w:r w:rsidR="00C106A3">
        <w:t xml:space="preserve"> </w:t>
      </w:r>
      <w:r w:rsidRPr="006453A2">
        <w:t>E</w:t>
      </w:r>
      <w:r w:rsidR="000E18A1">
        <w:t>.</w:t>
      </w:r>
      <w:r w:rsidR="00C106A3">
        <w:t xml:space="preserve"> </w:t>
      </w:r>
      <w:r w:rsidRPr="006453A2">
        <w:t>Article</w:t>
      </w:r>
      <w:r w:rsidR="00C106A3">
        <w:t xml:space="preserve"> </w:t>
      </w:r>
      <w:r w:rsidRPr="006453A2">
        <w:t>31</w:t>
      </w:r>
      <w:r w:rsidR="00C106A3">
        <w:t xml:space="preserve"> </w:t>
      </w:r>
      <w:r w:rsidRPr="006453A2">
        <w:t>and</w:t>
      </w:r>
      <w:r w:rsidR="00C106A3">
        <w:t xml:space="preserve"> </w:t>
      </w:r>
      <w:r w:rsidRPr="006453A2">
        <w:t>33</w:t>
      </w:r>
      <w:r w:rsidRPr="006453A2">
        <w:tab/>
      </w:r>
      <w:r w:rsidRPr="006453A2">
        <w:tab/>
      </w:r>
      <w:r w:rsidR="007D0B04">
        <w:t>3</w:t>
      </w:r>
      <w:r w:rsidR="00F75DF5">
        <w:t>6</w:t>
      </w:r>
    </w:p>
    <w:p w:rsidR="00845E5E" w:rsidRPr="006453A2" w:rsidRDefault="00845E5E" w:rsidP="00C00970">
      <w:pPr>
        <w:keepNext/>
        <w:keepLines/>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31:</w:t>
      </w:r>
      <w:r w:rsidR="00C106A3">
        <w:t xml:space="preserve"> </w:t>
      </w:r>
      <w:r w:rsidRPr="006453A2">
        <w:t>Statistics</w:t>
      </w:r>
      <w:r w:rsidR="00C106A3">
        <w:t xml:space="preserve"> </w:t>
      </w:r>
      <w:r w:rsidRPr="006453A2">
        <w:t>and</w:t>
      </w:r>
      <w:r w:rsidR="00C106A3">
        <w:t xml:space="preserve"> </w:t>
      </w:r>
      <w:r w:rsidRPr="006453A2">
        <w:t>data</w:t>
      </w:r>
      <w:r w:rsidR="00C106A3">
        <w:t xml:space="preserve"> </w:t>
      </w:r>
      <w:r w:rsidRPr="006453A2">
        <w:t>collection</w:t>
      </w:r>
      <w:r w:rsidR="00C106A3">
        <w:t xml:space="preserve"> </w:t>
      </w:r>
      <w:r w:rsidRPr="006453A2">
        <w:tab/>
      </w:r>
      <w:r w:rsidRPr="006453A2">
        <w:tab/>
      </w:r>
      <w:r w:rsidR="007D0B04">
        <w:t>3</w:t>
      </w:r>
      <w:r w:rsidR="00F75DF5">
        <w:t>6</w:t>
      </w:r>
      <w:r w:rsidR="00C83407">
        <w:t>-38</w:t>
      </w:r>
    </w:p>
    <w:p w:rsidR="00845E5E" w:rsidRPr="006453A2" w:rsidRDefault="00845E5E" w:rsidP="00C00970">
      <w:pPr>
        <w:keepNext/>
        <w:keepLines/>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32:</w:t>
      </w:r>
      <w:r w:rsidR="00C106A3">
        <w:t xml:space="preserve"> </w:t>
      </w:r>
      <w:r w:rsidRPr="006453A2">
        <w:t>International</w:t>
      </w:r>
      <w:r w:rsidR="00C106A3">
        <w:t xml:space="preserve"> </w:t>
      </w:r>
      <w:r w:rsidRPr="006453A2">
        <w:t>cooperation</w:t>
      </w:r>
      <w:r w:rsidRPr="006453A2">
        <w:tab/>
      </w:r>
      <w:r w:rsidRPr="006453A2">
        <w:tab/>
      </w:r>
      <w:r w:rsidR="00F75DF5">
        <w:t>38</w:t>
      </w:r>
    </w:p>
    <w:p w:rsidR="00845E5E" w:rsidRPr="006453A2" w:rsidRDefault="00845E5E" w:rsidP="00C00970">
      <w:pPr>
        <w:keepNext/>
        <w:keepLines/>
        <w:tabs>
          <w:tab w:val="right" w:pos="850"/>
          <w:tab w:val="left" w:pos="1134"/>
          <w:tab w:val="left" w:pos="1559"/>
          <w:tab w:val="left" w:pos="1984"/>
          <w:tab w:val="left" w:leader="dot" w:pos="8787"/>
          <w:tab w:val="right" w:pos="9638"/>
        </w:tabs>
        <w:spacing w:after="120"/>
      </w:pPr>
      <w:r w:rsidRPr="006453A2">
        <w:tab/>
      </w:r>
      <w:r w:rsidRPr="006453A2">
        <w:tab/>
      </w:r>
      <w:r w:rsidR="007B56BF">
        <w:tab/>
      </w:r>
      <w:r w:rsidRPr="006453A2">
        <w:t>Article</w:t>
      </w:r>
      <w:r w:rsidR="00C106A3">
        <w:t xml:space="preserve"> </w:t>
      </w:r>
      <w:r w:rsidRPr="006453A2">
        <w:t>33:</w:t>
      </w:r>
      <w:r w:rsidR="00C106A3">
        <w:t xml:space="preserve"> </w:t>
      </w:r>
      <w:r w:rsidRPr="006453A2">
        <w:t>National</w:t>
      </w:r>
      <w:r w:rsidR="00C106A3">
        <w:t xml:space="preserve"> </w:t>
      </w:r>
      <w:r w:rsidRPr="006453A2">
        <w:t>implementation</w:t>
      </w:r>
      <w:r w:rsidR="00C106A3">
        <w:t xml:space="preserve"> </w:t>
      </w:r>
      <w:r w:rsidRPr="006453A2">
        <w:t>and</w:t>
      </w:r>
      <w:r w:rsidR="00C106A3">
        <w:t xml:space="preserve"> </w:t>
      </w:r>
      <w:r w:rsidRPr="006453A2">
        <w:t>monitoring</w:t>
      </w:r>
      <w:r w:rsidR="00C106A3">
        <w:t xml:space="preserve"> </w:t>
      </w:r>
      <w:r w:rsidRPr="006453A2">
        <w:tab/>
      </w:r>
      <w:r w:rsidRPr="006453A2">
        <w:tab/>
      </w:r>
      <w:r w:rsidR="00F75DF5">
        <w:t>38</w:t>
      </w:r>
      <w:r w:rsidR="00C83407">
        <w:t>-39</w:t>
      </w:r>
    </w:p>
    <w:p w:rsidR="00845E5E" w:rsidRPr="006453A2" w:rsidRDefault="007B56BF" w:rsidP="007B56BF">
      <w:pPr>
        <w:tabs>
          <w:tab w:val="right" w:pos="850"/>
          <w:tab w:val="left" w:pos="1134"/>
          <w:tab w:val="left" w:pos="1559"/>
          <w:tab w:val="left" w:leader="dot" w:pos="8787"/>
          <w:tab w:val="right" w:pos="9638"/>
        </w:tabs>
        <w:spacing w:after="120"/>
      </w:pPr>
      <w:r>
        <w:tab/>
      </w:r>
      <w:r>
        <w:tab/>
        <w:t>Summary</w:t>
      </w:r>
      <w:r>
        <w:tab/>
      </w:r>
      <w:r>
        <w:tab/>
      </w:r>
      <w:r w:rsidR="00F75DF5">
        <w:t>39</w:t>
      </w:r>
    </w:p>
    <w:p w:rsidR="00845E5E" w:rsidRPr="006453A2" w:rsidRDefault="00845E5E" w:rsidP="00845E5E">
      <w:pPr>
        <w:tabs>
          <w:tab w:val="right" w:pos="850"/>
          <w:tab w:val="left" w:pos="1134"/>
          <w:tab w:val="left" w:pos="1559"/>
          <w:tab w:val="left" w:pos="1984"/>
          <w:tab w:val="left" w:leader="dot" w:pos="8787"/>
          <w:tab w:val="right" w:pos="9638"/>
        </w:tabs>
        <w:spacing w:after="120"/>
      </w:pPr>
      <w:r w:rsidRPr="006453A2">
        <w:tab/>
      </w:r>
      <w:r w:rsidRPr="006453A2">
        <w:tab/>
        <w:t>References</w:t>
      </w:r>
      <w:r w:rsidRPr="006453A2">
        <w:tab/>
      </w:r>
      <w:r w:rsidRPr="006453A2">
        <w:tab/>
        <w:t>4</w:t>
      </w:r>
      <w:r w:rsidR="00F75DF5">
        <w:t>0</w:t>
      </w:r>
    </w:p>
    <w:p w:rsidR="00845E5E" w:rsidRDefault="00845E5E" w:rsidP="00845E5E">
      <w:pPr>
        <w:pStyle w:val="H1G"/>
      </w:pPr>
      <w:r>
        <w:br w:type="page"/>
      </w:r>
      <w:r>
        <w:lastRenderedPageBreak/>
        <w:tab/>
        <w:t>Abbreviations</w:t>
      </w:r>
    </w:p>
    <w:p w:rsidR="00845E5E" w:rsidRDefault="00845E5E" w:rsidP="00845E5E">
      <w:pPr>
        <w:pStyle w:val="SingleTxtG"/>
      </w:pPr>
      <w:r>
        <w:t>AUSAID</w:t>
      </w:r>
      <w:r>
        <w:tab/>
        <w:t>Australian</w:t>
      </w:r>
      <w:r w:rsidR="00C106A3">
        <w:t xml:space="preserve"> </w:t>
      </w:r>
      <w:r>
        <w:t>Assistance</w:t>
      </w:r>
      <w:r w:rsidR="00C106A3">
        <w:t xml:space="preserve"> </w:t>
      </w:r>
      <w:r>
        <w:t>for</w:t>
      </w:r>
      <w:r w:rsidR="00C106A3">
        <w:t xml:space="preserve"> </w:t>
      </w:r>
      <w:r>
        <w:t>International</w:t>
      </w:r>
      <w:r w:rsidR="00C106A3">
        <w:t xml:space="preserve"> </w:t>
      </w:r>
      <w:r>
        <w:t>Development</w:t>
      </w:r>
      <w:r w:rsidR="00C106A3">
        <w:t xml:space="preserve"> </w:t>
      </w:r>
    </w:p>
    <w:p w:rsidR="00845E5E" w:rsidRDefault="00845E5E" w:rsidP="00845E5E">
      <w:pPr>
        <w:pStyle w:val="SingleTxtG"/>
      </w:pPr>
      <w:r>
        <w:t>CAT</w:t>
      </w:r>
      <w:r>
        <w:tab/>
      </w:r>
      <w:r>
        <w:tab/>
        <w:t>Convention</w:t>
      </w:r>
      <w:r w:rsidR="00C106A3">
        <w:t xml:space="preserve"> </w:t>
      </w:r>
      <w:r>
        <w:t>against</w:t>
      </w:r>
      <w:r w:rsidR="00C106A3">
        <w:t xml:space="preserve"> </w:t>
      </w:r>
      <w:r>
        <w:t>Torture,</w:t>
      </w:r>
      <w:r w:rsidR="00C106A3">
        <w:t xml:space="preserve"> </w:t>
      </w:r>
      <w:r w:rsidR="00AB0A33">
        <w:t xml:space="preserve">Cruel and Degrading Treatment </w:t>
      </w:r>
    </w:p>
    <w:p w:rsidR="00845E5E" w:rsidRDefault="00845E5E" w:rsidP="00845E5E">
      <w:pPr>
        <w:pStyle w:val="SingleTxtG"/>
      </w:pPr>
      <w:r>
        <w:t>CBR</w:t>
      </w:r>
      <w:r>
        <w:tab/>
      </w:r>
      <w:r>
        <w:tab/>
        <w:t>Community-Base</w:t>
      </w:r>
      <w:r w:rsidR="00C106A3">
        <w:t xml:space="preserve"> </w:t>
      </w:r>
      <w:r>
        <w:t>Rehabilitation</w:t>
      </w:r>
      <w:r w:rsidR="00C106A3">
        <w:t xml:space="preserve"> </w:t>
      </w:r>
    </w:p>
    <w:p w:rsidR="00845E5E" w:rsidRDefault="00845E5E" w:rsidP="00EA3B4E">
      <w:pPr>
        <w:pStyle w:val="SingleTxtG"/>
        <w:jc w:val="left"/>
      </w:pPr>
      <w:r>
        <w:t>CEDAW</w:t>
      </w:r>
      <w:r>
        <w:tab/>
        <w:t>Convention</w:t>
      </w:r>
      <w:r w:rsidR="00C106A3">
        <w:t xml:space="preserve"> </w:t>
      </w:r>
      <w:r>
        <w:t>on</w:t>
      </w:r>
      <w:r w:rsidR="00C106A3">
        <w:t xml:space="preserve"> </w:t>
      </w:r>
      <w:r>
        <w:t>the</w:t>
      </w:r>
      <w:r w:rsidR="00C106A3">
        <w:t xml:space="preserve"> </w:t>
      </w:r>
      <w:r>
        <w:t>Elimination</w:t>
      </w:r>
      <w:r w:rsidR="00C106A3">
        <w:t xml:space="preserve"> </w:t>
      </w:r>
      <w:r>
        <w:t>of</w:t>
      </w:r>
      <w:r w:rsidR="00C106A3">
        <w:t xml:space="preserve"> </w:t>
      </w:r>
      <w:r>
        <w:t>all</w:t>
      </w:r>
      <w:r w:rsidR="00C106A3">
        <w:t xml:space="preserve"> </w:t>
      </w:r>
      <w:r>
        <w:t>forms</w:t>
      </w:r>
      <w:r w:rsidR="00C106A3">
        <w:t xml:space="preserve"> </w:t>
      </w:r>
      <w:r>
        <w:t>of</w:t>
      </w:r>
      <w:r w:rsidR="00C106A3">
        <w:t xml:space="preserve"> </w:t>
      </w:r>
      <w:r>
        <w:t>Discrimination</w:t>
      </w:r>
      <w:r w:rsidR="00C106A3">
        <w:t xml:space="preserve"> </w:t>
      </w:r>
      <w:r>
        <w:t>Against</w:t>
      </w:r>
      <w:r w:rsidR="00C106A3">
        <w:t xml:space="preserve"> </w:t>
      </w:r>
      <w:r>
        <w:br/>
      </w:r>
      <w:r>
        <w:tab/>
      </w:r>
      <w:r>
        <w:tab/>
        <w:t>Women</w:t>
      </w:r>
    </w:p>
    <w:p w:rsidR="00845E5E" w:rsidRDefault="00845E5E" w:rsidP="00845E5E">
      <w:pPr>
        <w:pStyle w:val="SingleTxtG"/>
      </w:pPr>
      <w:r>
        <w:t>CRC</w:t>
      </w:r>
      <w:r w:rsidR="00C106A3">
        <w:t xml:space="preserve"> </w:t>
      </w:r>
      <w:r>
        <w:tab/>
      </w:r>
      <w:r>
        <w:tab/>
        <w:t>Convention</w:t>
      </w:r>
      <w:r w:rsidR="00C106A3">
        <w:t xml:space="preserve"> </w:t>
      </w:r>
      <w:r>
        <w:t>on</w:t>
      </w:r>
      <w:r w:rsidR="00C106A3">
        <w:t xml:space="preserve"> </w:t>
      </w:r>
      <w:r>
        <w:t>the</w:t>
      </w:r>
      <w:r w:rsidR="00C106A3">
        <w:t xml:space="preserve"> </w:t>
      </w:r>
      <w:r w:rsidR="00EA3B4E">
        <w:t>Rights</w:t>
      </w:r>
      <w:r w:rsidR="00C106A3">
        <w:t xml:space="preserve"> </w:t>
      </w:r>
      <w:r>
        <w:t>of</w:t>
      </w:r>
      <w:r w:rsidR="00C106A3">
        <w:t xml:space="preserve"> </w:t>
      </w:r>
      <w:r>
        <w:t>the</w:t>
      </w:r>
      <w:r w:rsidR="00C106A3">
        <w:t xml:space="preserve"> </w:t>
      </w:r>
      <w:r w:rsidR="00EA3B4E">
        <w:t>Child</w:t>
      </w:r>
      <w:r w:rsidR="00C106A3">
        <w:t xml:space="preserve"> </w:t>
      </w:r>
    </w:p>
    <w:p w:rsidR="00845E5E" w:rsidRDefault="00845E5E" w:rsidP="00845E5E">
      <w:pPr>
        <w:pStyle w:val="SingleTxtG"/>
      </w:pPr>
      <w:r>
        <w:t>CRPD</w:t>
      </w:r>
      <w:r>
        <w:tab/>
      </w:r>
      <w:r>
        <w:tab/>
        <w:t>Convention</w:t>
      </w:r>
      <w:r w:rsidR="00C106A3">
        <w:t xml:space="preserve"> </w:t>
      </w:r>
      <w:r>
        <w:t>on</w:t>
      </w:r>
      <w:r w:rsidR="00C106A3">
        <w:t xml:space="preserve"> </w:t>
      </w:r>
      <w:r>
        <w:t>the</w:t>
      </w:r>
      <w:r w:rsidR="00C106A3">
        <w:t xml:space="preserve"> </w:t>
      </w:r>
      <w:r>
        <w:t>Rights</w:t>
      </w:r>
      <w:r w:rsidR="00C106A3">
        <w:t xml:space="preserve"> </w:t>
      </w:r>
      <w:r>
        <w:t>of</w:t>
      </w:r>
      <w:r w:rsidR="00C106A3">
        <w:t xml:space="preserve"> </w:t>
      </w:r>
      <w:r>
        <w:t>Persons</w:t>
      </w:r>
      <w:r w:rsidR="00C106A3">
        <w:t xml:space="preserve"> </w:t>
      </w:r>
      <w:r>
        <w:t>with</w:t>
      </w:r>
      <w:r w:rsidR="00C106A3">
        <w:t xml:space="preserve"> </w:t>
      </w:r>
      <w:r>
        <w:t>Disabilities</w:t>
      </w:r>
    </w:p>
    <w:p w:rsidR="00845E5E" w:rsidRDefault="00845E5E" w:rsidP="00845E5E">
      <w:pPr>
        <w:pStyle w:val="SingleTxtG"/>
      </w:pPr>
      <w:r>
        <w:t>CSO</w:t>
      </w:r>
      <w:r>
        <w:tab/>
      </w:r>
      <w:r>
        <w:tab/>
        <w:t>Civil</w:t>
      </w:r>
      <w:r w:rsidR="00C106A3">
        <w:t xml:space="preserve"> </w:t>
      </w:r>
      <w:r>
        <w:t>Society</w:t>
      </w:r>
      <w:r w:rsidR="00C106A3">
        <w:t xml:space="preserve"> </w:t>
      </w:r>
      <w:r>
        <w:t>Organization</w:t>
      </w:r>
    </w:p>
    <w:p w:rsidR="00845E5E" w:rsidRDefault="00845E5E" w:rsidP="00845E5E">
      <w:pPr>
        <w:pStyle w:val="SingleTxtG"/>
      </w:pPr>
      <w:r>
        <w:t>DPA</w:t>
      </w:r>
      <w:r>
        <w:tab/>
      </w:r>
      <w:r>
        <w:tab/>
        <w:t>Disability</w:t>
      </w:r>
      <w:r w:rsidR="00C106A3">
        <w:t xml:space="preserve"> </w:t>
      </w:r>
      <w:r>
        <w:t>Promotion</w:t>
      </w:r>
      <w:r w:rsidR="00C106A3">
        <w:t xml:space="preserve"> </w:t>
      </w:r>
      <w:r>
        <w:t>and</w:t>
      </w:r>
      <w:r w:rsidR="00C106A3">
        <w:t xml:space="preserve"> </w:t>
      </w:r>
      <w:r>
        <w:t>Advocacy</w:t>
      </w:r>
      <w:r w:rsidR="00C106A3">
        <w:t xml:space="preserve"> </w:t>
      </w:r>
      <w:r>
        <w:t>Association</w:t>
      </w:r>
    </w:p>
    <w:p w:rsidR="00845E5E" w:rsidRDefault="00845E5E" w:rsidP="00845E5E">
      <w:pPr>
        <w:pStyle w:val="SingleTxtG"/>
      </w:pPr>
      <w:r>
        <w:t>DPO</w:t>
      </w:r>
      <w:r>
        <w:tab/>
      </w:r>
      <w:r>
        <w:tab/>
        <w:t>Disabled</w:t>
      </w:r>
      <w:r w:rsidR="00C106A3">
        <w:t xml:space="preserve"> </w:t>
      </w:r>
      <w:r>
        <w:t>Persons</w:t>
      </w:r>
      <w:r w:rsidR="00C106A3">
        <w:t xml:space="preserve"> </w:t>
      </w:r>
      <w:r>
        <w:t>Organization</w:t>
      </w:r>
    </w:p>
    <w:p w:rsidR="00845E5E" w:rsidRDefault="00845E5E" w:rsidP="00845E5E">
      <w:pPr>
        <w:pStyle w:val="SingleTxtG"/>
      </w:pPr>
      <w:r>
        <w:t>FDMM</w:t>
      </w:r>
      <w:r>
        <w:tab/>
        <w:t>Forum</w:t>
      </w:r>
      <w:r w:rsidR="00C106A3">
        <w:t xml:space="preserve"> </w:t>
      </w:r>
      <w:r>
        <w:t>Disability</w:t>
      </w:r>
      <w:r w:rsidR="00C106A3">
        <w:t xml:space="preserve"> </w:t>
      </w:r>
      <w:r>
        <w:t>Minister</w:t>
      </w:r>
      <w:r w:rsidR="0006777B">
        <w:t>’</w:t>
      </w:r>
      <w:r>
        <w:t>s</w:t>
      </w:r>
      <w:r w:rsidR="00C106A3">
        <w:t xml:space="preserve"> </w:t>
      </w:r>
      <w:r>
        <w:t>Meeting</w:t>
      </w:r>
      <w:r w:rsidR="00C106A3">
        <w:t xml:space="preserve"> </w:t>
      </w:r>
    </w:p>
    <w:p w:rsidR="00845E5E" w:rsidRDefault="00845E5E" w:rsidP="00845E5E">
      <w:pPr>
        <w:pStyle w:val="SingleTxtG"/>
      </w:pPr>
      <w:r>
        <w:t>ICCPR</w:t>
      </w:r>
      <w:r>
        <w:tab/>
        <w:t>International</w:t>
      </w:r>
      <w:r w:rsidR="00C106A3">
        <w:t xml:space="preserve"> </w:t>
      </w:r>
      <w:r>
        <w:t>Covenant</w:t>
      </w:r>
      <w:r w:rsidR="00C106A3">
        <w:t xml:space="preserve"> </w:t>
      </w:r>
      <w:r>
        <w:t>on</w:t>
      </w:r>
      <w:r w:rsidR="00C106A3">
        <w:t xml:space="preserve"> </w:t>
      </w:r>
      <w:r>
        <w:t>Civil</w:t>
      </w:r>
      <w:r w:rsidR="00C106A3">
        <w:t xml:space="preserve"> </w:t>
      </w:r>
      <w:r>
        <w:t>and</w:t>
      </w:r>
      <w:r w:rsidR="00C106A3">
        <w:t xml:space="preserve"> </w:t>
      </w:r>
      <w:r>
        <w:t>Political</w:t>
      </w:r>
      <w:r w:rsidR="00C106A3">
        <w:t xml:space="preserve"> </w:t>
      </w:r>
      <w:r>
        <w:t>Rights</w:t>
      </w:r>
    </w:p>
    <w:p w:rsidR="00845E5E" w:rsidRDefault="00845E5E" w:rsidP="00845E5E">
      <w:pPr>
        <w:pStyle w:val="SingleTxtG"/>
      </w:pPr>
      <w:r>
        <w:t>ILO</w:t>
      </w:r>
      <w:r>
        <w:tab/>
      </w:r>
      <w:r>
        <w:tab/>
        <w:t>International</w:t>
      </w:r>
      <w:r w:rsidR="00C106A3">
        <w:t xml:space="preserve"> </w:t>
      </w:r>
      <w:r>
        <w:t>Labour</w:t>
      </w:r>
      <w:r w:rsidR="00C106A3">
        <w:t xml:space="preserve"> </w:t>
      </w:r>
      <w:r>
        <w:t>Organization</w:t>
      </w:r>
      <w:r w:rsidR="00C106A3">
        <w:t xml:space="preserve"> </w:t>
      </w:r>
    </w:p>
    <w:p w:rsidR="00845E5E" w:rsidRDefault="00845E5E" w:rsidP="00845E5E">
      <w:pPr>
        <w:pStyle w:val="SingleTxtG"/>
      </w:pPr>
      <w:r>
        <w:t>MDG</w:t>
      </w:r>
      <w:r>
        <w:tab/>
      </w:r>
      <w:r>
        <w:tab/>
        <w:t>Millennium</w:t>
      </w:r>
      <w:r w:rsidR="00C106A3">
        <w:t xml:space="preserve"> </w:t>
      </w:r>
      <w:r>
        <w:t>Development</w:t>
      </w:r>
      <w:r w:rsidR="00C106A3">
        <w:t xml:space="preserve"> </w:t>
      </w:r>
      <w:r>
        <w:t>Goals</w:t>
      </w:r>
      <w:r w:rsidR="00C106A3">
        <w:t xml:space="preserve"> </w:t>
      </w:r>
    </w:p>
    <w:p w:rsidR="00845E5E" w:rsidRDefault="00845E5E" w:rsidP="00845E5E">
      <w:pPr>
        <w:pStyle w:val="SingleTxtG"/>
      </w:pPr>
      <w:r>
        <w:t>MFEM</w:t>
      </w:r>
      <w:r>
        <w:tab/>
        <w:t>Ministry</w:t>
      </w:r>
      <w:r w:rsidR="00C106A3">
        <w:t xml:space="preserve"> </w:t>
      </w:r>
      <w:r>
        <w:t>of</w:t>
      </w:r>
      <w:r w:rsidR="00C106A3">
        <w:t xml:space="preserve"> </w:t>
      </w:r>
      <w:r>
        <w:t>Finance</w:t>
      </w:r>
      <w:r w:rsidR="00C106A3">
        <w:t xml:space="preserve"> </w:t>
      </w:r>
      <w:r>
        <w:t>and</w:t>
      </w:r>
      <w:r w:rsidR="00C106A3">
        <w:t xml:space="preserve"> </w:t>
      </w:r>
      <w:r>
        <w:t>Economic</w:t>
      </w:r>
      <w:r w:rsidR="00C106A3">
        <w:t xml:space="preserve"> </w:t>
      </w:r>
      <w:r>
        <w:t>Management</w:t>
      </w:r>
    </w:p>
    <w:p w:rsidR="00845E5E" w:rsidRDefault="00845E5E" w:rsidP="00845E5E">
      <w:pPr>
        <w:pStyle w:val="SingleTxtG"/>
      </w:pPr>
      <w:r>
        <w:t>MIA</w:t>
      </w:r>
      <w:r>
        <w:tab/>
      </w:r>
      <w:r>
        <w:tab/>
        <w:t>Ministry</w:t>
      </w:r>
      <w:r w:rsidR="00C106A3">
        <w:t xml:space="preserve"> </w:t>
      </w:r>
      <w:r>
        <w:t>of</w:t>
      </w:r>
      <w:r w:rsidR="00C106A3">
        <w:t xml:space="preserve"> </w:t>
      </w:r>
      <w:r>
        <w:t>Internal</w:t>
      </w:r>
      <w:r w:rsidR="00C106A3">
        <w:t xml:space="preserve"> </w:t>
      </w:r>
      <w:r>
        <w:t>Affairs</w:t>
      </w:r>
    </w:p>
    <w:p w:rsidR="00845E5E" w:rsidRDefault="00845E5E" w:rsidP="00845E5E">
      <w:pPr>
        <w:pStyle w:val="SingleTxtG"/>
      </w:pPr>
      <w:r>
        <w:t>MOE</w:t>
      </w:r>
      <w:r>
        <w:tab/>
      </w:r>
      <w:r>
        <w:tab/>
        <w:t>Ministry</w:t>
      </w:r>
      <w:r w:rsidR="00C106A3">
        <w:t xml:space="preserve"> </w:t>
      </w:r>
      <w:r>
        <w:t>of</w:t>
      </w:r>
      <w:r w:rsidR="00C106A3">
        <w:t xml:space="preserve"> </w:t>
      </w:r>
      <w:r>
        <w:t>Education</w:t>
      </w:r>
      <w:r w:rsidR="00C106A3">
        <w:t xml:space="preserve"> </w:t>
      </w:r>
    </w:p>
    <w:p w:rsidR="00845E5E" w:rsidRDefault="00845E5E" w:rsidP="00845E5E">
      <w:pPr>
        <w:pStyle w:val="SingleTxtG"/>
      </w:pPr>
      <w:r>
        <w:t>NCP</w:t>
      </w:r>
      <w:r>
        <w:tab/>
      </w:r>
      <w:r>
        <w:tab/>
        <w:t>National</w:t>
      </w:r>
      <w:r w:rsidR="00C106A3">
        <w:t xml:space="preserve"> </w:t>
      </w:r>
      <w:r>
        <w:t>Children</w:t>
      </w:r>
      <w:r w:rsidR="0006777B">
        <w:t>’</w:t>
      </w:r>
      <w:r>
        <w:t>s</w:t>
      </w:r>
      <w:r w:rsidR="00C106A3">
        <w:t xml:space="preserve"> </w:t>
      </w:r>
      <w:r>
        <w:t>policy</w:t>
      </w:r>
      <w:r w:rsidR="00C106A3">
        <w:t xml:space="preserve"> </w:t>
      </w:r>
    </w:p>
    <w:p w:rsidR="00845E5E" w:rsidRDefault="00845E5E" w:rsidP="00845E5E">
      <w:pPr>
        <w:pStyle w:val="SingleTxtG"/>
      </w:pPr>
      <w:r>
        <w:t>NDPAP</w:t>
      </w:r>
      <w:r>
        <w:tab/>
        <w:t>National</w:t>
      </w:r>
      <w:r w:rsidR="00C106A3">
        <w:t xml:space="preserve"> </w:t>
      </w:r>
      <w:r>
        <w:t>Disability</w:t>
      </w:r>
      <w:r w:rsidR="00C106A3">
        <w:t xml:space="preserve"> </w:t>
      </w:r>
      <w:r>
        <w:t>Policy</w:t>
      </w:r>
      <w:r w:rsidR="00C106A3">
        <w:t xml:space="preserve"> </w:t>
      </w:r>
      <w:r>
        <w:t>and</w:t>
      </w:r>
      <w:r w:rsidR="00C106A3">
        <w:t xml:space="preserve"> </w:t>
      </w:r>
      <w:r>
        <w:t>Plan</w:t>
      </w:r>
      <w:r w:rsidR="00C106A3">
        <w:t xml:space="preserve"> </w:t>
      </w:r>
      <w:r>
        <w:t>of</w:t>
      </w:r>
      <w:r w:rsidR="00C106A3">
        <w:t xml:space="preserve"> </w:t>
      </w:r>
      <w:r w:rsidR="00A47AE7">
        <w:t>action</w:t>
      </w:r>
    </w:p>
    <w:p w:rsidR="00845E5E" w:rsidRDefault="00845E5E" w:rsidP="00845E5E">
      <w:pPr>
        <w:pStyle w:val="SingleTxtG"/>
      </w:pPr>
      <w:r>
        <w:t>NGO</w:t>
      </w:r>
      <w:r>
        <w:tab/>
      </w:r>
      <w:r>
        <w:tab/>
        <w:t>Non-Government</w:t>
      </w:r>
      <w:r w:rsidR="00C106A3">
        <w:t xml:space="preserve"> </w:t>
      </w:r>
      <w:r>
        <w:t>Organization</w:t>
      </w:r>
    </w:p>
    <w:p w:rsidR="00845E5E" w:rsidRDefault="00845E5E" w:rsidP="00845E5E">
      <w:pPr>
        <w:pStyle w:val="SingleTxtG"/>
      </w:pPr>
      <w:r>
        <w:t>VNSO</w:t>
      </w:r>
      <w:r>
        <w:tab/>
      </w:r>
      <w:r>
        <w:tab/>
        <w:t>Vanuatu</w:t>
      </w:r>
      <w:r w:rsidR="00C106A3">
        <w:t xml:space="preserve"> </w:t>
      </w:r>
      <w:r>
        <w:t>National</w:t>
      </w:r>
      <w:r w:rsidR="00C106A3">
        <w:t xml:space="preserve"> </w:t>
      </w:r>
      <w:r>
        <w:t>Statistics</w:t>
      </w:r>
      <w:r w:rsidR="00C106A3">
        <w:t xml:space="preserve"> </w:t>
      </w:r>
      <w:r>
        <w:t>Office</w:t>
      </w:r>
    </w:p>
    <w:p w:rsidR="00845E5E" w:rsidRDefault="00845E5E" w:rsidP="00845E5E">
      <w:pPr>
        <w:pStyle w:val="SingleTxtG"/>
      </w:pPr>
      <w:r>
        <w:t>NZAID</w:t>
      </w:r>
      <w:r>
        <w:tab/>
        <w:t>New</w:t>
      </w:r>
      <w:r w:rsidR="00C106A3">
        <w:t xml:space="preserve"> </w:t>
      </w:r>
      <w:r>
        <w:t>Zealand</w:t>
      </w:r>
      <w:r w:rsidR="00C106A3">
        <w:t xml:space="preserve"> </w:t>
      </w:r>
      <w:r>
        <w:t>Agency</w:t>
      </w:r>
      <w:r w:rsidR="00C106A3">
        <w:t xml:space="preserve"> </w:t>
      </w:r>
      <w:r>
        <w:t>for</w:t>
      </w:r>
      <w:r w:rsidR="00C106A3">
        <w:t xml:space="preserve"> </w:t>
      </w:r>
      <w:r>
        <w:t>International</w:t>
      </w:r>
      <w:r w:rsidR="00C106A3">
        <w:t xml:space="preserve"> </w:t>
      </w:r>
      <w:r>
        <w:t>Development</w:t>
      </w:r>
      <w:r w:rsidR="00C106A3">
        <w:t xml:space="preserve"> </w:t>
      </w:r>
    </w:p>
    <w:p w:rsidR="00845E5E" w:rsidRDefault="00845E5E" w:rsidP="00845E5E">
      <w:pPr>
        <w:pStyle w:val="SingleTxtG"/>
      </w:pPr>
      <w:r>
        <w:t>OPAC</w:t>
      </w:r>
      <w:r>
        <w:tab/>
      </w:r>
      <w:r>
        <w:tab/>
        <w:t>Optional</w:t>
      </w:r>
      <w:r w:rsidR="00C106A3">
        <w:t xml:space="preserve"> </w:t>
      </w:r>
      <w:r>
        <w:t>protocol</w:t>
      </w:r>
      <w:r w:rsidR="00C106A3">
        <w:t xml:space="preserve"> </w:t>
      </w:r>
      <w:r>
        <w:t>to</w:t>
      </w:r>
      <w:r w:rsidR="00C106A3">
        <w:t xml:space="preserve"> </w:t>
      </w:r>
      <w:r>
        <w:t>the</w:t>
      </w:r>
      <w:r w:rsidR="00C106A3">
        <w:t xml:space="preserve"> </w:t>
      </w:r>
      <w:r>
        <w:t>Convention</w:t>
      </w:r>
      <w:r w:rsidR="00C106A3">
        <w:t xml:space="preserve"> </w:t>
      </w:r>
      <w:r>
        <w:t>on</w:t>
      </w:r>
      <w:r w:rsidR="00C106A3">
        <w:t xml:space="preserve"> </w:t>
      </w:r>
      <w:r>
        <w:t>the</w:t>
      </w:r>
      <w:r w:rsidR="00C106A3">
        <w:t xml:space="preserve"> </w:t>
      </w:r>
      <w:r>
        <w:t>Rights</w:t>
      </w:r>
      <w:r w:rsidR="00C106A3">
        <w:t xml:space="preserve"> </w:t>
      </w:r>
      <w:r>
        <w:t>of</w:t>
      </w:r>
      <w:r w:rsidR="00C106A3">
        <w:t xml:space="preserve"> </w:t>
      </w:r>
      <w:r>
        <w:t>the</w:t>
      </w:r>
      <w:r w:rsidR="00C106A3">
        <w:t xml:space="preserve"> </w:t>
      </w:r>
      <w:r>
        <w:t>Child</w:t>
      </w:r>
      <w:r w:rsidR="00C106A3">
        <w:t xml:space="preserve"> </w:t>
      </w:r>
      <w:r>
        <w:t>on</w:t>
      </w:r>
      <w:r w:rsidR="00C106A3">
        <w:t xml:space="preserve"> </w:t>
      </w:r>
      <w:r>
        <w:t>the</w:t>
      </w:r>
      <w:r>
        <w:br/>
      </w:r>
      <w:r>
        <w:tab/>
      </w:r>
      <w:r>
        <w:tab/>
        <w:t>involvement</w:t>
      </w:r>
      <w:r w:rsidR="00C106A3">
        <w:t xml:space="preserve"> </w:t>
      </w:r>
      <w:r>
        <w:t>of</w:t>
      </w:r>
      <w:r w:rsidR="00C106A3">
        <w:t xml:space="preserve"> </w:t>
      </w:r>
      <w:r>
        <w:t>children</w:t>
      </w:r>
      <w:r w:rsidR="00C106A3">
        <w:t xml:space="preserve"> </w:t>
      </w:r>
      <w:r>
        <w:t>in</w:t>
      </w:r>
      <w:r w:rsidR="00C106A3">
        <w:t xml:space="preserve"> </w:t>
      </w:r>
      <w:r>
        <w:t>arm</w:t>
      </w:r>
      <w:r w:rsidR="00C106A3">
        <w:t xml:space="preserve"> </w:t>
      </w:r>
      <w:r>
        <w:t>conflict</w:t>
      </w:r>
    </w:p>
    <w:p w:rsidR="00845E5E" w:rsidRDefault="00845E5E" w:rsidP="00845E5E">
      <w:pPr>
        <w:pStyle w:val="SingleTxtG"/>
      </w:pPr>
      <w:r>
        <w:t>OPSC</w:t>
      </w:r>
      <w:r>
        <w:tab/>
      </w:r>
      <w:r>
        <w:tab/>
        <w:t>Optional</w:t>
      </w:r>
      <w:r w:rsidR="00C106A3">
        <w:t xml:space="preserve"> </w:t>
      </w:r>
      <w:r>
        <w:t>protocol</w:t>
      </w:r>
      <w:r w:rsidR="00C106A3">
        <w:t xml:space="preserve"> </w:t>
      </w:r>
      <w:r>
        <w:t>on</w:t>
      </w:r>
      <w:r w:rsidR="00C106A3">
        <w:t xml:space="preserve"> </w:t>
      </w:r>
      <w:r>
        <w:t>the</w:t>
      </w:r>
      <w:r w:rsidR="00C106A3">
        <w:t xml:space="preserve"> </w:t>
      </w:r>
      <w:r>
        <w:t>Sale</w:t>
      </w:r>
      <w:r w:rsidR="00C106A3">
        <w:t xml:space="preserve"> </w:t>
      </w:r>
      <w:r>
        <w:t>of</w:t>
      </w:r>
      <w:r w:rsidR="00C106A3">
        <w:t xml:space="preserve"> </w:t>
      </w:r>
      <w:r>
        <w:t>children,</w:t>
      </w:r>
      <w:r w:rsidR="00C106A3">
        <w:t xml:space="preserve"> </w:t>
      </w:r>
      <w:r>
        <w:t>child</w:t>
      </w:r>
      <w:r w:rsidR="00C106A3">
        <w:t xml:space="preserve"> </w:t>
      </w:r>
      <w:r>
        <w:t>prostitution</w:t>
      </w:r>
      <w:r w:rsidR="00C106A3">
        <w:t xml:space="preserve"> </w:t>
      </w:r>
      <w:r>
        <w:t>and</w:t>
      </w:r>
      <w:r w:rsidR="00C106A3">
        <w:t xml:space="preserve"> </w:t>
      </w:r>
      <w:r>
        <w:t>child</w:t>
      </w:r>
      <w:r w:rsidR="00C106A3">
        <w:t xml:space="preserve"> </w:t>
      </w:r>
      <w:r>
        <w:br/>
      </w:r>
      <w:r>
        <w:tab/>
      </w:r>
      <w:r>
        <w:tab/>
        <w:t>pornography</w:t>
      </w:r>
    </w:p>
    <w:p w:rsidR="00845E5E" w:rsidRDefault="00845E5E" w:rsidP="00845E5E">
      <w:pPr>
        <w:pStyle w:val="SingleTxtG"/>
      </w:pPr>
      <w:r>
        <w:t>PIFS</w:t>
      </w:r>
      <w:r>
        <w:tab/>
      </w:r>
      <w:r>
        <w:tab/>
        <w:t>Pacific</w:t>
      </w:r>
      <w:r w:rsidR="00C106A3">
        <w:t xml:space="preserve"> </w:t>
      </w:r>
      <w:r>
        <w:t>Islands</w:t>
      </w:r>
      <w:r w:rsidR="00C106A3">
        <w:t xml:space="preserve"> </w:t>
      </w:r>
      <w:r>
        <w:t>Forum</w:t>
      </w:r>
      <w:r w:rsidR="00C106A3">
        <w:t xml:space="preserve"> </w:t>
      </w:r>
      <w:r>
        <w:t>Secretariat</w:t>
      </w:r>
    </w:p>
    <w:p w:rsidR="00845E5E" w:rsidRDefault="00845E5E" w:rsidP="00845E5E">
      <w:pPr>
        <w:pStyle w:val="SingleTxtG"/>
      </w:pPr>
      <w:r>
        <w:t>PRSD</w:t>
      </w:r>
      <w:r>
        <w:tab/>
      </w:r>
      <w:r>
        <w:tab/>
        <w:t>Pacific</w:t>
      </w:r>
      <w:r w:rsidR="00C106A3">
        <w:t xml:space="preserve"> </w:t>
      </w:r>
      <w:r>
        <w:t>Regional</w:t>
      </w:r>
      <w:r w:rsidR="00C106A3">
        <w:t xml:space="preserve"> </w:t>
      </w:r>
      <w:r>
        <w:t>Strategy</w:t>
      </w:r>
      <w:r w:rsidR="00C106A3">
        <w:t xml:space="preserve"> </w:t>
      </w:r>
      <w:r>
        <w:t>on</w:t>
      </w:r>
      <w:r w:rsidR="00C106A3">
        <w:t xml:space="preserve"> </w:t>
      </w:r>
      <w:r>
        <w:t>Disability</w:t>
      </w:r>
    </w:p>
    <w:p w:rsidR="00845E5E" w:rsidRDefault="00845E5E" w:rsidP="00845E5E">
      <w:pPr>
        <w:pStyle w:val="SingleTxtG"/>
      </w:pPr>
      <w:r>
        <w:t>RRRT</w:t>
      </w:r>
      <w:r w:rsidR="00C106A3">
        <w:t xml:space="preserve"> </w:t>
      </w:r>
      <w:r>
        <w:tab/>
        <w:t>Regional</w:t>
      </w:r>
      <w:r w:rsidR="00C106A3">
        <w:t xml:space="preserve"> </w:t>
      </w:r>
      <w:r>
        <w:t>Rights</w:t>
      </w:r>
      <w:r w:rsidR="00C106A3">
        <w:t xml:space="preserve"> </w:t>
      </w:r>
      <w:r>
        <w:t>Resource</w:t>
      </w:r>
      <w:r w:rsidR="00C106A3">
        <w:t xml:space="preserve"> </w:t>
      </w:r>
      <w:r>
        <w:t>team</w:t>
      </w:r>
    </w:p>
    <w:p w:rsidR="00845E5E" w:rsidRDefault="00845E5E" w:rsidP="00845E5E">
      <w:pPr>
        <w:pStyle w:val="SingleTxtG"/>
      </w:pPr>
      <w:r>
        <w:t>SFA</w:t>
      </w:r>
      <w:r>
        <w:tab/>
      </w:r>
      <w:r>
        <w:tab/>
        <w:t>Sanma</w:t>
      </w:r>
      <w:r w:rsidR="00C106A3">
        <w:t xml:space="preserve"> </w:t>
      </w:r>
      <w:r>
        <w:t>Frangipani</w:t>
      </w:r>
      <w:r w:rsidR="00C106A3">
        <w:t xml:space="preserve"> </w:t>
      </w:r>
      <w:r>
        <w:t>Association</w:t>
      </w:r>
      <w:r w:rsidR="00C106A3">
        <w:t xml:space="preserve"> </w:t>
      </w:r>
    </w:p>
    <w:p w:rsidR="00845E5E" w:rsidRDefault="00845E5E" w:rsidP="00845E5E">
      <w:pPr>
        <w:pStyle w:val="SingleTxtG"/>
      </w:pPr>
      <w:r>
        <w:t>SPC</w:t>
      </w:r>
      <w:r>
        <w:tab/>
      </w:r>
      <w:r>
        <w:tab/>
        <w:t>Secretariat</w:t>
      </w:r>
      <w:r w:rsidR="00C106A3">
        <w:t xml:space="preserve"> </w:t>
      </w:r>
      <w:r>
        <w:t>of</w:t>
      </w:r>
      <w:r w:rsidR="00C106A3">
        <w:t xml:space="preserve"> </w:t>
      </w:r>
      <w:r>
        <w:t>the</w:t>
      </w:r>
      <w:r w:rsidR="00C106A3">
        <w:t xml:space="preserve"> </w:t>
      </w:r>
      <w:r>
        <w:t>Pacific</w:t>
      </w:r>
      <w:r w:rsidR="00C106A3">
        <w:t xml:space="preserve"> </w:t>
      </w:r>
      <w:r>
        <w:t>Community</w:t>
      </w:r>
    </w:p>
    <w:p w:rsidR="00845E5E" w:rsidRDefault="00845E5E" w:rsidP="00845E5E">
      <w:pPr>
        <w:pStyle w:val="SingleTxtG"/>
      </w:pPr>
      <w:r>
        <w:t>UDHR</w:t>
      </w:r>
      <w:r>
        <w:tab/>
      </w:r>
      <w:r>
        <w:tab/>
        <w:t>Universal</w:t>
      </w:r>
      <w:r w:rsidR="00C106A3">
        <w:t xml:space="preserve"> </w:t>
      </w:r>
      <w:r>
        <w:t>Declaration</w:t>
      </w:r>
      <w:r w:rsidR="00C106A3">
        <w:t xml:space="preserve"> </w:t>
      </w:r>
      <w:r>
        <w:t>of</w:t>
      </w:r>
      <w:r w:rsidR="00C106A3">
        <w:t xml:space="preserve"> </w:t>
      </w:r>
      <w:r>
        <w:t>Human</w:t>
      </w:r>
      <w:r w:rsidR="00C106A3">
        <w:t xml:space="preserve"> </w:t>
      </w:r>
      <w:r>
        <w:t>Rights</w:t>
      </w:r>
    </w:p>
    <w:p w:rsidR="00845E5E" w:rsidRDefault="00845E5E" w:rsidP="00845E5E">
      <w:pPr>
        <w:pStyle w:val="SingleTxtG"/>
      </w:pPr>
      <w:r>
        <w:t>VSDP</w:t>
      </w:r>
      <w:r>
        <w:tab/>
      </w:r>
      <w:r>
        <w:tab/>
        <w:t>Vanuatu</w:t>
      </w:r>
      <w:r w:rsidR="00C106A3">
        <w:t xml:space="preserve"> </w:t>
      </w:r>
      <w:r>
        <w:t>Society</w:t>
      </w:r>
      <w:r w:rsidR="00C106A3">
        <w:t xml:space="preserve"> </w:t>
      </w:r>
      <w:r>
        <w:t>for</w:t>
      </w:r>
      <w:r w:rsidR="00C106A3">
        <w:t xml:space="preserve"> </w:t>
      </w:r>
      <w:r>
        <w:t>Disable</w:t>
      </w:r>
      <w:r w:rsidR="00C106A3">
        <w:t xml:space="preserve"> </w:t>
      </w:r>
      <w:r>
        <w:t>people</w:t>
      </w:r>
    </w:p>
    <w:p w:rsidR="00B742FF" w:rsidRPr="006453A2" w:rsidRDefault="00845E5E" w:rsidP="00B742FF">
      <w:pPr>
        <w:pStyle w:val="HChG"/>
      </w:pPr>
      <w:r>
        <w:br w:type="page"/>
      </w:r>
      <w:r w:rsidR="00B742FF" w:rsidRPr="006453A2">
        <w:lastRenderedPageBreak/>
        <w:tab/>
      </w:r>
      <w:r w:rsidR="00B742FF" w:rsidRPr="006453A2">
        <w:tab/>
        <w:t>Introduction</w:t>
      </w:r>
    </w:p>
    <w:p w:rsidR="00B742FF" w:rsidRPr="006453A2" w:rsidRDefault="00B742FF" w:rsidP="00B742FF">
      <w:pPr>
        <w:pStyle w:val="SingleTxtG"/>
      </w:pPr>
      <w:r w:rsidRPr="006453A2">
        <w:t>1.</w:t>
      </w:r>
      <w:r w:rsidRPr="006453A2">
        <w:tab/>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pleased</w:t>
      </w:r>
      <w:r w:rsidR="00C106A3">
        <w:t xml:space="preserve"> </w:t>
      </w:r>
      <w:r w:rsidRPr="006453A2">
        <w:t>to</w:t>
      </w:r>
      <w:r w:rsidR="00C106A3">
        <w:t xml:space="preserve"> </w:t>
      </w:r>
      <w:r w:rsidRPr="006453A2">
        <w:t>present</w:t>
      </w:r>
      <w:r w:rsidR="00C106A3">
        <w:t xml:space="preserve"> </w:t>
      </w:r>
      <w:r w:rsidRPr="006453A2">
        <w:t>to</w:t>
      </w:r>
      <w:r w:rsidR="00C106A3">
        <w:t xml:space="preserve"> </w:t>
      </w:r>
      <w:r w:rsidRPr="006453A2">
        <w:t>the</w:t>
      </w:r>
      <w:r w:rsidR="00C106A3">
        <w:t xml:space="preserve"> </w:t>
      </w:r>
      <w:r w:rsidRPr="006453A2">
        <w:t>United</w:t>
      </w:r>
      <w:r w:rsidR="00C106A3">
        <w:t xml:space="preserve"> </w:t>
      </w:r>
      <w:r w:rsidRPr="006453A2">
        <w:t>Nation</w:t>
      </w:r>
      <w:r w:rsidR="00C106A3">
        <w:t xml:space="preserve"> </w:t>
      </w:r>
      <w:r w:rsidRPr="006453A2">
        <w:t>Committee</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Vanuatu</w:t>
      </w:r>
      <w:r w:rsidR="0006777B">
        <w:t>’</w:t>
      </w:r>
      <w:r w:rsidRPr="006453A2">
        <w:t>s</w:t>
      </w:r>
      <w:r w:rsidR="00C106A3">
        <w:t xml:space="preserve"> </w:t>
      </w:r>
      <w:r w:rsidRPr="006453A2">
        <w:t>Initial</w:t>
      </w:r>
      <w:r w:rsidR="00C106A3">
        <w:t xml:space="preserve"> </w:t>
      </w:r>
      <w:r w:rsidRPr="006453A2">
        <w:t>Report</w:t>
      </w:r>
      <w:r w:rsidR="00C106A3">
        <w:t xml:space="preserve"> </w:t>
      </w:r>
      <w:r w:rsidRPr="006453A2">
        <w:t>under</w:t>
      </w:r>
      <w:r w:rsidR="00C106A3">
        <w:t xml:space="preserve"> </w:t>
      </w:r>
      <w:r w:rsidRPr="006453A2">
        <w:t>the</w:t>
      </w:r>
      <w:r w:rsidR="00C106A3">
        <w:t xml:space="preserve"> </w:t>
      </w:r>
      <w:r w:rsidRPr="00B742FF">
        <w:rPr>
          <w:i/>
        </w:rPr>
        <w:t>Convention</w:t>
      </w:r>
      <w:r w:rsidR="00C106A3">
        <w:rPr>
          <w:i/>
        </w:rPr>
        <w:t xml:space="preserve"> </w:t>
      </w:r>
      <w:r w:rsidRPr="00B742FF">
        <w:rPr>
          <w:i/>
        </w:rPr>
        <w:t>on</w:t>
      </w:r>
      <w:r w:rsidR="00C106A3">
        <w:rPr>
          <w:i/>
        </w:rPr>
        <w:t xml:space="preserve"> </w:t>
      </w:r>
      <w:r w:rsidRPr="00B742FF">
        <w:rPr>
          <w:i/>
        </w:rPr>
        <w:t>the</w:t>
      </w:r>
      <w:r w:rsidR="00C106A3">
        <w:rPr>
          <w:i/>
        </w:rPr>
        <w:t xml:space="preserve"> </w:t>
      </w:r>
      <w:r w:rsidRPr="00B742FF">
        <w:rPr>
          <w:i/>
        </w:rPr>
        <w:t>Rights</w:t>
      </w:r>
      <w:r w:rsidR="00C106A3">
        <w:rPr>
          <w:i/>
        </w:rPr>
        <w:t xml:space="preserve"> </w:t>
      </w:r>
      <w:r w:rsidRPr="00B742FF">
        <w:rPr>
          <w:i/>
        </w:rPr>
        <w:t>of</w:t>
      </w:r>
      <w:r w:rsidR="00C106A3">
        <w:rPr>
          <w:i/>
        </w:rPr>
        <w:t xml:space="preserve"> </w:t>
      </w:r>
      <w:r w:rsidRPr="00B742FF">
        <w:rPr>
          <w:i/>
        </w:rPr>
        <w:t>Persons</w:t>
      </w:r>
      <w:r w:rsidR="00C106A3">
        <w:rPr>
          <w:i/>
        </w:rPr>
        <w:t xml:space="preserve"> </w:t>
      </w:r>
      <w:r w:rsidRPr="00B742FF">
        <w:rPr>
          <w:i/>
        </w:rPr>
        <w:t>with</w:t>
      </w:r>
      <w:r w:rsidR="00C106A3">
        <w:rPr>
          <w:i/>
        </w:rPr>
        <w:t xml:space="preserve"> </w:t>
      </w:r>
      <w:r w:rsidRPr="00B742FF">
        <w:rPr>
          <w:i/>
        </w:rPr>
        <w:t>Disabilities</w:t>
      </w:r>
      <w:r w:rsidR="00C106A3">
        <w:t xml:space="preserve"> </w:t>
      </w:r>
      <w:r w:rsidRPr="006453A2">
        <w:t>Vanuatu</w:t>
      </w:r>
      <w:r w:rsidR="00C106A3">
        <w:t xml:space="preserve"> </w:t>
      </w:r>
      <w:r w:rsidRPr="006453A2">
        <w:t>ratified</w:t>
      </w:r>
      <w:r w:rsidR="00C106A3">
        <w:t xml:space="preserve"> </w:t>
      </w:r>
      <w:r w:rsidRPr="006453A2">
        <w:t>without</w:t>
      </w:r>
      <w:r w:rsidR="00C106A3">
        <w:t xml:space="preserve"> </w:t>
      </w:r>
      <w:r w:rsidRPr="006453A2">
        <w:t>reservation</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its</w:t>
      </w:r>
      <w:r w:rsidR="00C106A3">
        <w:t xml:space="preserve"> </w:t>
      </w:r>
      <w:r w:rsidRPr="006453A2">
        <w:t>own</w:t>
      </w:r>
      <w:r w:rsidR="00C106A3">
        <w:t xml:space="preserve"> </w:t>
      </w:r>
      <w:r w:rsidRPr="006453A2">
        <w:t>right</w:t>
      </w:r>
      <w:r w:rsidR="00C106A3">
        <w:t xml:space="preserve"> </w:t>
      </w:r>
      <w:r w:rsidRPr="006453A2">
        <w:t>on</w:t>
      </w:r>
      <w:r w:rsidR="00C106A3">
        <w:t xml:space="preserve"> </w:t>
      </w:r>
      <w:r w:rsidRPr="006453A2">
        <w:t>23</w:t>
      </w:r>
      <w:r w:rsidR="00C106A3">
        <w:t xml:space="preserve"> </w:t>
      </w:r>
      <w:r w:rsidRPr="006453A2">
        <w:t>June</w:t>
      </w:r>
      <w:r w:rsidR="00C106A3">
        <w:t xml:space="preserve"> </w:t>
      </w:r>
      <w:r w:rsidRPr="006453A2">
        <w:t>2008.</w:t>
      </w:r>
      <w:r w:rsidR="00C106A3">
        <w:t xml:space="preserve"> </w:t>
      </w:r>
      <w:r w:rsidRPr="006453A2">
        <w:t>In</w:t>
      </w:r>
      <w:r w:rsidR="00C106A3">
        <w:t xml:space="preserve"> </w:t>
      </w:r>
      <w:r w:rsidRPr="006453A2">
        <w:t>becoming</w:t>
      </w:r>
      <w:r w:rsidR="00C106A3">
        <w:t xml:space="preserve"> </w:t>
      </w:r>
      <w:r w:rsidRPr="006453A2">
        <w:t>a</w:t>
      </w:r>
      <w:r w:rsidR="00C106A3">
        <w:t xml:space="preserve"> </w:t>
      </w:r>
      <w:r w:rsidRPr="006453A2">
        <w:t>party</w:t>
      </w:r>
      <w:r w:rsidR="00C106A3">
        <w:t xml:space="preserve"> </w:t>
      </w:r>
      <w:r w:rsidRPr="006453A2">
        <w:t>to</w:t>
      </w:r>
      <w:r w:rsidR="00C106A3">
        <w:t xml:space="preserve"> </w:t>
      </w:r>
      <w:r w:rsidRPr="006453A2">
        <w:t>the</w:t>
      </w:r>
      <w:r w:rsidR="00C106A3">
        <w:t xml:space="preserve"> </w:t>
      </w:r>
      <w:r w:rsidRPr="006453A2">
        <w:t>Convention,</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affirmed</w:t>
      </w:r>
      <w:r w:rsidR="00C106A3">
        <w:t xml:space="preserve"> </w:t>
      </w:r>
      <w:r w:rsidRPr="006453A2">
        <w:t>its</w:t>
      </w:r>
      <w:r w:rsidR="00C106A3">
        <w:t xml:space="preserve"> </w:t>
      </w:r>
      <w:r w:rsidRPr="006453A2">
        <w:t>commitment</w:t>
      </w:r>
      <w:r w:rsidR="00C106A3">
        <w:t xml:space="preserve"> </w:t>
      </w:r>
      <w:r w:rsidRPr="006453A2">
        <w:t>to</w:t>
      </w:r>
      <w:r w:rsidR="00C106A3">
        <w:t xml:space="preserve"> </w:t>
      </w:r>
      <w:r w:rsidRPr="006453A2">
        <w:t>improve</w:t>
      </w:r>
      <w:r w:rsidR="00C106A3">
        <w:t xml:space="preserve"> </w:t>
      </w:r>
      <w:r w:rsidRPr="006453A2">
        <w:t>the</w:t>
      </w:r>
      <w:r w:rsidR="00C106A3">
        <w:t xml:space="preserve"> </w:t>
      </w:r>
      <w:r w:rsidRPr="006453A2">
        <w:t>situation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Vanuatu.</w:t>
      </w:r>
      <w:r w:rsidR="00C106A3">
        <w:t xml:space="preserve"> </w:t>
      </w:r>
      <w:r w:rsidRPr="006453A2">
        <w:t>When</w:t>
      </w:r>
      <w:r w:rsidR="00C106A3">
        <w:t xml:space="preserve"> </w:t>
      </w:r>
      <w:r w:rsidRPr="006453A2">
        <w:t>read</w:t>
      </w:r>
      <w:r w:rsidR="00C106A3">
        <w:t xml:space="preserve"> </w:t>
      </w:r>
      <w:r w:rsidRPr="006453A2">
        <w:t>together</w:t>
      </w:r>
      <w:r w:rsidR="00C106A3">
        <w:t xml:space="preserve"> </w:t>
      </w:r>
      <w:r w:rsidRPr="006453A2">
        <w:t>with</w:t>
      </w:r>
      <w:r w:rsidR="00C106A3">
        <w:t xml:space="preserve"> </w:t>
      </w:r>
      <w:r w:rsidRPr="006453A2">
        <w:t>Vanuatu</w:t>
      </w:r>
      <w:r w:rsidR="0006777B">
        <w:t>’</w:t>
      </w:r>
      <w:r w:rsidRPr="006453A2">
        <w:t>s</w:t>
      </w:r>
      <w:r w:rsidR="00C106A3">
        <w:t xml:space="preserve"> </w:t>
      </w:r>
      <w:r w:rsidRPr="006453A2">
        <w:t>Common</w:t>
      </w:r>
      <w:r w:rsidR="00C106A3">
        <w:t xml:space="preserve"> </w:t>
      </w:r>
      <w:r w:rsidRPr="006453A2">
        <w:t>Core</w:t>
      </w:r>
      <w:r w:rsidR="00C106A3">
        <w:t xml:space="preserve"> </w:t>
      </w:r>
      <w:r w:rsidRPr="006453A2">
        <w:t>Document,</w:t>
      </w:r>
      <w:r w:rsidR="00C106A3">
        <w:t xml:space="preserve"> </w:t>
      </w:r>
      <w:r w:rsidRPr="006453A2">
        <w:t>this</w:t>
      </w:r>
      <w:r w:rsidR="00C106A3">
        <w:t xml:space="preserve"> </w:t>
      </w:r>
      <w:r w:rsidRPr="006453A2">
        <w:t>report</w:t>
      </w:r>
      <w:r w:rsidR="00C106A3">
        <w:t xml:space="preserve"> </w:t>
      </w:r>
      <w:r w:rsidRPr="006453A2">
        <w:t>demonstrates</w:t>
      </w:r>
      <w:r w:rsidR="00C106A3">
        <w:t xml:space="preserve"> </w:t>
      </w:r>
      <w:r w:rsidRPr="006453A2">
        <w:t>Vanuatu</w:t>
      </w:r>
      <w:r w:rsidR="0006777B">
        <w:t>’</w:t>
      </w:r>
      <w:r w:rsidRPr="006453A2">
        <w:t>s</w:t>
      </w:r>
      <w:r w:rsidR="00C106A3">
        <w:t xml:space="preserve"> </w:t>
      </w:r>
      <w:r w:rsidRPr="006453A2">
        <w:t>commitment</w:t>
      </w:r>
      <w:r w:rsidR="00C106A3">
        <w:t xml:space="preserve"> </w:t>
      </w:r>
      <w:r w:rsidRPr="006453A2">
        <w:t>to</w:t>
      </w:r>
      <w:r w:rsidR="00C106A3">
        <w:t xml:space="preserve"> </w:t>
      </w:r>
      <w:r w:rsidRPr="006453A2">
        <w:t>respecting</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Government</w:t>
      </w:r>
      <w:r w:rsidR="00C106A3">
        <w:t xml:space="preserve"> </w:t>
      </w:r>
      <w:r w:rsidRPr="006453A2">
        <w:t>devotes</w:t>
      </w:r>
      <w:r w:rsidR="00C106A3">
        <w:t xml:space="preserve"> </w:t>
      </w:r>
      <w:r w:rsidRPr="006453A2">
        <w:t>significant</w:t>
      </w:r>
      <w:r w:rsidR="00C106A3">
        <w:t xml:space="preserve"> </w:t>
      </w:r>
      <w:r w:rsidRPr="006453A2">
        <w:t>effort</w:t>
      </w:r>
      <w:r w:rsidR="00C106A3">
        <w:t xml:space="preserve"> </w:t>
      </w:r>
      <w:r w:rsidRPr="006453A2">
        <w:t>to</w:t>
      </w:r>
      <w:r w:rsidR="00C106A3">
        <w:t xml:space="preserve"> </w:t>
      </w:r>
      <w:r w:rsidRPr="006453A2">
        <w:t>ensuring</w:t>
      </w:r>
      <w:r w:rsidR="00C106A3">
        <w:t xml:space="preserve"> </w:t>
      </w:r>
      <w:r w:rsidRPr="006453A2">
        <w:t>that</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Vanuatu</w:t>
      </w:r>
      <w:r w:rsidR="00C106A3">
        <w:t xml:space="preserve"> </w:t>
      </w:r>
      <w:r w:rsidRPr="006453A2">
        <w:t>are</w:t>
      </w:r>
      <w:r w:rsidR="00C106A3">
        <w:t xml:space="preserve"> </w:t>
      </w:r>
      <w:r w:rsidRPr="006453A2">
        <w:t>able</w:t>
      </w:r>
      <w:r w:rsidR="00C106A3">
        <w:t xml:space="preserve"> </w:t>
      </w:r>
      <w:r w:rsidRPr="006453A2">
        <w:t>to</w:t>
      </w:r>
      <w:r w:rsidR="00C106A3">
        <w:t xml:space="preserve"> </w:t>
      </w:r>
      <w:r w:rsidRPr="006453A2">
        <w:t>enjoy</w:t>
      </w:r>
      <w:r w:rsidR="00C106A3">
        <w:t xml:space="preserve"> </w:t>
      </w:r>
      <w:r w:rsidRPr="006453A2">
        <w:t>fully,</w:t>
      </w:r>
      <w:r w:rsidR="00C106A3">
        <w:t xml:space="preserve"> </w:t>
      </w:r>
      <w:r w:rsidRPr="006453A2">
        <w:t>and</w:t>
      </w:r>
      <w:r w:rsidR="00C106A3">
        <w:t xml:space="preserve"> </w:t>
      </w:r>
      <w:r w:rsidRPr="006453A2">
        <w:t>on</w:t>
      </w:r>
      <w:r w:rsidR="00C106A3">
        <w:t xml:space="preserve"> </w:t>
      </w:r>
      <w:r w:rsidRPr="006453A2">
        <w:t>an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others,</w:t>
      </w:r>
      <w:r w:rsidR="00C106A3">
        <w:t xml:space="preserve"> </w:t>
      </w:r>
      <w:r w:rsidRPr="006453A2">
        <w:t>all</w:t>
      </w:r>
      <w:r w:rsidR="00C106A3">
        <w:t xml:space="preserve"> </w:t>
      </w:r>
      <w:r w:rsidRPr="006453A2">
        <w:t>human</w:t>
      </w:r>
      <w:r w:rsidR="00C106A3">
        <w:t xml:space="preserve"> </w:t>
      </w:r>
      <w:r w:rsidRPr="006453A2">
        <w:t>rights</w:t>
      </w:r>
      <w:r w:rsidR="00C106A3">
        <w:t xml:space="preserve"> </w:t>
      </w:r>
      <w:r w:rsidRPr="006453A2">
        <w:t>and</w:t>
      </w:r>
      <w:r w:rsidR="00C106A3">
        <w:t xml:space="preserve"> </w:t>
      </w:r>
      <w:r w:rsidRPr="006453A2">
        <w:t>fundamental</w:t>
      </w:r>
      <w:r w:rsidR="00C106A3">
        <w:t xml:space="preserve"> </w:t>
      </w:r>
      <w:r w:rsidRPr="006453A2">
        <w:t>freedoms</w:t>
      </w:r>
      <w:r w:rsidR="00C106A3">
        <w:t xml:space="preserve"> </w:t>
      </w:r>
      <w:r w:rsidRPr="006453A2">
        <w:t>in</w:t>
      </w:r>
      <w:r w:rsidR="00C106A3">
        <w:t xml:space="preserve"> </w:t>
      </w:r>
      <w:r w:rsidRPr="006453A2">
        <w:t>accordance</w:t>
      </w:r>
      <w:r w:rsidR="00C106A3">
        <w:t xml:space="preserve"> </w:t>
      </w:r>
      <w:r w:rsidRPr="006453A2">
        <w:t>with</w:t>
      </w:r>
      <w:r w:rsidR="00C106A3">
        <w:t xml:space="preserve"> </w:t>
      </w:r>
      <w:r w:rsidRPr="006453A2">
        <w:t>the</w:t>
      </w:r>
      <w:r w:rsidR="00C106A3">
        <w:t xml:space="preserve"> </w:t>
      </w:r>
      <w:r w:rsidRPr="006453A2">
        <w:t>Convention.</w:t>
      </w:r>
      <w:r w:rsidR="00C106A3">
        <w:t xml:space="preserve"> </w:t>
      </w:r>
      <w:r w:rsidRPr="006453A2">
        <w:t>This</w:t>
      </w:r>
      <w:r w:rsidR="00C106A3">
        <w:t xml:space="preserve"> </w:t>
      </w:r>
      <w:r w:rsidRPr="006453A2">
        <w:t>report</w:t>
      </w:r>
      <w:r w:rsidR="00C106A3">
        <w:t xml:space="preserve"> </w:t>
      </w:r>
      <w:r w:rsidRPr="006453A2">
        <w:t>demonstrates</w:t>
      </w:r>
      <w:r w:rsidR="00C106A3">
        <w:t xml:space="preserve"> </w:t>
      </w:r>
      <w:r w:rsidRPr="006453A2">
        <w:t>that</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have</w:t>
      </w:r>
      <w:r w:rsidR="00C106A3">
        <w:t xml:space="preserve"> </w:t>
      </w:r>
      <w:r w:rsidRPr="006453A2">
        <w:t>sought</w:t>
      </w:r>
      <w:r w:rsidR="00C106A3">
        <w:t xml:space="preserve"> </w:t>
      </w:r>
      <w:r w:rsidRPr="006453A2">
        <w:t>opportunities</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the</w:t>
      </w:r>
      <w:r w:rsidR="00C106A3">
        <w:t xml:space="preserve"> </w:t>
      </w:r>
      <w:r w:rsidRPr="006453A2">
        <w:t>Convention</w:t>
      </w:r>
      <w:r w:rsidR="00C106A3">
        <w:t xml:space="preserve"> </w:t>
      </w:r>
      <w:r w:rsidRPr="006453A2">
        <w:t>is</w:t>
      </w:r>
      <w:r w:rsidR="00C106A3">
        <w:t xml:space="preserve"> </w:t>
      </w:r>
      <w:r w:rsidRPr="006453A2">
        <w:t>implemented</w:t>
      </w:r>
      <w:r w:rsidR="00C106A3">
        <w:t xml:space="preserve"> </w:t>
      </w:r>
      <w:r w:rsidRPr="006453A2">
        <w:t>effectively</w:t>
      </w:r>
      <w:r w:rsidR="00C106A3">
        <w:t xml:space="preserve"> </w:t>
      </w:r>
      <w:r w:rsidRPr="006453A2">
        <w:t>in</w:t>
      </w:r>
      <w:r w:rsidR="00C106A3">
        <w:t xml:space="preserve"> </w:t>
      </w:r>
      <w:r w:rsidRPr="006453A2">
        <w:t>Vanuatu,</w:t>
      </w:r>
      <w:r w:rsidR="00C106A3">
        <w:t xml:space="preserve"> </w:t>
      </w:r>
      <w:r w:rsidRPr="006453A2">
        <w:t>and</w:t>
      </w:r>
      <w:r w:rsidR="00C106A3">
        <w:t xml:space="preserve"> </w:t>
      </w:r>
      <w:r w:rsidRPr="006453A2">
        <w:t>that</w:t>
      </w:r>
      <w:r w:rsidR="00C106A3">
        <w:t xml:space="preserve"> </w:t>
      </w:r>
      <w:r w:rsidRPr="006453A2">
        <w:t>the</w:t>
      </w:r>
      <w:r w:rsidR="00C106A3">
        <w:t xml:space="preserve"> </w:t>
      </w:r>
      <w:r w:rsidRPr="006453A2">
        <w:t>inherent</w:t>
      </w:r>
      <w:r w:rsidR="00C106A3">
        <w:t xml:space="preserve"> </w:t>
      </w:r>
      <w:r w:rsidRPr="006453A2">
        <w:t>dignity</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is</w:t>
      </w:r>
      <w:r w:rsidR="00C106A3">
        <w:t xml:space="preserve"> </w:t>
      </w:r>
      <w:r w:rsidRPr="006453A2">
        <w:t>respected</w:t>
      </w:r>
      <w:r w:rsidR="00C106A3">
        <w:t xml:space="preserve"> </w:t>
      </w:r>
      <w:r w:rsidRPr="006453A2">
        <w:t>and</w:t>
      </w:r>
      <w:r w:rsidR="00C106A3">
        <w:t xml:space="preserve"> </w:t>
      </w:r>
      <w:r w:rsidRPr="006453A2">
        <w:t>promoted</w:t>
      </w:r>
      <w:r w:rsidR="00EA3B4E">
        <w:t>.</w:t>
      </w:r>
    </w:p>
    <w:p w:rsidR="00B742FF" w:rsidRPr="001E3D3F" w:rsidRDefault="00B742FF" w:rsidP="00B742FF">
      <w:pPr>
        <w:pStyle w:val="H23G"/>
        <w:rPr>
          <w:sz w:val="24"/>
          <w:szCs w:val="24"/>
        </w:rPr>
      </w:pPr>
      <w:r w:rsidRPr="006453A2">
        <w:tab/>
      </w:r>
      <w:r w:rsidRPr="006453A2">
        <w:tab/>
      </w:r>
      <w:r w:rsidRPr="001E3D3F">
        <w:rPr>
          <w:sz w:val="24"/>
          <w:szCs w:val="24"/>
        </w:rPr>
        <w:t>International</w:t>
      </w:r>
      <w:r w:rsidR="00C106A3" w:rsidRPr="001E3D3F">
        <w:rPr>
          <w:sz w:val="24"/>
          <w:szCs w:val="24"/>
        </w:rPr>
        <w:t xml:space="preserve"> </w:t>
      </w:r>
      <w:r w:rsidRPr="001E3D3F">
        <w:rPr>
          <w:sz w:val="24"/>
          <w:szCs w:val="24"/>
        </w:rPr>
        <w:t>Conventions</w:t>
      </w:r>
    </w:p>
    <w:p w:rsidR="00B742FF" w:rsidRPr="006453A2" w:rsidRDefault="00B742FF" w:rsidP="00B742FF">
      <w:pPr>
        <w:pStyle w:val="SingleTxtG"/>
      </w:pPr>
      <w:r w:rsidRPr="006453A2">
        <w:t>2.</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ratified</w:t>
      </w:r>
      <w:r w:rsidR="00C106A3">
        <w:t xml:space="preserve"> </w:t>
      </w:r>
      <w:r w:rsidRPr="006453A2">
        <w:t>without</w:t>
      </w:r>
      <w:r w:rsidR="00C106A3">
        <w:t xml:space="preserve"> </w:t>
      </w:r>
      <w:r w:rsidRPr="006453A2">
        <w:t>reservation</w:t>
      </w:r>
      <w:r w:rsidR="00C106A3">
        <w:t xml:space="preserve"> </w:t>
      </w:r>
      <w:r w:rsidRPr="006453A2">
        <w:t>the</w:t>
      </w:r>
      <w:r w:rsidR="00C106A3">
        <w:t xml:space="preserve"> </w:t>
      </w:r>
      <w:r w:rsidRPr="006453A2">
        <w:t>following</w:t>
      </w:r>
      <w:r w:rsidR="00C106A3">
        <w:t xml:space="preserve"> </w:t>
      </w:r>
      <w:r w:rsidRPr="006453A2">
        <w:t>International</w:t>
      </w:r>
      <w:r w:rsidR="00C106A3">
        <w:t xml:space="preserve"> </w:t>
      </w:r>
      <w:r w:rsidRPr="006453A2">
        <w:t>human</w:t>
      </w:r>
      <w:r w:rsidR="00C106A3">
        <w:t xml:space="preserve"> </w:t>
      </w:r>
      <w:r w:rsidRPr="006453A2">
        <w:t>rights</w:t>
      </w:r>
      <w:r w:rsidR="00C106A3">
        <w:t xml:space="preserve"> </w:t>
      </w:r>
      <w:r w:rsidRPr="006453A2">
        <w:t>conventions:</w:t>
      </w:r>
    </w:p>
    <w:p w:rsidR="00B742FF" w:rsidRPr="006453A2" w:rsidRDefault="00B742FF" w:rsidP="00B742FF">
      <w:pPr>
        <w:pStyle w:val="Bullet1G"/>
      </w:pP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(CRC)</w:t>
      </w:r>
      <w:r w:rsidR="00C106A3">
        <w:t xml:space="preserve"> </w:t>
      </w:r>
      <w:r w:rsidRPr="006453A2">
        <w:t>in</w:t>
      </w:r>
      <w:r w:rsidR="00C106A3">
        <w:t xml:space="preserve"> </w:t>
      </w:r>
      <w:r w:rsidRPr="006453A2">
        <w:t>1993</w:t>
      </w:r>
      <w:r w:rsidR="00170C84">
        <w:t>;</w:t>
      </w:r>
    </w:p>
    <w:p w:rsidR="00B742FF" w:rsidRPr="006453A2" w:rsidRDefault="00B742FF" w:rsidP="00B742FF">
      <w:pPr>
        <w:pStyle w:val="Bullet1G"/>
      </w:pPr>
      <w:r w:rsidRPr="006453A2">
        <w:t>The</w:t>
      </w:r>
      <w:r w:rsidR="00C106A3">
        <w:t xml:space="preserve"> </w:t>
      </w:r>
      <w:r w:rsidRPr="006453A2">
        <w:t>optional</w:t>
      </w:r>
      <w:r w:rsidR="00C106A3">
        <w:t xml:space="preserve"> </w:t>
      </w:r>
      <w:r w:rsidRPr="006453A2">
        <w:t>protocol</w:t>
      </w:r>
      <w:r w:rsidR="00C106A3">
        <w:t xml:space="preserve"> </w:t>
      </w:r>
      <w:r w:rsidRPr="006453A2">
        <w:t>to</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on</w:t>
      </w:r>
      <w:r w:rsidR="00C106A3">
        <w:t xml:space="preserve"> </w:t>
      </w:r>
      <w:r w:rsidRPr="006453A2">
        <w:t>the</w:t>
      </w:r>
      <w:r w:rsidR="00C106A3">
        <w:t xml:space="preserve"> </w:t>
      </w:r>
      <w:r w:rsidRPr="006453A2">
        <w:t>involvement</w:t>
      </w:r>
      <w:r w:rsidR="00C106A3">
        <w:t xml:space="preserve"> </w:t>
      </w:r>
      <w:r w:rsidRPr="006453A2">
        <w:t>of</w:t>
      </w:r>
      <w:r w:rsidR="00C106A3">
        <w:t xml:space="preserve"> </w:t>
      </w:r>
      <w:r w:rsidRPr="006453A2">
        <w:t>children</w:t>
      </w:r>
      <w:r w:rsidR="00C106A3">
        <w:t xml:space="preserve"> </w:t>
      </w:r>
      <w:r w:rsidRPr="006453A2">
        <w:t>in</w:t>
      </w:r>
      <w:r w:rsidR="00C106A3">
        <w:t xml:space="preserve"> </w:t>
      </w:r>
      <w:r w:rsidRPr="006453A2">
        <w:t>arm</w:t>
      </w:r>
      <w:r w:rsidR="00C106A3">
        <w:t xml:space="preserve"> </w:t>
      </w:r>
      <w:r w:rsidRPr="006453A2">
        <w:t>conflict.</w:t>
      </w:r>
      <w:r w:rsidR="00A27D03">
        <w:t xml:space="preserve"> </w:t>
      </w:r>
      <w:r w:rsidRPr="006453A2">
        <w:t>(OPAC)</w:t>
      </w:r>
      <w:r w:rsidR="00C106A3">
        <w:t xml:space="preserve"> </w:t>
      </w:r>
      <w:r w:rsidRPr="006453A2">
        <w:t>in</w:t>
      </w:r>
      <w:r w:rsidR="00C106A3">
        <w:t xml:space="preserve"> </w:t>
      </w:r>
      <w:r w:rsidRPr="006453A2">
        <w:t>2007</w:t>
      </w:r>
      <w:r w:rsidR="00170C84">
        <w:t>;</w:t>
      </w:r>
    </w:p>
    <w:p w:rsidR="00B742FF" w:rsidRPr="006453A2" w:rsidRDefault="00B742FF" w:rsidP="00B742FF">
      <w:pPr>
        <w:pStyle w:val="Bullet1G"/>
      </w:pPr>
      <w:r w:rsidRPr="006453A2">
        <w:t>The</w:t>
      </w:r>
      <w:r w:rsidR="00C106A3">
        <w:t xml:space="preserve"> </w:t>
      </w:r>
      <w:r w:rsidRPr="006453A2">
        <w:t>optional</w:t>
      </w:r>
      <w:r w:rsidR="00C106A3">
        <w:t xml:space="preserve"> </w:t>
      </w:r>
      <w:r w:rsidRPr="006453A2">
        <w:t>protocol</w:t>
      </w:r>
      <w:r w:rsidR="00C106A3">
        <w:t xml:space="preserve"> </w:t>
      </w:r>
      <w:r w:rsidRPr="006453A2">
        <w:t>on</w:t>
      </w:r>
      <w:r w:rsidR="00C106A3">
        <w:t xml:space="preserve"> </w:t>
      </w:r>
      <w:r w:rsidRPr="006453A2">
        <w:t>the</w:t>
      </w:r>
      <w:r w:rsidR="00C106A3">
        <w:t xml:space="preserve"> </w:t>
      </w:r>
      <w:r w:rsidRPr="006453A2">
        <w:t>Sale</w:t>
      </w:r>
      <w:r w:rsidR="00C106A3">
        <w:t xml:space="preserve"> </w:t>
      </w:r>
      <w:r w:rsidRPr="006453A2">
        <w:t>of</w:t>
      </w:r>
      <w:r w:rsidR="00C106A3">
        <w:t xml:space="preserve"> </w:t>
      </w:r>
      <w:r w:rsidRPr="006453A2">
        <w:t>children,</w:t>
      </w:r>
      <w:r w:rsidR="00C106A3">
        <w:t xml:space="preserve"> </w:t>
      </w:r>
      <w:r w:rsidRPr="006453A2">
        <w:t>child</w:t>
      </w:r>
      <w:r w:rsidR="00C106A3">
        <w:t xml:space="preserve"> </w:t>
      </w:r>
      <w:r w:rsidRPr="006453A2">
        <w:t>prostitution</w:t>
      </w:r>
      <w:r w:rsidR="00C106A3">
        <w:t xml:space="preserve"> </w:t>
      </w:r>
      <w:r w:rsidRPr="006453A2">
        <w:t>and</w:t>
      </w:r>
      <w:r w:rsidR="00C106A3">
        <w:t xml:space="preserve"> </w:t>
      </w:r>
      <w:r w:rsidRPr="006453A2">
        <w:t>child</w:t>
      </w:r>
      <w:r w:rsidR="00C106A3">
        <w:t xml:space="preserve"> </w:t>
      </w:r>
      <w:r w:rsidRPr="006453A2">
        <w:t>pornography</w:t>
      </w:r>
      <w:r w:rsidR="00C106A3">
        <w:t xml:space="preserve"> </w:t>
      </w:r>
      <w:r w:rsidRPr="006453A2">
        <w:t>(OPSC)</w:t>
      </w:r>
      <w:r w:rsidR="00C106A3">
        <w:t xml:space="preserve"> </w:t>
      </w:r>
      <w:r w:rsidRPr="006453A2">
        <w:t>in</w:t>
      </w:r>
      <w:r w:rsidR="00C106A3">
        <w:t xml:space="preserve"> </w:t>
      </w:r>
      <w:r w:rsidRPr="006453A2">
        <w:t>2007</w:t>
      </w:r>
      <w:r w:rsidR="00170C84">
        <w:t>;</w:t>
      </w:r>
    </w:p>
    <w:p w:rsidR="00B742FF" w:rsidRPr="006453A2" w:rsidRDefault="00B742FF" w:rsidP="00B742FF">
      <w:pPr>
        <w:pStyle w:val="Bullet1G"/>
      </w:pP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Elimination</w:t>
      </w:r>
      <w:r w:rsidR="00C106A3">
        <w:t xml:space="preserve"> </w:t>
      </w:r>
      <w:r w:rsidRPr="006453A2">
        <w:t>of</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Discrimination</w:t>
      </w:r>
      <w:r w:rsidR="00C106A3">
        <w:t xml:space="preserve"> </w:t>
      </w:r>
      <w:r w:rsidRPr="006453A2">
        <w:t>against</w:t>
      </w:r>
      <w:r w:rsidR="00C106A3">
        <w:t xml:space="preserve"> </w:t>
      </w:r>
      <w:r w:rsidRPr="006453A2">
        <w:t>Women</w:t>
      </w:r>
      <w:r w:rsidR="00C106A3">
        <w:t xml:space="preserve"> </w:t>
      </w:r>
      <w:r w:rsidRPr="006453A2">
        <w:t>(CEDAW)</w:t>
      </w:r>
      <w:r w:rsidR="00C106A3">
        <w:t xml:space="preserve"> </w:t>
      </w:r>
      <w:r w:rsidRPr="006453A2">
        <w:t>in</w:t>
      </w:r>
      <w:r w:rsidR="00C106A3">
        <w:t xml:space="preserve"> </w:t>
      </w:r>
      <w:r w:rsidRPr="006453A2">
        <w:t>1995</w:t>
      </w:r>
      <w:r w:rsidR="00170C84">
        <w:t>;</w:t>
      </w:r>
    </w:p>
    <w:p w:rsidR="00B742FF" w:rsidRPr="006453A2" w:rsidRDefault="00B742FF" w:rsidP="00B742FF">
      <w:pPr>
        <w:pStyle w:val="Bullet1G"/>
      </w:pPr>
      <w:r w:rsidRPr="006453A2">
        <w:t>The</w:t>
      </w:r>
      <w:r w:rsidR="00C106A3">
        <w:t xml:space="preserve"> </w:t>
      </w:r>
      <w:r w:rsidRPr="006453A2">
        <w:t>International</w:t>
      </w:r>
      <w:r w:rsidR="00C106A3">
        <w:t xml:space="preserve"> </w:t>
      </w:r>
      <w:r w:rsidRPr="006453A2">
        <w:t>covenant</w:t>
      </w:r>
      <w:r w:rsidR="00C106A3">
        <w:t xml:space="preserve"> </w:t>
      </w:r>
      <w:r w:rsidRPr="006453A2">
        <w:t>on</w:t>
      </w:r>
      <w:r w:rsidR="00C106A3">
        <w:t xml:space="preserve"> </w:t>
      </w:r>
      <w:r w:rsidRPr="006453A2">
        <w:t>civil</w:t>
      </w:r>
      <w:r w:rsidR="00C106A3">
        <w:t xml:space="preserve"> </w:t>
      </w:r>
      <w:r w:rsidRPr="006453A2">
        <w:t>and</w:t>
      </w:r>
      <w:r w:rsidR="00C106A3">
        <w:t xml:space="preserve"> </w:t>
      </w:r>
      <w:r w:rsidRPr="006453A2">
        <w:t>political</w:t>
      </w:r>
      <w:r w:rsidR="00C106A3">
        <w:t xml:space="preserve"> </w:t>
      </w:r>
      <w:r w:rsidRPr="006453A2">
        <w:t>rights</w:t>
      </w:r>
      <w:r w:rsidR="00C106A3">
        <w:t xml:space="preserve"> </w:t>
      </w:r>
      <w:r w:rsidRPr="006453A2">
        <w:t>(ICCPR)</w:t>
      </w:r>
      <w:r w:rsidR="00C106A3">
        <w:t xml:space="preserve"> </w:t>
      </w:r>
      <w:r w:rsidRPr="006453A2">
        <w:t>in</w:t>
      </w:r>
      <w:r w:rsidR="00C106A3">
        <w:t xml:space="preserve"> </w:t>
      </w:r>
      <w:r w:rsidRPr="006453A2">
        <w:t>2008</w:t>
      </w:r>
      <w:r w:rsidR="00170C84">
        <w:t>;</w:t>
      </w:r>
    </w:p>
    <w:p w:rsidR="00B742FF" w:rsidRPr="006453A2" w:rsidRDefault="00B742FF" w:rsidP="00B742FF">
      <w:pPr>
        <w:pStyle w:val="Bullet1G"/>
      </w:pPr>
      <w:r w:rsidRPr="006453A2">
        <w:t>The</w:t>
      </w:r>
      <w:r w:rsidR="00C106A3">
        <w:t xml:space="preserve"> </w:t>
      </w:r>
      <w:r w:rsidRPr="006453A2">
        <w:t>Convention</w:t>
      </w:r>
      <w:r w:rsidR="00C106A3">
        <w:t xml:space="preserve"> </w:t>
      </w:r>
      <w:r w:rsidRPr="006453A2">
        <w:t>Against</w:t>
      </w:r>
      <w:r w:rsidR="00C106A3">
        <w:t xml:space="preserve"> </w:t>
      </w:r>
      <w:r w:rsidRPr="006453A2">
        <w:t>Torture</w:t>
      </w:r>
      <w:r w:rsidR="00C106A3">
        <w:t xml:space="preserve"> </w:t>
      </w:r>
      <w:r w:rsidRPr="006453A2">
        <w:t>and</w:t>
      </w:r>
      <w:r w:rsidR="00C106A3">
        <w:t xml:space="preserve"> </w:t>
      </w:r>
      <w:r w:rsidRPr="006453A2">
        <w:t>other</w:t>
      </w:r>
      <w:r w:rsidR="00C106A3">
        <w:t xml:space="preserve"> </w:t>
      </w:r>
      <w:r w:rsidRPr="006453A2">
        <w:t>cruel,</w:t>
      </w:r>
      <w:r w:rsidR="00C106A3">
        <w:t xml:space="preserve"> </w:t>
      </w:r>
      <w:r w:rsidRPr="006453A2">
        <w:t>inhuman</w:t>
      </w:r>
      <w:r w:rsidR="00C106A3">
        <w:t xml:space="preserve"> </w:t>
      </w:r>
      <w:r w:rsidRPr="006453A2">
        <w:t>or</w:t>
      </w:r>
      <w:r w:rsidR="00C106A3">
        <w:t xml:space="preserve"> </w:t>
      </w:r>
      <w:r w:rsidRPr="006453A2">
        <w:t>degrading</w:t>
      </w:r>
      <w:r w:rsidR="00C106A3">
        <w:t xml:space="preserve"> </w:t>
      </w:r>
      <w:r w:rsidRPr="006453A2">
        <w:t>treatment</w:t>
      </w:r>
      <w:r w:rsidR="00C106A3">
        <w:t xml:space="preserve"> </w:t>
      </w:r>
      <w:r w:rsidRPr="006453A2">
        <w:t>(CAT)</w:t>
      </w:r>
      <w:r w:rsidR="00C106A3">
        <w:t xml:space="preserve"> </w:t>
      </w:r>
      <w:r w:rsidRPr="006453A2">
        <w:t>in</w:t>
      </w:r>
      <w:r w:rsidR="00C106A3">
        <w:t xml:space="preserve"> </w:t>
      </w:r>
      <w:r w:rsidRPr="006453A2">
        <w:t>2011</w:t>
      </w:r>
      <w:r w:rsidR="00170C84">
        <w:t>;</w:t>
      </w:r>
    </w:p>
    <w:p w:rsidR="00B742FF" w:rsidRPr="006453A2" w:rsidRDefault="00B742FF" w:rsidP="00B742FF">
      <w:pPr>
        <w:pStyle w:val="Bullet1G"/>
      </w:pPr>
      <w:r w:rsidRPr="006453A2">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a</w:t>
      </w:r>
      <w:r w:rsidR="00C106A3">
        <w:t xml:space="preserve"> </w:t>
      </w:r>
      <w:r w:rsidRPr="006453A2">
        <w:t>signatory</w:t>
      </w:r>
      <w:r w:rsidR="00C106A3">
        <w:t xml:space="preserve"> </w:t>
      </w:r>
      <w:r w:rsidRPr="006453A2">
        <w:t>to</w:t>
      </w:r>
      <w:r w:rsidR="00C106A3">
        <w:t xml:space="preserve"> </w:t>
      </w:r>
      <w:r w:rsidRPr="006453A2">
        <w:t>the</w:t>
      </w:r>
      <w:r w:rsidR="00C106A3">
        <w:t xml:space="preserve"> </w:t>
      </w:r>
      <w:r w:rsidRPr="006453A2">
        <w:t>International</w:t>
      </w:r>
      <w:r w:rsidR="00C106A3">
        <w:t xml:space="preserve"> </w:t>
      </w:r>
      <w:r w:rsidRPr="006453A2">
        <w:t>convention</w:t>
      </w:r>
      <w:r w:rsidR="00C106A3">
        <w:t xml:space="preserve"> </w:t>
      </w:r>
      <w:r w:rsidRPr="006453A2">
        <w:t>for</w:t>
      </w:r>
      <w:r w:rsidR="00C106A3">
        <w:t xml:space="preserve"> </w:t>
      </w:r>
      <w:r w:rsidRPr="006453A2">
        <w:t>the</w:t>
      </w:r>
      <w:r w:rsidR="00C106A3">
        <w:t xml:space="preserve"> </w:t>
      </w:r>
      <w:r w:rsidRPr="006453A2">
        <w:t>protection</w:t>
      </w:r>
      <w:r w:rsidR="00C106A3">
        <w:t xml:space="preserve"> </w:t>
      </w:r>
      <w:r w:rsidRPr="006453A2">
        <w:t>of</w:t>
      </w:r>
      <w:r w:rsidR="00C106A3">
        <w:t xml:space="preserve"> </w:t>
      </w:r>
      <w:r w:rsidRPr="006453A2">
        <w:t>all</w:t>
      </w:r>
      <w:r w:rsidR="00C106A3">
        <w:t xml:space="preserve"> </w:t>
      </w:r>
      <w:r w:rsidRPr="006453A2">
        <w:t>persons</w:t>
      </w:r>
      <w:r w:rsidR="00C106A3">
        <w:t xml:space="preserve"> </w:t>
      </w:r>
      <w:r w:rsidRPr="006453A2">
        <w:t>from</w:t>
      </w:r>
      <w:r w:rsidR="00C106A3">
        <w:t xml:space="preserve"> </w:t>
      </w:r>
      <w:r w:rsidRPr="006453A2">
        <w:t>enforced</w:t>
      </w:r>
      <w:r w:rsidR="00C106A3">
        <w:t xml:space="preserve"> </w:t>
      </w:r>
      <w:r w:rsidRPr="006453A2">
        <w:t>disappearances</w:t>
      </w:r>
      <w:r w:rsidR="00C106A3">
        <w:t xml:space="preserve"> </w:t>
      </w:r>
      <w:r w:rsidRPr="006453A2">
        <w:t>in</w:t>
      </w:r>
      <w:r w:rsidR="00C106A3">
        <w:t xml:space="preserve"> </w:t>
      </w:r>
      <w:r w:rsidRPr="006453A2">
        <w:t>2007.</w:t>
      </w:r>
    </w:p>
    <w:p w:rsidR="00B742FF" w:rsidRPr="001E3D3F" w:rsidRDefault="00B742FF" w:rsidP="00170C84">
      <w:pPr>
        <w:pStyle w:val="H23G"/>
        <w:rPr>
          <w:sz w:val="24"/>
          <w:szCs w:val="24"/>
        </w:rPr>
      </w:pPr>
      <w:r w:rsidRPr="006453A2">
        <w:tab/>
      </w:r>
      <w:r w:rsidRPr="006453A2">
        <w:tab/>
      </w:r>
      <w:r w:rsidRPr="001E3D3F">
        <w:rPr>
          <w:sz w:val="24"/>
          <w:szCs w:val="24"/>
        </w:rPr>
        <w:t>Preparation</w:t>
      </w:r>
      <w:r w:rsidR="00C106A3" w:rsidRPr="001E3D3F">
        <w:rPr>
          <w:sz w:val="24"/>
          <w:szCs w:val="24"/>
        </w:rPr>
        <w:t xml:space="preserve"> </w:t>
      </w:r>
      <w:r w:rsidRPr="001E3D3F">
        <w:rPr>
          <w:sz w:val="24"/>
          <w:szCs w:val="24"/>
        </w:rPr>
        <w:t>and</w:t>
      </w:r>
      <w:r w:rsidR="00C106A3" w:rsidRPr="001E3D3F">
        <w:rPr>
          <w:sz w:val="24"/>
          <w:szCs w:val="24"/>
        </w:rPr>
        <w:t xml:space="preserve"> </w:t>
      </w:r>
      <w:r w:rsidRPr="001E3D3F">
        <w:rPr>
          <w:sz w:val="24"/>
          <w:szCs w:val="24"/>
        </w:rPr>
        <w:t>structure</w:t>
      </w:r>
      <w:r w:rsidR="00C106A3" w:rsidRPr="001E3D3F">
        <w:rPr>
          <w:sz w:val="24"/>
          <w:szCs w:val="24"/>
        </w:rPr>
        <w:t xml:space="preserve"> </w:t>
      </w:r>
      <w:r w:rsidRPr="001E3D3F">
        <w:rPr>
          <w:sz w:val="24"/>
          <w:szCs w:val="24"/>
        </w:rPr>
        <w:t>of</w:t>
      </w:r>
      <w:r w:rsidR="00C106A3" w:rsidRPr="001E3D3F">
        <w:rPr>
          <w:sz w:val="24"/>
          <w:szCs w:val="24"/>
        </w:rPr>
        <w:t xml:space="preserve"> </w:t>
      </w:r>
      <w:r w:rsidRPr="001E3D3F">
        <w:rPr>
          <w:sz w:val="24"/>
          <w:szCs w:val="24"/>
        </w:rPr>
        <w:t>report</w:t>
      </w:r>
    </w:p>
    <w:p w:rsidR="00B742FF" w:rsidRPr="006453A2" w:rsidRDefault="00B742FF" w:rsidP="00B742FF">
      <w:pPr>
        <w:pStyle w:val="SingleTxtG"/>
      </w:pPr>
      <w:r w:rsidRPr="006453A2">
        <w:t>3.</w:t>
      </w:r>
      <w:r w:rsidRPr="006453A2">
        <w:tab/>
        <w:t>This</w:t>
      </w:r>
      <w:r w:rsidR="00C106A3">
        <w:t xml:space="preserve"> </w:t>
      </w:r>
      <w:r w:rsidRPr="006453A2">
        <w:t>report</w:t>
      </w:r>
      <w:r w:rsidR="00C106A3">
        <w:t xml:space="preserve"> </w:t>
      </w:r>
      <w:r w:rsidRPr="006453A2">
        <w:t>has</w:t>
      </w:r>
      <w:r w:rsidR="00C106A3">
        <w:t xml:space="preserve"> </w:t>
      </w:r>
      <w:r w:rsidRPr="006453A2">
        <w:t>been</w:t>
      </w:r>
      <w:r w:rsidR="00C106A3">
        <w:t xml:space="preserve"> </w:t>
      </w:r>
      <w:r w:rsidRPr="006453A2">
        <w:t>prepared</w:t>
      </w:r>
      <w:r w:rsidR="00C106A3">
        <w:t xml:space="preserve"> </w:t>
      </w:r>
      <w:r w:rsidRPr="006453A2">
        <w:t>in</w:t>
      </w:r>
      <w:r w:rsidR="00C106A3">
        <w:t xml:space="preserve"> </w:t>
      </w:r>
      <w:r w:rsidRPr="006453A2">
        <w:t>accordance</w:t>
      </w:r>
      <w:r w:rsidR="00C106A3">
        <w:t xml:space="preserve"> </w:t>
      </w:r>
      <w:r w:rsidRPr="006453A2">
        <w:t>with</w:t>
      </w:r>
      <w:r w:rsidR="00C106A3">
        <w:t xml:space="preserve"> </w:t>
      </w:r>
      <w:r w:rsidRPr="006453A2">
        <w:t>the</w:t>
      </w:r>
      <w:r w:rsidR="00C106A3">
        <w:t xml:space="preserve"> </w:t>
      </w:r>
      <w:r w:rsidRPr="006453A2">
        <w:t>Committee</w:t>
      </w:r>
      <w:r w:rsidR="0006777B">
        <w:t>’</w:t>
      </w:r>
      <w:r w:rsidRPr="006453A2">
        <w:t>s</w:t>
      </w:r>
      <w:r w:rsidR="00C106A3">
        <w:t xml:space="preserve"> </w:t>
      </w:r>
      <w:r w:rsidRPr="00170C84">
        <w:rPr>
          <w:i/>
        </w:rPr>
        <w:t>Guidelines</w:t>
      </w:r>
      <w:r w:rsidR="00C106A3">
        <w:rPr>
          <w:i/>
        </w:rPr>
        <w:t xml:space="preserve"> </w:t>
      </w:r>
      <w:r w:rsidRPr="00170C84">
        <w:rPr>
          <w:i/>
        </w:rPr>
        <w:t>on</w:t>
      </w:r>
      <w:r w:rsidR="00C106A3">
        <w:rPr>
          <w:i/>
        </w:rPr>
        <w:t xml:space="preserve"> </w:t>
      </w:r>
      <w:r w:rsidRPr="00170C84">
        <w:rPr>
          <w:i/>
        </w:rPr>
        <w:t>treaty</w:t>
      </w:r>
      <w:r w:rsidRPr="006453A2">
        <w:t>-specific</w:t>
      </w:r>
      <w:r w:rsidR="00C106A3">
        <w:t xml:space="preserve"> </w:t>
      </w:r>
      <w:r w:rsidRPr="006453A2">
        <w:t>document</w:t>
      </w:r>
      <w:r w:rsidR="00C106A3">
        <w:t xml:space="preserve"> </w:t>
      </w:r>
      <w:r w:rsidRPr="006453A2">
        <w:t>to</w:t>
      </w:r>
      <w:r w:rsidR="00C106A3">
        <w:t xml:space="preserve"> </w:t>
      </w:r>
      <w:r w:rsidRPr="006453A2">
        <w:t>be</w:t>
      </w:r>
      <w:r w:rsidR="00C106A3">
        <w:t xml:space="preserve"> </w:t>
      </w:r>
      <w:r w:rsidRPr="006453A2">
        <w:t>submitted</w:t>
      </w:r>
      <w:r w:rsidR="00C106A3">
        <w:t xml:space="preserve"> </w:t>
      </w:r>
      <w:r w:rsidRPr="006453A2">
        <w:t>by</w:t>
      </w:r>
      <w:r w:rsidR="00C106A3">
        <w:t xml:space="preserve"> </w:t>
      </w:r>
      <w:r w:rsidRPr="006453A2">
        <w:t>state</w:t>
      </w:r>
      <w:r w:rsidR="00C106A3">
        <w:t xml:space="preserve"> </w:t>
      </w:r>
      <w:r w:rsidRPr="006453A2">
        <w:t>parties</w:t>
      </w:r>
      <w:r w:rsidR="00C106A3">
        <w:t xml:space="preserve"> </w:t>
      </w:r>
      <w:r w:rsidRPr="006453A2">
        <w:t>under</w:t>
      </w:r>
      <w:r w:rsidR="00C106A3">
        <w:t xml:space="preserve"> </w:t>
      </w:r>
      <w:r w:rsidRPr="006453A2">
        <w:t>article</w:t>
      </w:r>
      <w:r w:rsidR="00C106A3">
        <w:t xml:space="preserve"> </w:t>
      </w:r>
      <w:r w:rsidRPr="006453A2">
        <w:t>35,</w:t>
      </w:r>
      <w:r w:rsidR="00C106A3">
        <w:t xml:space="preserve"> </w:t>
      </w:r>
      <w:r w:rsidRPr="006453A2">
        <w:t>paragraph</w:t>
      </w:r>
      <w:r w:rsidR="00C106A3">
        <w:t xml:space="preserve"> </w:t>
      </w:r>
      <w:r w:rsidRPr="006453A2">
        <w:t>1,</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the</w:t>
      </w:r>
      <w:r w:rsidR="00C106A3">
        <w:t xml:space="preserve"> </w:t>
      </w:r>
      <w:r w:rsidRPr="006453A2">
        <w:t>Harmonized</w:t>
      </w:r>
      <w:r w:rsidR="00C106A3">
        <w:t xml:space="preserve"> </w:t>
      </w:r>
      <w:r w:rsidRPr="006453A2">
        <w:t>Guidelines</w:t>
      </w:r>
      <w:r w:rsidR="00C106A3">
        <w:t xml:space="preserve"> </w:t>
      </w:r>
      <w:r w:rsidRPr="006453A2">
        <w:t>on</w:t>
      </w:r>
      <w:r w:rsidR="00C106A3">
        <w:t xml:space="preserve"> </w:t>
      </w:r>
      <w:r w:rsidRPr="006453A2">
        <w:t>reporting</w:t>
      </w:r>
      <w:r w:rsidR="00C106A3">
        <w:t xml:space="preserve"> </w:t>
      </w:r>
      <w:r w:rsidRPr="006453A2">
        <w:t>under</w:t>
      </w:r>
      <w:r w:rsidR="00C106A3">
        <w:t xml:space="preserve"> </w:t>
      </w:r>
      <w:r w:rsidRPr="006453A2">
        <w:t>the</w:t>
      </w:r>
      <w:r w:rsidR="00C106A3">
        <w:t xml:space="preserve"> </w:t>
      </w:r>
      <w:r w:rsidRPr="006453A2">
        <w:t>international</w:t>
      </w:r>
      <w:r w:rsidR="00C106A3">
        <w:t xml:space="preserve"> </w:t>
      </w:r>
      <w:r w:rsidRPr="006453A2">
        <w:t>human</w:t>
      </w:r>
      <w:r w:rsidR="00C106A3">
        <w:t xml:space="preserve"> </w:t>
      </w:r>
      <w:r w:rsidRPr="006453A2">
        <w:t>rights</w:t>
      </w:r>
      <w:r w:rsidR="00C106A3">
        <w:t xml:space="preserve"> </w:t>
      </w:r>
      <w:r w:rsidRPr="006453A2">
        <w:t>treaties,</w:t>
      </w:r>
      <w:r w:rsidR="00C106A3">
        <w:t xml:space="preserve"> </w:t>
      </w:r>
      <w:r w:rsidRPr="006453A2">
        <w:t>including</w:t>
      </w:r>
      <w:r w:rsidR="00C106A3">
        <w:t xml:space="preserve"> </w:t>
      </w:r>
      <w:r w:rsidRPr="006453A2">
        <w:t>guidelines</w:t>
      </w:r>
      <w:r w:rsidR="00C106A3">
        <w:t xml:space="preserve"> </w:t>
      </w:r>
      <w:r w:rsidRPr="006453A2">
        <w:t>on</w:t>
      </w:r>
      <w:r w:rsidR="00C106A3">
        <w:t xml:space="preserve"> </w:t>
      </w:r>
      <w:r w:rsidRPr="006453A2">
        <w:t>a</w:t>
      </w:r>
      <w:r w:rsidR="00C106A3">
        <w:t xml:space="preserve"> </w:t>
      </w:r>
      <w:r w:rsidRPr="006453A2">
        <w:t>common</w:t>
      </w:r>
      <w:r w:rsidR="00C106A3">
        <w:t xml:space="preserve"> </w:t>
      </w:r>
      <w:r w:rsidRPr="006453A2">
        <w:t>core</w:t>
      </w:r>
      <w:r w:rsidR="00C106A3">
        <w:t xml:space="preserve"> </w:t>
      </w:r>
      <w:r w:rsidRPr="006453A2">
        <w:t>document</w:t>
      </w:r>
      <w:r w:rsidR="00C106A3">
        <w:t xml:space="preserve"> </w:t>
      </w:r>
      <w:r w:rsidRPr="006453A2">
        <w:t>and</w:t>
      </w:r>
      <w:r w:rsidR="00C106A3">
        <w:t xml:space="preserve"> </w:t>
      </w:r>
      <w:r w:rsidRPr="006453A2">
        <w:t>treaty</w:t>
      </w:r>
      <w:r w:rsidR="00C106A3">
        <w:t xml:space="preserve"> </w:t>
      </w:r>
      <w:r w:rsidRPr="006453A2">
        <w:t>specific</w:t>
      </w:r>
      <w:r w:rsidR="00C106A3">
        <w:t xml:space="preserve"> </w:t>
      </w:r>
      <w:r w:rsidRPr="006453A2">
        <w:t>targeted</w:t>
      </w:r>
      <w:r w:rsidR="00C106A3">
        <w:t xml:space="preserve"> </w:t>
      </w:r>
      <w:r w:rsidRPr="006453A2">
        <w:t>documents.</w:t>
      </w:r>
      <w:r w:rsidR="00C106A3">
        <w:t xml:space="preserve"> </w:t>
      </w:r>
      <w:r w:rsidRPr="006453A2">
        <w:t>This</w:t>
      </w:r>
      <w:r w:rsidR="00C106A3">
        <w:t xml:space="preserve"> </w:t>
      </w:r>
      <w:r w:rsidRPr="006453A2">
        <w:t>document</w:t>
      </w:r>
      <w:r w:rsidR="00C106A3">
        <w:t xml:space="preserve"> </w:t>
      </w:r>
      <w:r w:rsidRPr="006453A2">
        <w:t>is</w:t>
      </w:r>
      <w:r w:rsidR="00C106A3">
        <w:t xml:space="preserve"> </w:t>
      </w:r>
      <w:r w:rsidRPr="006453A2">
        <w:t>to</w:t>
      </w:r>
      <w:r w:rsidR="00C106A3">
        <w:t xml:space="preserve"> </w:t>
      </w:r>
      <w:r w:rsidRPr="006453A2">
        <w:t>be</w:t>
      </w:r>
      <w:r w:rsidR="00C106A3">
        <w:t xml:space="preserve"> </w:t>
      </w:r>
      <w:r w:rsidRPr="006453A2">
        <w:t>read</w:t>
      </w:r>
      <w:r w:rsidR="00C106A3">
        <w:t xml:space="preserve"> </w:t>
      </w:r>
      <w:r w:rsidRPr="006453A2">
        <w:t>together</w:t>
      </w:r>
      <w:r w:rsidR="00C106A3">
        <w:t xml:space="preserve"> </w:t>
      </w:r>
      <w:r w:rsidRPr="006453A2">
        <w:t>with</w:t>
      </w:r>
      <w:r w:rsidR="00C106A3">
        <w:t xml:space="preserve"> </w:t>
      </w:r>
      <w:r w:rsidRPr="006453A2">
        <w:t>the</w:t>
      </w:r>
      <w:r w:rsidR="00C106A3">
        <w:t xml:space="preserve"> </w:t>
      </w:r>
      <w:r w:rsidRPr="006453A2">
        <w:t>common</w:t>
      </w:r>
      <w:r w:rsidR="00C106A3">
        <w:t xml:space="preserve"> </w:t>
      </w:r>
      <w:r w:rsidRPr="006453A2">
        <w:t>core</w:t>
      </w:r>
      <w:r w:rsidR="00C106A3">
        <w:t xml:space="preserve"> </w:t>
      </w:r>
      <w:r w:rsidR="00B64F5F">
        <w:t xml:space="preserve">document. </w:t>
      </w:r>
      <w:r w:rsidRPr="006453A2">
        <w:t>The</w:t>
      </w:r>
      <w:r w:rsidR="00C106A3">
        <w:t xml:space="preserve"> </w:t>
      </w:r>
      <w:r w:rsidRPr="006453A2">
        <w:t>report</w:t>
      </w:r>
      <w:r w:rsidR="00C106A3">
        <w:t xml:space="preserve"> </w:t>
      </w:r>
      <w:r w:rsidRPr="006453A2">
        <w:t>sets</w:t>
      </w:r>
      <w:r w:rsidR="00C106A3">
        <w:t xml:space="preserve"> </w:t>
      </w:r>
      <w:r w:rsidRPr="006453A2">
        <w:t>out</w:t>
      </w:r>
      <w:r w:rsidR="00C106A3">
        <w:t xml:space="preserve"> </w:t>
      </w:r>
      <w:r w:rsidRPr="006453A2">
        <w:t>progresses</w:t>
      </w:r>
      <w:r w:rsidR="00C106A3">
        <w:t xml:space="preserve"> </w:t>
      </w:r>
      <w:r w:rsidRPr="006453A2">
        <w:t>made,</w:t>
      </w:r>
      <w:r w:rsidR="00C106A3">
        <w:t xml:space="preserve"> </w:t>
      </w:r>
      <w:r w:rsidRPr="006453A2">
        <w:t>including</w:t>
      </w:r>
      <w:r w:rsidR="00C106A3">
        <w:t xml:space="preserve"> </w:t>
      </w:r>
      <w:r w:rsidRPr="006453A2">
        <w:t>the</w:t>
      </w:r>
      <w:r w:rsidR="00C106A3">
        <w:t xml:space="preserve"> </w:t>
      </w:r>
      <w:r w:rsidRPr="006453A2">
        <w:t>measures</w:t>
      </w:r>
      <w:r w:rsidR="00C106A3">
        <w:t xml:space="preserve"> </w:t>
      </w:r>
      <w:r w:rsidRPr="006453A2">
        <w:t>that</w:t>
      </w:r>
      <w:r w:rsidR="00C106A3">
        <w:t xml:space="preserve"> </w:t>
      </w:r>
      <w:r w:rsidRPr="006453A2">
        <w:t>have</w:t>
      </w:r>
      <w:r w:rsidR="00C106A3">
        <w:t xml:space="preserve"> </w:t>
      </w:r>
      <w:r w:rsidRPr="006453A2">
        <w:t>been</w:t>
      </w:r>
      <w:r w:rsidR="00C106A3">
        <w:t xml:space="preserve"> </w:t>
      </w:r>
      <w:r w:rsidRPr="006453A2">
        <w:t>taken</w:t>
      </w:r>
      <w:r w:rsidR="00C106A3">
        <w:t xml:space="preserve"> </w:t>
      </w:r>
      <w:r w:rsidRPr="006453A2">
        <w:t>in</w:t>
      </w:r>
      <w:r w:rsidR="00C106A3">
        <w:t xml:space="preserve"> </w:t>
      </w:r>
      <w:r w:rsidRPr="006453A2">
        <w:t>a</w:t>
      </w:r>
      <w:r w:rsidR="00C106A3">
        <w:t xml:space="preserve"> </w:t>
      </w:r>
      <w:r w:rsidRPr="006453A2">
        <w:t>wide</w:t>
      </w:r>
      <w:r w:rsidR="00C106A3">
        <w:t xml:space="preserve"> </w:t>
      </w:r>
      <w:r w:rsidRPr="006453A2">
        <w:t>range</w:t>
      </w:r>
      <w:r w:rsidR="00C106A3">
        <w:t xml:space="preserve"> </w:t>
      </w:r>
      <w:r w:rsidRPr="006453A2">
        <w:t>of</w:t>
      </w:r>
      <w:r w:rsidR="00C106A3">
        <w:t xml:space="preserve"> </w:t>
      </w:r>
      <w:r w:rsidRPr="006453A2">
        <w:t>areas</w:t>
      </w:r>
      <w:r w:rsidR="00C106A3">
        <w:t xml:space="preserve"> </w:t>
      </w:r>
      <w:r w:rsidRPr="006453A2">
        <w:t>within</w:t>
      </w:r>
      <w:r w:rsidR="00C106A3">
        <w:t xml:space="preserve"> </w:t>
      </w:r>
      <w:r w:rsidRPr="006453A2">
        <w:t>the</w:t>
      </w:r>
      <w:r w:rsidR="00C106A3">
        <w:t xml:space="preserve"> </w:t>
      </w:r>
      <w:r w:rsidRPr="006453A2">
        <w:t>different</w:t>
      </w:r>
      <w:r w:rsidR="00C106A3">
        <w:t xml:space="preserve"> </w:t>
      </w:r>
      <w:r w:rsidRPr="006453A2">
        <w:t>government</w:t>
      </w:r>
      <w:r w:rsidR="00C106A3">
        <w:t xml:space="preserve"> </w:t>
      </w:r>
      <w:r w:rsidRPr="006453A2">
        <w:t>ministries</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consultations</w:t>
      </w:r>
      <w:r w:rsidR="00C106A3">
        <w:t xml:space="preserve"> </w:t>
      </w:r>
      <w:r w:rsidRPr="006453A2">
        <w:t>carried</w:t>
      </w:r>
      <w:r w:rsidR="00C106A3">
        <w:t xml:space="preserve"> </w:t>
      </w:r>
      <w:r w:rsidRPr="006453A2">
        <w:t>out</w:t>
      </w:r>
      <w:r w:rsidR="00C106A3">
        <w:t xml:space="preserve"> </w:t>
      </w:r>
      <w:r w:rsidRPr="006453A2">
        <w:t>in</w:t>
      </w:r>
      <w:r w:rsidR="00C106A3">
        <w:t xml:space="preserve"> </w:t>
      </w:r>
      <w:r w:rsidRPr="006453A2">
        <w:t>all</w:t>
      </w:r>
      <w:r w:rsidR="00C106A3">
        <w:t xml:space="preserve"> </w:t>
      </w:r>
      <w:r w:rsidRPr="006453A2">
        <w:t>the</w:t>
      </w:r>
      <w:r w:rsidR="00C106A3">
        <w:t xml:space="preserve"> </w:t>
      </w:r>
      <w:r w:rsidRPr="006453A2">
        <w:t>six</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r w:rsidRPr="006453A2">
        <w:t>to</w:t>
      </w:r>
      <w:r w:rsidR="00C106A3">
        <w:t xml:space="preserve"> </w:t>
      </w:r>
      <w:r w:rsidRPr="006453A2">
        <w:t>identify</w:t>
      </w:r>
      <w:r w:rsidR="00C106A3">
        <w:t xml:space="preserve"> </w:t>
      </w:r>
      <w:r w:rsidRPr="006453A2">
        <w:t>challenges</w:t>
      </w:r>
      <w:r w:rsidR="00C106A3">
        <w:t xml:space="preserve"> </w:t>
      </w:r>
      <w:r w:rsidRPr="006453A2">
        <w:t>that</w:t>
      </w:r>
      <w:r w:rsidR="00C106A3">
        <w:t xml:space="preserve"> </w:t>
      </w:r>
      <w:r w:rsidRPr="006453A2">
        <w:t>hinders</w:t>
      </w:r>
      <w:r w:rsidR="00C106A3">
        <w:t xml:space="preserve"> </w:t>
      </w:r>
      <w:r w:rsidRPr="006453A2">
        <w:t>the</w:t>
      </w:r>
      <w:r w:rsidR="00C106A3">
        <w:t xml:space="preserve"> </w:t>
      </w:r>
      <w:r w:rsidRPr="006453A2">
        <w:t>full</w:t>
      </w:r>
      <w:r w:rsidR="00C106A3">
        <w:t xml:space="preserve"> </w:t>
      </w:r>
      <w:r w:rsidRPr="006453A2">
        <w:t>participation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Vanuatu.</w:t>
      </w:r>
      <w:r w:rsidR="00C106A3">
        <w:t xml:space="preserve"> </w:t>
      </w:r>
      <w:r w:rsidRPr="006453A2">
        <w:t>The</w:t>
      </w:r>
      <w:r w:rsidR="00C106A3">
        <w:t xml:space="preserve"> </w:t>
      </w:r>
      <w:r w:rsidRPr="006453A2">
        <w:t>report</w:t>
      </w:r>
      <w:r w:rsidR="00C106A3">
        <w:t xml:space="preserve"> </w:t>
      </w:r>
      <w:r w:rsidRPr="006453A2">
        <w:t>reflects</w:t>
      </w:r>
      <w:r w:rsidR="00C106A3">
        <w:t xml:space="preserve"> </w:t>
      </w:r>
      <w:r w:rsidRPr="006453A2">
        <w:t>in</w:t>
      </w:r>
      <w:r w:rsidR="00C106A3">
        <w:t xml:space="preserve"> </w:t>
      </w:r>
      <w:r w:rsidRPr="006453A2">
        <w:t>detail</w:t>
      </w:r>
      <w:r w:rsidR="00C106A3">
        <w:t xml:space="preserve"> </w:t>
      </w:r>
      <w:r w:rsidRPr="006453A2">
        <w:t>on</w:t>
      </w:r>
      <w:r w:rsidR="00C106A3">
        <w:t xml:space="preserve"> </w:t>
      </w:r>
      <w:r w:rsidRPr="006453A2">
        <w:t>the</w:t>
      </w:r>
      <w:r w:rsidR="00C106A3">
        <w:t xml:space="preserve"> </w:t>
      </w:r>
      <w:r w:rsidRPr="006453A2">
        <w:t>progress</w:t>
      </w:r>
      <w:r w:rsidR="00C106A3">
        <w:t xml:space="preserve"> </w:t>
      </w:r>
      <w:r w:rsidRPr="006453A2">
        <w:t>of</w:t>
      </w:r>
      <w:r w:rsidR="00C106A3">
        <w:t xml:space="preserve"> </w:t>
      </w:r>
      <w:r w:rsidRPr="006453A2">
        <w:t>implementation</w:t>
      </w:r>
      <w:r w:rsidR="00C106A3">
        <w:t xml:space="preserve"> </w:t>
      </w:r>
      <w:r w:rsidRPr="006453A2">
        <w:t>under</w:t>
      </w:r>
      <w:r w:rsidR="00C106A3">
        <w:t xml:space="preserve"> </w:t>
      </w:r>
      <w:r w:rsidRPr="006453A2">
        <w:t>Articles</w:t>
      </w:r>
      <w:r w:rsidR="00C106A3">
        <w:t xml:space="preserve"> </w:t>
      </w:r>
      <w:r w:rsidRPr="006453A2">
        <w:t>1</w:t>
      </w:r>
      <w:r w:rsidR="00C106A3">
        <w:t xml:space="preserve"> </w:t>
      </w:r>
      <w:r w:rsidRPr="006453A2">
        <w:t>to</w:t>
      </w:r>
      <w:r w:rsidR="00C106A3">
        <w:t xml:space="preserve"> </w:t>
      </w:r>
      <w:r w:rsidRPr="006453A2">
        <w:t>33</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p>
    <w:p w:rsidR="00B742FF" w:rsidRPr="006453A2" w:rsidRDefault="00B742FF" w:rsidP="00B742FF">
      <w:pPr>
        <w:pStyle w:val="SingleTxtG"/>
      </w:pPr>
      <w:r w:rsidRPr="006453A2">
        <w:t>4.</w:t>
      </w:r>
      <w:r w:rsidRPr="006453A2">
        <w:tab/>
        <w:t>The</w:t>
      </w:r>
      <w:r w:rsidR="00C106A3">
        <w:t xml:space="preserve"> </w:t>
      </w:r>
      <w:r w:rsidRPr="006453A2">
        <w:t>key</w:t>
      </w:r>
      <w:r w:rsidR="00C106A3">
        <w:t xml:space="preserve"> </w:t>
      </w:r>
      <w:r w:rsidRPr="006453A2">
        <w:t>international</w:t>
      </w:r>
      <w:r w:rsidR="00C106A3">
        <w:t xml:space="preserve"> </w:t>
      </w:r>
      <w:r w:rsidRPr="006453A2">
        <w:t>developments</w:t>
      </w:r>
      <w:r w:rsidR="00C106A3">
        <w:t xml:space="preserve"> </w:t>
      </w:r>
      <w:r w:rsidRPr="006453A2">
        <w:t>resulting</w:t>
      </w:r>
      <w:r w:rsidR="00C106A3">
        <w:t xml:space="preserve"> </w:t>
      </w:r>
      <w:r w:rsidRPr="006453A2">
        <w:t>in</w:t>
      </w:r>
      <w:r w:rsidR="00C106A3">
        <w:t xml:space="preserve"> </w:t>
      </w:r>
      <w:r w:rsidRPr="006453A2">
        <w:t>declarations,</w:t>
      </w:r>
      <w:r w:rsidR="00C106A3">
        <w:t xml:space="preserve"> </w:t>
      </w:r>
      <w:r w:rsidRPr="006453A2">
        <w:t>statements,</w:t>
      </w:r>
      <w:r w:rsidR="00C106A3">
        <w:t xml:space="preserve"> </w:t>
      </w:r>
      <w:r w:rsidRPr="006453A2">
        <w:t>conventions</w:t>
      </w:r>
      <w:r w:rsidR="00C106A3">
        <w:t xml:space="preserve"> </w:t>
      </w:r>
      <w:r w:rsidRPr="006453A2">
        <w:t>and</w:t>
      </w:r>
      <w:r w:rsidR="00C106A3">
        <w:t xml:space="preserve"> </w:t>
      </w:r>
      <w:r w:rsidRPr="006453A2">
        <w:t>other</w:t>
      </w:r>
      <w:r w:rsidR="00C106A3">
        <w:t xml:space="preserve"> </w:t>
      </w:r>
      <w:r w:rsidRPr="006453A2">
        <w:t>actions</w:t>
      </w:r>
      <w:r w:rsidR="00C106A3">
        <w:t xml:space="preserve"> </w:t>
      </w:r>
      <w:r w:rsidRPr="006453A2">
        <w:t>that</w:t>
      </w:r>
      <w:r w:rsidR="00C106A3">
        <w:t xml:space="preserve"> </w:t>
      </w:r>
      <w:r w:rsidRPr="006453A2">
        <w:t>formed</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the</w:t>
      </w:r>
      <w:r w:rsidR="00C106A3">
        <w:t xml:space="preserve"> </w:t>
      </w:r>
      <w:r w:rsidRPr="006453A2">
        <w:t>recommended</w:t>
      </w:r>
      <w:r w:rsidR="00C106A3">
        <w:t xml:space="preserve"> </w:t>
      </w:r>
      <w:r w:rsidRPr="006453A2">
        <w:t>strategies</w:t>
      </w:r>
      <w:r w:rsidR="00C106A3">
        <w:t xml:space="preserve"> </w:t>
      </w:r>
      <w:r w:rsidRPr="006453A2">
        <w:t>and</w:t>
      </w:r>
      <w:r w:rsidR="00C106A3">
        <w:t xml:space="preserve"> </w:t>
      </w:r>
      <w:r w:rsidRPr="006453A2">
        <w:t>priority</w:t>
      </w:r>
      <w:r w:rsidR="00C106A3">
        <w:t xml:space="preserve"> </w:t>
      </w:r>
      <w:r w:rsidRPr="006453A2">
        <w:t>areas</w:t>
      </w:r>
      <w:r w:rsidR="00C106A3">
        <w:t xml:space="preserve"> </w:t>
      </w:r>
      <w:r w:rsidRPr="006453A2">
        <w:t>for</w:t>
      </w:r>
      <w:r w:rsidR="00C106A3">
        <w:t xml:space="preserve"> </w:t>
      </w:r>
      <w:r w:rsidRPr="006453A2">
        <w:t>action</w:t>
      </w:r>
      <w:r w:rsidR="00C106A3">
        <w:t xml:space="preserve"> </w:t>
      </w:r>
      <w:r w:rsidRPr="006453A2">
        <w:t>for</w:t>
      </w:r>
      <w:r w:rsidR="00C106A3">
        <w:t xml:space="preserve"> </w:t>
      </w:r>
      <w:r w:rsidRPr="006453A2">
        <w:t>Vanuatu</w:t>
      </w:r>
      <w:r w:rsidR="00C106A3">
        <w:t xml:space="preserve"> </w:t>
      </w:r>
      <w:r w:rsidRPr="006453A2">
        <w:t>include</w:t>
      </w:r>
      <w:r w:rsidR="00C106A3">
        <w:t xml:space="preserve"> </w:t>
      </w:r>
      <w:r w:rsidRPr="006453A2">
        <w:t>the</w:t>
      </w:r>
      <w:r w:rsidR="00C106A3">
        <w:t xml:space="preserve"> </w:t>
      </w:r>
      <w:r w:rsidRPr="006453A2">
        <w:t>following:</w:t>
      </w:r>
      <w:r w:rsidR="00C106A3">
        <w:t xml:space="preserve"> </w:t>
      </w:r>
    </w:p>
    <w:p w:rsidR="00B742FF" w:rsidRPr="006453A2" w:rsidRDefault="00B742FF" w:rsidP="00170C84">
      <w:pPr>
        <w:pStyle w:val="Bullet1G"/>
      </w:pPr>
      <w:r w:rsidRPr="006453A2">
        <w:t>International</w:t>
      </w:r>
      <w:r w:rsidR="00C106A3">
        <w:t xml:space="preserve"> </w:t>
      </w:r>
      <w:r w:rsidRPr="006453A2">
        <w:t>Labour</w:t>
      </w:r>
      <w:r w:rsidR="00C106A3">
        <w:t xml:space="preserve"> </w:t>
      </w:r>
      <w:r w:rsidRPr="006453A2">
        <w:t>Organization</w:t>
      </w:r>
      <w:r w:rsidR="00C106A3">
        <w:t xml:space="preserve"> </w:t>
      </w:r>
      <w:r w:rsidRPr="006453A2">
        <w:t>Convention</w:t>
      </w:r>
      <w:r w:rsidR="00C106A3">
        <w:t xml:space="preserve"> </w:t>
      </w:r>
      <w:r w:rsidRPr="006453A2">
        <w:t>159</w:t>
      </w:r>
      <w:r w:rsidR="00C106A3">
        <w:t xml:space="preserve"> </w:t>
      </w:r>
      <w:r w:rsidRPr="006453A2">
        <w:t>on</w:t>
      </w:r>
      <w:r w:rsidR="00C106A3">
        <w:t xml:space="preserve"> </w:t>
      </w:r>
      <w:r w:rsidRPr="006453A2">
        <w:t>Vocational</w:t>
      </w:r>
      <w:r w:rsidR="00C106A3">
        <w:t xml:space="preserve"> </w:t>
      </w:r>
      <w:r w:rsidRPr="006453A2">
        <w:t>Rehabilitation</w:t>
      </w:r>
      <w:r w:rsidR="00C106A3">
        <w:t xml:space="preserve"> </w:t>
      </w:r>
      <w:r w:rsidRPr="006453A2">
        <w:t>and</w:t>
      </w:r>
      <w:r w:rsidR="00C106A3">
        <w:t xml:space="preserve"> </w:t>
      </w:r>
      <w:r w:rsidRPr="006453A2">
        <w:t>Employment</w:t>
      </w:r>
      <w:r w:rsidR="00C106A3">
        <w:t xml:space="preserve"> </w:t>
      </w:r>
      <w:r w:rsidRPr="006453A2">
        <w:t>of</w:t>
      </w:r>
      <w:r w:rsidR="00C106A3">
        <w:t xml:space="preserve"> </w:t>
      </w:r>
      <w:r w:rsidRPr="006453A2">
        <w:t>Disabled</w:t>
      </w:r>
      <w:r w:rsidR="00C106A3">
        <w:t xml:space="preserve"> </w:t>
      </w:r>
      <w:r w:rsidRPr="006453A2">
        <w:t>Persons</w:t>
      </w:r>
      <w:r w:rsidR="00C106A3">
        <w:t xml:space="preserve"> </w:t>
      </w:r>
      <w:r w:rsidRPr="006453A2">
        <w:t>(1983);</w:t>
      </w:r>
      <w:r w:rsidR="00C106A3">
        <w:t xml:space="preserve"> </w:t>
      </w:r>
    </w:p>
    <w:p w:rsidR="00B742FF" w:rsidRPr="006453A2" w:rsidRDefault="00B742FF" w:rsidP="00170C84">
      <w:pPr>
        <w:pStyle w:val="Bullet1G"/>
      </w:pP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(ratified</w:t>
      </w:r>
      <w:r w:rsidR="00C106A3">
        <w:t xml:space="preserve"> </w:t>
      </w:r>
      <w:r w:rsidRPr="006453A2">
        <w:t>in</w:t>
      </w:r>
      <w:r w:rsidR="00C106A3">
        <w:t xml:space="preserve"> </w:t>
      </w:r>
      <w:r w:rsidRPr="006453A2">
        <w:t>1993);</w:t>
      </w:r>
    </w:p>
    <w:p w:rsidR="00B742FF" w:rsidRPr="006453A2" w:rsidRDefault="00B742FF" w:rsidP="00170C84">
      <w:pPr>
        <w:pStyle w:val="Bullet1G"/>
      </w:pPr>
      <w:r w:rsidRPr="006453A2">
        <w:t>Convention</w:t>
      </w:r>
      <w:r w:rsidR="00C106A3">
        <w:t xml:space="preserve"> </w:t>
      </w:r>
      <w:r w:rsidRPr="006453A2">
        <w:t>on</w:t>
      </w:r>
      <w:r w:rsidR="00C106A3">
        <w:t xml:space="preserve"> </w:t>
      </w:r>
      <w:r w:rsidRPr="006453A2">
        <w:t>the</w:t>
      </w:r>
      <w:r w:rsidR="00C106A3">
        <w:t xml:space="preserve"> </w:t>
      </w:r>
      <w:r w:rsidRPr="006453A2">
        <w:t>Elimination</w:t>
      </w:r>
      <w:r w:rsidR="00C106A3">
        <w:t xml:space="preserve"> </w:t>
      </w:r>
      <w:r w:rsidRPr="006453A2">
        <w:t>of</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Discrimination</w:t>
      </w:r>
      <w:r w:rsidR="00C106A3">
        <w:t xml:space="preserve"> </w:t>
      </w:r>
      <w:r w:rsidRPr="006453A2">
        <w:t>Against</w:t>
      </w:r>
      <w:r w:rsidR="00C106A3">
        <w:t xml:space="preserve"> </w:t>
      </w:r>
      <w:r w:rsidRPr="006453A2">
        <w:t>Women,</w:t>
      </w:r>
      <w:r w:rsidR="00C106A3">
        <w:t xml:space="preserve"> </w:t>
      </w:r>
      <w:r w:rsidRPr="006453A2">
        <w:t>1995;</w:t>
      </w:r>
    </w:p>
    <w:p w:rsidR="00B742FF" w:rsidRPr="006453A2" w:rsidRDefault="00B742FF" w:rsidP="00170C84">
      <w:pPr>
        <w:pStyle w:val="Bullet1G"/>
      </w:pPr>
      <w:r w:rsidRPr="006453A2">
        <w:lastRenderedPageBreak/>
        <w:t>ESCAP</w:t>
      </w:r>
      <w:r w:rsidR="00C106A3">
        <w:t xml:space="preserve"> </w:t>
      </w:r>
      <w:r w:rsidRPr="006453A2">
        <w:t>Declaration</w:t>
      </w:r>
      <w:r w:rsidR="00C106A3">
        <w:t xml:space="preserve"> </w:t>
      </w:r>
      <w:r w:rsidRPr="006453A2">
        <w:t>of</w:t>
      </w:r>
      <w:r w:rsidR="00C106A3">
        <w:t xml:space="preserve"> </w:t>
      </w:r>
      <w:r w:rsidRPr="006453A2">
        <w:t>the</w:t>
      </w:r>
      <w:r w:rsidR="00C106A3">
        <w:t xml:space="preserve"> </w:t>
      </w:r>
      <w:r w:rsidRPr="006453A2">
        <w:t>Asian</w:t>
      </w:r>
      <w:r w:rsidR="00C106A3">
        <w:t xml:space="preserve"> </w:t>
      </w:r>
      <w:r w:rsidRPr="006453A2">
        <w:t>and</w:t>
      </w:r>
      <w:r w:rsidR="00C106A3">
        <w:t xml:space="preserve"> </w:t>
      </w:r>
      <w:r w:rsidRPr="006453A2">
        <w:t>Pacific</w:t>
      </w:r>
      <w:r w:rsidR="00C106A3">
        <w:t xml:space="preserve"> </w:t>
      </w:r>
      <w:r w:rsidRPr="006453A2">
        <w:t>Decade</w:t>
      </w:r>
      <w:r w:rsidR="00C106A3">
        <w:t xml:space="preserve"> </w:t>
      </w:r>
      <w:r w:rsidRPr="006453A2">
        <w:t>of</w:t>
      </w:r>
      <w:r w:rsidR="00C106A3">
        <w:t xml:space="preserve"> </w:t>
      </w:r>
      <w:r w:rsidRPr="006453A2">
        <w:t>Disabled</w:t>
      </w:r>
      <w:r w:rsidR="00C106A3">
        <w:t xml:space="preserve"> </w:t>
      </w:r>
      <w:r w:rsidRPr="006453A2">
        <w:t>Persons,</w:t>
      </w:r>
      <w:r w:rsidR="00C106A3">
        <w:t xml:space="preserve"> </w:t>
      </w:r>
      <w:r w:rsidRPr="006453A2">
        <w:t>1993-2002</w:t>
      </w:r>
      <w:r w:rsidR="00C106A3">
        <w:t xml:space="preserve"> </w:t>
      </w:r>
      <w:r w:rsidRPr="006453A2">
        <w:t>(1992);</w:t>
      </w:r>
      <w:r w:rsidR="00C106A3">
        <w:t xml:space="preserve"> </w:t>
      </w:r>
    </w:p>
    <w:p w:rsidR="00B742FF" w:rsidRPr="006453A2" w:rsidRDefault="00B742FF" w:rsidP="00170C84">
      <w:pPr>
        <w:pStyle w:val="Bullet1G"/>
      </w:pPr>
      <w:r w:rsidRPr="006453A2">
        <w:t>United</w:t>
      </w:r>
      <w:r w:rsidR="00C106A3">
        <w:t xml:space="preserve"> </w:t>
      </w:r>
      <w:r w:rsidRPr="006453A2">
        <w:t>Nations</w:t>
      </w:r>
      <w:r w:rsidR="00C106A3">
        <w:t xml:space="preserve"> </w:t>
      </w:r>
      <w:r w:rsidRPr="006453A2">
        <w:t>Standard</w:t>
      </w:r>
      <w:r w:rsidR="00C106A3">
        <w:t xml:space="preserve"> </w:t>
      </w:r>
      <w:r w:rsidRPr="006453A2">
        <w:t>Rules</w:t>
      </w:r>
      <w:r w:rsidR="00C106A3">
        <w:t xml:space="preserve"> </w:t>
      </w:r>
      <w:r w:rsidRPr="006453A2">
        <w:t>on</w:t>
      </w:r>
      <w:r w:rsidR="00C106A3">
        <w:t xml:space="preserve"> </w:t>
      </w:r>
      <w:r w:rsidRPr="006453A2">
        <w:t>the</w:t>
      </w:r>
      <w:r w:rsidR="00C106A3">
        <w:t xml:space="preserve"> </w:t>
      </w:r>
      <w:r w:rsidRPr="006453A2">
        <w:t>Equalization</w:t>
      </w:r>
      <w:r w:rsidR="00C106A3">
        <w:t xml:space="preserve"> </w:t>
      </w:r>
      <w:r w:rsidRPr="006453A2">
        <w:t>of</w:t>
      </w:r>
      <w:r w:rsidR="00C106A3">
        <w:t xml:space="preserve"> </w:t>
      </w:r>
      <w:r w:rsidRPr="006453A2">
        <w:t>Opportunities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(1993);</w:t>
      </w:r>
      <w:r w:rsidR="00C106A3">
        <w:t xml:space="preserve"> </w:t>
      </w:r>
    </w:p>
    <w:p w:rsidR="00B742FF" w:rsidRPr="006453A2" w:rsidRDefault="00B742FF" w:rsidP="00170C84">
      <w:pPr>
        <w:pStyle w:val="Bullet1G"/>
      </w:pPr>
      <w:r w:rsidRPr="006453A2">
        <w:t>Salamanca</w:t>
      </w:r>
      <w:r w:rsidR="00C106A3">
        <w:t xml:space="preserve"> </w:t>
      </w:r>
      <w:r w:rsidRPr="006453A2">
        <w:t>Statement</w:t>
      </w:r>
      <w:r w:rsidR="00C106A3">
        <w:t xml:space="preserve"> </w:t>
      </w:r>
      <w:r w:rsidRPr="006453A2">
        <w:t>and</w:t>
      </w:r>
      <w:r w:rsidR="00C106A3">
        <w:t xml:space="preserve"> </w:t>
      </w:r>
      <w:r w:rsidRPr="006453A2">
        <w:t>Framework</w:t>
      </w:r>
      <w:r w:rsidR="00C106A3">
        <w:t xml:space="preserve"> </w:t>
      </w:r>
      <w:r w:rsidRPr="006453A2">
        <w:t>for</w:t>
      </w:r>
      <w:r w:rsidR="00C106A3">
        <w:t xml:space="preserve"> </w:t>
      </w:r>
      <w:r w:rsidRPr="006453A2">
        <w:t>Action</w:t>
      </w:r>
      <w:r w:rsidR="00C106A3">
        <w:t xml:space="preserve"> </w:t>
      </w:r>
      <w:r w:rsidRPr="006453A2">
        <w:t>on</w:t>
      </w:r>
      <w:r w:rsidR="00C106A3">
        <w:t xml:space="preserve"> </w:t>
      </w:r>
      <w:r w:rsidRPr="006453A2">
        <w:t>Special</w:t>
      </w:r>
      <w:r w:rsidR="00C106A3">
        <w:t xml:space="preserve"> </w:t>
      </w:r>
      <w:r w:rsidRPr="006453A2">
        <w:t>Needs</w:t>
      </w:r>
      <w:r w:rsidR="00C106A3">
        <w:t xml:space="preserve"> </w:t>
      </w:r>
      <w:r w:rsidRPr="006453A2">
        <w:t>Education</w:t>
      </w:r>
      <w:r w:rsidR="00C106A3">
        <w:t xml:space="preserve"> </w:t>
      </w:r>
      <w:r w:rsidRPr="006453A2">
        <w:t>(1994);</w:t>
      </w:r>
    </w:p>
    <w:p w:rsidR="00B742FF" w:rsidRPr="006453A2" w:rsidRDefault="00B742FF" w:rsidP="00170C84">
      <w:pPr>
        <w:pStyle w:val="Bullet1G"/>
      </w:pPr>
      <w:r w:rsidRPr="006453A2">
        <w:t>Dakar</w:t>
      </w:r>
      <w:r w:rsidR="00C106A3">
        <w:t xml:space="preserve"> </w:t>
      </w:r>
      <w:r w:rsidRPr="006453A2">
        <w:t>Framework</w:t>
      </w:r>
      <w:r w:rsidR="00C106A3">
        <w:t xml:space="preserve"> </w:t>
      </w:r>
      <w:r w:rsidRPr="006453A2">
        <w:t>for</w:t>
      </w:r>
      <w:r w:rsidR="00C106A3">
        <w:t xml:space="preserve"> </w:t>
      </w:r>
      <w:r w:rsidRPr="006453A2">
        <w:t>Action</w:t>
      </w:r>
      <w:r w:rsidR="00C106A3">
        <w:t xml:space="preserve"> </w:t>
      </w:r>
      <w:r w:rsidRPr="006453A2">
        <w:t>on</w:t>
      </w:r>
      <w:r w:rsidR="00C106A3">
        <w:t xml:space="preserve"> </w:t>
      </w:r>
      <w:r w:rsidRPr="006453A2">
        <w:t>Education</w:t>
      </w:r>
      <w:r w:rsidR="00C106A3">
        <w:t xml:space="preserve"> </w:t>
      </w:r>
      <w:r w:rsidRPr="006453A2">
        <w:t>for</w:t>
      </w:r>
      <w:r w:rsidR="00C106A3">
        <w:t xml:space="preserve"> </w:t>
      </w:r>
      <w:r w:rsidRPr="006453A2">
        <w:t>All</w:t>
      </w:r>
      <w:r w:rsidR="00C106A3">
        <w:t xml:space="preserve"> </w:t>
      </w:r>
      <w:r w:rsidRPr="006453A2">
        <w:t>(2000);</w:t>
      </w:r>
      <w:r w:rsidR="00C106A3">
        <w:t xml:space="preserve"> </w:t>
      </w:r>
    </w:p>
    <w:p w:rsidR="00B742FF" w:rsidRPr="006453A2" w:rsidRDefault="00B742FF" w:rsidP="00170C84">
      <w:pPr>
        <w:pStyle w:val="Bullet1G"/>
      </w:pPr>
      <w:r w:rsidRPr="006453A2">
        <w:t>ESCAP</w:t>
      </w:r>
      <w:r w:rsidR="00C106A3">
        <w:t xml:space="preserve"> </w:t>
      </w:r>
      <w:r w:rsidRPr="006453A2">
        <w:t>resolution</w:t>
      </w:r>
      <w:r w:rsidR="00C106A3">
        <w:t xml:space="preserve"> </w:t>
      </w:r>
      <w:r w:rsidRPr="006453A2">
        <w:t>to</w:t>
      </w:r>
      <w:r w:rsidR="00C106A3">
        <w:t xml:space="preserve"> </w:t>
      </w:r>
      <w:r w:rsidRPr="006453A2">
        <w:t>extend</w:t>
      </w:r>
      <w:r w:rsidR="00C106A3">
        <w:t xml:space="preserve"> </w:t>
      </w:r>
      <w:r w:rsidRPr="006453A2">
        <w:t>the</w:t>
      </w:r>
      <w:r w:rsidR="00C106A3">
        <w:t xml:space="preserve"> </w:t>
      </w:r>
      <w:r w:rsidRPr="006453A2">
        <w:t>Asian</w:t>
      </w:r>
      <w:r w:rsidR="00C106A3">
        <w:t xml:space="preserve"> </w:t>
      </w:r>
      <w:r w:rsidRPr="006453A2">
        <w:t>and</w:t>
      </w:r>
      <w:r w:rsidR="00C106A3">
        <w:t xml:space="preserve"> </w:t>
      </w:r>
      <w:r w:rsidRPr="006453A2">
        <w:t>Pacific</w:t>
      </w:r>
      <w:r w:rsidR="00C106A3">
        <w:t xml:space="preserve"> </w:t>
      </w:r>
      <w:r w:rsidRPr="006453A2">
        <w:t>Decade</w:t>
      </w:r>
      <w:r w:rsidR="00C106A3">
        <w:t xml:space="preserve"> </w:t>
      </w:r>
      <w:r w:rsidRPr="006453A2">
        <w:t>of</w:t>
      </w:r>
      <w:r w:rsidR="00C106A3">
        <w:t xml:space="preserve"> </w:t>
      </w:r>
      <w:r w:rsidRPr="006453A2">
        <w:t>Disabled</w:t>
      </w:r>
      <w:r w:rsidR="00C106A3">
        <w:t xml:space="preserve"> </w:t>
      </w:r>
      <w:r w:rsidRPr="006453A2">
        <w:t>Persons</w:t>
      </w:r>
      <w:r w:rsidR="00C106A3">
        <w:t xml:space="preserve"> </w:t>
      </w:r>
      <w:r w:rsidRPr="006453A2">
        <w:t>2003-2012</w:t>
      </w:r>
      <w:r w:rsidR="00C106A3">
        <w:t xml:space="preserve"> </w:t>
      </w:r>
      <w:r w:rsidRPr="006453A2">
        <w:t>(Resolution</w:t>
      </w:r>
      <w:r w:rsidR="00C106A3">
        <w:t xml:space="preserve"> </w:t>
      </w:r>
      <w:r w:rsidRPr="006453A2">
        <w:t>58/4)</w:t>
      </w:r>
      <w:r w:rsidR="00C106A3">
        <w:t xml:space="preserve"> </w:t>
      </w:r>
      <w:r w:rsidRPr="006453A2">
        <w:t>(2002);</w:t>
      </w:r>
      <w:r w:rsidR="00C106A3">
        <w:t xml:space="preserve"> </w:t>
      </w:r>
    </w:p>
    <w:p w:rsidR="00B742FF" w:rsidRPr="006453A2" w:rsidRDefault="00B742FF" w:rsidP="00170C84">
      <w:pPr>
        <w:pStyle w:val="Bullet1G"/>
      </w:pPr>
      <w:r w:rsidRPr="006453A2">
        <w:t>Pacific</w:t>
      </w:r>
      <w:r w:rsidR="00C106A3">
        <w:t xml:space="preserve"> </w:t>
      </w:r>
      <w:r w:rsidRPr="006453A2">
        <w:t>Forum</w:t>
      </w:r>
      <w:r w:rsidR="00C106A3">
        <w:t xml:space="preserve"> </w:t>
      </w:r>
      <w:r w:rsidRPr="006453A2">
        <w:t>Heads</w:t>
      </w:r>
      <w:r w:rsidR="00C106A3">
        <w:t xml:space="preserve"> </w:t>
      </w:r>
      <w:r w:rsidRPr="006453A2">
        <w:t>of</w:t>
      </w:r>
      <w:r w:rsidR="00C106A3">
        <w:t xml:space="preserve"> </w:t>
      </w:r>
      <w:r w:rsidRPr="006453A2">
        <w:t>Government</w:t>
      </w:r>
      <w:r w:rsidR="00C106A3">
        <w:t xml:space="preserve"> </w:t>
      </w:r>
      <w:r w:rsidRPr="006453A2">
        <w:t>endorsement</w:t>
      </w:r>
      <w:r w:rsidR="00C106A3">
        <w:t xml:space="preserve"> </w:t>
      </w:r>
      <w:r w:rsidRPr="006453A2">
        <w:t>of</w:t>
      </w:r>
      <w:r w:rsidR="00C106A3">
        <w:t xml:space="preserve"> </w:t>
      </w:r>
      <w:r w:rsidRPr="006453A2">
        <w:t>the</w:t>
      </w:r>
      <w:r w:rsidR="00C106A3">
        <w:t xml:space="preserve"> </w:t>
      </w:r>
      <w:r w:rsidRPr="006453A2">
        <w:t>BMF</w:t>
      </w:r>
      <w:r w:rsidR="00C106A3">
        <w:t xml:space="preserve"> </w:t>
      </w:r>
      <w:r w:rsidRPr="006453A2">
        <w:t>and</w:t>
      </w:r>
      <w:r w:rsidR="00C106A3">
        <w:t xml:space="preserve"> </w:t>
      </w:r>
      <w:r w:rsidRPr="006453A2">
        <w:t>subsequent</w:t>
      </w:r>
      <w:r w:rsidR="00C106A3">
        <w:t xml:space="preserve"> </w:t>
      </w:r>
      <w:r w:rsidRPr="006453A2">
        <w:t>incorporation</w:t>
      </w:r>
      <w:r w:rsidR="00C106A3">
        <w:t xml:space="preserve"> </w:t>
      </w:r>
      <w:r w:rsidRPr="006453A2">
        <w:t>in</w:t>
      </w:r>
      <w:r w:rsidR="00C106A3">
        <w:t xml:space="preserve"> </w:t>
      </w:r>
      <w:r w:rsidRPr="006453A2">
        <w:t>the</w:t>
      </w:r>
      <w:r w:rsidR="00C106A3">
        <w:t xml:space="preserve"> </w:t>
      </w:r>
      <w:r w:rsidRPr="006453A2">
        <w:t>Pacific</w:t>
      </w:r>
      <w:r w:rsidR="00C106A3">
        <w:t xml:space="preserve"> </w:t>
      </w:r>
      <w:r w:rsidRPr="006453A2">
        <w:t>Plan</w:t>
      </w:r>
      <w:r w:rsidR="00C106A3">
        <w:t xml:space="preserve"> </w:t>
      </w:r>
      <w:r w:rsidRPr="006453A2">
        <w:t>(2002);</w:t>
      </w:r>
      <w:r w:rsidR="00C106A3">
        <w:t xml:space="preserve"> </w:t>
      </w:r>
      <w:r w:rsidRPr="006453A2">
        <w:t>and</w:t>
      </w:r>
      <w:r w:rsidR="00C106A3">
        <w:t xml:space="preserve"> </w:t>
      </w:r>
    </w:p>
    <w:p w:rsidR="00B742FF" w:rsidRPr="006453A2" w:rsidRDefault="00B742FF" w:rsidP="00170C84">
      <w:pPr>
        <w:pStyle w:val="Bullet1G"/>
      </w:pP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2008.</w:t>
      </w:r>
    </w:p>
    <w:p w:rsidR="00B742FF" w:rsidRPr="006453A2" w:rsidRDefault="00B742FF" w:rsidP="00A17C18">
      <w:pPr>
        <w:pStyle w:val="SingleTxtG"/>
      </w:pPr>
      <w:r w:rsidRPr="006453A2">
        <w:t>5.</w:t>
      </w:r>
      <w:r w:rsidRPr="006453A2">
        <w:tab/>
        <w:t>The</w:t>
      </w:r>
      <w:r w:rsidR="00C106A3">
        <w:t xml:space="preserve"> </w:t>
      </w:r>
      <w:r w:rsidRPr="006453A2">
        <w:t>report</w:t>
      </w:r>
      <w:r w:rsidR="00C106A3">
        <w:t xml:space="preserve"> </w:t>
      </w:r>
      <w:r w:rsidRPr="006453A2">
        <w:t>also</w:t>
      </w:r>
      <w:r w:rsidR="00C106A3">
        <w:t xml:space="preserve"> </w:t>
      </w:r>
      <w:r w:rsidRPr="006453A2">
        <w:t>considers</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2008-2015</w:t>
      </w:r>
      <w:r w:rsidR="00C106A3">
        <w:t xml:space="preserve"> </w:t>
      </w:r>
      <w:r w:rsidRPr="006453A2">
        <w:t>(NDPPA)</w:t>
      </w:r>
      <w:r w:rsidR="00C106A3">
        <w:t xml:space="preserve"> </w:t>
      </w:r>
      <w:r w:rsidRPr="006453A2">
        <w:t>and</w:t>
      </w:r>
      <w:r w:rsidR="00C106A3">
        <w:t xml:space="preserve"> </w:t>
      </w:r>
      <w:r w:rsidRPr="006453A2">
        <w:t>other</w:t>
      </w:r>
      <w:r w:rsidR="00C106A3">
        <w:t xml:space="preserve"> </w:t>
      </w:r>
      <w:r w:rsidRPr="006453A2">
        <w:t>regional</w:t>
      </w:r>
      <w:r w:rsidR="00C106A3">
        <w:t xml:space="preserve"> </w:t>
      </w:r>
      <w:r w:rsidRPr="006453A2">
        <w:t>disability</w:t>
      </w:r>
      <w:r w:rsidR="00C106A3">
        <w:t xml:space="preserve"> </w:t>
      </w:r>
      <w:r w:rsidRPr="006453A2">
        <w:t>commitments</w:t>
      </w:r>
      <w:r w:rsidR="00C106A3">
        <w:t xml:space="preserve"> </w:t>
      </w:r>
      <w:r w:rsidRPr="006453A2">
        <w:t>including</w:t>
      </w:r>
      <w:r w:rsidR="00C106A3">
        <w:t xml:space="preserve"> </w:t>
      </w:r>
      <w:r w:rsidRPr="006453A2">
        <w:t>the:</w:t>
      </w:r>
    </w:p>
    <w:p w:rsidR="00B742FF" w:rsidRPr="006453A2" w:rsidRDefault="00B742FF" w:rsidP="00170C84">
      <w:pPr>
        <w:pStyle w:val="Bullet1G"/>
      </w:pPr>
      <w:r w:rsidRPr="006453A2">
        <w:t>Pacific</w:t>
      </w:r>
      <w:r w:rsidR="00C106A3">
        <w:t xml:space="preserve"> </w:t>
      </w:r>
      <w:r w:rsidRPr="006453A2">
        <w:t>Regional</w:t>
      </w:r>
      <w:r w:rsidR="00C106A3">
        <w:t xml:space="preserve"> </w:t>
      </w:r>
      <w:r w:rsidRPr="006453A2">
        <w:t>Strategy</w:t>
      </w:r>
      <w:r w:rsidR="00C106A3">
        <w:t xml:space="preserve"> </w:t>
      </w:r>
      <w:r w:rsidRPr="006453A2">
        <w:t>on</w:t>
      </w:r>
      <w:r w:rsidR="00C106A3">
        <w:t xml:space="preserve"> </w:t>
      </w:r>
      <w:r w:rsidRPr="006453A2">
        <w:t>Disability</w:t>
      </w:r>
      <w:r w:rsidR="00A17C18">
        <w:t>;</w:t>
      </w:r>
    </w:p>
    <w:p w:rsidR="00B742FF" w:rsidRPr="006453A2" w:rsidRDefault="00B742FF" w:rsidP="00170C84">
      <w:pPr>
        <w:pStyle w:val="Bullet1G"/>
      </w:pPr>
      <w:r w:rsidRPr="006453A2">
        <w:t>Pacific</w:t>
      </w:r>
      <w:r w:rsidR="00C106A3">
        <w:t xml:space="preserve"> </w:t>
      </w:r>
      <w:r w:rsidRPr="006453A2">
        <w:t>Education</w:t>
      </w:r>
      <w:r w:rsidR="00C106A3">
        <w:t xml:space="preserve"> </w:t>
      </w:r>
      <w:r w:rsidRPr="006453A2">
        <w:t>Framework</w:t>
      </w:r>
      <w:r w:rsidR="00C106A3">
        <w:t xml:space="preserve"> </w:t>
      </w:r>
      <w:r w:rsidRPr="006453A2">
        <w:t>and</w:t>
      </w:r>
      <w:r w:rsidR="00C106A3">
        <w:t xml:space="preserve"> </w:t>
      </w:r>
      <w:r w:rsidRPr="006453A2">
        <w:t>Biwako</w:t>
      </w:r>
      <w:r w:rsidR="00C106A3">
        <w:t xml:space="preserve"> </w:t>
      </w:r>
      <w:r w:rsidRPr="006453A2">
        <w:t>Millennium</w:t>
      </w:r>
      <w:r w:rsidR="00C106A3">
        <w:t xml:space="preserve"> </w:t>
      </w:r>
      <w:r w:rsidRPr="006453A2">
        <w:t>Framework</w:t>
      </w:r>
      <w:r w:rsidR="00C106A3">
        <w:t xml:space="preserve"> </w:t>
      </w:r>
      <w:r w:rsidRPr="006453A2">
        <w:t>For</w:t>
      </w:r>
      <w:r w:rsidR="00C106A3">
        <w:t xml:space="preserve"> </w:t>
      </w:r>
      <w:r w:rsidRPr="006453A2">
        <w:t>Action</w:t>
      </w:r>
      <w:r w:rsidR="00A17C18">
        <w:t>.</w:t>
      </w:r>
      <w:r w:rsidR="00C106A3">
        <w:t xml:space="preserve"> </w:t>
      </w:r>
    </w:p>
    <w:p w:rsidR="00B742FF" w:rsidRPr="001E3D3F" w:rsidRDefault="00B742FF" w:rsidP="00A17C18">
      <w:pPr>
        <w:pStyle w:val="H23G"/>
        <w:rPr>
          <w:sz w:val="24"/>
          <w:szCs w:val="24"/>
        </w:rPr>
      </w:pPr>
      <w:r w:rsidRPr="006453A2">
        <w:tab/>
      </w:r>
      <w:r w:rsidRPr="001E3D3F">
        <w:rPr>
          <w:sz w:val="24"/>
          <w:szCs w:val="24"/>
        </w:rPr>
        <w:tab/>
        <w:t>Consultation</w:t>
      </w:r>
      <w:r w:rsidR="00C106A3" w:rsidRPr="001E3D3F">
        <w:rPr>
          <w:sz w:val="24"/>
          <w:szCs w:val="24"/>
        </w:rPr>
        <w:t xml:space="preserve"> </w:t>
      </w:r>
      <w:r w:rsidRPr="001E3D3F">
        <w:rPr>
          <w:sz w:val="24"/>
          <w:szCs w:val="24"/>
        </w:rPr>
        <w:t>with</w:t>
      </w:r>
      <w:r w:rsidR="00C106A3" w:rsidRPr="001E3D3F">
        <w:rPr>
          <w:sz w:val="24"/>
          <w:szCs w:val="24"/>
        </w:rPr>
        <w:t xml:space="preserve"> </w:t>
      </w:r>
      <w:r w:rsidRPr="001E3D3F">
        <w:rPr>
          <w:sz w:val="24"/>
          <w:szCs w:val="24"/>
        </w:rPr>
        <w:t>stakeholders</w:t>
      </w:r>
    </w:p>
    <w:p w:rsidR="00B742FF" w:rsidRPr="006453A2" w:rsidRDefault="00B742FF" w:rsidP="00B742FF">
      <w:pPr>
        <w:pStyle w:val="SingleTxtG"/>
      </w:pPr>
      <w:r w:rsidRPr="006453A2">
        <w:t>6.</w:t>
      </w:r>
      <w:r w:rsidRPr="006453A2">
        <w:tab/>
        <w:t>The</w:t>
      </w:r>
      <w:r w:rsidR="00C106A3">
        <w:t xml:space="preserve"> </w:t>
      </w:r>
      <w:r w:rsidRPr="006453A2">
        <w:t>consultation</w:t>
      </w:r>
      <w:r w:rsidR="00C106A3">
        <w:t xml:space="preserve"> </w:t>
      </w:r>
      <w:r w:rsidRPr="006453A2">
        <w:t>process</w:t>
      </w:r>
      <w:r w:rsidR="00C106A3">
        <w:t xml:space="preserve"> </w:t>
      </w:r>
      <w:r w:rsidRPr="006453A2">
        <w:t>for</w:t>
      </w:r>
      <w:r w:rsidR="00C106A3">
        <w:t xml:space="preserve"> </w:t>
      </w:r>
      <w:r w:rsidRPr="006453A2">
        <w:t>this</w:t>
      </w:r>
      <w:r w:rsidR="00C106A3">
        <w:t xml:space="preserve"> </w:t>
      </w:r>
      <w:r w:rsidRPr="006453A2">
        <w:t>report</w:t>
      </w:r>
      <w:r w:rsidR="00C106A3">
        <w:t xml:space="preserve"> </w:t>
      </w:r>
      <w:r w:rsidRPr="006453A2">
        <w:t>commenced</w:t>
      </w:r>
      <w:r w:rsidR="00C106A3">
        <w:t xml:space="preserve"> </w:t>
      </w:r>
      <w:r w:rsidRPr="006453A2">
        <w:t>in</w:t>
      </w:r>
      <w:r w:rsidR="00C106A3">
        <w:t xml:space="preserve"> </w:t>
      </w:r>
      <w:r w:rsidRPr="006453A2">
        <w:t>February</w:t>
      </w:r>
      <w:r w:rsidR="00C106A3">
        <w:t xml:space="preserve"> </w:t>
      </w:r>
      <w:r w:rsidRPr="006453A2">
        <w:t>2013</w:t>
      </w:r>
      <w:r w:rsidR="00C106A3">
        <w:t xml:space="preserve"> </w:t>
      </w:r>
      <w:r w:rsidRPr="006453A2">
        <w:t>between</w:t>
      </w:r>
      <w:r w:rsidR="00C106A3">
        <w:t xml:space="preserve"> </w:t>
      </w:r>
      <w:r w:rsidRPr="006453A2">
        <w:t>government</w:t>
      </w:r>
      <w:r w:rsidR="00C106A3">
        <w:t xml:space="preserve"> </w:t>
      </w:r>
      <w:r w:rsidRPr="006453A2">
        <w:t>Ministries,</w:t>
      </w:r>
      <w:r w:rsidR="00C106A3">
        <w:t xml:space="preserve"> </w:t>
      </w:r>
      <w:r w:rsidRPr="006453A2">
        <w:t>non-governmental</w:t>
      </w:r>
      <w:r w:rsidR="00C106A3">
        <w:t xml:space="preserve"> </w:t>
      </w:r>
      <w:r w:rsidRPr="006453A2">
        <w:t>organizations</w:t>
      </w:r>
      <w:r w:rsidR="00C106A3">
        <w:t xml:space="preserve"> </w:t>
      </w:r>
      <w:r w:rsidRPr="006453A2">
        <w:t>and</w:t>
      </w:r>
      <w:r w:rsidR="00C106A3">
        <w:t xml:space="preserve"> </w:t>
      </w:r>
      <w:r w:rsidRPr="006453A2">
        <w:t>private</w:t>
      </w:r>
      <w:r w:rsidR="00C106A3">
        <w:t xml:space="preserve"> </w:t>
      </w:r>
      <w:r w:rsidRPr="006453A2">
        <w:t>sectors</w:t>
      </w:r>
      <w:r w:rsidR="00C106A3">
        <w:t xml:space="preserve"> </w:t>
      </w:r>
      <w:r w:rsidRPr="006453A2">
        <w:t>both,</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outer</w:t>
      </w:r>
      <w:r w:rsidR="00C106A3">
        <w:t xml:space="preserve"> </w:t>
      </w:r>
      <w:r w:rsidRPr="006453A2">
        <w:t>islands</w:t>
      </w:r>
      <w:r w:rsidR="00C106A3">
        <w:t xml:space="preserve"> </w:t>
      </w:r>
      <w:r w:rsidRPr="006453A2">
        <w:t>via</w:t>
      </w:r>
      <w:r w:rsidR="00C106A3">
        <w:t xml:space="preserve"> </w:t>
      </w:r>
      <w:r w:rsidRPr="006453A2">
        <w:t>in-depth</w:t>
      </w:r>
      <w:r w:rsidR="00C106A3">
        <w:t xml:space="preserve"> </w:t>
      </w:r>
      <w:r w:rsidRPr="006453A2">
        <w:t>interviews</w:t>
      </w:r>
      <w:r w:rsidR="00C106A3">
        <w:t xml:space="preserve"> </w:t>
      </w:r>
      <w:r w:rsidRPr="006453A2">
        <w:t>and</w:t>
      </w:r>
      <w:r w:rsidR="00C106A3">
        <w:t xml:space="preserve"> </w:t>
      </w:r>
      <w:r w:rsidRPr="006453A2">
        <w:t>disability</w:t>
      </w:r>
      <w:r w:rsidR="00C106A3">
        <w:t xml:space="preserve"> </w:t>
      </w:r>
      <w:r w:rsidRPr="006453A2">
        <w:t>focused</w:t>
      </w:r>
      <w:r w:rsidR="00C106A3">
        <w:t xml:space="preserve"> </w:t>
      </w:r>
      <w:r w:rsidRPr="006453A2">
        <w:t>group</w:t>
      </w:r>
      <w:r w:rsidR="00C106A3">
        <w:t xml:space="preserve"> </w:t>
      </w:r>
      <w:r w:rsidRPr="006453A2">
        <w:t>discussions.</w:t>
      </w:r>
    </w:p>
    <w:p w:rsidR="00B742FF" w:rsidRPr="006453A2" w:rsidRDefault="00B742FF" w:rsidP="00B742FF">
      <w:pPr>
        <w:pStyle w:val="SingleTxtG"/>
      </w:pPr>
      <w:r w:rsidRPr="006453A2">
        <w:t>7.</w:t>
      </w:r>
      <w:r w:rsidRPr="006453A2">
        <w:tab/>
        <w:t>A</w:t>
      </w:r>
      <w:r w:rsidR="00C106A3">
        <w:t xml:space="preserve"> </w:t>
      </w:r>
      <w:r w:rsidRPr="006453A2">
        <w:t>national</w:t>
      </w:r>
      <w:r w:rsidR="00C106A3">
        <w:t xml:space="preserve"> </w:t>
      </w:r>
      <w:r w:rsidRPr="006453A2">
        <w:t>consultation</w:t>
      </w:r>
      <w:r w:rsidR="00C106A3">
        <w:t xml:space="preserve"> </w:t>
      </w:r>
      <w:r w:rsidRPr="006453A2">
        <w:t>was</w:t>
      </w:r>
      <w:r w:rsidR="00C106A3">
        <w:t xml:space="preserve"> </w:t>
      </w:r>
      <w:r w:rsidRPr="006453A2">
        <w:t>held</w:t>
      </w:r>
      <w:r w:rsidR="00C106A3">
        <w:t xml:space="preserve"> </w:t>
      </w:r>
      <w:r w:rsidRPr="006453A2">
        <w:t>with</w:t>
      </w:r>
      <w:r w:rsidR="00C106A3">
        <w:t xml:space="preserve"> </w:t>
      </w:r>
      <w:r w:rsidRPr="006453A2">
        <w:t>most</w:t>
      </w:r>
      <w:r w:rsidR="00C106A3">
        <w:t xml:space="preserve"> </w:t>
      </w:r>
      <w:r w:rsidRPr="006453A2">
        <w:t>of</w:t>
      </w:r>
      <w:r w:rsidR="00C106A3">
        <w:t xml:space="preserve"> </w:t>
      </w:r>
      <w:r w:rsidRPr="006453A2">
        <w:t>the</w:t>
      </w:r>
      <w:r w:rsidR="00C106A3">
        <w:t xml:space="preserve"> </w:t>
      </w:r>
      <w:r w:rsidRPr="006453A2">
        <w:t>government</w:t>
      </w:r>
      <w:r w:rsidR="00C106A3">
        <w:t xml:space="preserve"> </w:t>
      </w:r>
      <w:r w:rsidRPr="006453A2">
        <w:t>ministries</w:t>
      </w:r>
      <w:r w:rsidR="00C106A3">
        <w:t xml:space="preserve"> </w:t>
      </w:r>
      <w:r w:rsidRPr="006453A2">
        <w:t>and</w:t>
      </w:r>
      <w:r w:rsidR="00C106A3">
        <w:t xml:space="preserve"> </w:t>
      </w:r>
      <w:r w:rsidRPr="006453A2">
        <w:t>non-government</w:t>
      </w:r>
      <w:r w:rsidR="00C106A3">
        <w:t xml:space="preserve"> </w:t>
      </w:r>
      <w:r w:rsidRPr="006453A2">
        <w:t>organizations</w:t>
      </w:r>
      <w:r w:rsidR="00C106A3">
        <w:t xml:space="preserve"> </w:t>
      </w:r>
      <w:r w:rsidRPr="006453A2">
        <w:t>and</w:t>
      </w:r>
      <w:r w:rsidR="00C106A3">
        <w:t xml:space="preserve"> </w:t>
      </w:r>
      <w:r w:rsidRPr="006453A2">
        <w:t>disabled</w:t>
      </w:r>
      <w:r w:rsidR="00C106A3">
        <w:t xml:space="preserve"> </w:t>
      </w:r>
      <w:r w:rsidRPr="006453A2">
        <w:t>persons</w:t>
      </w:r>
      <w:r w:rsidR="0006777B">
        <w:t>’</w:t>
      </w:r>
      <w:r w:rsidR="00C106A3">
        <w:t xml:space="preserve"> </w:t>
      </w:r>
      <w:r w:rsidRPr="006453A2">
        <w:t>organizations</w:t>
      </w:r>
      <w:r w:rsidR="00C106A3">
        <w:t xml:space="preserve"> </w:t>
      </w:r>
      <w:r w:rsidRPr="006453A2">
        <w:t>to</w:t>
      </w:r>
      <w:r w:rsidR="00C106A3">
        <w:t xml:space="preserve"> </w:t>
      </w:r>
      <w:r w:rsidRPr="006453A2">
        <w:t>brief</w:t>
      </w:r>
      <w:r w:rsidR="00C106A3">
        <w:t xml:space="preserve"> </w:t>
      </w:r>
      <w:r w:rsidRPr="006453A2">
        <w:t>stakeholders</w:t>
      </w:r>
      <w:r w:rsidR="00C106A3">
        <w:t xml:space="preserve"> </w:t>
      </w:r>
      <w:r w:rsidRPr="006453A2">
        <w:t>on</w:t>
      </w:r>
      <w:r w:rsidR="00C106A3">
        <w:t xml:space="preserve"> </w:t>
      </w:r>
      <w:r w:rsidRPr="006453A2">
        <w:t>the</w:t>
      </w:r>
      <w:r w:rsidR="00C106A3">
        <w:t xml:space="preserve"> </w:t>
      </w:r>
      <w:r w:rsidRPr="006453A2">
        <w:t>details</w:t>
      </w:r>
      <w:r w:rsidR="00C106A3">
        <w:t xml:space="preserve"> </w:t>
      </w:r>
      <w:r w:rsidRPr="006453A2">
        <w:t>on</w:t>
      </w:r>
      <w:r w:rsidR="00C106A3">
        <w:t xml:space="preserve"> </w:t>
      </w:r>
      <w:r w:rsidRPr="006453A2">
        <w:t>the</w:t>
      </w:r>
      <w:r w:rsidR="00C106A3">
        <w:t xml:space="preserve"> </w:t>
      </w:r>
      <w:r w:rsidRPr="006453A2">
        <w:t>requirements</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Technical</w:t>
      </w:r>
      <w:r w:rsidR="00C106A3">
        <w:t xml:space="preserve"> </w:t>
      </w:r>
      <w:r w:rsidRPr="006453A2">
        <w:t>support</w:t>
      </w:r>
      <w:r w:rsidR="00C106A3">
        <w:t xml:space="preserve"> </w:t>
      </w:r>
      <w:r w:rsidRPr="006453A2">
        <w:t>was</w:t>
      </w:r>
      <w:r w:rsidR="00C106A3">
        <w:t xml:space="preserve"> </w:t>
      </w:r>
      <w:r w:rsidRPr="006453A2">
        <w:t>received</w:t>
      </w:r>
      <w:r w:rsidR="00C106A3">
        <w:t xml:space="preserve"> </w:t>
      </w:r>
      <w:r w:rsidRPr="006453A2">
        <w:t>by</w:t>
      </w:r>
      <w:r w:rsidR="00C106A3">
        <w:t xml:space="preserve"> </w:t>
      </w:r>
      <w:r w:rsidRPr="006453A2">
        <w:t>the</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Secretariat</w:t>
      </w:r>
      <w:r w:rsidR="00C106A3">
        <w:t xml:space="preserve"> </w:t>
      </w:r>
      <w:r w:rsidRPr="006453A2">
        <w:t>(PIFS)</w:t>
      </w:r>
      <w:r w:rsidR="00C106A3">
        <w:t xml:space="preserve"> </w:t>
      </w:r>
      <w:r w:rsidRPr="006453A2">
        <w:t>and</w:t>
      </w:r>
      <w:r w:rsidR="00C106A3">
        <w:t xml:space="preserve"> </w:t>
      </w:r>
      <w:r w:rsidRPr="006453A2">
        <w:t>the</w:t>
      </w:r>
      <w:r w:rsidR="00C106A3">
        <w:t xml:space="preserve"> </w:t>
      </w:r>
      <w:r w:rsidRPr="006453A2">
        <w:t>South</w:t>
      </w:r>
      <w:r w:rsidR="00C106A3">
        <w:t xml:space="preserve"> </w:t>
      </w:r>
      <w:r w:rsidRPr="006453A2">
        <w:t>Pacific</w:t>
      </w:r>
      <w:r w:rsidR="00C106A3">
        <w:t xml:space="preserve"> </w:t>
      </w:r>
      <w:r w:rsidRPr="006453A2">
        <w:t>Community-Regional</w:t>
      </w:r>
      <w:r w:rsidR="00C106A3">
        <w:t xml:space="preserve"> </w:t>
      </w:r>
      <w:r w:rsidRPr="006453A2">
        <w:t>Rights</w:t>
      </w:r>
      <w:r w:rsidR="00C106A3">
        <w:t xml:space="preserve"> </w:t>
      </w:r>
      <w:r w:rsidRPr="006453A2">
        <w:t>Resource</w:t>
      </w:r>
      <w:r w:rsidR="00C106A3">
        <w:t xml:space="preserve"> </w:t>
      </w:r>
      <w:r w:rsidRPr="006453A2">
        <w:t>Team</w:t>
      </w:r>
      <w:r w:rsidR="00C106A3">
        <w:t xml:space="preserve"> </w:t>
      </w:r>
      <w:r w:rsidRPr="006453A2">
        <w:t>(SPCRRRT)</w:t>
      </w:r>
      <w:r w:rsidR="00C106A3">
        <w:t xml:space="preserve"> </w:t>
      </w:r>
      <w:r w:rsidRPr="006453A2">
        <w:t>in</w:t>
      </w:r>
      <w:r w:rsidR="00C106A3">
        <w:t xml:space="preserve"> </w:t>
      </w:r>
      <w:r w:rsidRPr="006453A2">
        <w:t>the</w:t>
      </w:r>
      <w:r w:rsidR="00C106A3">
        <w:t xml:space="preserve"> </w:t>
      </w:r>
      <w:r w:rsidRPr="006453A2">
        <w:t>preparation</w:t>
      </w:r>
      <w:r w:rsidR="00C106A3">
        <w:t xml:space="preserve"> </w:t>
      </w:r>
      <w:r w:rsidRPr="006453A2">
        <w:t>of</w:t>
      </w:r>
      <w:r w:rsidR="00C106A3">
        <w:t xml:space="preserve"> </w:t>
      </w:r>
      <w:r w:rsidRPr="006453A2">
        <w:t>this</w:t>
      </w:r>
      <w:r w:rsidR="00C106A3">
        <w:t xml:space="preserve"> </w:t>
      </w:r>
      <w:r w:rsidRPr="006453A2">
        <w:t>report.</w:t>
      </w:r>
      <w:r w:rsidR="00C106A3">
        <w:t xml:space="preserve"> </w:t>
      </w:r>
    </w:p>
    <w:p w:rsidR="00B742FF" w:rsidRPr="001E3D3F" w:rsidRDefault="00B742FF" w:rsidP="00A17C18">
      <w:pPr>
        <w:pStyle w:val="H23G"/>
        <w:rPr>
          <w:sz w:val="24"/>
          <w:szCs w:val="24"/>
        </w:rPr>
      </w:pPr>
      <w:r w:rsidRPr="006453A2">
        <w:tab/>
      </w:r>
      <w:r w:rsidRPr="001E3D3F">
        <w:rPr>
          <w:sz w:val="24"/>
          <w:szCs w:val="24"/>
        </w:rPr>
        <w:tab/>
        <w:t>Status</w:t>
      </w:r>
      <w:r w:rsidR="00C106A3" w:rsidRPr="001E3D3F">
        <w:rPr>
          <w:sz w:val="24"/>
          <w:szCs w:val="24"/>
        </w:rPr>
        <w:t xml:space="preserve"> </w:t>
      </w:r>
      <w:r w:rsidRPr="001E3D3F">
        <w:rPr>
          <w:sz w:val="24"/>
          <w:szCs w:val="24"/>
        </w:rPr>
        <w:t>of</w:t>
      </w:r>
      <w:r w:rsidR="00C106A3" w:rsidRPr="001E3D3F">
        <w:rPr>
          <w:sz w:val="24"/>
          <w:szCs w:val="24"/>
        </w:rPr>
        <w:t xml:space="preserve"> </w:t>
      </w:r>
      <w:r w:rsidRPr="001E3D3F">
        <w:rPr>
          <w:sz w:val="24"/>
          <w:szCs w:val="24"/>
        </w:rPr>
        <w:t>the</w:t>
      </w:r>
      <w:r w:rsidR="00C106A3" w:rsidRPr="001E3D3F">
        <w:rPr>
          <w:sz w:val="24"/>
          <w:szCs w:val="24"/>
        </w:rPr>
        <w:t xml:space="preserve"> </w:t>
      </w:r>
      <w:r w:rsidRPr="001E3D3F">
        <w:rPr>
          <w:sz w:val="24"/>
          <w:szCs w:val="24"/>
        </w:rPr>
        <w:t>Optional</w:t>
      </w:r>
      <w:r w:rsidR="00C106A3" w:rsidRPr="001E3D3F">
        <w:rPr>
          <w:sz w:val="24"/>
          <w:szCs w:val="24"/>
        </w:rPr>
        <w:t xml:space="preserve"> </w:t>
      </w:r>
      <w:r w:rsidRPr="001E3D3F">
        <w:rPr>
          <w:sz w:val="24"/>
          <w:szCs w:val="24"/>
        </w:rPr>
        <w:t>Protocol</w:t>
      </w:r>
    </w:p>
    <w:p w:rsidR="00B742FF" w:rsidRPr="006453A2" w:rsidRDefault="00B742FF" w:rsidP="00B742FF">
      <w:pPr>
        <w:pStyle w:val="SingleTxtG"/>
      </w:pPr>
      <w:r w:rsidRPr="006453A2">
        <w:t>8.</w:t>
      </w:r>
      <w:r w:rsidRPr="006453A2">
        <w:tab/>
        <w:t>The</w:t>
      </w:r>
      <w:r w:rsidR="00C106A3">
        <w:t xml:space="preserve"> </w:t>
      </w:r>
      <w:r w:rsidRPr="006453A2">
        <w:t>Optional</w:t>
      </w:r>
      <w:r w:rsidR="00C106A3">
        <w:t xml:space="preserve"> </w:t>
      </w:r>
      <w:r w:rsidRPr="006453A2">
        <w:t>Protocol</w:t>
      </w:r>
      <w:r w:rsidR="00C106A3">
        <w:t xml:space="preserve"> </w:t>
      </w:r>
      <w:r w:rsidRPr="006453A2">
        <w:t>to</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has</w:t>
      </w:r>
      <w:r w:rsidR="00C106A3">
        <w:t xml:space="preserve"> </w:t>
      </w:r>
      <w:r w:rsidRPr="006453A2">
        <w:t>yet</w:t>
      </w:r>
      <w:r w:rsidR="00C106A3">
        <w:t xml:space="preserve"> </w:t>
      </w:r>
      <w:r w:rsidRPr="006453A2">
        <w:t>to</w:t>
      </w:r>
      <w:r w:rsidR="00C106A3">
        <w:t xml:space="preserve"> </w:t>
      </w:r>
      <w:r w:rsidRPr="006453A2">
        <w:t>be</w:t>
      </w:r>
      <w:r w:rsidR="00C106A3">
        <w:t xml:space="preserve"> </w:t>
      </w:r>
      <w:r w:rsidRPr="006453A2">
        <w:t>signed</w:t>
      </w:r>
      <w:r w:rsidR="00C106A3">
        <w:t xml:space="preserve"> </w:t>
      </w:r>
      <w:r w:rsidRPr="006453A2">
        <w:t>and</w:t>
      </w:r>
      <w:r w:rsidR="00C106A3">
        <w:t xml:space="preserve"> </w:t>
      </w:r>
      <w:r w:rsidRPr="006453A2">
        <w:t>ratified</w:t>
      </w:r>
      <w:r w:rsidR="00C106A3">
        <w:t xml:space="preserve"> </w:t>
      </w:r>
      <w:r w:rsidRPr="006453A2">
        <w:t>by</w:t>
      </w:r>
      <w:r w:rsidR="00C106A3">
        <w:t xml:space="preserve"> </w:t>
      </w:r>
      <w:r w:rsidRPr="006453A2">
        <w:t>Vanuatu.</w:t>
      </w:r>
      <w:r w:rsidR="00C106A3">
        <w:t xml:space="preserve"> </w:t>
      </w:r>
      <w:r w:rsidRPr="006453A2">
        <w:t>Measures</w:t>
      </w:r>
      <w:r w:rsidR="00C106A3">
        <w:t xml:space="preserve"> </w:t>
      </w:r>
      <w:r w:rsidRPr="006453A2">
        <w:t>to</w:t>
      </w:r>
      <w:r w:rsidR="00C106A3">
        <w:t xml:space="preserve"> </w:t>
      </w:r>
      <w:r w:rsidRPr="006453A2">
        <w:t>do</w:t>
      </w:r>
      <w:r w:rsidR="00C106A3">
        <w:t xml:space="preserve"> </w:t>
      </w:r>
      <w:r w:rsidRPr="006453A2">
        <w:t>so</w:t>
      </w:r>
      <w:r w:rsidR="00C106A3">
        <w:t xml:space="preserve"> </w:t>
      </w:r>
      <w:r w:rsidRPr="006453A2">
        <w:t>are</w:t>
      </w:r>
      <w:r w:rsidR="00C106A3">
        <w:t xml:space="preserve"> </w:t>
      </w:r>
      <w:r w:rsidRPr="006453A2">
        <w:t>not</w:t>
      </w:r>
      <w:r w:rsidR="00C106A3">
        <w:t xml:space="preserve"> </w:t>
      </w:r>
      <w:r w:rsidRPr="006453A2">
        <w:t>currently</w:t>
      </w:r>
      <w:r w:rsidR="00C106A3">
        <w:t xml:space="preserve"> </w:t>
      </w:r>
      <w:r w:rsidRPr="006453A2">
        <w:t>contained</w:t>
      </w:r>
      <w:r w:rsidR="00C106A3">
        <w:t xml:space="preserve"> </w:t>
      </w:r>
      <w:r w:rsidRPr="006453A2">
        <w:t>in</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p>
    <w:p w:rsidR="00B742FF" w:rsidRPr="00C83407" w:rsidRDefault="00B742FF" w:rsidP="00F76781">
      <w:pPr>
        <w:pStyle w:val="H1G"/>
        <w:rPr>
          <w:sz w:val="28"/>
          <w:szCs w:val="28"/>
        </w:rPr>
      </w:pPr>
      <w:r w:rsidRPr="006453A2">
        <w:tab/>
      </w:r>
      <w:r w:rsidRPr="00C83407">
        <w:rPr>
          <w:sz w:val="28"/>
          <w:szCs w:val="28"/>
        </w:rPr>
        <w:tab/>
        <w:t>The</w:t>
      </w:r>
      <w:r w:rsidR="00C106A3" w:rsidRPr="00C83407">
        <w:rPr>
          <w:sz w:val="28"/>
          <w:szCs w:val="28"/>
        </w:rPr>
        <w:t xml:space="preserve"> </w:t>
      </w:r>
      <w:r w:rsidRPr="00C83407">
        <w:rPr>
          <w:sz w:val="28"/>
          <w:szCs w:val="28"/>
        </w:rPr>
        <w:t>Vanuatu</w:t>
      </w:r>
      <w:r w:rsidR="00C106A3" w:rsidRPr="00C83407">
        <w:rPr>
          <w:sz w:val="28"/>
          <w:szCs w:val="28"/>
        </w:rPr>
        <w:t xml:space="preserve"> </w:t>
      </w:r>
      <w:r w:rsidRPr="00C83407">
        <w:rPr>
          <w:sz w:val="28"/>
          <w:szCs w:val="28"/>
        </w:rPr>
        <w:t>Context</w:t>
      </w:r>
    </w:p>
    <w:p w:rsidR="00B742FF" w:rsidRPr="006453A2" w:rsidRDefault="00B742FF" w:rsidP="00B742FF">
      <w:pPr>
        <w:pStyle w:val="SingleTxtG"/>
      </w:pPr>
      <w:r w:rsidRPr="006453A2">
        <w:t>9.</w:t>
      </w:r>
      <w:r w:rsidRPr="006453A2">
        <w:tab/>
        <w:t>Vanuatu,</w:t>
      </w:r>
      <w:r w:rsidR="00C106A3">
        <w:t xml:space="preserve"> </w:t>
      </w:r>
      <w:r w:rsidRPr="006453A2">
        <w:t>meaning</w:t>
      </w:r>
      <w:r w:rsidR="00C106A3">
        <w:t xml:space="preserve"> </w:t>
      </w:r>
      <w:r w:rsidR="0006777B">
        <w:t>‘</w:t>
      </w:r>
      <w:r w:rsidRPr="006453A2">
        <w:t>our</w:t>
      </w:r>
      <w:r w:rsidR="00C106A3">
        <w:t xml:space="preserve"> </w:t>
      </w:r>
      <w:r w:rsidRPr="006453A2">
        <w:t>land</w:t>
      </w:r>
      <w:r w:rsidR="0006777B">
        <w:t>’</w:t>
      </w:r>
      <w:r w:rsidRPr="006453A2">
        <w:t>,</w:t>
      </w:r>
      <w:r w:rsidR="00C106A3">
        <w:t xml:space="preserve"> </w:t>
      </w:r>
      <w:r w:rsidRPr="006453A2">
        <w:t>was</w:t>
      </w:r>
      <w:r w:rsidR="00C106A3">
        <w:t xml:space="preserve"> </w:t>
      </w:r>
      <w:r w:rsidRPr="006453A2">
        <w:t>jointly</w:t>
      </w:r>
      <w:r w:rsidR="00C106A3">
        <w:t xml:space="preserve"> </w:t>
      </w:r>
      <w:r w:rsidRPr="006453A2">
        <w:t>administered</w:t>
      </w:r>
      <w:r w:rsidR="00C106A3">
        <w:t xml:space="preserve"> </w:t>
      </w:r>
      <w:r w:rsidRPr="006453A2">
        <w:t>by</w:t>
      </w:r>
      <w:r w:rsidR="00C106A3">
        <w:t xml:space="preserve"> </w:t>
      </w:r>
      <w:r w:rsidRPr="006453A2">
        <w:t>Great</w:t>
      </w:r>
      <w:r w:rsidR="00C106A3">
        <w:t xml:space="preserve"> </w:t>
      </w:r>
      <w:r w:rsidRPr="006453A2">
        <w:t>Britain</w:t>
      </w:r>
      <w:r w:rsidR="00C106A3">
        <w:t xml:space="preserve"> </w:t>
      </w:r>
      <w:r w:rsidRPr="006453A2">
        <w:t>and</w:t>
      </w:r>
      <w:r w:rsidR="00C106A3">
        <w:t xml:space="preserve"> </w:t>
      </w:r>
      <w:r w:rsidRPr="006453A2">
        <w:t>France</w:t>
      </w:r>
      <w:r w:rsidR="00C106A3">
        <w:t xml:space="preserve"> </w:t>
      </w:r>
      <w:r w:rsidRPr="006453A2">
        <w:t>for</w:t>
      </w:r>
      <w:r w:rsidR="00C106A3">
        <w:t xml:space="preserve"> </w:t>
      </w:r>
      <w:r w:rsidRPr="006453A2">
        <w:t>74</w:t>
      </w:r>
      <w:r w:rsidR="00C106A3">
        <w:t xml:space="preserve"> </w:t>
      </w:r>
      <w:r w:rsidRPr="006453A2">
        <w:t>years.</w:t>
      </w:r>
      <w:r w:rsidR="00C106A3">
        <w:t xml:space="preserve"> </w:t>
      </w:r>
      <w:r w:rsidRPr="006453A2">
        <w:t>It</w:t>
      </w:r>
      <w:r w:rsidR="00C106A3">
        <w:t xml:space="preserve"> </w:t>
      </w:r>
      <w:r w:rsidRPr="006453A2">
        <w:t>was</w:t>
      </w:r>
      <w:r w:rsidR="00C106A3">
        <w:t xml:space="preserve"> </w:t>
      </w:r>
      <w:r w:rsidRPr="006453A2">
        <w:t>otherwise</w:t>
      </w:r>
      <w:r w:rsidR="00C106A3">
        <w:t xml:space="preserve"> </w:t>
      </w:r>
      <w:r w:rsidRPr="006453A2">
        <w:t>known</w:t>
      </w:r>
      <w:r w:rsidR="00C106A3">
        <w:t xml:space="preserve"> </w:t>
      </w:r>
      <w:r w:rsidRPr="006453A2">
        <w:t>as</w:t>
      </w:r>
      <w:r w:rsidR="00C106A3">
        <w:t xml:space="preserve"> </w:t>
      </w:r>
      <w:r w:rsidRPr="006453A2">
        <w:t>the</w:t>
      </w:r>
      <w:r w:rsidR="00C106A3">
        <w:t xml:space="preserve"> </w:t>
      </w:r>
      <w:r w:rsidRPr="006453A2">
        <w:t>Anglo-French</w:t>
      </w:r>
      <w:r w:rsidR="00C106A3">
        <w:t xml:space="preserve"> </w:t>
      </w:r>
      <w:r w:rsidRPr="006453A2">
        <w:t>Condominium.</w:t>
      </w:r>
      <w:r w:rsidR="00C106A3">
        <w:t xml:space="preserve"> </w:t>
      </w:r>
      <w:r w:rsidRPr="006453A2">
        <w:t>Formerly</w:t>
      </w:r>
      <w:r w:rsidR="00C106A3">
        <w:t xml:space="preserve"> </w:t>
      </w:r>
      <w:r w:rsidRPr="006453A2">
        <w:t>known</w:t>
      </w:r>
      <w:r w:rsidR="00C106A3">
        <w:t xml:space="preserve"> </w:t>
      </w:r>
      <w:r w:rsidRPr="006453A2">
        <w:t>as</w:t>
      </w:r>
      <w:r w:rsidR="00C106A3">
        <w:t xml:space="preserve"> </w:t>
      </w:r>
      <w:r w:rsidRPr="006453A2">
        <w:t>the</w:t>
      </w:r>
      <w:r w:rsidR="00C106A3">
        <w:t xml:space="preserve"> </w:t>
      </w:r>
      <w:r w:rsidRPr="006453A2">
        <w:t>New</w:t>
      </w:r>
      <w:r w:rsidR="00C106A3">
        <w:t xml:space="preserve"> </w:t>
      </w:r>
      <w:r w:rsidRPr="006453A2">
        <w:t>Hebrides,</w:t>
      </w:r>
      <w:r w:rsidR="00C106A3">
        <w:t xml:space="preserve"> </w:t>
      </w:r>
      <w:r w:rsidRPr="006453A2">
        <w:t>it</w:t>
      </w:r>
      <w:r w:rsidR="00C106A3">
        <w:t xml:space="preserve"> </w:t>
      </w:r>
      <w:r w:rsidRPr="006453A2">
        <w:t>obtained</w:t>
      </w:r>
      <w:r w:rsidR="00C106A3">
        <w:t xml:space="preserve"> </w:t>
      </w:r>
      <w:r w:rsidRPr="006453A2">
        <w:t>its</w:t>
      </w:r>
      <w:r w:rsidR="00C106A3">
        <w:t xml:space="preserve"> </w:t>
      </w:r>
      <w:r w:rsidRPr="006453A2">
        <w:t>independence</w:t>
      </w:r>
      <w:r w:rsidR="00C106A3">
        <w:t xml:space="preserve"> </w:t>
      </w:r>
      <w:r w:rsidRPr="006453A2">
        <w:t>on</w:t>
      </w:r>
      <w:r w:rsidR="00C106A3">
        <w:t xml:space="preserve"> </w:t>
      </w:r>
      <w:r w:rsidRPr="006453A2">
        <w:t>30th</w:t>
      </w:r>
      <w:r w:rsidR="00C106A3">
        <w:t xml:space="preserve"> </w:t>
      </w:r>
      <w:r w:rsidRPr="006453A2">
        <w:t>July</w:t>
      </w:r>
      <w:r w:rsidR="00C106A3">
        <w:t xml:space="preserve"> </w:t>
      </w:r>
      <w:r w:rsidRPr="006453A2">
        <w:t>1980</w:t>
      </w:r>
      <w:r w:rsidR="00C106A3">
        <w:t xml:space="preserve"> </w:t>
      </w:r>
      <w:r w:rsidRPr="006453A2">
        <w:t>as</w:t>
      </w:r>
      <w:r w:rsidR="00C106A3">
        <w:t xml:space="preserve"> </w:t>
      </w:r>
      <w:r w:rsidRPr="006453A2">
        <w:t>a</w:t>
      </w:r>
      <w:r w:rsidR="00C106A3">
        <w:t xml:space="preserve"> </w:t>
      </w:r>
      <w:r w:rsidRPr="006453A2">
        <w:t>sovereign</w:t>
      </w:r>
      <w:r w:rsidR="00C106A3">
        <w:t xml:space="preserve"> </w:t>
      </w:r>
      <w:r w:rsidRPr="006453A2">
        <w:t>democratic</w:t>
      </w:r>
      <w:r w:rsidR="00C106A3">
        <w:t xml:space="preserve"> </w:t>
      </w:r>
      <w:r w:rsidRPr="006453A2">
        <w:t>state.</w:t>
      </w:r>
      <w:r w:rsidRPr="00AE01DC">
        <w:rPr>
          <w:rStyle w:val="FootnoteReference"/>
        </w:rPr>
        <w:footnoteReference w:id="2"/>
      </w:r>
      <w:r w:rsidR="00C106A3">
        <w:t xml:space="preserve"> </w:t>
      </w:r>
      <w:r w:rsidRPr="006453A2">
        <w:t>The</w:t>
      </w:r>
      <w:r w:rsidR="00C106A3">
        <w:t xml:space="preserve"> </w:t>
      </w:r>
      <w:r w:rsidRPr="006453A2">
        <w:t>Y-shaped</w:t>
      </w:r>
      <w:r w:rsidR="00C106A3">
        <w:t xml:space="preserve"> </w:t>
      </w:r>
      <w:r w:rsidRPr="006453A2">
        <w:t>archipelago</w:t>
      </w:r>
      <w:r w:rsidR="00C106A3">
        <w:t xml:space="preserve"> </w:t>
      </w:r>
      <w:r w:rsidRPr="006453A2">
        <w:t>of</w:t>
      </w:r>
      <w:r w:rsidR="00C106A3">
        <w:t xml:space="preserve"> </w:t>
      </w:r>
      <w:r w:rsidRPr="006453A2">
        <w:t>Vanuatu</w:t>
      </w:r>
      <w:r w:rsidR="00C106A3">
        <w:t xml:space="preserve"> </w:t>
      </w:r>
      <w:r w:rsidRPr="006453A2">
        <w:t>stretches</w:t>
      </w:r>
      <w:r w:rsidR="00C106A3">
        <w:t xml:space="preserve"> </w:t>
      </w:r>
      <w:r w:rsidRPr="006453A2">
        <w:t>over</w:t>
      </w:r>
      <w:r w:rsidR="00C106A3">
        <w:t xml:space="preserve"> </w:t>
      </w:r>
      <w:r w:rsidRPr="006453A2">
        <w:t>some</w:t>
      </w:r>
      <w:r w:rsidR="00C106A3">
        <w:t xml:space="preserve"> </w:t>
      </w:r>
      <w:r w:rsidRPr="006453A2">
        <w:t>1,300</w:t>
      </w:r>
      <w:r w:rsidR="00C106A3">
        <w:t xml:space="preserve"> </w:t>
      </w:r>
      <w:r w:rsidRPr="006453A2">
        <w:t>kilometres</w:t>
      </w:r>
      <w:r w:rsidR="00C106A3">
        <w:t xml:space="preserve"> </w:t>
      </w:r>
      <w:r w:rsidRPr="006453A2">
        <w:t>in</w:t>
      </w:r>
      <w:r w:rsidR="00C106A3">
        <w:t xml:space="preserve"> </w:t>
      </w:r>
      <w:r w:rsidRPr="006453A2">
        <w:t>the</w:t>
      </w:r>
      <w:r w:rsidR="00C106A3">
        <w:t xml:space="preserve"> </w:t>
      </w:r>
      <w:r w:rsidRPr="006453A2">
        <w:t>centre</w:t>
      </w:r>
      <w:r w:rsidR="00C106A3">
        <w:t xml:space="preserve"> </w:t>
      </w:r>
      <w:r w:rsidRPr="006453A2">
        <w:t>of</w:t>
      </w:r>
      <w:r w:rsidR="00C106A3">
        <w:t xml:space="preserve"> </w:t>
      </w:r>
      <w:r w:rsidRPr="006453A2">
        <w:t>a</w:t>
      </w:r>
      <w:r w:rsidR="00C106A3">
        <w:t xml:space="preserve"> </w:t>
      </w:r>
      <w:r w:rsidRPr="006453A2">
        <w:t>quadrangle</w:t>
      </w:r>
      <w:r w:rsidR="00C106A3">
        <w:t xml:space="preserve"> </w:t>
      </w:r>
      <w:r w:rsidRPr="006453A2">
        <w:t>marked</w:t>
      </w:r>
      <w:r w:rsidR="00C106A3">
        <w:t xml:space="preserve"> </w:t>
      </w:r>
      <w:r w:rsidRPr="006453A2">
        <w:t>by</w:t>
      </w:r>
      <w:r w:rsidR="00C106A3">
        <w:t xml:space="preserve"> </w:t>
      </w:r>
      <w:r w:rsidRPr="006453A2">
        <w:t>Fiji</w:t>
      </w:r>
      <w:r w:rsidR="00C106A3">
        <w:t xml:space="preserve"> </w:t>
      </w:r>
      <w:r w:rsidRPr="006453A2">
        <w:t>(to</w:t>
      </w:r>
      <w:r w:rsidR="00C106A3">
        <w:t xml:space="preserve"> </w:t>
      </w:r>
      <w:r w:rsidRPr="006453A2">
        <w:t>the</w:t>
      </w:r>
      <w:r w:rsidR="00C106A3">
        <w:t xml:space="preserve"> </w:t>
      </w:r>
      <w:r w:rsidRPr="006453A2">
        <w:t>East),</w:t>
      </w:r>
      <w:r w:rsidR="00C106A3">
        <w:t xml:space="preserve"> </w:t>
      </w:r>
      <w:r w:rsidRPr="006453A2">
        <w:t>Australia</w:t>
      </w:r>
      <w:r w:rsidR="00C106A3">
        <w:t xml:space="preserve"> </w:t>
      </w:r>
      <w:r w:rsidRPr="006453A2">
        <w:t>(West),</w:t>
      </w:r>
      <w:r w:rsidR="00C106A3">
        <w:t xml:space="preserve"> </w:t>
      </w:r>
      <w:r w:rsidRPr="006453A2">
        <w:t>Solomon</w:t>
      </w:r>
      <w:r w:rsidR="00C106A3">
        <w:t xml:space="preserve"> </w:t>
      </w:r>
      <w:r w:rsidRPr="006453A2">
        <w:t>Islands</w:t>
      </w:r>
      <w:r w:rsidR="00C106A3">
        <w:t xml:space="preserve"> </w:t>
      </w:r>
      <w:r w:rsidRPr="006453A2">
        <w:t>(North)</w:t>
      </w:r>
      <w:r w:rsidR="00C106A3">
        <w:t xml:space="preserve"> </w:t>
      </w:r>
      <w:r w:rsidRPr="006453A2">
        <w:t>and</w:t>
      </w:r>
      <w:r w:rsidR="00C106A3">
        <w:t xml:space="preserve"> </w:t>
      </w:r>
      <w:r w:rsidRPr="006453A2">
        <w:t>New</w:t>
      </w:r>
      <w:r w:rsidR="00C106A3">
        <w:t xml:space="preserve"> </w:t>
      </w:r>
      <w:r w:rsidRPr="006453A2">
        <w:t>Caledonia</w:t>
      </w:r>
      <w:r w:rsidR="00C106A3">
        <w:t xml:space="preserve"> </w:t>
      </w:r>
      <w:r w:rsidRPr="006453A2">
        <w:t>(South).</w:t>
      </w:r>
      <w:r w:rsidR="00C106A3">
        <w:t xml:space="preserve"> </w:t>
      </w:r>
      <w:r w:rsidRPr="006453A2">
        <w:t>The</w:t>
      </w:r>
      <w:r w:rsidR="00C106A3">
        <w:t xml:space="preserve"> </w:t>
      </w:r>
      <w:r w:rsidRPr="006453A2">
        <w:t>83</w:t>
      </w:r>
      <w:r w:rsidR="00C106A3">
        <w:t xml:space="preserve"> </w:t>
      </w:r>
      <w:r w:rsidRPr="006453A2">
        <w:t>islands,</w:t>
      </w:r>
      <w:r w:rsidR="00C106A3">
        <w:t xml:space="preserve"> </w:t>
      </w:r>
      <w:r w:rsidRPr="006453A2">
        <w:t>of</w:t>
      </w:r>
      <w:r w:rsidR="00C106A3">
        <w:t xml:space="preserve"> </w:t>
      </w:r>
      <w:r w:rsidRPr="006453A2">
        <w:t>which</w:t>
      </w:r>
      <w:r w:rsidR="00C106A3">
        <w:t xml:space="preserve"> </w:t>
      </w:r>
      <w:r w:rsidRPr="006453A2">
        <w:t>65</w:t>
      </w:r>
      <w:r w:rsidR="00C106A3">
        <w:t xml:space="preserve"> </w:t>
      </w:r>
      <w:r w:rsidRPr="006453A2">
        <w:t>are</w:t>
      </w:r>
      <w:r w:rsidR="00C106A3">
        <w:t xml:space="preserve"> </w:t>
      </w:r>
      <w:r w:rsidRPr="006453A2">
        <w:t>inhabited,</w:t>
      </w:r>
      <w:r w:rsidR="00C106A3">
        <w:t xml:space="preserve"> </w:t>
      </w:r>
      <w:r w:rsidRPr="006453A2">
        <w:t>have</w:t>
      </w:r>
      <w:r w:rsidR="00C106A3">
        <w:t xml:space="preserve"> </w:t>
      </w:r>
      <w:r w:rsidRPr="006453A2">
        <w:t>a</w:t>
      </w:r>
      <w:r w:rsidR="00C106A3">
        <w:t xml:space="preserve"> </w:t>
      </w:r>
      <w:r w:rsidRPr="006453A2">
        <w:t>total</w:t>
      </w:r>
      <w:r w:rsidR="00C106A3">
        <w:t xml:space="preserve"> </w:t>
      </w:r>
      <w:r w:rsidRPr="006453A2">
        <w:t>land</w:t>
      </w:r>
      <w:r w:rsidR="00C106A3">
        <w:t xml:space="preserve"> </w:t>
      </w:r>
      <w:r w:rsidRPr="006453A2">
        <w:t>area</w:t>
      </w:r>
      <w:r w:rsidR="00C106A3">
        <w:t xml:space="preserve"> </w:t>
      </w:r>
      <w:r w:rsidRPr="006453A2">
        <w:t>of</w:t>
      </w:r>
      <w:r w:rsidR="00C106A3">
        <w:t xml:space="preserve"> </w:t>
      </w:r>
      <w:r w:rsidRPr="006453A2">
        <w:t>12,</w:t>
      </w:r>
      <w:r w:rsidR="00C106A3">
        <w:t xml:space="preserve"> </w:t>
      </w:r>
      <w:r w:rsidRPr="006453A2">
        <w:t>281</w:t>
      </w:r>
      <w:r w:rsidR="00C106A3">
        <w:t xml:space="preserve"> </w:t>
      </w:r>
      <w:r w:rsidRPr="006453A2">
        <w:t>kilometres</w:t>
      </w:r>
      <w:r w:rsidR="00C106A3">
        <w:t xml:space="preserve"> </w:t>
      </w:r>
      <w:r w:rsidRPr="006453A2">
        <w:t>between</w:t>
      </w:r>
      <w:r w:rsidR="00C106A3">
        <w:t xml:space="preserve"> </w:t>
      </w:r>
      <w:r w:rsidRPr="006453A2">
        <w:t>latitudes</w:t>
      </w:r>
      <w:r w:rsidR="00C106A3">
        <w:t xml:space="preserve"> </w:t>
      </w:r>
      <w:r w:rsidRPr="006453A2">
        <w:t>13°S</w:t>
      </w:r>
      <w:r w:rsidR="00C106A3">
        <w:t xml:space="preserve"> </w:t>
      </w:r>
      <w:r w:rsidRPr="006453A2">
        <w:t>and</w:t>
      </w:r>
      <w:r w:rsidR="00C106A3">
        <w:t xml:space="preserve"> </w:t>
      </w:r>
      <w:r w:rsidRPr="006453A2">
        <w:t>21°S</w:t>
      </w:r>
      <w:r w:rsidR="00C106A3">
        <w:t xml:space="preserve"> </w:t>
      </w:r>
      <w:r w:rsidRPr="006453A2">
        <w:t>and</w:t>
      </w:r>
      <w:r w:rsidR="00C106A3">
        <w:t xml:space="preserve"> </w:t>
      </w:r>
      <w:r w:rsidRPr="006453A2">
        <w:t>longitudes</w:t>
      </w:r>
      <w:r w:rsidR="00C106A3">
        <w:t xml:space="preserve"> </w:t>
      </w:r>
      <w:r w:rsidRPr="006453A2">
        <w:t>165°E</w:t>
      </w:r>
      <w:r w:rsidR="00C106A3">
        <w:t xml:space="preserve"> </w:t>
      </w:r>
      <w:r w:rsidRPr="006453A2">
        <w:t>and</w:t>
      </w:r>
      <w:r w:rsidR="00C106A3">
        <w:t xml:space="preserve"> </w:t>
      </w:r>
      <w:r w:rsidRPr="006453A2">
        <w:t>170°E</w:t>
      </w:r>
      <w:r w:rsidR="00763A22">
        <w:t>.</w:t>
      </w:r>
      <w:r w:rsidRPr="00AE01DC">
        <w:rPr>
          <w:rStyle w:val="FootnoteReference"/>
        </w:rPr>
        <w:footnoteReference w:id="3"/>
      </w:r>
    </w:p>
    <w:p w:rsidR="00B742FF" w:rsidRPr="006453A2" w:rsidRDefault="00B742FF" w:rsidP="00B742FF">
      <w:pPr>
        <w:pStyle w:val="SingleTxtG"/>
      </w:pPr>
      <w:r w:rsidRPr="006453A2">
        <w:t>10.</w:t>
      </w:r>
      <w:r w:rsidRPr="006453A2">
        <w:tab/>
        <w:t>In</w:t>
      </w:r>
      <w:r w:rsidR="00C106A3">
        <w:t xml:space="preserve"> </w:t>
      </w:r>
      <w:r w:rsidRPr="006453A2">
        <w:t>1994,</w:t>
      </w:r>
      <w:r w:rsidR="00C106A3">
        <w:t xml:space="preserve"> </w:t>
      </w:r>
      <w:r w:rsidRPr="006453A2">
        <w:t>the</w:t>
      </w:r>
      <w:r w:rsidR="00C106A3">
        <w:t xml:space="preserve"> </w:t>
      </w:r>
      <w:r w:rsidRPr="006453A2">
        <w:t>country</w:t>
      </w:r>
      <w:r w:rsidR="00C106A3">
        <w:t xml:space="preserve"> </w:t>
      </w:r>
      <w:r w:rsidRPr="006453A2">
        <w:t>reorganized</w:t>
      </w:r>
      <w:r w:rsidR="00C106A3">
        <w:t xml:space="preserve"> </w:t>
      </w:r>
      <w:r w:rsidRPr="006453A2">
        <w:t>from</w:t>
      </w:r>
      <w:r w:rsidR="00C106A3">
        <w:t xml:space="preserve"> </w:t>
      </w:r>
      <w:r w:rsidRPr="006453A2">
        <w:t>11</w:t>
      </w:r>
      <w:r w:rsidR="00C106A3">
        <w:t xml:space="preserve"> </w:t>
      </w:r>
      <w:r w:rsidRPr="006453A2">
        <w:t>island</w:t>
      </w:r>
      <w:r w:rsidR="00C106A3">
        <w:t xml:space="preserve"> </w:t>
      </w:r>
      <w:r w:rsidRPr="006453A2">
        <w:t>councils</w:t>
      </w:r>
      <w:r w:rsidR="00C106A3">
        <w:t xml:space="preserve"> </w:t>
      </w:r>
      <w:r w:rsidRPr="006453A2">
        <w:t>to</w:t>
      </w:r>
      <w:r w:rsidR="00C106A3">
        <w:t xml:space="preserve"> </w:t>
      </w:r>
      <w:r w:rsidRPr="006453A2">
        <w:t>six</w:t>
      </w:r>
      <w:r w:rsidR="00C106A3">
        <w:t xml:space="preserve"> </w:t>
      </w:r>
      <w:r w:rsidRPr="006453A2">
        <w:t>provinces</w:t>
      </w:r>
      <w:r w:rsidR="00C106A3">
        <w:t xml:space="preserve"> </w:t>
      </w:r>
      <w:r w:rsidRPr="006453A2">
        <w:t>under</w:t>
      </w:r>
      <w:r w:rsidR="00C106A3">
        <w:t xml:space="preserve"> </w:t>
      </w:r>
      <w:r w:rsidRPr="006453A2">
        <w:t>the</w:t>
      </w:r>
      <w:r w:rsidR="00C106A3">
        <w:t xml:space="preserve"> </w:t>
      </w:r>
      <w:r w:rsidRPr="006453A2">
        <w:t>Decentralization</w:t>
      </w:r>
      <w:r w:rsidR="00C106A3">
        <w:t xml:space="preserve"> </w:t>
      </w:r>
      <w:r w:rsidRPr="006453A2">
        <w:t>Act</w:t>
      </w:r>
      <w:r w:rsidR="00AE01DC">
        <w:t>.</w:t>
      </w:r>
      <w:r w:rsidRPr="00AE01DC">
        <w:rPr>
          <w:rStyle w:val="FootnoteReference"/>
        </w:rPr>
        <w:footnoteReference w:id="4"/>
      </w:r>
      <w:r w:rsidR="00C106A3">
        <w:t xml:space="preserve"> </w:t>
      </w:r>
      <w:r w:rsidRPr="006453A2">
        <w:t>The</w:t>
      </w:r>
      <w:r w:rsidR="00C106A3">
        <w:t xml:space="preserve"> </w:t>
      </w:r>
      <w:r w:rsidRPr="006453A2">
        <w:t>names</w:t>
      </w:r>
      <w:r w:rsidR="00C106A3">
        <w:t xml:space="preserve"> </w:t>
      </w:r>
      <w:r w:rsidRPr="006453A2">
        <w:t>of</w:t>
      </w:r>
      <w:r w:rsidR="00C106A3">
        <w:t xml:space="preserve"> </w:t>
      </w:r>
      <w:r w:rsidRPr="006453A2">
        <w:t>the</w:t>
      </w:r>
      <w:r w:rsidR="00C106A3">
        <w:t xml:space="preserve"> </w:t>
      </w:r>
      <w:r w:rsidRPr="006453A2">
        <w:t>provinces</w:t>
      </w:r>
      <w:r w:rsidR="00C106A3">
        <w:t xml:space="preserve"> </w:t>
      </w:r>
      <w:r w:rsidRPr="006453A2">
        <w:t>were</w:t>
      </w:r>
      <w:r w:rsidR="00C106A3">
        <w:t xml:space="preserve"> </w:t>
      </w:r>
      <w:r w:rsidRPr="006453A2">
        <w:t>derived</w:t>
      </w:r>
      <w:r w:rsidR="00C106A3">
        <w:t xml:space="preserve"> </w:t>
      </w:r>
      <w:r w:rsidRPr="006453A2">
        <w:t>from</w:t>
      </w:r>
      <w:r w:rsidR="00C106A3">
        <w:t xml:space="preserve"> </w:t>
      </w:r>
      <w:r w:rsidRPr="006453A2">
        <w:t>the</w:t>
      </w:r>
      <w:r w:rsidR="00C106A3">
        <w:t xml:space="preserve"> </w:t>
      </w:r>
      <w:r w:rsidRPr="006453A2">
        <w:t>initial</w:t>
      </w:r>
      <w:r w:rsidR="00C106A3">
        <w:t xml:space="preserve"> </w:t>
      </w:r>
      <w:r w:rsidRPr="006453A2">
        <w:t>letters</w:t>
      </w:r>
      <w:r w:rsidR="00C106A3">
        <w:t xml:space="preserve"> </w:t>
      </w:r>
      <w:r w:rsidRPr="006453A2">
        <w:t>of</w:t>
      </w:r>
      <w:r w:rsidR="00C106A3">
        <w:t xml:space="preserve"> </w:t>
      </w:r>
      <w:r w:rsidRPr="006453A2">
        <w:t>their</w:t>
      </w:r>
      <w:r w:rsidR="00C106A3">
        <w:t xml:space="preserve"> </w:t>
      </w:r>
      <w:r w:rsidRPr="006453A2">
        <w:t>constituents</w:t>
      </w:r>
      <w:r w:rsidRPr="00AE01DC">
        <w:rPr>
          <w:rStyle w:val="FootnoteReference"/>
        </w:rPr>
        <w:footnoteReference w:id="5"/>
      </w:r>
      <w:r w:rsidR="00C106A3">
        <w:t xml:space="preserve"> </w:t>
      </w:r>
      <w:r w:rsidRPr="006453A2">
        <w:t>(total</w:t>
      </w:r>
      <w:r w:rsidR="00C106A3">
        <w:t xml:space="preserve"> </w:t>
      </w:r>
      <w:r w:rsidRPr="006453A2">
        <w:t>of</w:t>
      </w:r>
      <w:r w:rsidR="00C106A3">
        <w:t xml:space="preserve"> </w:t>
      </w:r>
      <w:r w:rsidRPr="006453A2">
        <w:t>17</w:t>
      </w:r>
      <w:r w:rsidR="00C106A3">
        <w:t xml:space="preserve"> </w:t>
      </w:r>
      <w:r w:rsidRPr="006453A2">
        <w:t>constituencies).</w:t>
      </w:r>
      <w:r w:rsidR="00C106A3">
        <w:t xml:space="preserve"> </w:t>
      </w:r>
      <w:r w:rsidRPr="006453A2">
        <w:t>There</w:t>
      </w:r>
      <w:r w:rsidR="00C106A3">
        <w:t xml:space="preserve"> </w:t>
      </w:r>
      <w:r w:rsidRPr="006453A2">
        <w:t>are</w:t>
      </w:r>
      <w:r w:rsidR="00C106A3">
        <w:t xml:space="preserve"> </w:t>
      </w:r>
      <w:r w:rsidRPr="006453A2">
        <w:t>two</w:t>
      </w:r>
      <w:r w:rsidR="00C106A3">
        <w:t xml:space="preserve"> </w:t>
      </w:r>
      <w:r w:rsidRPr="006453A2">
        <w:t>largest</w:t>
      </w:r>
      <w:r w:rsidR="00C106A3">
        <w:t xml:space="preserve"> </w:t>
      </w:r>
      <w:r w:rsidRPr="006453A2">
        <w:t>towns</w:t>
      </w:r>
      <w:r w:rsidR="00C106A3">
        <w:t xml:space="preserve"> </w:t>
      </w:r>
      <w:r w:rsidRPr="006453A2">
        <w:t>in</w:t>
      </w:r>
      <w:r w:rsidR="00C106A3">
        <w:t xml:space="preserve"> </w:t>
      </w:r>
      <w:r w:rsidRPr="006453A2">
        <w:t>Vanuatu,</w:t>
      </w:r>
      <w:r w:rsidR="00C106A3">
        <w:t xml:space="preserve"> </w:t>
      </w:r>
      <w:r w:rsidRPr="006453A2">
        <w:t>Port</w:t>
      </w:r>
      <w:r w:rsidR="00C106A3">
        <w:t xml:space="preserve"> </w:t>
      </w:r>
      <w:r w:rsidRPr="006453A2">
        <w:t>Vila,</w:t>
      </w:r>
      <w:r w:rsidR="00C106A3">
        <w:t xml:space="preserve"> </w:t>
      </w:r>
      <w:r w:rsidRPr="006453A2">
        <w:t>the</w:t>
      </w:r>
      <w:r w:rsidR="00C106A3">
        <w:t xml:space="preserve"> </w:t>
      </w:r>
      <w:r w:rsidRPr="006453A2">
        <w:t>capital,</w:t>
      </w:r>
      <w:r w:rsidR="00C106A3">
        <w:t xml:space="preserve"> </w:t>
      </w:r>
      <w:r w:rsidRPr="006453A2">
        <w:t>which</w:t>
      </w:r>
      <w:r w:rsidR="00C106A3">
        <w:t xml:space="preserve"> </w:t>
      </w:r>
      <w:r w:rsidRPr="006453A2">
        <w:t>is</w:t>
      </w:r>
      <w:r w:rsidR="00C106A3">
        <w:t xml:space="preserve"> </w:t>
      </w:r>
      <w:r w:rsidRPr="006453A2">
        <w:t>situated</w:t>
      </w:r>
      <w:r w:rsidR="00C106A3">
        <w:t xml:space="preserve"> </w:t>
      </w:r>
      <w:r w:rsidRPr="006453A2">
        <w:t>on</w:t>
      </w:r>
      <w:r w:rsidR="00C106A3">
        <w:t xml:space="preserve"> </w:t>
      </w:r>
      <w:r w:rsidRPr="006453A2">
        <w:t>Efate,</w:t>
      </w:r>
      <w:r w:rsidR="00C106A3">
        <w:t xml:space="preserve"> </w:t>
      </w:r>
      <w:r w:rsidRPr="006453A2">
        <w:t>and</w:t>
      </w:r>
      <w:r w:rsidR="00C106A3">
        <w:t xml:space="preserve"> </w:t>
      </w:r>
      <w:r w:rsidRPr="006453A2">
        <w:t>Luganville,</w:t>
      </w:r>
      <w:r w:rsidR="00C106A3">
        <w:t xml:space="preserve"> </w:t>
      </w:r>
      <w:r w:rsidRPr="006453A2">
        <w:t>on</w:t>
      </w:r>
      <w:r w:rsidR="00C106A3">
        <w:t xml:space="preserve"> </w:t>
      </w:r>
      <w:r w:rsidRPr="006453A2">
        <w:t>the</w:t>
      </w:r>
      <w:r w:rsidR="00C106A3">
        <w:t xml:space="preserve"> </w:t>
      </w:r>
      <w:r w:rsidRPr="006453A2">
        <w:t>island</w:t>
      </w:r>
      <w:r w:rsidR="00C106A3">
        <w:t xml:space="preserve"> </w:t>
      </w:r>
      <w:r w:rsidRPr="006453A2">
        <w:t>of</w:t>
      </w:r>
      <w:r w:rsidR="00C106A3">
        <w:t xml:space="preserve"> </w:t>
      </w:r>
      <w:r w:rsidRPr="006453A2">
        <w:t>Espiritu</w:t>
      </w:r>
      <w:r w:rsidR="00C106A3">
        <w:t xml:space="preserve"> </w:t>
      </w:r>
      <w:r w:rsidRPr="006453A2">
        <w:t>Santo.</w:t>
      </w:r>
    </w:p>
    <w:p w:rsidR="00B742FF" w:rsidRPr="006453A2" w:rsidRDefault="00B742FF" w:rsidP="00B742FF">
      <w:pPr>
        <w:pStyle w:val="SingleTxtG"/>
      </w:pPr>
      <w:r w:rsidRPr="006453A2">
        <w:lastRenderedPageBreak/>
        <w:t>11.</w:t>
      </w:r>
      <w:r w:rsidRPr="006453A2">
        <w:tab/>
        <w:t>Under</w:t>
      </w:r>
      <w:r w:rsidR="00C106A3">
        <w:t xml:space="preserve"> </w:t>
      </w:r>
      <w:r w:rsidRPr="006453A2">
        <w:t>the</w:t>
      </w:r>
      <w:r w:rsidR="00C106A3">
        <w:t xml:space="preserve"> </w:t>
      </w:r>
      <w:r w:rsidRPr="006453A2">
        <w:t>Municipalities</w:t>
      </w:r>
      <w:r w:rsidR="00C106A3">
        <w:t xml:space="preserve"> </w:t>
      </w:r>
      <w:r w:rsidRPr="006453A2">
        <w:t>Act</w:t>
      </w:r>
      <w:r w:rsidR="00AE01DC">
        <w:t>,</w:t>
      </w:r>
      <w:r w:rsidRPr="00AE01DC">
        <w:rPr>
          <w:rStyle w:val="FootnoteReference"/>
        </w:rPr>
        <w:footnoteReference w:id="6"/>
      </w:r>
      <w:r w:rsidR="00C106A3">
        <w:t xml:space="preserve"> </w:t>
      </w:r>
      <w:r w:rsidRPr="006453A2">
        <w:t>the</w:t>
      </w:r>
      <w:r w:rsidR="00C106A3">
        <w:t xml:space="preserve"> </w:t>
      </w:r>
      <w:r w:rsidRPr="006453A2">
        <w:t>Minister</w:t>
      </w:r>
      <w:r w:rsidR="00C106A3">
        <w:t xml:space="preserve"> </w:t>
      </w:r>
      <w:r w:rsidRPr="006453A2">
        <w:t>has</w:t>
      </w:r>
      <w:r w:rsidR="00C106A3">
        <w:t xml:space="preserve"> </w:t>
      </w:r>
      <w:r w:rsidRPr="006453A2">
        <w:t>the</w:t>
      </w:r>
      <w:r w:rsidR="00C106A3">
        <w:t xml:space="preserve"> </w:t>
      </w:r>
      <w:r w:rsidRPr="006453A2">
        <w:t>power</w:t>
      </w:r>
      <w:r w:rsidR="00C106A3">
        <w:t xml:space="preserve"> </w:t>
      </w:r>
      <w:r w:rsidRPr="006453A2">
        <w:t>to</w:t>
      </w:r>
      <w:r w:rsidR="00C106A3">
        <w:t xml:space="preserve"> </w:t>
      </w:r>
      <w:r w:rsidRPr="006453A2">
        <w:t>declare</w:t>
      </w:r>
      <w:r w:rsidR="00C106A3">
        <w:t xml:space="preserve"> </w:t>
      </w:r>
      <w:r w:rsidRPr="006453A2">
        <w:t>any</w:t>
      </w:r>
      <w:r w:rsidR="00C106A3">
        <w:t xml:space="preserve"> </w:t>
      </w:r>
      <w:r w:rsidRPr="006453A2">
        <w:t>area</w:t>
      </w:r>
      <w:r w:rsidR="00C106A3">
        <w:t xml:space="preserve"> </w:t>
      </w:r>
      <w:r w:rsidRPr="006453A2">
        <w:t>in</w:t>
      </w:r>
      <w:r w:rsidR="00C106A3">
        <w:t xml:space="preserve"> </w:t>
      </w:r>
      <w:r w:rsidRPr="006453A2">
        <w:t>Vanuatu</w:t>
      </w:r>
      <w:r w:rsidR="00C106A3">
        <w:t xml:space="preserve"> </w:t>
      </w:r>
      <w:r w:rsidRPr="006453A2">
        <w:t>a</w:t>
      </w:r>
      <w:r w:rsidR="00C106A3">
        <w:t xml:space="preserve"> </w:t>
      </w:r>
      <w:r w:rsidRPr="006453A2">
        <w:t>municipality.</w:t>
      </w:r>
      <w:r w:rsidR="00C106A3">
        <w:t xml:space="preserve"> </w:t>
      </w:r>
      <w:r w:rsidRPr="006453A2">
        <w:t>The</w:t>
      </w:r>
      <w:r w:rsidR="00C106A3">
        <w:t xml:space="preserve"> </w:t>
      </w:r>
      <w:r w:rsidRPr="006453A2">
        <w:t>Minister</w:t>
      </w:r>
      <w:r w:rsidR="00C106A3">
        <w:t xml:space="preserve"> </w:t>
      </w:r>
      <w:r w:rsidRPr="006453A2">
        <w:t>may</w:t>
      </w:r>
      <w:r w:rsidR="00C106A3">
        <w:t xml:space="preserve"> </w:t>
      </w:r>
      <w:r w:rsidRPr="006453A2">
        <w:t>also</w:t>
      </w:r>
      <w:r w:rsidR="00C106A3">
        <w:t xml:space="preserve"> </w:t>
      </w:r>
      <w:r w:rsidRPr="006453A2">
        <w:t>by</w:t>
      </w:r>
      <w:r w:rsidR="00C106A3">
        <w:t xml:space="preserve"> </w:t>
      </w:r>
      <w:r w:rsidRPr="006453A2">
        <w:t>Order</w:t>
      </w:r>
      <w:r w:rsidR="00C106A3">
        <w:t xml:space="preserve"> </w:t>
      </w:r>
      <w:r w:rsidRPr="006453A2">
        <w:t>give</w:t>
      </w:r>
      <w:r w:rsidR="00C106A3">
        <w:t xml:space="preserve"> </w:t>
      </w:r>
      <w:r w:rsidRPr="006453A2">
        <w:t>the</w:t>
      </w:r>
      <w:r w:rsidR="00C106A3">
        <w:t xml:space="preserve"> </w:t>
      </w:r>
      <w:r w:rsidRPr="006453A2">
        <w:t>municipality</w:t>
      </w:r>
      <w:r w:rsidR="00C106A3">
        <w:t xml:space="preserve"> </w:t>
      </w:r>
      <w:r w:rsidRPr="006453A2">
        <w:t>a</w:t>
      </w:r>
      <w:r w:rsidR="00C106A3">
        <w:t xml:space="preserve"> </w:t>
      </w:r>
      <w:r w:rsidRPr="006453A2">
        <w:t>name,</w:t>
      </w:r>
      <w:r w:rsidR="00C106A3">
        <w:t xml:space="preserve"> </w:t>
      </w:r>
      <w:r w:rsidRPr="006453A2">
        <w:t>define</w:t>
      </w:r>
      <w:r w:rsidR="00C106A3">
        <w:t xml:space="preserve"> </w:t>
      </w:r>
      <w:r w:rsidRPr="006453A2">
        <w:t>and</w:t>
      </w:r>
      <w:r w:rsidR="00C106A3">
        <w:t xml:space="preserve"> </w:t>
      </w:r>
      <w:r w:rsidRPr="006453A2">
        <w:t>alter</w:t>
      </w:r>
      <w:r w:rsidR="00C106A3">
        <w:t xml:space="preserve"> </w:t>
      </w:r>
      <w:r w:rsidRPr="006453A2">
        <w:t>its</w:t>
      </w:r>
      <w:r w:rsidR="00C106A3">
        <w:t xml:space="preserve"> </w:t>
      </w:r>
      <w:r w:rsidRPr="006453A2">
        <w:t>boundaries</w:t>
      </w:r>
      <w:r w:rsidR="00C106A3">
        <w:t xml:space="preserve"> </w:t>
      </w:r>
      <w:r w:rsidRPr="006453A2">
        <w:t>and</w:t>
      </w:r>
      <w:r w:rsidR="00C106A3">
        <w:t xml:space="preserve"> </w:t>
      </w:r>
      <w:r w:rsidRPr="006453A2">
        <w:t>declare</w:t>
      </w:r>
      <w:r w:rsidR="00C106A3">
        <w:t xml:space="preserve"> </w:t>
      </w:r>
      <w:r w:rsidRPr="006453A2">
        <w:t>the</w:t>
      </w:r>
      <w:r w:rsidR="00C106A3">
        <w:t xml:space="preserve"> </w:t>
      </w:r>
      <w:r w:rsidRPr="006453A2">
        <w:t>area</w:t>
      </w:r>
      <w:r w:rsidR="00C106A3">
        <w:t xml:space="preserve"> </w:t>
      </w:r>
      <w:r w:rsidRPr="006453A2">
        <w:t>to</w:t>
      </w:r>
      <w:r w:rsidR="00C106A3">
        <w:t xml:space="preserve"> </w:t>
      </w:r>
      <w:r w:rsidRPr="006453A2">
        <w:t>cease</w:t>
      </w:r>
      <w:r w:rsidR="00C106A3">
        <w:t xml:space="preserve"> </w:t>
      </w:r>
      <w:r w:rsidRPr="006453A2">
        <w:t>as</w:t>
      </w:r>
      <w:r w:rsidR="00C106A3">
        <w:t xml:space="preserve"> </w:t>
      </w:r>
      <w:r w:rsidRPr="006453A2">
        <w:t>municipality</w:t>
      </w:r>
      <w:r w:rsidR="00AE01DC">
        <w:t>.</w:t>
      </w:r>
      <w:r w:rsidRPr="00AE01DC">
        <w:rPr>
          <w:rStyle w:val="FootnoteReference"/>
        </w:rPr>
        <w:footnoteReference w:id="7"/>
      </w:r>
      <w:r w:rsidR="00C106A3">
        <w:t xml:space="preserve"> </w:t>
      </w:r>
      <w:r w:rsidRPr="006453A2">
        <w:t>At</w:t>
      </w:r>
      <w:r w:rsidR="00C106A3">
        <w:t xml:space="preserve"> </w:t>
      </w:r>
      <w:r w:rsidRPr="006453A2">
        <w:t>present,</w:t>
      </w:r>
      <w:r w:rsidR="00C106A3">
        <w:t xml:space="preserve"> </w:t>
      </w:r>
      <w:r w:rsidRPr="006453A2">
        <w:t>there</w:t>
      </w:r>
      <w:r w:rsidR="00C106A3">
        <w:t xml:space="preserve"> </w:t>
      </w:r>
      <w:r w:rsidRPr="006453A2">
        <w:t>are</w:t>
      </w:r>
      <w:r w:rsidR="00C106A3">
        <w:t xml:space="preserve"> </w:t>
      </w:r>
      <w:r w:rsidRPr="006453A2">
        <w:t>three</w:t>
      </w:r>
      <w:r w:rsidR="00C106A3">
        <w:t xml:space="preserve"> </w:t>
      </w:r>
      <w:r w:rsidRPr="006453A2">
        <w:t>declared</w:t>
      </w:r>
      <w:r w:rsidR="00C106A3">
        <w:t xml:space="preserve"> </w:t>
      </w:r>
      <w:r w:rsidRPr="006453A2">
        <w:t>municipalities</w:t>
      </w:r>
      <w:r w:rsidR="00C106A3">
        <w:t xml:space="preserve"> </w:t>
      </w:r>
      <w:r w:rsidRPr="006453A2">
        <w:t>in</w:t>
      </w:r>
      <w:r w:rsidR="00C106A3">
        <w:t xml:space="preserve"> </w:t>
      </w:r>
      <w:r w:rsidRPr="006453A2">
        <w:t>Vanuatu,</w:t>
      </w:r>
      <w:r w:rsidR="00C106A3">
        <w:t xml:space="preserve"> </w:t>
      </w:r>
      <w:r w:rsidRPr="006453A2">
        <w:t>namely:</w:t>
      </w:r>
      <w:r w:rsidR="00C106A3">
        <w:t xml:space="preserve"> </w:t>
      </w:r>
      <w:r w:rsidRPr="006453A2">
        <w:t>Port</w:t>
      </w:r>
      <w:r w:rsidR="00C106A3">
        <w:t xml:space="preserve"> </w:t>
      </w:r>
      <w:r w:rsidRPr="006453A2">
        <w:t>Vila,</w:t>
      </w:r>
      <w:r w:rsidR="00C106A3">
        <w:t xml:space="preserve"> </w:t>
      </w:r>
      <w:r w:rsidRPr="006453A2">
        <w:t>the</w:t>
      </w:r>
      <w:r w:rsidR="00C106A3">
        <w:t xml:space="preserve"> </w:t>
      </w:r>
      <w:r w:rsidRPr="006453A2">
        <w:t>main</w:t>
      </w:r>
      <w:r w:rsidR="00C106A3">
        <w:t xml:space="preserve"> </w:t>
      </w:r>
      <w:r w:rsidRPr="006453A2">
        <w:t>capital</w:t>
      </w:r>
      <w:r w:rsidR="00C106A3">
        <w:t xml:space="preserve"> </w:t>
      </w:r>
      <w:r w:rsidRPr="006453A2">
        <w:t>(Efate),</w:t>
      </w:r>
      <w:r w:rsidR="00C106A3">
        <w:t xml:space="preserve"> </w:t>
      </w:r>
      <w:r w:rsidRPr="006453A2">
        <w:t>Luganville</w:t>
      </w:r>
      <w:r w:rsidR="00C106A3">
        <w:t xml:space="preserve"> </w:t>
      </w:r>
      <w:r w:rsidRPr="006453A2">
        <w:t>(Santo)</w:t>
      </w:r>
      <w:r w:rsidR="00C106A3">
        <w:t xml:space="preserve"> </w:t>
      </w:r>
      <w:r w:rsidRPr="006453A2">
        <w:t>and</w:t>
      </w:r>
      <w:r w:rsidR="00C106A3">
        <w:t xml:space="preserve"> </w:t>
      </w:r>
      <w:r w:rsidRPr="006453A2">
        <w:t>Lenakel</w:t>
      </w:r>
      <w:r w:rsidR="00C106A3">
        <w:t xml:space="preserve"> </w:t>
      </w:r>
      <w:r w:rsidRPr="006453A2">
        <w:t>(Tanna).</w:t>
      </w:r>
      <w:r w:rsidR="00C106A3">
        <w:t xml:space="preserve"> </w:t>
      </w:r>
    </w:p>
    <w:p w:rsidR="00B742FF" w:rsidRPr="006453A2" w:rsidRDefault="00B742FF" w:rsidP="00B742FF">
      <w:pPr>
        <w:pStyle w:val="SingleTxtG"/>
      </w:pPr>
      <w:r w:rsidRPr="006453A2">
        <w:t>12.</w:t>
      </w:r>
      <w:r w:rsidRPr="006453A2">
        <w:tab/>
        <w:t>Most</w:t>
      </w:r>
      <w:r w:rsidR="00C106A3">
        <w:t xml:space="preserve"> </w:t>
      </w:r>
      <w:r w:rsidRPr="006453A2">
        <w:t>of</w:t>
      </w:r>
      <w:r w:rsidR="00C106A3">
        <w:t xml:space="preserve"> </w:t>
      </w:r>
      <w:r w:rsidRPr="006453A2">
        <w:t>the</w:t>
      </w:r>
      <w:r w:rsidR="00C106A3">
        <w:t xml:space="preserve"> </w:t>
      </w:r>
      <w:r w:rsidRPr="006453A2">
        <w:t>islands</w:t>
      </w:r>
      <w:r w:rsidR="00C106A3">
        <w:t xml:space="preserve"> </w:t>
      </w:r>
      <w:r w:rsidRPr="006453A2">
        <w:t>are</w:t>
      </w:r>
      <w:r w:rsidR="00C106A3">
        <w:t xml:space="preserve"> </w:t>
      </w:r>
      <w:r w:rsidRPr="006453A2">
        <w:t>mountainous</w:t>
      </w:r>
      <w:r w:rsidR="00C106A3">
        <w:t xml:space="preserve"> </w:t>
      </w:r>
      <w:r w:rsidRPr="006453A2">
        <w:t>and</w:t>
      </w:r>
      <w:r w:rsidR="00C106A3">
        <w:t xml:space="preserve"> </w:t>
      </w:r>
      <w:r w:rsidRPr="006453A2">
        <w:t>of</w:t>
      </w:r>
      <w:r w:rsidR="00C106A3">
        <w:t xml:space="preserve"> </w:t>
      </w:r>
      <w:r w:rsidRPr="006453A2">
        <w:t>volcanic</w:t>
      </w:r>
      <w:r w:rsidR="00C106A3">
        <w:t xml:space="preserve"> </w:t>
      </w:r>
      <w:r w:rsidRPr="006453A2">
        <w:t>origin.</w:t>
      </w:r>
      <w:r w:rsidR="00C106A3">
        <w:t xml:space="preserve"> </w:t>
      </w:r>
      <w:r w:rsidRPr="006453A2">
        <w:t>The</w:t>
      </w:r>
      <w:r w:rsidR="00C106A3">
        <w:t xml:space="preserve"> </w:t>
      </w:r>
      <w:r w:rsidRPr="006453A2">
        <w:t>highest</w:t>
      </w:r>
      <w:r w:rsidR="00C106A3">
        <w:t xml:space="preserve"> </w:t>
      </w:r>
      <w:r w:rsidRPr="006453A2">
        <w:t>point</w:t>
      </w:r>
      <w:r w:rsidR="00C106A3">
        <w:t xml:space="preserve"> </w:t>
      </w:r>
      <w:r w:rsidRPr="006453A2">
        <w:t>in</w:t>
      </w:r>
      <w:r w:rsidR="00C106A3">
        <w:t xml:space="preserve"> </w:t>
      </w:r>
      <w:r w:rsidRPr="006453A2">
        <w:t>Vanuatu</w:t>
      </w:r>
      <w:r w:rsidR="00C106A3">
        <w:t xml:space="preserve"> </w:t>
      </w:r>
      <w:r w:rsidRPr="006453A2">
        <w:t>is</w:t>
      </w:r>
      <w:r w:rsidR="00C106A3">
        <w:t xml:space="preserve"> </w:t>
      </w:r>
      <w:r w:rsidRPr="006453A2">
        <w:t>Mount</w:t>
      </w:r>
      <w:r w:rsidR="00C106A3">
        <w:t xml:space="preserve"> </w:t>
      </w:r>
      <w:r w:rsidRPr="006453A2">
        <w:t>Tabwemasana,</w:t>
      </w:r>
      <w:r w:rsidR="00C106A3">
        <w:t xml:space="preserve"> </w:t>
      </w:r>
      <w:r w:rsidRPr="006453A2">
        <w:t>at</w:t>
      </w:r>
      <w:r w:rsidR="00C106A3">
        <w:t xml:space="preserve"> </w:t>
      </w:r>
      <w:r w:rsidRPr="006453A2">
        <w:t>1</w:t>
      </w:r>
      <w:r w:rsidR="005169C9">
        <w:t>,</w:t>
      </w:r>
      <w:r w:rsidRPr="006453A2">
        <w:t>879</w:t>
      </w:r>
      <w:r w:rsidR="00C106A3">
        <w:t xml:space="preserve"> </w:t>
      </w:r>
      <w:r w:rsidRPr="006453A2">
        <w:t>m</w:t>
      </w:r>
      <w:r w:rsidR="00C106A3">
        <w:t xml:space="preserve"> </w:t>
      </w:r>
      <w:r w:rsidRPr="006453A2">
        <w:t>(6</w:t>
      </w:r>
      <w:r w:rsidR="005169C9">
        <w:t>,</w:t>
      </w:r>
      <w:r w:rsidRPr="006453A2">
        <w:t>158</w:t>
      </w:r>
      <w:r w:rsidR="00C106A3">
        <w:t xml:space="preserve"> </w:t>
      </w:r>
      <w:r w:rsidRPr="006453A2">
        <w:t>ft</w:t>
      </w:r>
      <w:r w:rsidR="005169C9">
        <w:t>.</w:t>
      </w:r>
      <w:r w:rsidRPr="006453A2">
        <w:t>)</w:t>
      </w:r>
      <w:r w:rsidR="00C106A3">
        <w:t xml:space="preserve"> </w:t>
      </w:r>
      <w:r w:rsidRPr="006453A2">
        <w:t>above</w:t>
      </w:r>
      <w:r w:rsidR="00C106A3">
        <w:t xml:space="preserve"> </w:t>
      </w:r>
      <w:r w:rsidRPr="006453A2">
        <w:t>sea</w:t>
      </w:r>
      <w:r w:rsidR="00C106A3">
        <w:t xml:space="preserve"> </w:t>
      </w:r>
      <w:r w:rsidRPr="006453A2">
        <w:t>level</w:t>
      </w:r>
      <w:r w:rsidR="00C106A3">
        <w:t xml:space="preserve"> </w:t>
      </w:r>
      <w:r w:rsidRPr="006453A2">
        <w:t>on</w:t>
      </w:r>
      <w:r w:rsidR="00C106A3">
        <w:t xml:space="preserve"> </w:t>
      </w:r>
      <w:r w:rsidRPr="006453A2">
        <w:t>the</w:t>
      </w:r>
      <w:r w:rsidR="00C106A3">
        <w:t xml:space="preserve"> </w:t>
      </w:r>
      <w:r w:rsidRPr="006453A2">
        <w:t>island</w:t>
      </w:r>
      <w:r w:rsidR="00C106A3">
        <w:t xml:space="preserve"> </w:t>
      </w:r>
      <w:r w:rsidRPr="006453A2">
        <w:t>of</w:t>
      </w:r>
      <w:r w:rsidR="00C106A3">
        <w:t xml:space="preserve"> </w:t>
      </w:r>
      <w:r w:rsidRPr="006453A2">
        <w:t>Espiritu</w:t>
      </w:r>
      <w:r w:rsidR="00C106A3">
        <w:t xml:space="preserve"> </w:t>
      </w:r>
      <w:r w:rsidRPr="006453A2">
        <w:t>Santo.</w:t>
      </w:r>
      <w:r w:rsidR="00C106A3">
        <w:t xml:space="preserve"> </w:t>
      </w:r>
      <w:r w:rsidRPr="006453A2">
        <w:t>There</w:t>
      </w:r>
      <w:r w:rsidR="00C106A3">
        <w:t xml:space="preserve"> </w:t>
      </w:r>
      <w:r w:rsidRPr="006453A2">
        <w:t>are</w:t>
      </w:r>
      <w:r w:rsidR="00C106A3">
        <w:t xml:space="preserve"> </w:t>
      </w:r>
      <w:r w:rsidRPr="006453A2">
        <w:t>several</w:t>
      </w:r>
      <w:r w:rsidR="00C106A3">
        <w:t xml:space="preserve"> </w:t>
      </w:r>
      <w:r w:rsidRPr="006453A2">
        <w:t>active</w:t>
      </w:r>
      <w:r w:rsidR="00C106A3">
        <w:t xml:space="preserve"> </w:t>
      </w:r>
      <w:r w:rsidRPr="006453A2">
        <w:t>volcanoes</w:t>
      </w:r>
      <w:r w:rsidR="00C106A3">
        <w:t xml:space="preserve"> </w:t>
      </w:r>
      <w:r w:rsidRPr="006453A2">
        <w:t>in</w:t>
      </w:r>
      <w:r w:rsidR="00C106A3">
        <w:t xml:space="preserve"> </w:t>
      </w:r>
      <w:r w:rsidRPr="006453A2">
        <w:t>Vanuatu,</w:t>
      </w:r>
      <w:r w:rsidR="00C106A3">
        <w:t xml:space="preserve"> </w:t>
      </w:r>
      <w:r w:rsidRPr="006453A2">
        <w:t>including</w:t>
      </w:r>
      <w:r w:rsidR="00C106A3">
        <w:t xml:space="preserve"> </w:t>
      </w:r>
      <w:r w:rsidRPr="006453A2">
        <w:t>Yasur</w:t>
      </w:r>
      <w:r w:rsidR="00C106A3">
        <w:t xml:space="preserve"> </w:t>
      </w:r>
      <w:r w:rsidRPr="006453A2">
        <w:t>on</w:t>
      </w:r>
      <w:r w:rsidR="00C106A3">
        <w:t xml:space="preserve"> </w:t>
      </w:r>
      <w:r w:rsidRPr="006453A2">
        <w:t>the</w:t>
      </w:r>
      <w:r w:rsidR="00C106A3">
        <w:t xml:space="preserve"> </w:t>
      </w:r>
      <w:r w:rsidRPr="006453A2">
        <w:t>island</w:t>
      </w:r>
      <w:r w:rsidR="00C106A3">
        <w:t xml:space="preserve"> </w:t>
      </w:r>
      <w:r w:rsidRPr="006453A2">
        <w:t>of</w:t>
      </w:r>
      <w:r w:rsidR="00C106A3">
        <w:t xml:space="preserve"> </w:t>
      </w:r>
      <w:r w:rsidRPr="006453A2">
        <w:t>Tanna,</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world</w:t>
      </w:r>
      <w:r w:rsidR="0006777B">
        <w:t>’</w:t>
      </w:r>
      <w:r w:rsidRPr="006453A2">
        <w:t>s</w:t>
      </w:r>
      <w:r w:rsidR="00C106A3">
        <w:t xml:space="preserve"> </w:t>
      </w:r>
      <w:r w:rsidRPr="006453A2">
        <w:t>most</w:t>
      </w:r>
      <w:r w:rsidR="00C106A3">
        <w:t xml:space="preserve"> </w:t>
      </w:r>
      <w:r w:rsidRPr="006453A2">
        <w:t>accessible</w:t>
      </w:r>
      <w:r w:rsidR="00C106A3">
        <w:t xml:space="preserve"> </w:t>
      </w:r>
      <w:r w:rsidRPr="006453A2">
        <w:t>volcanoes,</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several</w:t>
      </w:r>
      <w:r w:rsidR="00C106A3">
        <w:t xml:space="preserve"> </w:t>
      </w:r>
      <w:r w:rsidRPr="006453A2">
        <w:t>underwater</w:t>
      </w:r>
      <w:r w:rsidR="00C106A3">
        <w:t xml:space="preserve"> </w:t>
      </w:r>
      <w:r w:rsidRPr="006453A2">
        <w:t>ones</w:t>
      </w:r>
      <w:r w:rsidR="00C106A3">
        <w:t xml:space="preserve"> </w:t>
      </w:r>
      <w:r w:rsidRPr="006453A2">
        <w:t>(Vanuatu</w:t>
      </w:r>
      <w:r w:rsidR="00C106A3">
        <w:t xml:space="preserve"> </w:t>
      </w:r>
      <w:r w:rsidRPr="006453A2">
        <w:t>Tourism</w:t>
      </w:r>
      <w:r w:rsidR="00C106A3">
        <w:t xml:space="preserve"> </w:t>
      </w:r>
      <w:r w:rsidRPr="006453A2">
        <w:t>Office,</w:t>
      </w:r>
      <w:r w:rsidR="00C106A3">
        <w:t xml:space="preserve"> </w:t>
      </w:r>
      <w:r w:rsidRPr="006453A2">
        <w:t>2009).</w:t>
      </w:r>
      <w:r w:rsidR="00C106A3">
        <w:t xml:space="preserve"> </w:t>
      </w:r>
      <w:r w:rsidRPr="006453A2">
        <w:t>It</w:t>
      </w:r>
      <w:r w:rsidR="00C106A3">
        <w:t xml:space="preserve"> </w:t>
      </w:r>
      <w:r w:rsidRPr="006453A2">
        <w:t>is</w:t>
      </w:r>
      <w:r w:rsidR="00C106A3">
        <w:t xml:space="preserve"> </w:t>
      </w:r>
      <w:r w:rsidRPr="006453A2">
        <w:t>geographically</w:t>
      </w:r>
      <w:r w:rsidR="00C106A3">
        <w:t xml:space="preserve"> </w:t>
      </w:r>
      <w:r w:rsidRPr="006453A2">
        <w:t>located</w:t>
      </w:r>
      <w:r w:rsidR="00C106A3">
        <w:t xml:space="preserve"> </w:t>
      </w:r>
      <w:r w:rsidRPr="006453A2">
        <w:t>along</w:t>
      </w:r>
      <w:r w:rsidR="00C106A3">
        <w:t xml:space="preserve"> </w:t>
      </w:r>
      <w:r w:rsidRPr="006453A2">
        <w:t>the</w:t>
      </w:r>
      <w:r w:rsidR="00C106A3">
        <w:t xml:space="preserve"> </w:t>
      </w:r>
      <w:r w:rsidRPr="006453A2">
        <w:t>so</w:t>
      </w:r>
      <w:r w:rsidR="00C106A3">
        <w:t xml:space="preserve"> </w:t>
      </w:r>
      <w:r w:rsidRPr="006453A2">
        <w:t>called</w:t>
      </w:r>
      <w:r w:rsidR="00C106A3">
        <w:t xml:space="preserve"> </w:t>
      </w:r>
      <w:r w:rsidR="0006777B">
        <w:t>‘</w:t>
      </w:r>
      <w:r w:rsidRPr="006453A2">
        <w:t>ring</w:t>
      </w:r>
      <w:r w:rsidR="00C106A3">
        <w:t xml:space="preserve"> </w:t>
      </w:r>
      <w:r w:rsidRPr="006453A2">
        <w:t>of</w:t>
      </w:r>
      <w:r w:rsidR="00C106A3">
        <w:t xml:space="preserve"> </w:t>
      </w:r>
      <w:r w:rsidRPr="006453A2">
        <w:t>fire</w:t>
      </w:r>
      <w:r w:rsidR="0006777B">
        <w:t>’</w:t>
      </w:r>
      <w:r w:rsidR="00C106A3">
        <w:t xml:space="preserve"> </w:t>
      </w:r>
      <w:r w:rsidRPr="006453A2">
        <w:t>geologic</w:t>
      </w:r>
      <w:r w:rsidR="00C106A3">
        <w:t xml:space="preserve"> </w:t>
      </w:r>
      <w:r w:rsidRPr="006453A2">
        <w:t>and</w:t>
      </w:r>
      <w:r w:rsidR="00C106A3">
        <w:t xml:space="preserve"> </w:t>
      </w:r>
      <w:r w:rsidRPr="006453A2">
        <w:t>climatic</w:t>
      </w:r>
      <w:r w:rsidR="00C106A3">
        <w:t xml:space="preserve"> </w:t>
      </w:r>
      <w:r w:rsidRPr="006453A2">
        <w:t>hazards</w:t>
      </w:r>
      <w:r w:rsidR="00C106A3">
        <w:t xml:space="preserve"> </w:t>
      </w:r>
      <w:r w:rsidRPr="006453A2">
        <w:t>is</w:t>
      </w:r>
      <w:r w:rsidR="00C106A3">
        <w:t xml:space="preserve"> </w:t>
      </w:r>
      <w:r w:rsidRPr="006453A2">
        <w:t>its</w:t>
      </w:r>
      <w:r w:rsidR="00C106A3">
        <w:t xml:space="preserve"> </w:t>
      </w:r>
      <w:r w:rsidRPr="006453A2">
        <w:t>norm.</w:t>
      </w:r>
      <w:r w:rsidR="00C106A3">
        <w:t xml:space="preserve"> </w:t>
      </w:r>
      <w:r w:rsidRPr="006453A2">
        <w:t>Accordingly,</w:t>
      </w:r>
      <w:r w:rsidR="00C106A3">
        <w:t xml:space="preserve"> </w:t>
      </w:r>
      <w:r w:rsidRPr="006453A2">
        <w:t>Vanuatu</w:t>
      </w:r>
      <w:r w:rsidR="00C106A3">
        <w:t xml:space="preserve"> </w:t>
      </w:r>
      <w:r w:rsidRPr="006453A2">
        <w:t>is</w:t>
      </w:r>
      <w:r w:rsidR="00C106A3">
        <w:t xml:space="preserve"> </w:t>
      </w:r>
      <w:r w:rsidRPr="006453A2">
        <w:t>on</w:t>
      </w:r>
      <w:r w:rsidR="00C106A3">
        <w:t xml:space="preserve"> </w:t>
      </w:r>
      <w:r w:rsidRPr="006453A2">
        <w:t>a</w:t>
      </w:r>
      <w:r w:rsidR="00C106A3">
        <w:t xml:space="preserve"> </w:t>
      </w:r>
      <w:r w:rsidRPr="006453A2">
        <w:t>constant</w:t>
      </w:r>
      <w:r w:rsidR="00C106A3">
        <w:t xml:space="preserve"> </w:t>
      </w:r>
      <w:r w:rsidRPr="006453A2">
        <w:t>risk</w:t>
      </w:r>
      <w:r w:rsidR="00C106A3">
        <w:t xml:space="preserve"> </w:t>
      </w:r>
      <w:r w:rsidRPr="006453A2">
        <w:t>of</w:t>
      </w:r>
      <w:r w:rsidR="00C106A3">
        <w:t xml:space="preserve"> </w:t>
      </w:r>
      <w:r w:rsidRPr="006453A2">
        <w:t>volcanic</w:t>
      </w:r>
      <w:r w:rsidR="00C106A3">
        <w:t xml:space="preserve"> </w:t>
      </w:r>
      <w:r w:rsidRPr="006453A2">
        <w:t>eruptions,</w:t>
      </w:r>
      <w:r w:rsidR="00C106A3">
        <w:t xml:space="preserve"> </w:t>
      </w:r>
      <w:r w:rsidRPr="006453A2">
        <w:t>earthquakes,</w:t>
      </w:r>
      <w:r w:rsidR="00C106A3">
        <w:t xml:space="preserve"> </w:t>
      </w:r>
      <w:r w:rsidRPr="006453A2">
        <w:t>tsunami</w:t>
      </w:r>
      <w:r w:rsidR="00C106A3">
        <w:t xml:space="preserve"> </w:t>
      </w:r>
      <w:r w:rsidRPr="006453A2">
        <w:t>and</w:t>
      </w:r>
      <w:r w:rsidR="00C106A3">
        <w:t xml:space="preserve"> </w:t>
      </w:r>
      <w:r w:rsidRPr="006453A2">
        <w:t>landslides</w:t>
      </w:r>
      <w:r w:rsidR="00C106A3">
        <w:t xml:space="preserve"> </w:t>
      </w:r>
      <w:r w:rsidRPr="006453A2">
        <w:t>due</w:t>
      </w:r>
      <w:r w:rsidR="00C106A3">
        <w:t xml:space="preserve"> </w:t>
      </w:r>
      <w:r w:rsidRPr="006453A2">
        <w:t>to</w:t>
      </w:r>
      <w:r w:rsidR="00C106A3">
        <w:t xml:space="preserve"> </w:t>
      </w:r>
      <w:r w:rsidRPr="006453A2">
        <w:t>its</w:t>
      </w:r>
      <w:r w:rsidR="00C106A3">
        <w:t xml:space="preserve"> </w:t>
      </w:r>
      <w:r w:rsidRPr="006453A2">
        <w:t>islands</w:t>
      </w:r>
      <w:r w:rsidR="00C106A3">
        <w:t xml:space="preserve"> </w:t>
      </w:r>
      <w:r w:rsidRPr="006453A2">
        <w:t>volcanic</w:t>
      </w:r>
      <w:r w:rsidR="00C106A3">
        <w:t xml:space="preserve"> </w:t>
      </w:r>
      <w:r w:rsidRPr="006453A2">
        <w:t>origin</w:t>
      </w:r>
      <w:r w:rsidR="00AE01DC">
        <w:t>.</w:t>
      </w:r>
      <w:r w:rsidRPr="00AE01DC">
        <w:rPr>
          <w:rStyle w:val="FootnoteReference"/>
        </w:rPr>
        <w:footnoteReference w:id="8"/>
      </w:r>
      <w:r w:rsidR="00C106A3">
        <w:t xml:space="preserve"> </w:t>
      </w:r>
    </w:p>
    <w:p w:rsidR="00B742FF" w:rsidRPr="001E3D3F" w:rsidRDefault="00B742FF" w:rsidP="00763A22">
      <w:pPr>
        <w:pStyle w:val="H23G"/>
        <w:rPr>
          <w:sz w:val="24"/>
          <w:szCs w:val="24"/>
        </w:rPr>
      </w:pPr>
      <w:r w:rsidRPr="006453A2">
        <w:tab/>
      </w:r>
      <w:r w:rsidRPr="006453A2">
        <w:tab/>
      </w:r>
      <w:r w:rsidRPr="001E3D3F">
        <w:rPr>
          <w:sz w:val="24"/>
          <w:szCs w:val="24"/>
        </w:rPr>
        <w:t>Demography</w:t>
      </w:r>
      <w:r w:rsidR="00C106A3" w:rsidRPr="001E3D3F">
        <w:rPr>
          <w:sz w:val="24"/>
          <w:szCs w:val="24"/>
        </w:rPr>
        <w:t xml:space="preserve"> </w:t>
      </w:r>
    </w:p>
    <w:p w:rsidR="00B742FF" w:rsidRPr="006453A2" w:rsidRDefault="00B742FF" w:rsidP="00B742FF">
      <w:pPr>
        <w:pStyle w:val="SingleTxtG"/>
      </w:pPr>
      <w:r w:rsidRPr="006453A2">
        <w:t>13.</w:t>
      </w:r>
      <w:r w:rsidRPr="006453A2">
        <w:tab/>
        <w:t>The</w:t>
      </w:r>
      <w:r w:rsidR="00C106A3">
        <w:t xml:space="preserve"> </w:t>
      </w:r>
      <w:r w:rsidRPr="006453A2">
        <w:t>first</w:t>
      </w:r>
      <w:r w:rsidR="00C106A3">
        <w:t xml:space="preserve"> </w:t>
      </w:r>
      <w:r w:rsidRPr="006453A2">
        <w:t>national</w:t>
      </w:r>
      <w:r w:rsidR="00C106A3">
        <w:t xml:space="preserve"> </w:t>
      </w:r>
      <w:r w:rsidRPr="006453A2">
        <w:t>population</w:t>
      </w:r>
      <w:r w:rsidR="00C106A3">
        <w:t xml:space="preserve"> </w:t>
      </w:r>
      <w:r w:rsidRPr="006453A2">
        <w:t>census</w:t>
      </w:r>
      <w:r w:rsidR="00C106A3">
        <w:t xml:space="preserve"> </w:t>
      </w:r>
      <w:r w:rsidRPr="006453A2">
        <w:t>of</w:t>
      </w:r>
      <w:r w:rsidR="00C106A3">
        <w:t xml:space="preserve"> </w:t>
      </w:r>
      <w:r w:rsidRPr="006453A2">
        <w:t>Vanuatu</w:t>
      </w:r>
      <w:r w:rsidR="00C106A3">
        <w:t xml:space="preserve"> </w:t>
      </w:r>
      <w:r w:rsidRPr="006453A2">
        <w:t>took</w:t>
      </w:r>
      <w:r w:rsidR="00C106A3">
        <w:t xml:space="preserve"> </w:t>
      </w:r>
      <w:r w:rsidRPr="006453A2">
        <w:t>place</w:t>
      </w:r>
      <w:r w:rsidR="00C106A3">
        <w:t xml:space="preserve"> </w:t>
      </w:r>
      <w:r w:rsidRPr="006453A2">
        <w:t>in</w:t>
      </w:r>
      <w:r w:rsidR="00C106A3">
        <w:t xml:space="preserve"> </w:t>
      </w:r>
      <w:r w:rsidRPr="006453A2">
        <w:t>1967</w:t>
      </w:r>
      <w:r w:rsidR="00C106A3">
        <w:t xml:space="preserve"> </w:t>
      </w:r>
      <w:r w:rsidRPr="006453A2">
        <w:t>followed</w:t>
      </w:r>
      <w:r w:rsidR="00C106A3">
        <w:t xml:space="preserve"> </w:t>
      </w:r>
      <w:r w:rsidRPr="006453A2">
        <w:t>by</w:t>
      </w:r>
      <w:r w:rsidR="00C106A3">
        <w:t xml:space="preserve"> </w:t>
      </w:r>
      <w:r w:rsidRPr="006453A2">
        <w:t>another</w:t>
      </w:r>
      <w:r w:rsidR="00C106A3">
        <w:t xml:space="preserve"> </w:t>
      </w:r>
      <w:r w:rsidRPr="006453A2">
        <w:t>census</w:t>
      </w:r>
      <w:r w:rsidR="00C106A3">
        <w:t xml:space="preserve"> </w:t>
      </w:r>
      <w:r w:rsidRPr="006453A2">
        <w:t>in</w:t>
      </w:r>
      <w:r w:rsidR="00C106A3">
        <w:t xml:space="preserve"> </w:t>
      </w:r>
      <w:r w:rsidRPr="006453A2">
        <w:t>1979.</w:t>
      </w:r>
      <w:r w:rsidR="00C106A3">
        <w:t xml:space="preserve"> </w:t>
      </w:r>
    </w:p>
    <w:p w:rsidR="00B742FF" w:rsidRPr="006453A2" w:rsidRDefault="00B742FF" w:rsidP="00B742FF">
      <w:pPr>
        <w:pStyle w:val="SingleTxtG"/>
      </w:pPr>
      <w:r w:rsidRPr="006453A2">
        <w:t>14.</w:t>
      </w:r>
      <w:r w:rsidRPr="006453A2">
        <w:tab/>
        <w:t>Since</w:t>
      </w:r>
      <w:r w:rsidR="00C106A3">
        <w:t xml:space="preserve"> </w:t>
      </w:r>
      <w:r w:rsidRPr="006453A2">
        <w:t>1979,</w:t>
      </w:r>
      <w:r w:rsidR="00C106A3">
        <w:t xml:space="preserve"> </w:t>
      </w:r>
      <w:r w:rsidRPr="006453A2">
        <w:t>the</w:t>
      </w:r>
      <w:r w:rsidR="00C106A3">
        <w:t xml:space="preserve"> </w:t>
      </w:r>
      <w:r w:rsidRPr="006453A2">
        <w:t>national</w:t>
      </w:r>
      <w:r w:rsidR="00C106A3">
        <w:t xml:space="preserve"> </w:t>
      </w:r>
      <w:r w:rsidRPr="006453A2">
        <w:t>census</w:t>
      </w:r>
      <w:r w:rsidR="00C106A3">
        <w:t xml:space="preserve"> </w:t>
      </w:r>
      <w:r w:rsidRPr="006453A2">
        <w:t>of</w:t>
      </w:r>
      <w:r w:rsidR="00C106A3">
        <w:t xml:space="preserve"> </w:t>
      </w:r>
      <w:r w:rsidRPr="006453A2">
        <w:t>Vanuatu</w:t>
      </w:r>
      <w:r w:rsidR="00C106A3">
        <w:t xml:space="preserve"> </w:t>
      </w:r>
      <w:r w:rsidRPr="006453A2">
        <w:t>has</w:t>
      </w:r>
      <w:r w:rsidR="00C106A3">
        <w:t xml:space="preserve"> </w:t>
      </w:r>
      <w:r w:rsidRPr="006453A2">
        <w:t>been</w:t>
      </w:r>
      <w:r w:rsidR="00C106A3">
        <w:t xml:space="preserve"> </w:t>
      </w:r>
      <w:r w:rsidRPr="006453A2">
        <w:t>taken</w:t>
      </w:r>
      <w:r w:rsidR="00C106A3">
        <w:t xml:space="preserve"> </w:t>
      </w:r>
      <w:r w:rsidRPr="006453A2">
        <w:t>place</w:t>
      </w:r>
      <w:r w:rsidR="00C106A3">
        <w:t xml:space="preserve"> </w:t>
      </w:r>
      <w:r w:rsidRPr="006453A2">
        <w:t>every</w:t>
      </w:r>
      <w:r w:rsidR="00C106A3">
        <w:t xml:space="preserve"> </w:t>
      </w:r>
      <w:r w:rsidRPr="006453A2">
        <w:t>10</w:t>
      </w:r>
      <w:r w:rsidR="00C106A3">
        <w:t xml:space="preserve"> </w:t>
      </w:r>
      <w:r w:rsidRPr="006453A2">
        <w:t>years.</w:t>
      </w:r>
      <w:r w:rsidR="00C106A3">
        <w:t xml:space="preserve"> </w:t>
      </w:r>
      <w:r w:rsidRPr="006453A2">
        <w:t>The</w:t>
      </w:r>
      <w:r w:rsidR="00C106A3">
        <w:t xml:space="preserve"> </w:t>
      </w:r>
      <w:r w:rsidRPr="006453A2">
        <w:t>last</w:t>
      </w:r>
      <w:r w:rsidR="00C106A3">
        <w:t xml:space="preserve"> </w:t>
      </w:r>
      <w:r w:rsidRPr="006453A2">
        <w:t>national</w:t>
      </w:r>
      <w:r w:rsidR="00C106A3">
        <w:t xml:space="preserve"> </w:t>
      </w:r>
      <w:r w:rsidRPr="006453A2">
        <w:t>census</w:t>
      </w:r>
      <w:r w:rsidR="00C106A3">
        <w:t xml:space="preserve"> </w:t>
      </w:r>
      <w:r w:rsidRPr="006453A2">
        <w:t>was</w:t>
      </w:r>
      <w:r w:rsidR="00C106A3">
        <w:t xml:space="preserve"> </w:t>
      </w:r>
      <w:r w:rsidRPr="006453A2">
        <w:t>conducted</w:t>
      </w:r>
      <w:r w:rsidR="00C106A3">
        <w:t xml:space="preserve"> </w:t>
      </w:r>
      <w:r w:rsidRPr="006453A2">
        <w:t>in</w:t>
      </w:r>
      <w:r w:rsidR="00C106A3">
        <w:t xml:space="preserve"> </w:t>
      </w:r>
      <w:r w:rsidRPr="006453A2">
        <w:t>November</w:t>
      </w:r>
      <w:r w:rsidR="00C106A3">
        <w:t xml:space="preserve"> </w:t>
      </w:r>
      <w:r w:rsidRPr="006453A2">
        <w:t>2009</w:t>
      </w:r>
      <w:r w:rsidR="00C106A3">
        <w:t xml:space="preserve"> </w:t>
      </w:r>
      <w:r w:rsidRPr="006453A2">
        <w:t>showing</w:t>
      </w:r>
      <w:r w:rsidR="00C106A3">
        <w:t xml:space="preserve"> </w:t>
      </w:r>
      <w:r w:rsidRPr="006453A2">
        <w:t>that</w:t>
      </w:r>
      <w:r w:rsidR="00C106A3">
        <w:t xml:space="preserve"> </w:t>
      </w:r>
      <w:r w:rsidRPr="006453A2">
        <w:t>Vanuatu</w:t>
      </w:r>
      <w:r w:rsidR="00C106A3">
        <w:t xml:space="preserve"> </w:t>
      </w:r>
      <w:r w:rsidRPr="006453A2">
        <w:t>has</w:t>
      </w:r>
      <w:r w:rsidR="00C106A3">
        <w:t xml:space="preserve"> </w:t>
      </w:r>
      <w:r w:rsidRPr="006453A2">
        <w:t>a</w:t>
      </w:r>
      <w:r w:rsidR="00C106A3">
        <w:t xml:space="preserve"> </w:t>
      </w:r>
      <w:r w:rsidRPr="006453A2">
        <w:t>total</w:t>
      </w:r>
      <w:r w:rsidR="00C106A3">
        <w:t xml:space="preserve"> </w:t>
      </w:r>
      <w:r w:rsidRPr="006453A2">
        <w:t>population</w:t>
      </w:r>
      <w:r w:rsidR="00C106A3">
        <w:t xml:space="preserve"> </w:t>
      </w:r>
      <w:r w:rsidRPr="006453A2">
        <w:t>of</w:t>
      </w:r>
      <w:r w:rsidR="00C106A3">
        <w:t xml:space="preserve"> </w:t>
      </w:r>
      <w:r w:rsidRPr="006453A2">
        <w:t>234,</w:t>
      </w:r>
      <w:r w:rsidR="00C106A3">
        <w:t xml:space="preserve"> </w:t>
      </w:r>
      <w:r w:rsidRPr="006453A2">
        <w:t>023.</w:t>
      </w:r>
      <w:r w:rsidR="00C106A3">
        <w:t xml:space="preserve"> </w:t>
      </w:r>
      <w:r w:rsidRPr="006453A2">
        <w:t>Statistics</w:t>
      </w:r>
      <w:r w:rsidR="00C106A3">
        <w:t xml:space="preserve"> </w:t>
      </w:r>
      <w:r w:rsidRPr="006453A2">
        <w:t>of</w:t>
      </w:r>
      <w:r w:rsidR="00C106A3">
        <w:t xml:space="preserve"> </w:t>
      </w:r>
      <w:r w:rsidRPr="006453A2">
        <w:t>2009</w:t>
      </w:r>
      <w:r w:rsidR="00C106A3">
        <w:t xml:space="preserve"> </w:t>
      </w:r>
      <w:r w:rsidRPr="006453A2">
        <w:t>indicates</w:t>
      </w:r>
      <w:r w:rsidR="00C106A3">
        <w:t xml:space="preserve"> </w:t>
      </w:r>
      <w:r w:rsidRPr="006453A2">
        <w:t>an</w:t>
      </w:r>
      <w:r w:rsidR="00C106A3">
        <w:t xml:space="preserve"> </w:t>
      </w:r>
      <w:r w:rsidRPr="006453A2">
        <w:t>increase</w:t>
      </w:r>
      <w:r w:rsidR="00C106A3">
        <w:t xml:space="preserve"> </w:t>
      </w:r>
      <w:r w:rsidRPr="006453A2">
        <w:t>in</w:t>
      </w:r>
      <w:r w:rsidR="00C106A3">
        <w:t xml:space="preserve"> </w:t>
      </w:r>
      <w:r w:rsidRPr="006453A2">
        <w:t>the</w:t>
      </w:r>
      <w:r w:rsidR="00C106A3">
        <w:t xml:space="preserve"> </w:t>
      </w:r>
      <w:r w:rsidRPr="006453A2">
        <w:t>total</w:t>
      </w:r>
      <w:r w:rsidR="00C106A3">
        <w:t xml:space="preserve"> </w:t>
      </w:r>
      <w:r w:rsidRPr="006453A2">
        <w:t>population</w:t>
      </w:r>
      <w:r w:rsidR="00C106A3">
        <w:t xml:space="preserve"> </w:t>
      </w:r>
      <w:r w:rsidRPr="006453A2">
        <w:t>since</w:t>
      </w:r>
      <w:r w:rsidR="00C106A3">
        <w:t xml:space="preserve"> </w:t>
      </w:r>
      <w:r w:rsidRPr="006453A2">
        <w:t>1999</w:t>
      </w:r>
      <w:r w:rsidR="00C106A3">
        <w:t xml:space="preserve"> </w:t>
      </w:r>
      <w:r w:rsidRPr="006453A2">
        <w:t>census,</w:t>
      </w:r>
      <w:r w:rsidR="00C106A3">
        <w:t xml:space="preserve"> </w:t>
      </w:r>
      <w:r w:rsidRPr="006453A2">
        <w:t>with</w:t>
      </w:r>
      <w:r w:rsidR="00C106A3">
        <w:t xml:space="preserve"> </w:t>
      </w:r>
      <w:r w:rsidRPr="006453A2">
        <w:t>an</w:t>
      </w:r>
      <w:r w:rsidR="00C106A3">
        <w:t xml:space="preserve"> </w:t>
      </w:r>
      <w:r w:rsidRPr="006453A2">
        <w:t>average</w:t>
      </w:r>
      <w:r w:rsidR="00C106A3">
        <w:t xml:space="preserve"> </w:t>
      </w:r>
      <w:r w:rsidRPr="006453A2">
        <w:t>annual</w:t>
      </w:r>
      <w:r w:rsidR="00C106A3">
        <w:t xml:space="preserve"> </w:t>
      </w:r>
      <w:r w:rsidRPr="006453A2">
        <w:t>population</w:t>
      </w:r>
      <w:r w:rsidR="00C106A3">
        <w:t xml:space="preserve"> </w:t>
      </w:r>
      <w:r w:rsidRPr="006453A2">
        <w:t>growt</w:t>
      </w:r>
      <w:r w:rsidR="00763A22">
        <w:t>h</w:t>
      </w:r>
      <w:r w:rsidR="00C106A3">
        <w:t xml:space="preserve"> </w:t>
      </w:r>
      <w:r w:rsidR="00763A22">
        <w:t>of</w:t>
      </w:r>
      <w:r w:rsidR="00C106A3">
        <w:t xml:space="preserve"> </w:t>
      </w:r>
      <w:r w:rsidR="00763A22">
        <w:t>2.3%,</w:t>
      </w:r>
      <w:r w:rsidR="00C106A3">
        <w:t xml:space="preserve"> </w:t>
      </w:r>
      <w:r w:rsidR="00763A22">
        <w:t>or</w:t>
      </w:r>
      <w:r w:rsidR="00C106A3">
        <w:t xml:space="preserve"> </w:t>
      </w:r>
      <w:r w:rsidR="00763A22">
        <w:t>an</w:t>
      </w:r>
      <w:r w:rsidR="00C106A3">
        <w:t xml:space="preserve"> </w:t>
      </w:r>
      <w:r w:rsidR="00763A22">
        <w:t>increase</w:t>
      </w:r>
      <w:r w:rsidR="00C106A3">
        <w:t xml:space="preserve"> </w:t>
      </w:r>
      <w:r w:rsidR="00763A22">
        <w:t>of</w:t>
      </w:r>
      <w:r w:rsidR="00C106A3">
        <w:t xml:space="preserve"> </w:t>
      </w:r>
      <w:r w:rsidR="00763A22">
        <w:t>4,</w:t>
      </w:r>
      <w:r w:rsidRPr="006453A2">
        <w:t>733</w:t>
      </w:r>
      <w:r w:rsidR="00C106A3">
        <w:t xml:space="preserve"> </w:t>
      </w:r>
      <w:r w:rsidRPr="006453A2">
        <w:t>people</w:t>
      </w:r>
      <w:r w:rsidR="00C106A3">
        <w:t xml:space="preserve"> </w:t>
      </w:r>
      <w:r w:rsidRPr="006453A2">
        <w:t>per</w:t>
      </w:r>
      <w:r w:rsidR="00C106A3">
        <w:t xml:space="preserve"> </w:t>
      </w:r>
      <w:r w:rsidRPr="006453A2">
        <w:t>year.</w:t>
      </w:r>
      <w:r w:rsidR="00C106A3">
        <w:t xml:space="preserve"> </w:t>
      </w:r>
      <w:r w:rsidRPr="006453A2">
        <w:t>(See</w:t>
      </w:r>
      <w:r w:rsidR="00C106A3">
        <w:t xml:space="preserve"> </w:t>
      </w:r>
      <w:r w:rsidRPr="006453A2">
        <w:t>table</w:t>
      </w:r>
      <w:r w:rsidR="00C106A3">
        <w:t xml:space="preserve"> </w:t>
      </w:r>
      <w:r w:rsidRPr="006453A2">
        <w:t>1).</w:t>
      </w:r>
    </w:p>
    <w:p w:rsidR="00933851" w:rsidRDefault="00933851" w:rsidP="00845E5E">
      <w:pPr>
        <w:tabs>
          <w:tab w:val="right" w:pos="850"/>
          <w:tab w:val="left" w:pos="1134"/>
          <w:tab w:val="left" w:pos="1559"/>
          <w:tab w:val="left" w:pos="1984"/>
          <w:tab w:val="left" w:leader="dot" w:pos="8787"/>
          <w:tab w:val="right" w:pos="9638"/>
        </w:tabs>
        <w:spacing w:after="120"/>
      </w:pPr>
    </w:p>
    <w:p w:rsidR="004B2D88" w:rsidRDefault="004B2D88" w:rsidP="00845E5E">
      <w:pPr>
        <w:tabs>
          <w:tab w:val="right" w:pos="850"/>
          <w:tab w:val="left" w:pos="1134"/>
          <w:tab w:val="left" w:pos="1559"/>
          <w:tab w:val="left" w:pos="1984"/>
          <w:tab w:val="left" w:leader="dot" w:pos="8787"/>
          <w:tab w:val="right" w:pos="9638"/>
        </w:tabs>
        <w:spacing w:after="120"/>
        <w:sectPr w:rsidR="004B2D88" w:rsidSect="001F7E3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0" w:footer="567" w:gutter="0"/>
          <w:cols w:space="720"/>
          <w:titlePg/>
          <w:docGrid w:linePitch="272"/>
        </w:sectPr>
      </w:pPr>
    </w:p>
    <w:p w:rsidR="00BB0B22" w:rsidRPr="006453A2" w:rsidRDefault="00BB0B22" w:rsidP="00BB0B22">
      <w:pPr>
        <w:pStyle w:val="H23G"/>
      </w:pPr>
      <w:r w:rsidRPr="006453A2">
        <w:lastRenderedPageBreak/>
        <w:tab/>
      </w:r>
      <w:r>
        <w:tab/>
      </w:r>
      <w:r w:rsidRPr="006453A2">
        <w:t>Table</w:t>
      </w:r>
      <w:r>
        <w:t xml:space="preserve"> </w:t>
      </w:r>
      <w:r w:rsidRPr="006453A2">
        <w:t>1:</w:t>
      </w:r>
      <w:r>
        <w:t xml:space="preserve"> </w:t>
      </w:r>
      <w:r w:rsidRPr="006453A2">
        <w:t>Total</w:t>
      </w:r>
      <w:r>
        <w:t xml:space="preserve"> </w:t>
      </w:r>
      <w:r w:rsidRPr="006453A2">
        <w:t>population</w:t>
      </w:r>
      <w:r>
        <w:t xml:space="preserve"> </w:t>
      </w:r>
      <w:r w:rsidRPr="006453A2">
        <w:t>by</w:t>
      </w:r>
      <w:r>
        <w:t xml:space="preserve"> </w:t>
      </w:r>
      <w:r w:rsidRPr="006453A2">
        <w:t>province,</w:t>
      </w:r>
      <w:r>
        <w:t xml:space="preserve"> </w:t>
      </w:r>
      <w:r w:rsidRPr="006453A2">
        <w:t>census</w:t>
      </w:r>
      <w:r>
        <w:t xml:space="preserve"> </w:t>
      </w:r>
      <w:r w:rsidRPr="006453A2">
        <w:t>year,</w:t>
      </w:r>
      <w:r>
        <w:t xml:space="preserve"> </w:t>
      </w:r>
      <w:r w:rsidRPr="006453A2">
        <w:t>and</w:t>
      </w:r>
      <w:r>
        <w:t xml:space="preserve"> </w:t>
      </w:r>
      <w:r w:rsidRPr="006453A2">
        <w:t>population</w:t>
      </w:r>
      <w:r>
        <w:t xml:space="preserve"> </w:t>
      </w:r>
      <w:r w:rsidRPr="006453A2">
        <w:t>density,</w:t>
      </w:r>
      <w:r>
        <w:t xml:space="preserve"> </w:t>
      </w:r>
      <w:r w:rsidRPr="006453A2">
        <w:t>Vanuatu:</w:t>
      </w:r>
      <w:r>
        <w:t xml:space="preserve"> </w:t>
      </w:r>
      <w:r w:rsidRPr="006453A2">
        <w:t>1999-2009</w:t>
      </w:r>
      <w:r>
        <w:t xml:space="preserve"> </w:t>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70"/>
        <w:gridCol w:w="891"/>
        <w:gridCol w:w="1095"/>
        <w:gridCol w:w="1114"/>
        <w:gridCol w:w="1096"/>
        <w:gridCol w:w="1132"/>
        <w:gridCol w:w="1388"/>
        <w:gridCol w:w="785"/>
        <w:gridCol w:w="804"/>
        <w:gridCol w:w="785"/>
        <w:gridCol w:w="767"/>
        <w:gridCol w:w="732"/>
      </w:tblGrid>
      <w:tr w:rsidR="00BB0B22" w:rsidRPr="00933851" w:rsidTr="00BB0B22">
        <w:trPr>
          <w:cantSplit/>
          <w:trHeight w:val="240"/>
        </w:trPr>
        <w:tc>
          <w:tcPr>
            <w:tcW w:w="1770" w:type="dxa"/>
            <w:tcBorders>
              <w:bottom w:val="nil"/>
            </w:tcBorders>
            <w:shd w:val="clear" w:color="auto" w:fill="auto"/>
          </w:tcPr>
          <w:p w:rsidR="00BB0B22" w:rsidRPr="00933851" w:rsidRDefault="00BB0B22" w:rsidP="00BB0B22">
            <w:pPr>
              <w:suppressAutoHyphens w:val="0"/>
              <w:spacing w:before="40" w:after="40" w:line="220" w:lineRule="exact"/>
              <w:ind w:right="113"/>
              <w:rPr>
                <w:sz w:val="18"/>
              </w:rPr>
            </w:pPr>
          </w:p>
        </w:tc>
        <w:tc>
          <w:tcPr>
            <w:tcW w:w="5328" w:type="dxa"/>
            <w:gridSpan w:val="5"/>
            <w:tcBorders>
              <w:top w:val="single" w:sz="4" w:space="0" w:color="auto"/>
              <w:bottom w:val="single" w:sz="4" w:space="0" w:color="auto"/>
            </w:tcBorders>
            <w:shd w:val="clear" w:color="auto" w:fill="auto"/>
            <w:vAlign w:val="bottom"/>
          </w:tcPr>
          <w:p w:rsidR="00BB0B22" w:rsidRPr="00933851" w:rsidRDefault="00BB0B22" w:rsidP="00BB0B22">
            <w:pPr>
              <w:suppressAutoHyphens w:val="0"/>
              <w:spacing w:before="40" w:after="40" w:line="220" w:lineRule="exact"/>
              <w:ind w:right="113"/>
              <w:jc w:val="center"/>
              <w:rPr>
                <w:sz w:val="18"/>
              </w:rPr>
            </w:pPr>
            <w:r w:rsidRPr="00933851">
              <w:rPr>
                <w:i/>
                <w:sz w:val="16"/>
              </w:rPr>
              <w:t>Population</w:t>
            </w:r>
            <w:r>
              <w:rPr>
                <w:i/>
                <w:sz w:val="16"/>
              </w:rPr>
              <w:t xml:space="preserve"> </w:t>
            </w:r>
            <w:r w:rsidRPr="00933851">
              <w:rPr>
                <w:i/>
                <w:sz w:val="16"/>
              </w:rPr>
              <w:t>in</w:t>
            </w:r>
            <w:r>
              <w:rPr>
                <w:i/>
                <w:sz w:val="16"/>
              </w:rPr>
              <w:t xml:space="preserve"> </w:t>
            </w:r>
            <w:r w:rsidRPr="00933851">
              <w:rPr>
                <w:i/>
                <w:sz w:val="16"/>
              </w:rPr>
              <w:t>Census</w:t>
            </w:r>
            <w:r>
              <w:rPr>
                <w:i/>
                <w:sz w:val="16"/>
              </w:rPr>
              <w:t xml:space="preserve"> </w:t>
            </w:r>
            <w:r w:rsidRPr="00933851">
              <w:rPr>
                <w:i/>
                <w:sz w:val="16"/>
              </w:rPr>
              <w:t>Year</w:t>
            </w:r>
          </w:p>
        </w:tc>
        <w:tc>
          <w:tcPr>
            <w:tcW w:w="1388" w:type="dxa"/>
            <w:tcBorders>
              <w:top w:val="single" w:sz="4" w:space="0" w:color="auto"/>
              <w:bottom w:val="single" w:sz="4"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i/>
                <w:sz w:val="16"/>
              </w:rPr>
              <w:t>Land</w:t>
            </w:r>
            <w:r>
              <w:rPr>
                <w:i/>
                <w:sz w:val="16"/>
              </w:rPr>
              <w:t xml:space="preserve"> </w:t>
            </w:r>
            <w:r w:rsidRPr="00933851">
              <w:rPr>
                <w:i/>
                <w:sz w:val="16"/>
              </w:rPr>
              <w:t>Area</w:t>
            </w:r>
          </w:p>
        </w:tc>
        <w:tc>
          <w:tcPr>
            <w:tcW w:w="3873" w:type="dxa"/>
            <w:gridSpan w:val="5"/>
            <w:tcBorders>
              <w:top w:val="single" w:sz="4" w:space="0" w:color="auto"/>
              <w:bottom w:val="single" w:sz="4" w:space="0" w:color="auto"/>
            </w:tcBorders>
            <w:shd w:val="clear" w:color="auto" w:fill="auto"/>
            <w:vAlign w:val="bottom"/>
          </w:tcPr>
          <w:p w:rsidR="00BB0B22" w:rsidRPr="00933851" w:rsidRDefault="00BB0B22" w:rsidP="00BB0B22">
            <w:pPr>
              <w:suppressAutoHyphens w:val="0"/>
              <w:spacing w:before="80" w:after="80" w:line="200" w:lineRule="exact"/>
              <w:ind w:right="113"/>
              <w:jc w:val="center"/>
              <w:rPr>
                <w:i/>
                <w:sz w:val="16"/>
              </w:rPr>
            </w:pPr>
            <w:r w:rsidRPr="00933851">
              <w:rPr>
                <w:i/>
                <w:sz w:val="16"/>
              </w:rPr>
              <w:t>Population</w:t>
            </w:r>
            <w:r>
              <w:rPr>
                <w:i/>
                <w:sz w:val="16"/>
              </w:rPr>
              <w:t xml:space="preserve"> </w:t>
            </w:r>
            <w:r w:rsidRPr="00933851">
              <w:rPr>
                <w:i/>
                <w:sz w:val="16"/>
              </w:rPr>
              <w:t>Density</w:t>
            </w:r>
          </w:p>
          <w:p w:rsidR="00BB0B22" w:rsidRPr="00933851" w:rsidRDefault="00BB0B22" w:rsidP="00BB0B22">
            <w:pPr>
              <w:suppressAutoHyphens w:val="0"/>
              <w:spacing w:before="40" w:after="40" w:line="220" w:lineRule="exact"/>
              <w:ind w:right="113"/>
              <w:jc w:val="center"/>
              <w:rPr>
                <w:sz w:val="18"/>
              </w:rPr>
            </w:pPr>
            <w:r w:rsidRPr="00933851">
              <w:rPr>
                <w:i/>
                <w:sz w:val="16"/>
              </w:rPr>
              <w:t>(Number</w:t>
            </w:r>
            <w:r>
              <w:rPr>
                <w:i/>
                <w:sz w:val="16"/>
              </w:rPr>
              <w:t xml:space="preserve"> </w:t>
            </w:r>
            <w:r w:rsidRPr="00933851">
              <w:rPr>
                <w:i/>
                <w:sz w:val="16"/>
              </w:rPr>
              <w:t>of</w:t>
            </w:r>
            <w:r>
              <w:rPr>
                <w:i/>
                <w:sz w:val="16"/>
              </w:rPr>
              <w:t xml:space="preserve"> </w:t>
            </w:r>
            <w:r w:rsidRPr="00933851">
              <w:rPr>
                <w:i/>
                <w:sz w:val="16"/>
              </w:rPr>
              <w:t>Persons</w:t>
            </w:r>
            <w:r>
              <w:rPr>
                <w:i/>
                <w:sz w:val="16"/>
              </w:rPr>
              <w:t xml:space="preserve"> </w:t>
            </w:r>
            <w:r w:rsidRPr="00933851">
              <w:rPr>
                <w:i/>
                <w:sz w:val="16"/>
              </w:rPr>
              <w:t>per</w:t>
            </w:r>
            <w:r>
              <w:rPr>
                <w:i/>
                <w:sz w:val="16"/>
              </w:rPr>
              <w:t xml:space="preserve"> </w:t>
            </w:r>
            <w:r w:rsidRPr="00933851">
              <w:rPr>
                <w:i/>
                <w:sz w:val="16"/>
              </w:rPr>
              <w:t>km2)</w:t>
            </w:r>
          </w:p>
        </w:tc>
      </w:tr>
      <w:tr w:rsidR="00BB0B22" w:rsidRPr="00933851" w:rsidTr="00BB0B22">
        <w:trPr>
          <w:cantSplit/>
          <w:trHeight w:val="240"/>
        </w:trPr>
        <w:tc>
          <w:tcPr>
            <w:tcW w:w="1770" w:type="dxa"/>
            <w:tcBorders>
              <w:top w:val="nil"/>
              <w:bottom w:val="single" w:sz="12" w:space="0" w:color="auto"/>
            </w:tcBorders>
            <w:shd w:val="clear" w:color="auto" w:fill="auto"/>
          </w:tcPr>
          <w:p w:rsidR="00BB0B22" w:rsidRPr="00933851" w:rsidRDefault="00BB0B22" w:rsidP="00BB0B22">
            <w:pPr>
              <w:suppressAutoHyphens w:val="0"/>
              <w:spacing w:before="40" w:after="40" w:line="220" w:lineRule="exact"/>
              <w:ind w:right="113"/>
              <w:rPr>
                <w:sz w:val="18"/>
              </w:rPr>
            </w:pPr>
            <w:r w:rsidRPr="00933851">
              <w:rPr>
                <w:i/>
                <w:sz w:val="16"/>
              </w:rPr>
              <w:t>Province</w:t>
            </w:r>
          </w:p>
        </w:tc>
        <w:tc>
          <w:tcPr>
            <w:tcW w:w="891"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1967</w:t>
            </w:r>
          </w:p>
        </w:tc>
        <w:tc>
          <w:tcPr>
            <w:tcW w:w="1095"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1979</w:t>
            </w:r>
          </w:p>
        </w:tc>
        <w:tc>
          <w:tcPr>
            <w:tcW w:w="1114"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1989</w:t>
            </w:r>
          </w:p>
        </w:tc>
        <w:tc>
          <w:tcPr>
            <w:tcW w:w="1096"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1999</w:t>
            </w:r>
          </w:p>
        </w:tc>
        <w:tc>
          <w:tcPr>
            <w:tcW w:w="1132"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2009</w:t>
            </w:r>
          </w:p>
        </w:tc>
        <w:tc>
          <w:tcPr>
            <w:tcW w:w="1388"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(km2)</w:t>
            </w:r>
          </w:p>
        </w:tc>
        <w:tc>
          <w:tcPr>
            <w:tcW w:w="785"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1967</w:t>
            </w:r>
          </w:p>
        </w:tc>
        <w:tc>
          <w:tcPr>
            <w:tcW w:w="804"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1979</w:t>
            </w:r>
          </w:p>
        </w:tc>
        <w:tc>
          <w:tcPr>
            <w:tcW w:w="785"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1989</w:t>
            </w:r>
          </w:p>
        </w:tc>
        <w:tc>
          <w:tcPr>
            <w:tcW w:w="767"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1999</w:t>
            </w:r>
          </w:p>
        </w:tc>
        <w:tc>
          <w:tcPr>
            <w:tcW w:w="732" w:type="dxa"/>
            <w:tcBorders>
              <w:top w:val="single" w:sz="4" w:space="0" w:color="auto"/>
              <w:bottom w:val="single" w:sz="12" w:space="0" w:color="auto"/>
            </w:tcBorders>
            <w:shd w:val="clear" w:color="auto" w:fill="auto"/>
            <w:vAlign w:val="bottom"/>
          </w:tcPr>
          <w:p w:rsidR="00BB0B22" w:rsidRPr="008C70E5" w:rsidRDefault="00BB0B22" w:rsidP="00BB0B22">
            <w:pPr>
              <w:suppressAutoHyphens w:val="0"/>
              <w:spacing w:before="40" w:after="40" w:line="220" w:lineRule="exact"/>
              <w:ind w:right="113"/>
              <w:jc w:val="right"/>
              <w:rPr>
                <w:i/>
                <w:sz w:val="16"/>
              </w:rPr>
            </w:pPr>
            <w:r w:rsidRPr="008C70E5">
              <w:rPr>
                <w:i/>
                <w:sz w:val="16"/>
              </w:rPr>
              <w:t>2009</w:t>
            </w:r>
          </w:p>
        </w:tc>
      </w:tr>
      <w:tr w:rsidR="00BB0B22" w:rsidRPr="00933851" w:rsidTr="00BB0B22">
        <w:trPr>
          <w:cantSplit/>
          <w:trHeight w:val="240"/>
        </w:trPr>
        <w:tc>
          <w:tcPr>
            <w:tcW w:w="1770" w:type="dxa"/>
            <w:tcBorders>
              <w:top w:val="single" w:sz="12" w:space="0" w:color="auto"/>
            </w:tcBorders>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VANUATU</w:t>
            </w:r>
          </w:p>
        </w:tc>
        <w:tc>
          <w:tcPr>
            <w:tcW w:w="891"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77</w:t>
            </w:r>
            <w:r>
              <w:rPr>
                <w:sz w:val="18"/>
              </w:rPr>
              <w:t xml:space="preserve"> </w:t>
            </w:r>
            <w:r w:rsidRPr="00933851">
              <w:rPr>
                <w:sz w:val="18"/>
              </w:rPr>
              <w:t>710</w:t>
            </w:r>
          </w:p>
        </w:tc>
        <w:tc>
          <w:tcPr>
            <w:tcW w:w="1095"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111</w:t>
            </w:r>
            <w:r>
              <w:rPr>
                <w:sz w:val="18"/>
              </w:rPr>
              <w:t xml:space="preserve"> </w:t>
            </w:r>
            <w:r w:rsidRPr="00933851">
              <w:rPr>
                <w:sz w:val="18"/>
              </w:rPr>
              <w:t>251</w:t>
            </w:r>
          </w:p>
        </w:tc>
        <w:tc>
          <w:tcPr>
            <w:tcW w:w="1114"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142</w:t>
            </w:r>
            <w:r>
              <w:rPr>
                <w:sz w:val="18"/>
              </w:rPr>
              <w:t xml:space="preserve"> </w:t>
            </w:r>
            <w:r w:rsidRPr="00933851">
              <w:rPr>
                <w:sz w:val="18"/>
              </w:rPr>
              <w:t>419</w:t>
            </w:r>
          </w:p>
        </w:tc>
        <w:tc>
          <w:tcPr>
            <w:tcW w:w="1096"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186</w:t>
            </w:r>
            <w:r>
              <w:rPr>
                <w:sz w:val="18"/>
              </w:rPr>
              <w:t xml:space="preserve"> </w:t>
            </w:r>
            <w:r w:rsidRPr="00933851">
              <w:rPr>
                <w:sz w:val="18"/>
              </w:rPr>
              <w:t>678</w:t>
            </w:r>
          </w:p>
        </w:tc>
        <w:tc>
          <w:tcPr>
            <w:tcW w:w="1132"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234</w:t>
            </w:r>
            <w:r>
              <w:rPr>
                <w:sz w:val="18"/>
              </w:rPr>
              <w:t xml:space="preserve"> </w:t>
            </w:r>
            <w:r w:rsidRPr="00933851">
              <w:rPr>
                <w:sz w:val="18"/>
              </w:rPr>
              <w:t>023</w:t>
            </w:r>
          </w:p>
        </w:tc>
        <w:tc>
          <w:tcPr>
            <w:tcW w:w="1388"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12</w:t>
            </w:r>
            <w:r>
              <w:rPr>
                <w:sz w:val="18"/>
              </w:rPr>
              <w:t xml:space="preserve"> </w:t>
            </w:r>
            <w:r w:rsidRPr="00933851">
              <w:rPr>
                <w:sz w:val="18"/>
              </w:rPr>
              <w:t>281.25</w:t>
            </w:r>
          </w:p>
        </w:tc>
        <w:tc>
          <w:tcPr>
            <w:tcW w:w="785"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6.3</w:t>
            </w:r>
          </w:p>
        </w:tc>
        <w:tc>
          <w:tcPr>
            <w:tcW w:w="804"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9.1</w:t>
            </w:r>
          </w:p>
        </w:tc>
        <w:tc>
          <w:tcPr>
            <w:tcW w:w="785"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11.6</w:t>
            </w:r>
          </w:p>
        </w:tc>
        <w:tc>
          <w:tcPr>
            <w:tcW w:w="767"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15.2</w:t>
            </w:r>
          </w:p>
        </w:tc>
        <w:tc>
          <w:tcPr>
            <w:tcW w:w="732" w:type="dxa"/>
            <w:tcBorders>
              <w:top w:val="single" w:sz="12" w:space="0" w:color="auto"/>
            </w:tcBorders>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19.1</w:t>
            </w:r>
          </w:p>
        </w:tc>
      </w:tr>
      <w:tr w:rsidR="00BB0B22" w:rsidRPr="00933851" w:rsidTr="00BB0B22">
        <w:trPr>
          <w:cantSplit/>
          <w:trHeight w:val="240"/>
        </w:trPr>
        <w:tc>
          <w:tcPr>
            <w:tcW w:w="1770" w:type="dxa"/>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Torba</w:t>
            </w:r>
          </w:p>
        </w:tc>
        <w:tc>
          <w:tcPr>
            <w:tcW w:w="891"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w:t>
            </w:r>
            <w:r>
              <w:rPr>
                <w:sz w:val="18"/>
              </w:rPr>
              <w:t xml:space="preserve"> </w:t>
            </w:r>
            <w:r w:rsidRPr="00933851">
              <w:rPr>
                <w:sz w:val="18"/>
              </w:rPr>
              <w:t>481</w:t>
            </w:r>
          </w:p>
        </w:tc>
        <w:tc>
          <w:tcPr>
            <w:tcW w:w="109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4</w:t>
            </w:r>
            <w:r>
              <w:rPr>
                <w:sz w:val="18"/>
              </w:rPr>
              <w:t xml:space="preserve"> </w:t>
            </w:r>
            <w:r w:rsidRPr="00933851">
              <w:rPr>
                <w:sz w:val="18"/>
              </w:rPr>
              <w:t>958</w:t>
            </w:r>
            <w:r w:rsidRPr="00933851">
              <w:rPr>
                <w:noProof/>
                <w:sz w:val="18"/>
                <w:lang w:eastAsia="zh-CN"/>
              </w:rPr>
              <w:drawing>
                <wp:anchor distT="0" distB="0" distL="114300" distR="114300" simplePos="0" relativeHeight="251659264" behindDoc="1" locked="0" layoutInCell="1" allowOverlap="1" wp14:anchorId="4115CD3E" wp14:editId="7C6F87DB">
                  <wp:simplePos x="0" y="0"/>
                  <wp:positionH relativeFrom="column">
                    <wp:posOffset>-36830</wp:posOffset>
                  </wp:positionH>
                  <wp:positionV relativeFrom="paragraph">
                    <wp:posOffset>-20810855</wp:posOffset>
                  </wp:positionV>
                  <wp:extent cx="6541135" cy="3753485"/>
                  <wp:effectExtent l="0" t="0" r="0" b="0"/>
                  <wp:wrapNone/>
                  <wp:docPr id="12" name="Picture 5" descr="map_of_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_of_vanuat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1135" cy="3753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1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5</w:t>
            </w:r>
            <w:r>
              <w:rPr>
                <w:sz w:val="18"/>
              </w:rPr>
              <w:t xml:space="preserve"> </w:t>
            </w:r>
            <w:r w:rsidRPr="00933851">
              <w:rPr>
                <w:sz w:val="18"/>
              </w:rPr>
              <w:t>985</w:t>
            </w:r>
          </w:p>
        </w:tc>
        <w:tc>
          <w:tcPr>
            <w:tcW w:w="1096"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7</w:t>
            </w:r>
            <w:r>
              <w:rPr>
                <w:sz w:val="18"/>
              </w:rPr>
              <w:t xml:space="preserve"> </w:t>
            </w:r>
            <w:r w:rsidRPr="00933851">
              <w:rPr>
                <w:sz w:val="18"/>
              </w:rPr>
              <w:t>757</w:t>
            </w:r>
          </w:p>
        </w:tc>
        <w:tc>
          <w:tcPr>
            <w:tcW w:w="11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9</w:t>
            </w:r>
            <w:r>
              <w:rPr>
                <w:sz w:val="18"/>
              </w:rPr>
              <w:t xml:space="preserve"> </w:t>
            </w:r>
            <w:r w:rsidRPr="00933851">
              <w:rPr>
                <w:sz w:val="18"/>
              </w:rPr>
              <w:t>359</w:t>
            </w:r>
          </w:p>
        </w:tc>
        <w:tc>
          <w:tcPr>
            <w:tcW w:w="1388"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867.33</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4</w:t>
            </w:r>
          </w:p>
        </w:tc>
        <w:tc>
          <w:tcPr>
            <w:tcW w:w="80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5.7</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6.9</w:t>
            </w:r>
          </w:p>
        </w:tc>
        <w:tc>
          <w:tcPr>
            <w:tcW w:w="767"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8.9</w:t>
            </w:r>
          </w:p>
        </w:tc>
        <w:tc>
          <w:tcPr>
            <w:tcW w:w="7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10.8</w:t>
            </w:r>
          </w:p>
        </w:tc>
      </w:tr>
      <w:tr w:rsidR="00BB0B22" w:rsidRPr="00933851" w:rsidTr="00BB0B22">
        <w:trPr>
          <w:cantSplit/>
          <w:trHeight w:val="240"/>
        </w:trPr>
        <w:tc>
          <w:tcPr>
            <w:tcW w:w="1770" w:type="dxa"/>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Sanma</w:t>
            </w:r>
          </w:p>
        </w:tc>
        <w:tc>
          <w:tcPr>
            <w:tcW w:w="891"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12</w:t>
            </w:r>
            <w:r>
              <w:rPr>
                <w:sz w:val="18"/>
              </w:rPr>
              <w:t xml:space="preserve"> </w:t>
            </w:r>
            <w:r w:rsidRPr="00933851">
              <w:rPr>
                <w:sz w:val="18"/>
              </w:rPr>
              <w:t>785</w:t>
            </w:r>
          </w:p>
        </w:tc>
        <w:tc>
          <w:tcPr>
            <w:tcW w:w="109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19</w:t>
            </w:r>
            <w:r>
              <w:rPr>
                <w:sz w:val="18"/>
              </w:rPr>
              <w:t xml:space="preserve"> </w:t>
            </w:r>
            <w:r w:rsidRPr="00933851">
              <w:rPr>
                <w:sz w:val="18"/>
              </w:rPr>
              <w:t>423</w:t>
            </w:r>
          </w:p>
        </w:tc>
        <w:tc>
          <w:tcPr>
            <w:tcW w:w="111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25</w:t>
            </w:r>
            <w:r>
              <w:rPr>
                <w:sz w:val="18"/>
              </w:rPr>
              <w:t xml:space="preserve"> </w:t>
            </w:r>
            <w:r w:rsidRPr="00933851">
              <w:rPr>
                <w:sz w:val="18"/>
              </w:rPr>
              <w:t>542</w:t>
            </w:r>
          </w:p>
        </w:tc>
        <w:tc>
          <w:tcPr>
            <w:tcW w:w="1096"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36</w:t>
            </w:r>
            <w:r>
              <w:rPr>
                <w:sz w:val="18"/>
              </w:rPr>
              <w:t xml:space="preserve"> </w:t>
            </w:r>
            <w:r w:rsidRPr="00933851">
              <w:rPr>
                <w:sz w:val="18"/>
              </w:rPr>
              <w:t>084</w:t>
            </w:r>
          </w:p>
        </w:tc>
        <w:tc>
          <w:tcPr>
            <w:tcW w:w="11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45</w:t>
            </w:r>
            <w:r>
              <w:rPr>
                <w:sz w:val="18"/>
              </w:rPr>
              <w:t xml:space="preserve"> </w:t>
            </w:r>
            <w:r w:rsidRPr="00933851">
              <w:rPr>
                <w:sz w:val="18"/>
              </w:rPr>
              <w:t>855</w:t>
            </w:r>
          </w:p>
        </w:tc>
        <w:tc>
          <w:tcPr>
            <w:tcW w:w="1388"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4</w:t>
            </w:r>
            <w:r>
              <w:rPr>
                <w:sz w:val="18"/>
              </w:rPr>
              <w:t xml:space="preserve"> </w:t>
            </w:r>
            <w:r w:rsidRPr="00933851">
              <w:rPr>
                <w:sz w:val="18"/>
              </w:rPr>
              <w:t>262.06</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w:t>
            </w:r>
          </w:p>
        </w:tc>
        <w:tc>
          <w:tcPr>
            <w:tcW w:w="80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4.6</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6</w:t>
            </w:r>
          </w:p>
        </w:tc>
        <w:tc>
          <w:tcPr>
            <w:tcW w:w="767"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8.5</w:t>
            </w:r>
          </w:p>
        </w:tc>
        <w:tc>
          <w:tcPr>
            <w:tcW w:w="7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10.8</w:t>
            </w:r>
          </w:p>
        </w:tc>
      </w:tr>
      <w:tr w:rsidR="00BB0B22" w:rsidRPr="00933851" w:rsidTr="00BB0B22">
        <w:trPr>
          <w:cantSplit/>
          <w:trHeight w:val="240"/>
        </w:trPr>
        <w:tc>
          <w:tcPr>
            <w:tcW w:w="1770" w:type="dxa"/>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Penama</w:t>
            </w:r>
          </w:p>
        </w:tc>
        <w:tc>
          <w:tcPr>
            <w:tcW w:w="891"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13</w:t>
            </w:r>
            <w:r>
              <w:rPr>
                <w:sz w:val="18"/>
              </w:rPr>
              <w:t xml:space="preserve"> </w:t>
            </w:r>
            <w:r w:rsidRPr="00933851">
              <w:rPr>
                <w:sz w:val="18"/>
              </w:rPr>
              <w:t>968</w:t>
            </w:r>
          </w:p>
        </w:tc>
        <w:tc>
          <w:tcPr>
            <w:tcW w:w="109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18</w:t>
            </w:r>
            <w:r>
              <w:rPr>
                <w:sz w:val="18"/>
              </w:rPr>
              <w:t xml:space="preserve"> </w:t>
            </w:r>
            <w:r w:rsidRPr="00933851">
              <w:rPr>
                <w:sz w:val="18"/>
              </w:rPr>
              <w:t>937</w:t>
            </w:r>
          </w:p>
        </w:tc>
        <w:tc>
          <w:tcPr>
            <w:tcW w:w="111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22</w:t>
            </w:r>
            <w:r>
              <w:rPr>
                <w:sz w:val="18"/>
              </w:rPr>
              <w:t xml:space="preserve"> </w:t>
            </w:r>
            <w:r w:rsidRPr="00933851">
              <w:rPr>
                <w:sz w:val="18"/>
              </w:rPr>
              <w:t>281</w:t>
            </w:r>
          </w:p>
        </w:tc>
        <w:tc>
          <w:tcPr>
            <w:tcW w:w="1096"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26</w:t>
            </w:r>
            <w:r>
              <w:rPr>
                <w:sz w:val="18"/>
              </w:rPr>
              <w:t xml:space="preserve"> </w:t>
            </w:r>
            <w:r w:rsidRPr="00933851">
              <w:rPr>
                <w:sz w:val="18"/>
              </w:rPr>
              <w:t>646</w:t>
            </w:r>
          </w:p>
        </w:tc>
        <w:tc>
          <w:tcPr>
            <w:tcW w:w="11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30</w:t>
            </w:r>
            <w:r>
              <w:rPr>
                <w:sz w:val="18"/>
              </w:rPr>
              <w:t xml:space="preserve"> </w:t>
            </w:r>
            <w:r w:rsidRPr="00933851">
              <w:rPr>
                <w:sz w:val="18"/>
              </w:rPr>
              <w:t>819</w:t>
            </w:r>
          </w:p>
        </w:tc>
        <w:tc>
          <w:tcPr>
            <w:tcW w:w="1388"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w:t>
            </w:r>
            <w:r>
              <w:rPr>
                <w:sz w:val="18"/>
              </w:rPr>
              <w:t xml:space="preserve"> </w:t>
            </w:r>
            <w:r w:rsidRPr="00933851">
              <w:rPr>
                <w:sz w:val="18"/>
              </w:rPr>
              <w:t>203.92</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11.6</w:t>
            </w:r>
          </w:p>
        </w:tc>
        <w:tc>
          <w:tcPr>
            <w:tcW w:w="80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15.7</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18.5</w:t>
            </w:r>
          </w:p>
        </w:tc>
        <w:tc>
          <w:tcPr>
            <w:tcW w:w="767"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22.1</w:t>
            </w:r>
          </w:p>
        </w:tc>
        <w:tc>
          <w:tcPr>
            <w:tcW w:w="7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25.6</w:t>
            </w:r>
          </w:p>
        </w:tc>
      </w:tr>
      <w:tr w:rsidR="00BB0B22" w:rsidRPr="00933851" w:rsidTr="00BB0B22">
        <w:trPr>
          <w:cantSplit/>
          <w:trHeight w:val="240"/>
        </w:trPr>
        <w:tc>
          <w:tcPr>
            <w:tcW w:w="1770" w:type="dxa"/>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Malampa</w:t>
            </w:r>
          </w:p>
        </w:tc>
        <w:tc>
          <w:tcPr>
            <w:tcW w:w="891"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17</w:t>
            </w:r>
            <w:r>
              <w:rPr>
                <w:sz w:val="18"/>
              </w:rPr>
              <w:t xml:space="preserve"> </w:t>
            </w:r>
            <w:r w:rsidRPr="00933851">
              <w:rPr>
                <w:sz w:val="18"/>
              </w:rPr>
              <w:t>407</w:t>
            </w:r>
          </w:p>
        </w:tc>
        <w:tc>
          <w:tcPr>
            <w:tcW w:w="109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23</w:t>
            </w:r>
            <w:r>
              <w:rPr>
                <w:sz w:val="18"/>
              </w:rPr>
              <w:t xml:space="preserve"> </w:t>
            </w:r>
            <w:r w:rsidRPr="00933851">
              <w:rPr>
                <w:sz w:val="18"/>
              </w:rPr>
              <w:t>567</w:t>
            </w:r>
          </w:p>
        </w:tc>
        <w:tc>
          <w:tcPr>
            <w:tcW w:w="111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28</w:t>
            </w:r>
            <w:r>
              <w:rPr>
                <w:sz w:val="18"/>
              </w:rPr>
              <w:t xml:space="preserve"> </w:t>
            </w:r>
            <w:r w:rsidRPr="00933851">
              <w:rPr>
                <w:sz w:val="18"/>
              </w:rPr>
              <w:t>174</w:t>
            </w:r>
          </w:p>
        </w:tc>
        <w:tc>
          <w:tcPr>
            <w:tcW w:w="1096"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32</w:t>
            </w:r>
            <w:r>
              <w:rPr>
                <w:sz w:val="18"/>
              </w:rPr>
              <w:t xml:space="preserve"> </w:t>
            </w:r>
            <w:r w:rsidRPr="00933851">
              <w:rPr>
                <w:sz w:val="18"/>
              </w:rPr>
              <w:t>705</w:t>
            </w:r>
          </w:p>
        </w:tc>
        <w:tc>
          <w:tcPr>
            <w:tcW w:w="11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36</w:t>
            </w:r>
            <w:r>
              <w:rPr>
                <w:sz w:val="18"/>
              </w:rPr>
              <w:t xml:space="preserve"> </w:t>
            </w:r>
            <w:r w:rsidRPr="00933851">
              <w:rPr>
                <w:sz w:val="18"/>
              </w:rPr>
              <w:t>727</w:t>
            </w:r>
          </w:p>
        </w:tc>
        <w:tc>
          <w:tcPr>
            <w:tcW w:w="1388"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w:t>
            </w:r>
            <w:r>
              <w:rPr>
                <w:sz w:val="18"/>
              </w:rPr>
              <w:t xml:space="preserve"> 808.</w:t>
            </w:r>
            <w:r w:rsidRPr="00933851">
              <w:rPr>
                <w:sz w:val="18"/>
              </w:rPr>
              <w:t>41</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6.2</w:t>
            </w:r>
          </w:p>
        </w:tc>
        <w:tc>
          <w:tcPr>
            <w:tcW w:w="80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8.4</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10</w:t>
            </w:r>
          </w:p>
        </w:tc>
        <w:tc>
          <w:tcPr>
            <w:tcW w:w="767"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11.6</w:t>
            </w:r>
          </w:p>
        </w:tc>
        <w:tc>
          <w:tcPr>
            <w:tcW w:w="7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13.1</w:t>
            </w:r>
          </w:p>
        </w:tc>
      </w:tr>
      <w:tr w:rsidR="00BB0B22" w:rsidRPr="00933851" w:rsidTr="00BB0B22">
        <w:trPr>
          <w:cantSplit/>
          <w:trHeight w:val="240"/>
        </w:trPr>
        <w:tc>
          <w:tcPr>
            <w:tcW w:w="1770" w:type="dxa"/>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Shefa</w:t>
            </w:r>
          </w:p>
        </w:tc>
        <w:tc>
          <w:tcPr>
            <w:tcW w:w="891"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17</w:t>
            </w:r>
            <w:r>
              <w:rPr>
                <w:sz w:val="18"/>
              </w:rPr>
              <w:t xml:space="preserve"> </w:t>
            </w:r>
            <w:r w:rsidRPr="00933851">
              <w:rPr>
                <w:sz w:val="18"/>
              </w:rPr>
              <w:t>633</w:t>
            </w:r>
          </w:p>
        </w:tc>
        <w:tc>
          <w:tcPr>
            <w:tcW w:w="109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26</w:t>
            </w:r>
            <w:r>
              <w:rPr>
                <w:sz w:val="18"/>
              </w:rPr>
              <w:t xml:space="preserve"> </w:t>
            </w:r>
            <w:r w:rsidRPr="00933851">
              <w:rPr>
                <w:sz w:val="18"/>
              </w:rPr>
              <w:t>860</w:t>
            </w:r>
          </w:p>
        </w:tc>
        <w:tc>
          <w:tcPr>
            <w:tcW w:w="111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38</w:t>
            </w:r>
            <w:r>
              <w:rPr>
                <w:sz w:val="18"/>
              </w:rPr>
              <w:t xml:space="preserve"> </w:t>
            </w:r>
            <w:r w:rsidRPr="00933851">
              <w:rPr>
                <w:sz w:val="18"/>
              </w:rPr>
              <w:t>023</w:t>
            </w:r>
          </w:p>
        </w:tc>
        <w:tc>
          <w:tcPr>
            <w:tcW w:w="1096"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54</w:t>
            </w:r>
            <w:r>
              <w:rPr>
                <w:sz w:val="18"/>
              </w:rPr>
              <w:t xml:space="preserve"> </w:t>
            </w:r>
            <w:r w:rsidRPr="00933851">
              <w:rPr>
                <w:sz w:val="18"/>
              </w:rPr>
              <w:t>439</w:t>
            </w:r>
          </w:p>
        </w:tc>
        <w:tc>
          <w:tcPr>
            <w:tcW w:w="11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78</w:t>
            </w:r>
            <w:r>
              <w:rPr>
                <w:sz w:val="18"/>
              </w:rPr>
              <w:t xml:space="preserve"> </w:t>
            </w:r>
            <w:r w:rsidRPr="00933851">
              <w:rPr>
                <w:sz w:val="18"/>
              </w:rPr>
              <w:t>723</w:t>
            </w:r>
          </w:p>
        </w:tc>
        <w:tc>
          <w:tcPr>
            <w:tcW w:w="1388"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w:t>
            </w:r>
            <w:r>
              <w:rPr>
                <w:sz w:val="18"/>
              </w:rPr>
              <w:t xml:space="preserve"> 507.</w:t>
            </w:r>
            <w:r w:rsidRPr="00933851">
              <w:rPr>
                <w:sz w:val="18"/>
              </w:rPr>
              <w:t>36</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11.7</w:t>
            </w:r>
          </w:p>
        </w:tc>
        <w:tc>
          <w:tcPr>
            <w:tcW w:w="80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17.8</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25.2</w:t>
            </w:r>
          </w:p>
        </w:tc>
        <w:tc>
          <w:tcPr>
            <w:tcW w:w="767"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36.1</w:t>
            </w:r>
          </w:p>
        </w:tc>
        <w:tc>
          <w:tcPr>
            <w:tcW w:w="7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52.2</w:t>
            </w:r>
          </w:p>
        </w:tc>
      </w:tr>
      <w:tr w:rsidR="00BB0B22" w:rsidRPr="00933851" w:rsidTr="00BB0B22">
        <w:trPr>
          <w:cantSplit/>
          <w:trHeight w:val="240"/>
        </w:trPr>
        <w:tc>
          <w:tcPr>
            <w:tcW w:w="1770" w:type="dxa"/>
            <w:shd w:val="clear" w:color="auto" w:fill="auto"/>
          </w:tcPr>
          <w:p w:rsidR="00BB0B22" w:rsidRPr="00933851" w:rsidRDefault="00BB0B22" w:rsidP="00BB0B22">
            <w:pPr>
              <w:suppressAutoHyphens w:val="0"/>
              <w:spacing w:before="40" w:after="40" w:line="220" w:lineRule="exact"/>
              <w:ind w:right="113"/>
              <w:rPr>
                <w:sz w:val="18"/>
              </w:rPr>
            </w:pPr>
            <w:r w:rsidRPr="00933851">
              <w:rPr>
                <w:sz w:val="18"/>
              </w:rPr>
              <w:t>Tafea</w:t>
            </w:r>
          </w:p>
        </w:tc>
        <w:tc>
          <w:tcPr>
            <w:tcW w:w="891"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12</w:t>
            </w:r>
            <w:r>
              <w:rPr>
                <w:sz w:val="18"/>
              </w:rPr>
              <w:t xml:space="preserve"> </w:t>
            </w:r>
            <w:r w:rsidRPr="00933851">
              <w:rPr>
                <w:sz w:val="18"/>
              </w:rPr>
              <w:t>436</w:t>
            </w:r>
          </w:p>
        </w:tc>
        <w:tc>
          <w:tcPr>
            <w:tcW w:w="109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17</w:t>
            </w:r>
            <w:r>
              <w:rPr>
                <w:sz w:val="18"/>
              </w:rPr>
              <w:t xml:space="preserve"> </w:t>
            </w:r>
            <w:r w:rsidRPr="00933851">
              <w:rPr>
                <w:sz w:val="18"/>
              </w:rPr>
              <w:t>506</w:t>
            </w:r>
          </w:p>
        </w:tc>
        <w:tc>
          <w:tcPr>
            <w:tcW w:w="111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22</w:t>
            </w:r>
            <w:r>
              <w:rPr>
                <w:sz w:val="18"/>
              </w:rPr>
              <w:t xml:space="preserve"> </w:t>
            </w:r>
            <w:r w:rsidRPr="00933851">
              <w:rPr>
                <w:sz w:val="18"/>
              </w:rPr>
              <w:t>414</w:t>
            </w:r>
          </w:p>
        </w:tc>
        <w:tc>
          <w:tcPr>
            <w:tcW w:w="1096"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29</w:t>
            </w:r>
            <w:r>
              <w:rPr>
                <w:sz w:val="18"/>
              </w:rPr>
              <w:t xml:space="preserve"> </w:t>
            </w:r>
            <w:r w:rsidRPr="00933851">
              <w:rPr>
                <w:sz w:val="18"/>
              </w:rPr>
              <w:t>047</w:t>
            </w:r>
          </w:p>
        </w:tc>
        <w:tc>
          <w:tcPr>
            <w:tcW w:w="11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32</w:t>
            </w:r>
            <w:r>
              <w:rPr>
                <w:sz w:val="18"/>
              </w:rPr>
              <w:t xml:space="preserve"> </w:t>
            </w:r>
            <w:r w:rsidRPr="00933851">
              <w:rPr>
                <w:sz w:val="18"/>
              </w:rPr>
              <w:t>540</w:t>
            </w:r>
          </w:p>
        </w:tc>
        <w:tc>
          <w:tcPr>
            <w:tcW w:w="1388"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w:t>
            </w:r>
            <w:r>
              <w:rPr>
                <w:sz w:val="18"/>
              </w:rPr>
              <w:t xml:space="preserve"> 632.</w:t>
            </w:r>
            <w:r w:rsidRPr="00933851">
              <w:rPr>
                <w:sz w:val="18"/>
              </w:rPr>
              <w:t>17</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7.6</w:t>
            </w:r>
          </w:p>
        </w:tc>
        <w:tc>
          <w:tcPr>
            <w:tcW w:w="804"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10.7</w:t>
            </w:r>
          </w:p>
        </w:tc>
        <w:tc>
          <w:tcPr>
            <w:tcW w:w="785"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13.7</w:t>
            </w:r>
          </w:p>
        </w:tc>
        <w:tc>
          <w:tcPr>
            <w:tcW w:w="767"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17.8</w:t>
            </w:r>
          </w:p>
        </w:tc>
        <w:tc>
          <w:tcPr>
            <w:tcW w:w="732" w:type="dxa"/>
            <w:shd w:val="clear" w:color="auto" w:fill="auto"/>
            <w:vAlign w:val="bottom"/>
          </w:tcPr>
          <w:p w:rsidR="00BB0B22" w:rsidRPr="00933851" w:rsidRDefault="00BB0B22" w:rsidP="00BB0B22">
            <w:pPr>
              <w:suppressAutoHyphens w:val="0"/>
              <w:spacing w:before="40" w:after="40" w:line="220" w:lineRule="exact"/>
              <w:ind w:right="113"/>
              <w:jc w:val="right"/>
              <w:rPr>
                <w:sz w:val="18"/>
              </w:rPr>
            </w:pPr>
            <w:r w:rsidRPr="00933851">
              <w:rPr>
                <w:sz w:val="18"/>
              </w:rPr>
              <w:t>19.9</w:t>
            </w:r>
          </w:p>
        </w:tc>
      </w:tr>
    </w:tbl>
    <w:p w:rsidR="00BB0B22" w:rsidRDefault="00BB0B22" w:rsidP="00BB0B22">
      <w:pPr>
        <w:spacing w:before="120"/>
        <w:ind w:left="1134" w:right="1134" w:firstLine="170"/>
        <w:rPr>
          <w:sz w:val="18"/>
        </w:rPr>
      </w:pPr>
      <w:r w:rsidRPr="00F9594C">
        <w:rPr>
          <w:i/>
          <w:sz w:val="18"/>
        </w:rPr>
        <w:t>Source:</w:t>
      </w:r>
      <w:r>
        <w:rPr>
          <w:i/>
          <w:sz w:val="18"/>
        </w:rPr>
        <w:t xml:space="preserve"> </w:t>
      </w:r>
      <w:r>
        <w:rPr>
          <w:sz w:val="18"/>
        </w:rPr>
        <w:t xml:space="preserve"> </w:t>
      </w:r>
      <w:r w:rsidRPr="00F9594C">
        <w:rPr>
          <w:sz w:val="18"/>
        </w:rPr>
        <w:t>Vanuatu</w:t>
      </w:r>
      <w:r>
        <w:rPr>
          <w:sz w:val="18"/>
        </w:rPr>
        <w:t xml:space="preserve"> </w:t>
      </w:r>
      <w:r w:rsidRPr="00F9594C">
        <w:rPr>
          <w:sz w:val="18"/>
        </w:rPr>
        <w:t>National</w:t>
      </w:r>
      <w:r>
        <w:rPr>
          <w:sz w:val="18"/>
        </w:rPr>
        <w:t xml:space="preserve"> </w:t>
      </w:r>
      <w:r w:rsidRPr="00F9594C">
        <w:rPr>
          <w:sz w:val="18"/>
        </w:rPr>
        <w:t>Statistics</w:t>
      </w:r>
      <w:r>
        <w:rPr>
          <w:sz w:val="18"/>
        </w:rPr>
        <w:t xml:space="preserve"> </w:t>
      </w:r>
      <w:r w:rsidRPr="00F9594C">
        <w:rPr>
          <w:sz w:val="18"/>
        </w:rPr>
        <w:t>Office</w:t>
      </w:r>
      <w:r>
        <w:rPr>
          <w:sz w:val="18"/>
        </w:rPr>
        <w:t xml:space="preserve"> </w:t>
      </w:r>
      <w:r w:rsidRPr="00F9594C">
        <w:rPr>
          <w:sz w:val="18"/>
        </w:rPr>
        <w:t>(VNSO)</w:t>
      </w:r>
      <w:r>
        <w:rPr>
          <w:sz w:val="18"/>
        </w:rPr>
        <w:t xml:space="preserve"> </w:t>
      </w:r>
      <w:r w:rsidRPr="00F9594C">
        <w:rPr>
          <w:sz w:val="18"/>
        </w:rPr>
        <w:t>2009</w:t>
      </w:r>
      <w:r>
        <w:rPr>
          <w:sz w:val="18"/>
        </w:rPr>
        <w:t xml:space="preserve"> </w:t>
      </w:r>
      <w:r w:rsidRPr="00F9594C">
        <w:rPr>
          <w:sz w:val="18"/>
        </w:rPr>
        <w:t>Summary</w:t>
      </w:r>
      <w:r>
        <w:rPr>
          <w:sz w:val="18"/>
        </w:rPr>
        <w:t xml:space="preserve"> </w:t>
      </w:r>
      <w:r w:rsidRPr="00F9594C">
        <w:rPr>
          <w:sz w:val="18"/>
        </w:rPr>
        <w:t>2007</w:t>
      </w:r>
      <w:r>
        <w:rPr>
          <w:sz w:val="18"/>
        </w:rPr>
        <w:t>.</w:t>
      </w:r>
    </w:p>
    <w:p w:rsidR="004B2D88" w:rsidRDefault="004B2D88" w:rsidP="00845E5E">
      <w:pPr>
        <w:tabs>
          <w:tab w:val="right" w:pos="850"/>
          <w:tab w:val="left" w:pos="1134"/>
          <w:tab w:val="left" w:pos="1559"/>
          <w:tab w:val="left" w:pos="1984"/>
          <w:tab w:val="left" w:leader="dot" w:pos="8787"/>
          <w:tab w:val="right" w:pos="9638"/>
        </w:tabs>
        <w:spacing w:after="120"/>
        <w:sectPr w:rsidR="004B2D88" w:rsidSect="004B2D88">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8" w:bottom="1134" w:left="1134" w:header="567" w:footer="567" w:gutter="0"/>
          <w:cols w:space="720"/>
          <w:docGrid w:linePitch="272"/>
        </w:sectPr>
      </w:pPr>
    </w:p>
    <w:p w:rsidR="001924FD" w:rsidRPr="006453A2" w:rsidRDefault="001924FD" w:rsidP="001924FD">
      <w:pPr>
        <w:pStyle w:val="SingleTxtG"/>
      </w:pPr>
      <w:r w:rsidRPr="006453A2">
        <w:lastRenderedPageBreak/>
        <w:t>15.</w:t>
      </w:r>
      <w:r w:rsidRPr="006453A2">
        <w:tab/>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(MOE)</w:t>
      </w:r>
      <w:r w:rsidR="00C106A3">
        <w:t xml:space="preserve"> </w:t>
      </w:r>
      <w:r w:rsidRPr="006453A2">
        <w:t>collects</w:t>
      </w:r>
      <w:r w:rsidR="00C106A3">
        <w:t xml:space="preserve"> </w:t>
      </w:r>
      <w:r w:rsidRPr="006453A2">
        <w:t>data</w:t>
      </w:r>
      <w:r w:rsidR="00C106A3">
        <w:t xml:space="preserve"> </w:t>
      </w:r>
      <w:r w:rsidRPr="006453A2">
        <w:t>on</w:t>
      </w:r>
      <w:r w:rsidR="00C106A3">
        <w:t xml:space="preserve"> </w:t>
      </w:r>
      <w:r w:rsidRPr="006453A2">
        <w:t>the</w:t>
      </w:r>
      <w:r w:rsidR="00C106A3">
        <w:t xml:space="preserve"> </w:t>
      </w:r>
      <w:r w:rsidRPr="006453A2">
        <w:t>actual</w:t>
      </w:r>
      <w:r w:rsidR="00C106A3">
        <w:t xml:space="preserve"> </w:t>
      </w:r>
      <w:r w:rsidRPr="006453A2">
        <w:t>disabilities</w:t>
      </w:r>
      <w:r w:rsidR="00C106A3">
        <w:t xml:space="preserve"> </w:t>
      </w:r>
      <w:r w:rsidRPr="006453A2">
        <w:t>that</w:t>
      </w:r>
      <w:r w:rsidR="00C106A3">
        <w:t xml:space="preserve"> </w:t>
      </w:r>
      <w:r w:rsidRPr="006453A2">
        <w:t>are</w:t>
      </w:r>
      <w:r w:rsidR="00C106A3">
        <w:t xml:space="preserve"> </w:t>
      </w:r>
      <w:r w:rsidRPr="006453A2">
        <w:t>in</w:t>
      </w:r>
      <w:r w:rsidR="00C106A3">
        <w:t xml:space="preserve"> </w:t>
      </w:r>
      <w:r w:rsidRPr="006453A2">
        <w:t>school.</w:t>
      </w:r>
      <w:r w:rsidR="00C106A3">
        <w:t xml:space="preserve"> </w:t>
      </w:r>
      <w:r w:rsidRPr="006453A2">
        <w:t>Table</w:t>
      </w:r>
      <w:r w:rsidR="00C106A3">
        <w:t xml:space="preserve"> </w:t>
      </w:r>
      <w:r w:rsidRPr="006453A2">
        <w:t>2</w:t>
      </w:r>
      <w:r w:rsidR="00C106A3">
        <w:t xml:space="preserve"> </w:t>
      </w:r>
      <w:r w:rsidRPr="006453A2">
        <w:t>shows</w:t>
      </w:r>
      <w:r w:rsidR="00C106A3">
        <w:t xml:space="preserve"> </w:t>
      </w:r>
      <w:r w:rsidRPr="006453A2">
        <w:t>the</w:t>
      </w:r>
      <w:r w:rsidR="00C106A3">
        <w:t xml:space="preserve"> </w:t>
      </w:r>
      <w:r w:rsidRPr="006453A2">
        <w:t>summary</w:t>
      </w:r>
      <w:r w:rsidR="00C106A3">
        <w:t xml:space="preserve"> </w:t>
      </w:r>
      <w:r w:rsidRPr="006453A2">
        <w:t>of</w:t>
      </w:r>
      <w:r w:rsidR="00C106A3">
        <w:t xml:space="preserve"> </w:t>
      </w:r>
      <w:r w:rsidRPr="006453A2">
        <w:t>children</w:t>
      </w:r>
      <w:r w:rsidR="00C106A3">
        <w:t xml:space="preserve"> </w:t>
      </w:r>
      <w:r w:rsidRPr="006453A2">
        <w:t>in</w:t>
      </w:r>
      <w:r w:rsidR="00C106A3">
        <w:t xml:space="preserve"> </w:t>
      </w:r>
      <w:r w:rsidRPr="006453A2">
        <w:t>schools</w:t>
      </w:r>
      <w:r w:rsidR="00C106A3">
        <w:t xml:space="preserve"> </w:t>
      </w:r>
      <w:r w:rsidRPr="006453A2">
        <w:t>with</w:t>
      </w:r>
      <w:r w:rsidR="00C106A3">
        <w:t xml:space="preserve"> </w:t>
      </w:r>
      <w:r w:rsidRPr="006453A2">
        <w:t>types</w:t>
      </w:r>
      <w:r w:rsidR="00C106A3">
        <w:t xml:space="preserve"> </w:t>
      </w:r>
      <w:r w:rsidRPr="006453A2">
        <w:t>of</w:t>
      </w:r>
      <w:r w:rsidR="00C106A3">
        <w:t xml:space="preserve"> </w:t>
      </w:r>
      <w:r w:rsidRPr="006453A2">
        <w:t>disability</w:t>
      </w:r>
      <w:r w:rsidR="00C106A3">
        <w:t xml:space="preserve"> </w:t>
      </w:r>
      <w:r w:rsidRPr="006453A2">
        <w:t>by</w:t>
      </w:r>
      <w:r w:rsidR="00C106A3">
        <w:t xml:space="preserve"> </w:t>
      </w:r>
      <w:r w:rsidRPr="006453A2">
        <w:t>provinces</w:t>
      </w:r>
      <w:r w:rsidR="00C106A3">
        <w:t xml:space="preserve"> </w:t>
      </w:r>
      <w:r w:rsidRPr="006453A2">
        <w:t>in</w:t>
      </w:r>
      <w:r w:rsidR="00C106A3">
        <w:t xml:space="preserve"> </w:t>
      </w:r>
      <w:r w:rsidRPr="006453A2">
        <w:t>2007.</w:t>
      </w:r>
    </w:p>
    <w:p w:rsidR="001924FD" w:rsidRPr="006453A2" w:rsidRDefault="001924FD" w:rsidP="001924FD">
      <w:pPr>
        <w:pStyle w:val="H23G"/>
      </w:pPr>
      <w:r w:rsidRPr="006453A2">
        <w:tab/>
      </w:r>
      <w:r w:rsidRPr="006453A2">
        <w:tab/>
        <w:t>Table</w:t>
      </w:r>
      <w:r w:rsidR="00C106A3">
        <w:t xml:space="preserve"> </w:t>
      </w:r>
      <w:r w:rsidRPr="006453A2">
        <w:t>2:</w:t>
      </w:r>
      <w:r w:rsidR="00C106A3">
        <w:t xml:space="preserve"> </w:t>
      </w:r>
      <w:r w:rsidRPr="006453A2">
        <w:t>2007</w:t>
      </w:r>
      <w:r w:rsidR="00C106A3">
        <w:t xml:space="preserve"> </w:t>
      </w:r>
      <w:r w:rsidRPr="006453A2">
        <w:t>Summary</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types</w:t>
      </w:r>
      <w:r w:rsidR="00C106A3">
        <w:t xml:space="preserve"> </w:t>
      </w:r>
      <w:r w:rsidRPr="006453A2">
        <w:t>of</w:t>
      </w:r>
      <w:r w:rsidR="00C106A3">
        <w:t xml:space="preserve"> </w:t>
      </w:r>
      <w:r w:rsidRPr="006453A2">
        <w:t>disability</w:t>
      </w:r>
      <w:r w:rsidR="00C106A3">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89"/>
        <w:gridCol w:w="547"/>
        <w:gridCol w:w="644"/>
        <w:gridCol w:w="830"/>
        <w:gridCol w:w="691"/>
        <w:gridCol w:w="691"/>
        <w:gridCol w:w="691"/>
        <w:gridCol w:w="691"/>
        <w:gridCol w:w="691"/>
        <w:gridCol w:w="691"/>
        <w:gridCol w:w="657"/>
        <w:gridCol w:w="792"/>
      </w:tblGrid>
      <w:tr w:rsidR="00895316" w:rsidRPr="001924FD" w:rsidTr="005F2F47">
        <w:trPr>
          <w:cantSplit/>
          <w:trHeight w:val="1786"/>
          <w:tblHeader/>
        </w:trPr>
        <w:tc>
          <w:tcPr>
            <w:tcW w:w="770"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Province/</w:t>
            </w:r>
            <w:r w:rsidR="00C106A3">
              <w:rPr>
                <w:i/>
                <w:sz w:val="16"/>
              </w:rPr>
              <w:t xml:space="preserve"> </w:t>
            </w:r>
            <w:r w:rsidRPr="001924FD">
              <w:rPr>
                <w:i/>
                <w:sz w:val="16"/>
              </w:rPr>
              <w:t>Island</w:t>
            </w:r>
          </w:p>
        </w:tc>
        <w:tc>
          <w:tcPr>
            <w:tcW w:w="474"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Down</w:t>
            </w:r>
            <w:r w:rsidR="00C106A3">
              <w:rPr>
                <w:i/>
                <w:sz w:val="16"/>
              </w:rPr>
              <w:t xml:space="preserve"> </w:t>
            </w:r>
            <w:r w:rsidRPr="001924FD">
              <w:rPr>
                <w:i/>
                <w:sz w:val="16"/>
              </w:rPr>
              <w:t>Syndrome</w:t>
            </w:r>
          </w:p>
        </w:tc>
        <w:tc>
          <w:tcPr>
            <w:tcW w:w="55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Hearing</w:t>
            </w:r>
            <w:r w:rsidR="00C106A3">
              <w:rPr>
                <w:i/>
                <w:sz w:val="16"/>
              </w:rPr>
              <w:t xml:space="preserve"> </w:t>
            </w:r>
            <w:r w:rsidRPr="001924FD">
              <w:rPr>
                <w:i/>
                <w:sz w:val="16"/>
              </w:rPr>
              <w:t>Impairment</w:t>
            </w:r>
          </w:p>
        </w:tc>
        <w:tc>
          <w:tcPr>
            <w:tcW w:w="719"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Learning</w:t>
            </w:r>
            <w:r w:rsidR="00C106A3">
              <w:rPr>
                <w:i/>
                <w:sz w:val="16"/>
              </w:rPr>
              <w:t xml:space="preserve"> </w:t>
            </w:r>
            <w:r w:rsidRPr="001924FD">
              <w:rPr>
                <w:i/>
                <w:sz w:val="16"/>
              </w:rPr>
              <w:t>Disability</w:t>
            </w:r>
          </w:p>
        </w:tc>
        <w:tc>
          <w:tcPr>
            <w:tcW w:w="59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Mental</w:t>
            </w:r>
            <w:r w:rsidR="00C106A3">
              <w:rPr>
                <w:i/>
                <w:sz w:val="16"/>
              </w:rPr>
              <w:t xml:space="preserve"> </w:t>
            </w:r>
            <w:r w:rsidRPr="001924FD">
              <w:rPr>
                <w:i/>
                <w:sz w:val="16"/>
              </w:rPr>
              <w:t>Disability</w:t>
            </w:r>
          </w:p>
        </w:tc>
        <w:tc>
          <w:tcPr>
            <w:tcW w:w="59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Multiple</w:t>
            </w:r>
            <w:r w:rsidR="00C106A3">
              <w:rPr>
                <w:i/>
                <w:sz w:val="16"/>
              </w:rPr>
              <w:t xml:space="preserve"> </w:t>
            </w:r>
            <w:r w:rsidRPr="001924FD">
              <w:rPr>
                <w:i/>
                <w:sz w:val="16"/>
              </w:rPr>
              <w:t>Disabilities</w:t>
            </w:r>
          </w:p>
        </w:tc>
        <w:tc>
          <w:tcPr>
            <w:tcW w:w="59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Other</w:t>
            </w:r>
            <w:r w:rsidR="00C106A3">
              <w:rPr>
                <w:i/>
                <w:sz w:val="16"/>
              </w:rPr>
              <w:t xml:space="preserve"> </w:t>
            </w:r>
            <w:r w:rsidRPr="001924FD">
              <w:rPr>
                <w:i/>
                <w:sz w:val="16"/>
              </w:rPr>
              <w:t>Disability</w:t>
            </w:r>
          </w:p>
        </w:tc>
        <w:tc>
          <w:tcPr>
            <w:tcW w:w="59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Physical</w:t>
            </w:r>
            <w:r w:rsidR="00C106A3">
              <w:rPr>
                <w:i/>
                <w:sz w:val="16"/>
              </w:rPr>
              <w:t xml:space="preserve"> </w:t>
            </w:r>
            <w:r w:rsidRPr="001924FD">
              <w:rPr>
                <w:i/>
                <w:sz w:val="16"/>
              </w:rPr>
              <w:t>Disability</w:t>
            </w:r>
          </w:p>
        </w:tc>
        <w:tc>
          <w:tcPr>
            <w:tcW w:w="59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Sight</w:t>
            </w:r>
            <w:r w:rsidR="00C106A3">
              <w:rPr>
                <w:i/>
                <w:sz w:val="16"/>
              </w:rPr>
              <w:t xml:space="preserve"> </w:t>
            </w:r>
            <w:r w:rsidRPr="001924FD">
              <w:rPr>
                <w:i/>
                <w:sz w:val="16"/>
              </w:rPr>
              <w:t>Impairment</w:t>
            </w:r>
          </w:p>
        </w:tc>
        <w:tc>
          <w:tcPr>
            <w:tcW w:w="598"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Social</w:t>
            </w:r>
            <w:r w:rsidR="00C106A3">
              <w:rPr>
                <w:i/>
                <w:sz w:val="16"/>
              </w:rPr>
              <w:t xml:space="preserve"> </w:t>
            </w:r>
            <w:r w:rsidRPr="001924FD">
              <w:rPr>
                <w:i/>
                <w:sz w:val="16"/>
              </w:rPr>
              <w:t>and</w:t>
            </w:r>
            <w:r w:rsidR="00C106A3">
              <w:rPr>
                <w:i/>
                <w:sz w:val="16"/>
              </w:rPr>
              <w:t xml:space="preserve"> </w:t>
            </w:r>
            <w:r w:rsidRPr="001924FD">
              <w:rPr>
                <w:i/>
                <w:sz w:val="16"/>
              </w:rPr>
              <w:t>Emotional</w:t>
            </w:r>
            <w:r w:rsidR="00C106A3">
              <w:rPr>
                <w:i/>
                <w:sz w:val="16"/>
              </w:rPr>
              <w:t xml:space="preserve"> </w:t>
            </w:r>
            <w:r w:rsidRPr="001924FD">
              <w:rPr>
                <w:i/>
                <w:sz w:val="16"/>
              </w:rPr>
              <w:t>problems</w:t>
            </w:r>
          </w:p>
        </w:tc>
        <w:tc>
          <w:tcPr>
            <w:tcW w:w="569"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Speech</w:t>
            </w:r>
            <w:r w:rsidR="00C106A3">
              <w:rPr>
                <w:i/>
                <w:sz w:val="16"/>
              </w:rPr>
              <w:t xml:space="preserve"> </w:t>
            </w:r>
            <w:r w:rsidRPr="001924FD">
              <w:rPr>
                <w:i/>
                <w:sz w:val="16"/>
              </w:rPr>
              <w:t>Impairment</w:t>
            </w:r>
          </w:p>
        </w:tc>
        <w:tc>
          <w:tcPr>
            <w:tcW w:w="686" w:type="dxa"/>
            <w:tcBorders>
              <w:top w:val="single" w:sz="4" w:space="0" w:color="auto"/>
              <w:bottom w:val="single" w:sz="12" w:space="0" w:color="auto"/>
            </w:tcBorders>
            <w:shd w:val="clear" w:color="auto" w:fill="auto"/>
            <w:textDirection w:val="btLr"/>
            <w:vAlign w:val="bottom"/>
          </w:tcPr>
          <w:p w:rsidR="001924FD" w:rsidRPr="001924FD" w:rsidRDefault="001924FD" w:rsidP="005613BE">
            <w:pPr>
              <w:pStyle w:val="SingleTxtG"/>
              <w:suppressAutoHyphens w:val="0"/>
              <w:spacing w:before="80" w:after="80" w:line="200" w:lineRule="exact"/>
              <w:ind w:left="113" w:right="113"/>
              <w:jc w:val="left"/>
              <w:rPr>
                <w:i/>
                <w:sz w:val="16"/>
              </w:rPr>
            </w:pPr>
            <w:r w:rsidRPr="001924FD">
              <w:rPr>
                <w:i/>
                <w:sz w:val="16"/>
              </w:rPr>
              <w:t>Total</w:t>
            </w:r>
          </w:p>
        </w:tc>
      </w:tr>
      <w:tr w:rsidR="00895316" w:rsidRPr="001924FD" w:rsidTr="005F2F47">
        <w:trPr>
          <w:cantSplit/>
          <w:trHeight w:val="240"/>
        </w:trPr>
        <w:tc>
          <w:tcPr>
            <w:tcW w:w="770" w:type="dxa"/>
            <w:tcBorders>
              <w:top w:val="single" w:sz="12" w:space="0" w:color="auto"/>
            </w:tcBorders>
            <w:shd w:val="clear" w:color="auto" w:fill="auto"/>
          </w:tcPr>
          <w:p w:rsidR="001924FD" w:rsidRPr="001924FD" w:rsidRDefault="001924FD" w:rsidP="001924FD">
            <w:pPr>
              <w:pStyle w:val="SingleTxtG"/>
              <w:suppressAutoHyphens w:val="0"/>
              <w:spacing w:before="40" w:after="40" w:line="220" w:lineRule="exact"/>
              <w:ind w:left="0" w:right="113"/>
              <w:jc w:val="left"/>
              <w:rPr>
                <w:sz w:val="18"/>
              </w:rPr>
            </w:pPr>
            <w:r w:rsidRPr="001924FD">
              <w:rPr>
                <w:sz w:val="18"/>
              </w:rPr>
              <w:t>Malampa</w:t>
            </w:r>
          </w:p>
        </w:tc>
        <w:tc>
          <w:tcPr>
            <w:tcW w:w="474"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w:t>
            </w:r>
          </w:p>
        </w:tc>
        <w:tc>
          <w:tcPr>
            <w:tcW w:w="55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49</w:t>
            </w:r>
          </w:p>
        </w:tc>
        <w:tc>
          <w:tcPr>
            <w:tcW w:w="719"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622</w:t>
            </w:r>
          </w:p>
        </w:tc>
        <w:tc>
          <w:tcPr>
            <w:tcW w:w="59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35</w:t>
            </w:r>
          </w:p>
        </w:tc>
        <w:tc>
          <w:tcPr>
            <w:tcW w:w="59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15</w:t>
            </w:r>
          </w:p>
        </w:tc>
        <w:tc>
          <w:tcPr>
            <w:tcW w:w="59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17</w:t>
            </w:r>
          </w:p>
        </w:tc>
        <w:tc>
          <w:tcPr>
            <w:tcW w:w="59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20</w:t>
            </w:r>
          </w:p>
        </w:tc>
        <w:tc>
          <w:tcPr>
            <w:tcW w:w="59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41</w:t>
            </w:r>
          </w:p>
        </w:tc>
        <w:tc>
          <w:tcPr>
            <w:tcW w:w="598"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34</w:t>
            </w:r>
          </w:p>
        </w:tc>
        <w:tc>
          <w:tcPr>
            <w:tcW w:w="569"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29</w:t>
            </w:r>
          </w:p>
        </w:tc>
        <w:tc>
          <w:tcPr>
            <w:tcW w:w="686" w:type="dxa"/>
            <w:tcBorders>
              <w:top w:val="single" w:sz="12"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865</w:t>
            </w:r>
          </w:p>
        </w:tc>
      </w:tr>
      <w:tr w:rsidR="00895316" w:rsidRPr="001924FD" w:rsidTr="005F2F47">
        <w:trPr>
          <w:cantSplit/>
          <w:trHeight w:val="240"/>
        </w:trPr>
        <w:tc>
          <w:tcPr>
            <w:tcW w:w="770" w:type="dxa"/>
            <w:shd w:val="clear" w:color="auto" w:fill="auto"/>
          </w:tcPr>
          <w:p w:rsidR="001924FD" w:rsidRPr="001924FD" w:rsidRDefault="001924FD" w:rsidP="001924FD">
            <w:pPr>
              <w:pStyle w:val="SingleTxtG"/>
              <w:suppressAutoHyphens w:val="0"/>
              <w:spacing w:before="40" w:after="40" w:line="220" w:lineRule="exact"/>
              <w:ind w:left="0" w:right="113"/>
              <w:jc w:val="left"/>
              <w:rPr>
                <w:sz w:val="18"/>
              </w:rPr>
            </w:pPr>
            <w:r w:rsidRPr="001924FD">
              <w:rPr>
                <w:sz w:val="18"/>
              </w:rPr>
              <w:t>Penama</w:t>
            </w:r>
          </w:p>
        </w:tc>
        <w:tc>
          <w:tcPr>
            <w:tcW w:w="474"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w:t>
            </w:r>
          </w:p>
        </w:tc>
        <w:tc>
          <w:tcPr>
            <w:tcW w:w="55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92</w:t>
            </w:r>
          </w:p>
        </w:tc>
        <w:tc>
          <w:tcPr>
            <w:tcW w:w="71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297</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17</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9</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52</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13</w:t>
            </w:r>
          </w:p>
        </w:tc>
        <w:tc>
          <w:tcPr>
            <w:tcW w:w="56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21</w:t>
            </w:r>
          </w:p>
        </w:tc>
        <w:tc>
          <w:tcPr>
            <w:tcW w:w="686"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514</w:t>
            </w:r>
          </w:p>
        </w:tc>
      </w:tr>
      <w:tr w:rsidR="00895316" w:rsidRPr="001924FD" w:rsidTr="005F2F47">
        <w:trPr>
          <w:cantSplit/>
          <w:trHeight w:val="240"/>
        </w:trPr>
        <w:tc>
          <w:tcPr>
            <w:tcW w:w="770" w:type="dxa"/>
            <w:shd w:val="clear" w:color="auto" w:fill="auto"/>
          </w:tcPr>
          <w:p w:rsidR="001924FD" w:rsidRPr="001924FD" w:rsidRDefault="001924FD" w:rsidP="001924FD">
            <w:pPr>
              <w:pStyle w:val="SingleTxtG"/>
              <w:suppressAutoHyphens w:val="0"/>
              <w:spacing w:before="40" w:after="40" w:line="220" w:lineRule="exact"/>
              <w:ind w:left="0" w:right="113"/>
              <w:jc w:val="left"/>
              <w:rPr>
                <w:sz w:val="18"/>
              </w:rPr>
            </w:pPr>
            <w:r w:rsidRPr="001924FD">
              <w:rPr>
                <w:sz w:val="18"/>
              </w:rPr>
              <w:t>Sanma</w:t>
            </w:r>
          </w:p>
        </w:tc>
        <w:tc>
          <w:tcPr>
            <w:tcW w:w="474"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w:t>
            </w:r>
          </w:p>
        </w:tc>
        <w:tc>
          <w:tcPr>
            <w:tcW w:w="55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203</w:t>
            </w:r>
          </w:p>
        </w:tc>
        <w:tc>
          <w:tcPr>
            <w:tcW w:w="71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915</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105</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47</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25</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28</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151</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157</w:t>
            </w:r>
          </w:p>
        </w:tc>
        <w:tc>
          <w:tcPr>
            <w:tcW w:w="56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w:t>
            </w:r>
          </w:p>
        </w:tc>
        <w:tc>
          <w:tcPr>
            <w:tcW w:w="686"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w:t>
            </w:r>
            <w:r w:rsidR="00C106A3">
              <w:rPr>
                <w:sz w:val="18"/>
              </w:rPr>
              <w:t xml:space="preserve"> </w:t>
            </w:r>
            <w:r w:rsidRPr="001924FD">
              <w:rPr>
                <w:sz w:val="18"/>
              </w:rPr>
              <w:t>642</w:t>
            </w:r>
          </w:p>
        </w:tc>
      </w:tr>
      <w:tr w:rsidR="00895316" w:rsidRPr="001924FD" w:rsidTr="005F2F47">
        <w:trPr>
          <w:cantSplit/>
          <w:trHeight w:val="240"/>
        </w:trPr>
        <w:tc>
          <w:tcPr>
            <w:tcW w:w="770" w:type="dxa"/>
            <w:shd w:val="clear" w:color="auto" w:fill="auto"/>
          </w:tcPr>
          <w:p w:rsidR="001924FD" w:rsidRPr="001924FD" w:rsidRDefault="001924FD" w:rsidP="001924FD">
            <w:pPr>
              <w:pStyle w:val="SingleTxtG"/>
              <w:suppressAutoHyphens w:val="0"/>
              <w:spacing w:before="40" w:after="40" w:line="220" w:lineRule="exact"/>
              <w:ind w:left="0" w:right="113"/>
              <w:jc w:val="left"/>
              <w:rPr>
                <w:sz w:val="18"/>
              </w:rPr>
            </w:pPr>
            <w:r w:rsidRPr="001924FD">
              <w:rPr>
                <w:sz w:val="18"/>
              </w:rPr>
              <w:t>Shefa</w:t>
            </w:r>
          </w:p>
        </w:tc>
        <w:tc>
          <w:tcPr>
            <w:tcW w:w="474"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37</w:t>
            </w:r>
          </w:p>
        </w:tc>
        <w:tc>
          <w:tcPr>
            <w:tcW w:w="55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84</w:t>
            </w:r>
          </w:p>
        </w:tc>
        <w:tc>
          <w:tcPr>
            <w:tcW w:w="71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810</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42</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17</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10</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43</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88</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69</w:t>
            </w:r>
          </w:p>
        </w:tc>
        <w:tc>
          <w:tcPr>
            <w:tcW w:w="56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61</w:t>
            </w:r>
          </w:p>
        </w:tc>
        <w:tc>
          <w:tcPr>
            <w:tcW w:w="686"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w:t>
            </w:r>
            <w:r w:rsidR="00C106A3">
              <w:rPr>
                <w:sz w:val="18"/>
              </w:rPr>
              <w:t xml:space="preserve"> </w:t>
            </w:r>
            <w:r w:rsidRPr="001924FD">
              <w:rPr>
                <w:sz w:val="18"/>
              </w:rPr>
              <w:t>261</w:t>
            </w:r>
          </w:p>
        </w:tc>
      </w:tr>
      <w:tr w:rsidR="00895316" w:rsidRPr="001924FD" w:rsidTr="005F2F47">
        <w:trPr>
          <w:cantSplit/>
          <w:trHeight w:val="240"/>
        </w:trPr>
        <w:tc>
          <w:tcPr>
            <w:tcW w:w="770" w:type="dxa"/>
            <w:shd w:val="clear" w:color="auto" w:fill="auto"/>
          </w:tcPr>
          <w:p w:rsidR="001924FD" w:rsidRPr="001924FD" w:rsidRDefault="001924FD" w:rsidP="001924FD">
            <w:pPr>
              <w:pStyle w:val="SingleTxtG"/>
              <w:suppressAutoHyphens w:val="0"/>
              <w:spacing w:before="40" w:after="40" w:line="220" w:lineRule="exact"/>
              <w:ind w:left="0" w:right="113"/>
              <w:jc w:val="left"/>
              <w:rPr>
                <w:sz w:val="18"/>
              </w:rPr>
            </w:pPr>
            <w:r w:rsidRPr="001924FD">
              <w:rPr>
                <w:sz w:val="18"/>
              </w:rPr>
              <w:t>Tafea</w:t>
            </w:r>
          </w:p>
        </w:tc>
        <w:tc>
          <w:tcPr>
            <w:tcW w:w="474"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7</w:t>
            </w:r>
          </w:p>
        </w:tc>
        <w:tc>
          <w:tcPr>
            <w:tcW w:w="55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117</w:t>
            </w:r>
          </w:p>
        </w:tc>
        <w:tc>
          <w:tcPr>
            <w:tcW w:w="71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454</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20</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14</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31</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40</w:t>
            </w:r>
          </w:p>
        </w:tc>
        <w:tc>
          <w:tcPr>
            <w:tcW w:w="598"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97</w:t>
            </w:r>
          </w:p>
        </w:tc>
        <w:tc>
          <w:tcPr>
            <w:tcW w:w="569"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36</w:t>
            </w:r>
          </w:p>
        </w:tc>
        <w:tc>
          <w:tcPr>
            <w:tcW w:w="686" w:type="dxa"/>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824</w:t>
            </w:r>
          </w:p>
        </w:tc>
      </w:tr>
      <w:tr w:rsidR="00895316" w:rsidRPr="001924FD" w:rsidTr="005F2F47">
        <w:trPr>
          <w:cantSplit/>
          <w:trHeight w:val="240"/>
        </w:trPr>
        <w:tc>
          <w:tcPr>
            <w:tcW w:w="770" w:type="dxa"/>
            <w:tcBorders>
              <w:bottom w:val="single" w:sz="4" w:space="0" w:color="auto"/>
            </w:tcBorders>
            <w:shd w:val="clear" w:color="auto" w:fill="auto"/>
          </w:tcPr>
          <w:p w:rsidR="001924FD" w:rsidRPr="001924FD" w:rsidRDefault="001924FD" w:rsidP="001924FD">
            <w:pPr>
              <w:pStyle w:val="SingleTxtG"/>
              <w:suppressAutoHyphens w:val="0"/>
              <w:spacing w:before="40" w:after="40" w:line="220" w:lineRule="exact"/>
              <w:ind w:left="0" w:right="113"/>
              <w:jc w:val="left"/>
              <w:rPr>
                <w:sz w:val="18"/>
              </w:rPr>
            </w:pPr>
            <w:r w:rsidRPr="001924FD">
              <w:rPr>
                <w:sz w:val="18"/>
              </w:rPr>
              <w:t>Torba</w:t>
            </w:r>
          </w:p>
        </w:tc>
        <w:tc>
          <w:tcPr>
            <w:tcW w:w="474"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6</w:t>
            </w:r>
          </w:p>
        </w:tc>
        <w:tc>
          <w:tcPr>
            <w:tcW w:w="55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35</w:t>
            </w:r>
          </w:p>
        </w:tc>
        <w:tc>
          <w:tcPr>
            <w:tcW w:w="719"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264</w:t>
            </w:r>
          </w:p>
        </w:tc>
        <w:tc>
          <w:tcPr>
            <w:tcW w:w="59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35</w:t>
            </w:r>
          </w:p>
        </w:tc>
        <w:tc>
          <w:tcPr>
            <w:tcW w:w="59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27</w:t>
            </w:r>
          </w:p>
        </w:tc>
        <w:tc>
          <w:tcPr>
            <w:tcW w:w="59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6</w:t>
            </w:r>
          </w:p>
        </w:tc>
        <w:tc>
          <w:tcPr>
            <w:tcW w:w="59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19</w:t>
            </w:r>
          </w:p>
        </w:tc>
        <w:tc>
          <w:tcPr>
            <w:tcW w:w="59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24</w:t>
            </w:r>
          </w:p>
        </w:tc>
        <w:tc>
          <w:tcPr>
            <w:tcW w:w="598"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28</w:t>
            </w:r>
          </w:p>
        </w:tc>
        <w:tc>
          <w:tcPr>
            <w:tcW w:w="569"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21</w:t>
            </w:r>
          </w:p>
        </w:tc>
        <w:tc>
          <w:tcPr>
            <w:tcW w:w="686" w:type="dxa"/>
            <w:tcBorders>
              <w:bottom w:val="single" w:sz="4" w:space="0" w:color="auto"/>
            </w:tcBorders>
            <w:shd w:val="clear" w:color="auto" w:fill="auto"/>
            <w:vAlign w:val="bottom"/>
          </w:tcPr>
          <w:p w:rsidR="001924FD" w:rsidRPr="001924FD" w:rsidRDefault="001924FD" w:rsidP="001924FD">
            <w:pPr>
              <w:pStyle w:val="SingleTxtG"/>
              <w:suppressAutoHyphens w:val="0"/>
              <w:spacing w:before="40" w:after="40" w:line="220" w:lineRule="exact"/>
              <w:ind w:left="0" w:right="113"/>
              <w:jc w:val="right"/>
              <w:rPr>
                <w:sz w:val="18"/>
              </w:rPr>
            </w:pPr>
            <w:r w:rsidRPr="001924FD">
              <w:rPr>
                <w:sz w:val="18"/>
              </w:rPr>
              <w:t>465</w:t>
            </w:r>
          </w:p>
        </w:tc>
      </w:tr>
      <w:tr w:rsidR="00895316" w:rsidRPr="00533DF8" w:rsidTr="005F2F47">
        <w:trPr>
          <w:cantSplit/>
          <w:trHeight w:val="240"/>
        </w:trPr>
        <w:tc>
          <w:tcPr>
            <w:tcW w:w="770" w:type="dxa"/>
            <w:tcBorders>
              <w:top w:val="single" w:sz="4" w:space="0" w:color="auto"/>
              <w:bottom w:val="single" w:sz="12" w:space="0" w:color="auto"/>
            </w:tcBorders>
            <w:shd w:val="clear" w:color="auto" w:fill="auto"/>
          </w:tcPr>
          <w:p w:rsidR="001924FD" w:rsidRPr="00533DF8" w:rsidRDefault="001924FD" w:rsidP="00533DF8">
            <w:pPr>
              <w:pStyle w:val="SingleTxtG"/>
              <w:suppressAutoHyphens w:val="0"/>
              <w:spacing w:before="80" w:after="80" w:line="220" w:lineRule="exact"/>
              <w:ind w:left="283" w:right="0"/>
              <w:jc w:val="left"/>
              <w:rPr>
                <w:b/>
                <w:sz w:val="18"/>
              </w:rPr>
            </w:pPr>
            <w:r w:rsidRPr="00533DF8">
              <w:rPr>
                <w:b/>
                <w:sz w:val="18"/>
              </w:rPr>
              <w:t>Total</w:t>
            </w:r>
          </w:p>
        </w:tc>
        <w:tc>
          <w:tcPr>
            <w:tcW w:w="474"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60</w:t>
            </w:r>
          </w:p>
        </w:tc>
        <w:tc>
          <w:tcPr>
            <w:tcW w:w="55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580</w:t>
            </w:r>
          </w:p>
        </w:tc>
        <w:tc>
          <w:tcPr>
            <w:tcW w:w="719" w:type="dxa"/>
            <w:tcBorders>
              <w:top w:val="single" w:sz="4" w:space="0" w:color="auto"/>
              <w:bottom w:val="single" w:sz="12" w:space="0" w:color="auto"/>
            </w:tcBorders>
            <w:shd w:val="clear" w:color="auto" w:fill="auto"/>
            <w:vAlign w:val="bottom"/>
          </w:tcPr>
          <w:p w:rsidR="001924FD" w:rsidRPr="00533DF8" w:rsidRDefault="00895316" w:rsidP="00533DF8">
            <w:pPr>
              <w:pStyle w:val="SingleTxtG"/>
              <w:suppressAutoHyphens w:val="0"/>
              <w:spacing w:before="80" w:after="80" w:line="220" w:lineRule="exact"/>
              <w:ind w:left="283" w:right="0"/>
              <w:jc w:val="right"/>
              <w:rPr>
                <w:b/>
                <w:sz w:val="18"/>
              </w:rPr>
            </w:pPr>
            <w:r>
              <w:rPr>
                <w:b/>
                <w:sz w:val="18"/>
              </w:rPr>
              <w:t>3</w:t>
            </w:r>
            <w:r w:rsidR="00C106A3">
              <w:rPr>
                <w:b/>
                <w:sz w:val="18"/>
              </w:rPr>
              <w:t xml:space="preserve"> </w:t>
            </w:r>
            <w:r w:rsidR="001924FD" w:rsidRPr="00533DF8">
              <w:rPr>
                <w:b/>
                <w:sz w:val="18"/>
              </w:rPr>
              <w:t>362</w:t>
            </w:r>
          </w:p>
        </w:tc>
        <w:tc>
          <w:tcPr>
            <w:tcW w:w="59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254</w:t>
            </w:r>
          </w:p>
        </w:tc>
        <w:tc>
          <w:tcPr>
            <w:tcW w:w="59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129</w:t>
            </w:r>
          </w:p>
        </w:tc>
        <w:tc>
          <w:tcPr>
            <w:tcW w:w="59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67</w:t>
            </w:r>
          </w:p>
        </w:tc>
        <w:tc>
          <w:tcPr>
            <w:tcW w:w="59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149</w:t>
            </w:r>
          </w:p>
        </w:tc>
        <w:tc>
          <w:tcPr>
            <w:tcW w:w="59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396</w:t>
            </w:r>
          </w:p>
        </w:tc>
        <w:tc>
          <w:tcPr>
            <w:tcW w:w="598"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398</w:t>
            </w:r>
          </w:p>
        </w:tc>
        <w:tc>
          <w:tcPr>
            <w:tcW w:w="569"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176</w:t>
            </w:r>
          </w:p>
        </w:tc>
        <w:tc>
          <w:tcPr>
            <w:tcW w:w="686" w:type="dxa"/>
            <w:tcBorders>
              <w:top w:val="single" w:sz="4" w:space="0" w:color="auto"/>
              <w:bottom w:val="single" w:sz="12" w:space="0" w:color="auto"/>
            </w:tcBorders>
            <w:shd w:val="clear" w:color="auto" w:fill="auto"/>
            <w:vAlign w:val="bottom"/>
          </w:tcPr>
          <w:p w:rsidR="001924FD" w:rsidRPr="00533DF8" w:rsidRDefault="001924FD" w:rsidP="00533DF8">
            <w:pPr>
              <w:pStyle w:val="SingleTxtG"/>
              <w:suppressAutoHyphens w:val="0"/>
              <w:spacing w:before="80" w:after="80" w:line="220" w:lineRule="exact"/>
              <w:ind w:left="283" w:right="0"/>
              <w:jc w:val="right"/>
              <w:rPr>
                <w:b/>
                <w:sz w:val="18"/>
              </w:rPr>
            </w:pPr>
            <w:r w:rsidRPr="00533DF8">
              <w:rPr>
                <w:b/>
                <w:sz w:val="18"/>
              </w:rPr>
              <w:t>5</w:t>
            </w:r>
            <w:r w:rsidR="00C106A3">
              <w:rPr>
                <w:b/>
                <w:sz w:val="18"/>
              </w:rPr>
              <w:t xml:space="preserve"> </w:t>
            </w:r>
            <w:r w:rsidRPr="00533DF8">
              <w:rPr>
                <w:b/>
                <w:sz w:val="18"/>
              </w:rPr>
              <w:t>571</w:t>
            </w:r>
          </w:p>
        </w:tc>
      </w:tr>
    </w:tbl>
    <w:p w:rsidR="001924FD" w:rsidRPr="005F2F47" w:rsidRDefault="001924FD" w:rsidP="005F2F47">
      <w:pPr>
        <w:spacing w:before="120"/>
        <w:ind w:left="1134" w:right="1134" w:firstLine="170"/>
        <w:rPr>
          <w:sz w:val="18"/>
        </w:rPr>
      </w:pPr>
      <w:r w:rsidRPr="005F2F47">
        <w:rPr>
          <w:i/>
          <w:sz w:val="18"/>
        </w:rPr>
        <w:t>Source:</w:t>
      </w:r>
      <w:r w:rsidR="00C106A3">
        <w:rPr>
          <w:sz w:val="18"/>
        </w:rPr>
        <w:t xml:space="preserve">  </w:t>
      </w:r>
      <w:r w:rsidRPr="005F2F47">
        <w:rPr>
          <w:sz w:val="18"/>
        </w:rPr>
        <w:t>Ministry</w:t>
      </w:r>
      <w:r w:rsidR="00C106A3">
        <w:rPr>
          <w:sz w:val="18"/>
        </w:rPr>
        <w:t xml:space="preserve"> </w:t>
      </w:r>
      <w:r w:rsidRPr="005F2F47">
        <w:rPr>
          <w:sz w:val="18"/>
        </w:rPr>
        <w:t>of</w:t>
      </w:r>
      <w:r w:rsidR="00C106A3">
        <w:rPr>
          <w:sz w:val="18"/>
        </w:rPr>
        <w:t xml:space="preserve"> </w:t>
      </w:r>
      <w:r w:rsidRPr="005F2F47">
        <w:rPr>
          <w:sz w:val="18"/>
        </w:rPr>
        <w:t>Education</w:t>
      </w:r>
      <w:r w:rsidR="00EA3B4E">
        <w:rPr>
          <w:sz w:val="18"/>
        </w:rPr>
        <w:t>.</w:t>
      </w:r>
    </w:p>
    <w:p w:rsidR="001924FD" w:rsidRPr="001E3D3F" w:rsidRDefault="001924FD" w:rsidP="005F2F47">
      <w:pPr>
        <w:pStyle w:val="H23G"/>
        <w:rPr>
          <w:sz w:val="24"/>
          <w:szCs w:val="24"/>
        </w:rPr>
      </w:pPr>
      <w:r w:rsidRPr="006453A2">
        <w:tab/>
      </w:r>
      <w:r w:rsidRPr="006453A2">
        <w:tab/>
      </w:r>
      <w:r w:rsidRPr="001E3D3F">
        <w:rPr>
          <w:sz w:val="24"/>
          <w:szCs w:val="24"/>
        </w:rPr>
        <w:t>Economic</w:t>
      </w:r>
      <w:r w:rsidR="00C106A3" w:rsidRPr="001E3D3F">
        <w:rPr>
          <w:sz w:val="24"/>
          <w:szCs w:val="24"/>
        </w:rPr>
        <w:t xml:space="preserve"> </w:t>
      </w:r>
      <w:r w:rsidRPr="001E3D3F">
        <w:rPr>
          <w:sz w:val="24"/>
          <w:szCs w:val="24"/>
        </w:rPr>
        <w:t>Structure</w:t>
      </w:r>
      <w:r w:rsidR="00C106A3" w:rsidRPr="001E3D3F">
        <w:rPr>
          <w:sz w:val="24"/>
          <w:szCs w:val="24"/>
        </w:rPr>
        <w:t xml:space="preserve"> </w:t>
      </w:r>
    </w:p>
    <w:p w:rsidR="001924FD" w:rsidRPr="006453A2" w:rsidRDefault="001924FD" w:rsidP="001924FD">
      <w:pPr>
        <w:pStyle w:val="SingleTxtG"/>
      </w:pPr>
      <w:r w:rsidRPr="006453A2">
        <w:t>16.</w:t>
      </w:r>
      <w:r w:rsidRPr="006453A2">
        <w:tab/>
        <w:t>Vanuatu</w:t>
      </w:r>
      <w:r w:rsidR="00C106A3">
        <w:t xml:space="preserve"> </w:t>
      </w:r>
      <w:r w:rsidRPr="006453A2">
        <w:t>has</w:t>
      </w:r>
      <w:r w:rsidR="00C106A3">
        <w:t xml:space="preserve"> </w:t>
      </w:r>
      <w:r w:rsidRPr="006453A2">
        <w:t>had</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fastest</w:t>
      </w:r>
      <w:r w:rsidR="00C106A3">
        <w:t xml:space="preserve"> </w:t>
      </w:r>
      <w:r w:rsidRPr="006453A2">
        <w:t>growing</w:t>
      </w:r>
      <w:r w:rsidR="00C106A3">
        <w:t xml:space="preserve"> </w:t>
      </w:r>
      <w:r w:rsidRPr="006453A2">
        <w:t>economies</w:t>
      </w:r>
      <w:r w:rsidR="00C106A3">
        <w:t xml:space="preserve"> </w:t>
      </w:r>
      <w:r w:rsidRPr="006453A2">
        <w:t>among</w:t>
      </w:r>
      <w:r w:rsidR="00C106A3">
        <w:t xml:space="preserve"> </w:t>
      </w:r>
      <w:r w:rsidRPr="006453A2">
        <w:t>the</w:t>
      </w:r>
      <w:r w:rsidR="00C106A3">
        <w:t xml:space="preserve"> </w:t>
      </w:r>
      <w:r w:rsidRPr="006453A2">
        <w:t>pacific</w:t>
      </w:r>
      <w:r w:rsidR="00C106A3">
        <w:t xml:space="preserve"> </w:t>
      </w:r>
      <w:r w:rsidRPr="006453A2">
        <w:t>island</w:t>
      </w:r>
      <w:r w:rsidR="00C106A3">
        <w:t xml:space="preserve"> </w:t>
      </w:r>
      <w:r w:rsidRPr="006453A2">
        <w:t>countries</w:t>
      </w:r>
      <w:r w:rsidR="00C106A3">
        <w:t xml:space="preserve"> </w:t>
      </w:r>
      <w:r w:rsidRPr="006453A2">
        <w:t>in</w:t>
      </w:r>
      <w:r w:rsidR="00C106A3">
        <w:t xml:space="preserve"> </w:t>
      </w:r>
      <w:r w:rsidRPr="006453A2">
        <w:t>the</w:t>
      </w:r>
      <w:r w:rsidR="00C106A3">
        <w:t xml:space="preserve"> </w:t>
      </w:r>
      <w:r w:rsidRPr="006453A2">
        <w:t>recent</w:t>
      </w:r>
      <w:r w:rsidR="00C106A3">
        <w:t xml:space="preserve"> </w:t>
      </w:r>
      <w:r w:rsidRPr="006453A2">
        <w:t>past.</w:t>
      </w:r>
      <w:r w:rsidR="00BA7E0E">
        <w:t xml:space="preserve"> </w:t>
      </w:r>
      <w:r w:rsidRPr="006453A2">
        <w:t>From</w:t>
      </w:r>
      <w:r w:rsidR="00C106A3">
        <w:t xml:space="preserve"> </w:t>
      </w:r>
      <w:r w:rsidRPr="006453A2">
        <w:t>2003</w:t>
      </w:r>
      <w:r w:rsidR="00C106A3">
        <w:t xml:space="preserve"> </w:t>
      </w:r>
      <w:r w:rsidRPr="006453A2">
        <w:t>until</w:t>
      </w:r>
      <w:r w:rsidR="00C106A3">
        <w:t xml:space="preserve"> </w:t>
      </w:r>
      <w:r w:rsidRPr="006453A2">
        <w:t>2009</w:t>
      </w:r>
      <w:r w:rsidR="00C106A3">
        <w:t xml:space="preserve"> </w:t>
      </w:r>
      <w:r w:rsidRPr="006453A2">
        <w:t>real</w:t>
      </w:r>
      <w:r w:rsidR="00C106A3">
        <w:t xml:space="preserve"> </w:t>
      </w:r>
      <w:r w:rsidRPr="006453A2">
        <w:t>(constant)</w:t>
      </w:r>
      <w:r w:rsidR="00C106A3">
        <w:t xml:space="preserve"> </w:t>
      </w:r>
      <w:r w:rsidRPr="006453A2">
        <w:t>Gross</w:t>
      </w:r>
      <w:r w:rsidR="00C106A3">
        <w:t xml:space="preserve"> </w:t>
      </w:r>
      <w:r w:rsidRPr="006453A2">
        <w:t>Domestic</w:t>
      </w:r>
      <w:r w:rsidR="00C106A3">
        <w:t xml:space="preserve"> </w:t>
      </w:r>
      <w:r w:rsidRPr="006453A2">
        <w:t>Product</w:t>
      </w:r>
      <w:r w:rsidR="00C106A3">
        <w:t xml:space="preserve"> </w:t>
      </w:r>
      <w:r w:rsidRPr="006453A2">
        <w:t>(GDP)</w:t>
      </w:r>
      <w:r w:rsidR="00C106A3">
        <w:t xml:space="preserve"> </w:t>
      </w:r>
      <w:r w:rsidRPr="006453A2">
        <w:t>increased</w:t>
      </w:r>
      <w:r w:rsidR="00C106A3">
        <w:t xml:space="preserve"> </w:t>
      </w:r>
      <w:r w:rsidRPr="006453A2">
        <w:t>by</w:t>
      </w:r>
      <w:r w:rsidR="00C106A3">
        <w:t xml:space="preserve"> </w:t>
      </w:r>
      <w:r w:rsidRPr="006453A2">
        <w:t>an</w:t>
      </w:r>
      <w:r w:rsidR="00C106A3">
        <w:t xml:space="preserve"> </w:t>
      </w:r>
      <w:r w:rsidRPr="006453A2">
        <w:t>average</w:t>
      </w:r>
      <w:r w:rsidR="00C106A3">
        <w:t xml:space="preserve"> </w:t>
      </w:r>
      <w:r w:rsidRPr="006453A2">
        <w:t>of</w:t>
      </w:r>
      <w:r w:rsidR="00C106A3">
        <w:t xml:space="preserve"> </w:t>
      </w:r>
      <w:r w:rsidRPr="006453A2">
        <w:t>5%</w:t>
      </w:r>
      <w:r w:rsidR="00C106A3">
        <w:t xml:space="preserve"> </w:t>
      </w:r>
      <w:r w:rsidRPr="006453A2">
        <w:t>each</w:t>
      </w:r>
      <w:r w:rsidR="00C106A3">
        <w:t xml:space="preserve"> </w:t>
      </w:r>
      <w:r w:rsidRPr="006453A2">
        <w:t>year</w:t>
      </w:r>
      <w:r w:rsidR="00AE01DC">
        <w:t>.</w:t>
      </w:r>
      <w:r w:rsidRPr="00AE01DC">
        <w:rPr>
          <w:rStyle w:val="FootnoteReference"/>
        </w:rPr>
        <w:footnoteReference w:id="9"/>
      </w:r>
      <w:r w:rsidR="00C106A3">
        <w:t xml:space="preserve"> </w:t>
      </w:r>
      <w:r w:rsidRPr="006453A2">
        <w:t>The</w:t>
      </w:r>
      <w:r w:rsidR="00C106A3">
        <w:t xml:space="preserve"> </w:t>
      </w:r>
      <w:r w:rsidRPr="006453A2">
        <w:t>estimated</w:t>
      </w:r>
      <w:r w:rsidR="00C106A3">
        <w:t xml:space="preserve"> </w:t>
      </w:r>
      <w:r w:rsidRPr="006453A2">
        <w:t>growth</w:t>
      </w:r>
      <w:r w:rsidR="00C106A3">
        <w:t xml:space="preserve"> </w:t>
      </w:r>
      <w:r w:rsidRPr="006453A2">
        <w:t>rate</w:t>
      </w:r>
      <w:r w:rsidR="00C106A3">
        <w:t xml:space="preserve"> </w:t>
      </w:r>
      <w:r w:rsidRPr="006453A2">
        <w:t>for</w:t>
      </w:r>
      <w:r w:rsidR="00C106A3">
        <w:t xml:space="preserve"> </w:t>
      </w:r>
      <w:r w:rsidRPr="006453A2">
        <w:t>2010</w:t>
      </w:r>
      <w:r w:rsidR="00C106A3">
        <w:t xml:space="preserve"> </w:t>
      </w:r>
      <w:r w:rsidRPr="006453A2">
        <w:t>is</w:t>
      </w:r>
      <w:r w:rsidR="00C106A3">
        <w:t xml:space="preserve"> </w:t>
      </w:r>
      <w:r w:rsidRPr="006453A2">
        <w:t>lower</w:t>
      </w:r>
      <w:r w:rsidR="00C106A3">
        <w:t xml:space="preserve"> </w:t>
      </w:r>
      <w:r w:rsidRPr="006453A2">
        <w:t>at</w:t>
      </w:r>
      <w:r w:rsidR="00C106A3">
        <w:t xml:space="preserve"> </w:t>
      </w:r>
      <w:r w:rsidRPr="006453A2">
        <w:t>2.2%</w:t>
      </w:r>
      <w:r w:rsidR="00C106A3">
        <w:t xml:space="preserve"> </w:t>
      </w:r>
      <w:r w:rsidRPr="006453A2">
        <w:t>due</w:t>
      </w:r>
      <w:r w:rsidR="00C106A3">
        <w:t xml:space="preserve"> </w:t>
      </w:r>
      <w:r w:rsidRPr="006453A2">
        <w:t>to</w:t>
      </w:r>
      <w:r w:rsidR="00C106A3">
        <w:t xml:space="preserve"> </w:t>
      </w:r>
      <w:r w:rsidRPr="006453A2">
        <w:t>a</w:t>
      </w:r>
      <w:r w:rsidR="00C106A3">
        <w:t xml:space="preserve"> </w:t>
      </w:r>
      <w:r w:rsidRPr="006453A2">
        <w:t>decline</w:t>
      </w:r>
      <w:r w:rsidR="00C106A3">
        <w:t xml:space="preserve"> </w:t>
      </w:r>
      <w:r w:rsidRPr="006453A2">
        <w:t>in</w:t>
      </w:r>
      <w:r w:rsidR="00C106A3">
        <w:t xml:space="preserve"> </w:t>
      </w:r>
      <w:r w:rsidRPr="006453A2">
        <w:t>the</w:t>
      </w:r>
      <w:r w:rsidR="00C106A3">
        <w:t xml:space="preserve"> </w:t>
      </w:r>
      <w:r w:rsidRPr="006453A2">
        <w:t>services</w:t>
      </w:r>
      <w:r w:rsidR="00C106A3">
        <w:t xml:space="preserve"> </w:t>
      </w:r>
      <w:r w:rsidRPr="006453A2">
        <w:t>sector</w:t>
      </w:r>
      <w:r w:rsidR="00C106A3">
        <w:t xml:space="preserve"> </w:t>
      </w:r>
      <w:r w:rsidRPr="006453A2">
        <w:t>from</w:t>
      </w:r>
      <w:r w:rsidR="00C106A3">
        <w:t xml:space="preserve"> </w:t>
      </w:r>
      <w:r w:rsidRPr="006453A2">
        <w:t>decreased</w:t>
      </w:r>
      <w:r w:rsidR="00C106A3">
        <w:t xml:space="preserve"> </w:t>
      </w:r>
      <w:r w:rsidRPr="006453A2">
        <w:t>tourism</w:t>
      </w:r>
      <w:r w:rsidR="00C106A3">
        <w:t xml:space="preserve"> </w:t>
      </w:r>
      <w:r w:rsidRPr="006453A2">
        <w:t>related</w:t>
      </w:r>
      <w:r w:rsidR="00C106A3">
        <w:t xml:space="preserve"> </w:t>
      </w:r>
      <w:r w:rsidRPr="006453A2">
        <w:t>investment</w:t>
      </w:r>
      <w:r w:rsidR="00C106A3">
        <w:t xml:space="preserve"> </w:t>
      </w:r>
      <w:r w:rsidRPr="006453A2">
        <w:t>and</w:t>
      </w:r>
      <w:r w:rsidR="00C106A3">
        <w:t xml:space="preserve"> </w:t>
      </w:r>
      <w:r w:rsidRPr="006453A2">
        <w:t>spending</w:t>
      </w:r>
      <w:r w:rsidR="00C106A3">
        <w:t xml:space="preserve"> </w:t>
      </w:r>
      <w:r w:rsidRPr="006453A2">
        <w:t>and</w:t>
      </w:r>
      <w:r w:rsidR="00C106A3">
        <w:t xml:space="preserve"> </w:t>
      </w:r>
      <w:r w:rsidRPr="006453A2">
        <w:t>also</w:t>
      </w:r>
      <w:r w:rsidR="00C106A3">
        <w:t xml:space="preserve"> </w:t>
      </w:r>
      <w:r w:rsidRPr="006453A2">
        <w:t>the</w:t>
      </w:r>
      <w:r w:rsidR="00C106A3">
        <w:t xml:space="preserve"> </w:t>
      </w:r>
      <w:r w:rsidRPr="006453A2">
        <w:t>completion</w:t>
      </w:r>
      <w:r w:rsidR="00C106A3">
        <w:t xml:space="preserve"> </w:t>
      </w:r>
      <w:r w:rsidRPr="006453A2">
        <w:t>of</w:t>
      </w:r>
      <w:r w:rsidR="00C106A3">
        <w:t xml:space="preserve"> </w:t>
      </w:r>
      <w:r w:rsidRPr="006453A2">
        <w:t>major</w:t>
      </w:r>
      <w:r w:rsidR="00C106A3">
        <w:t xml:space="preserve"> </w:t>
      </w:r>
      <w:r w:rsidRPr="006453A2">
        <w:t>construction</w:t>
      </w:r>
      <w:r w:rsidR="00C106A3">
        <w:t xml:space="preserve"> </w:t>
      </w:r>
      <w:r w:rsidRPr="006453A2">
        <w:t>and</w:t>
      </w:r>
      <w:r w:rsidR="00C106A3">
        <w:t xml:space="preserve"> </w:t>
      </w:r>
      <w:r w:rsidRPr="006453A2">
        <w:t>engineering</w:t>
      </w:r>
      <w:r w:rsidR="00C106A3">
        <w:t xml:space="preserve"> </w:t>
      </w:r>
      <w:r w:rsidRPr="006453A2">
        <w:t>projects.</w:t>
      </w:r>
    </w:p>
    <w:p w:rsidR="001924FD" w:rsidRPr="006453A2" w:rsidRDefault="001924FD" w:rsidP="001924FD">
      <w:pPr>
        <w:pStyle w:val="SingleTxtG"/>
      </w:pPr>
      <w:r w:rsidRPr="006453A2">
        <w:t>17.</w:t>
      </w:r>
      <w:r w:rsidRPr="006453A2">
        <w:tab/>
        <w:t>The</w:t>
      </w:r>
      <w:r w:rsidR="00C106A3">
        <w:t xml:space="preserve"> </w:t>
      </w:r>
      <w:r w:rsidRPr="006453A2">
        <w:t>tourism,</w:t>
      </w:r>
      <w:r w:rsidR="00C106A3">
        <w:t xml:space="preserve"> </w:t>
      </w:r>
      <w:r w:rsidRPr="006453A2">
        <w:t>telecommunications,</w:t>
      </w:r>
      <w:r w:rsidR="00C106A3">
        <w:t xml:space="preserve"> </w:t>
      </w:r>
      <w:r w:rsidRPr="006453A2">
        <w:t>airline</w:t>
      </w:r>
      <w:r w:rsidR="00C106A3">
        <w:t xml:space="preserve"> </w:t>
      </w:r>
      <w:r w:rsidRPr="006453A2">
        <w:t>industries,</w:t>
      </w:r>
      <w:r w:rsidR="00C106A3">
        <w:t xml:space="preserve"> </w:t>
      </w:r>
      <w:r w:rsidRPr="006453A2">
        <w:t>and</w:t>
      </w:r>
      <w:r w:rsidR="00C106A3">
        <w:t xml:space="preserve"> </w:t>
      </w:r>
      <w:r w:rsidRPr="006453A2">
        <w:t>to</w:t>
      </w:r>
      <w:r w:rsidR="00C106A3">
        <w:t xml:space="preserve"> </w:t>
      </w:r>
      <w:r w:rsidRPr="006453A2">
        <w:t>some</w:t>
      </w:r>
      <w:r w:rsidR="00C106A3">
        <w:t xml:space="preserve"> </w:t>
      </w:r>
      <w:r w:rsidRPr="006453A2">
        <w:t>extent</w:t>
      </w:r>
      <w:r w:rsidR="00C106A3">
        <w:t xml:space="preserve"> </w:t>
      </w:r>
      <w:r w:rsidRPr="006453A2">
        <w:t>construction,</w:t>
      </w:r>
      <w:r w:rsidR="00C106A3">
        <w:t xml:space="preserve"> </w:t>
      </w:r>
      <w:r w:rsidRPr="006453A2">
        <w:t>have</w:t>
      </w:r>
      <w:r w:rsidR="00C106A3">
        <w:t xml:space="preserve"> </w:t>
      </w:r>
      <w:r w:rsidRPr="006453A2">
        <w:t>continued</w:t>
      </w:r>
      <w:r w:rsidR="00C106A3">
        <w:t xml:space="preserve"> </w:t>
      </w:r>
      <w:r w:rsidRPr="006453A2">
        <w:t>to</w:t>
      </w:r>
      <w:r w:rsidR="00C106A3">
        <w:t xml:space="preserve"> </w:t>
      </w:r>
      <w:r w:rsidRPr="006453A2">
        <w:t>grow</w:t>
      </w:r>
      <w:r w:rsidR="00C106A3">
        <w:t xml:space="preserve"> </w:t>
      </w:r>
      <w:r w:rsidRPr="006453A2">
        <w:t>due</w:t>
      </w:r>
      <w:r w:rsidR="00C106A3">
        <w:t xml:space="preserve"> </w:t>
      </w:r>
      <w:r w:rsidRPr="006453A2">
        <w:t>to</w:t>
      </w:r>
      <w:r w:rsidR="00C106A3">
        <w:t xml:space="preserve"> </w:t>
      </w:r>
      <w:r w:rsidRPr="006453A2">
        <w:t>various</w:t>
      </w:r>
      <w:r w:rsidR="00C106A3">
        <w:t xml:space="preserve"> </w:t>
      </w:r>
      <w:r w:rsidRPr="006453A2">
        <w:t>policy</w:t>
      </w:r>
      <w:r w:rsidR="00C106A3">
        <w:t xml:space="preserve"> </w:t>
      </w:r>
      <w:r w:rsidRPr="006453A2">
        <w:t>initiatives</w:t>
      </w:r>
      <w:r w:rsidR="00C106A3">
        <w:t xml:space="preserve"> </w:t>
      </w:r>
      <w:r w:rsidRPr="006453A2">
        <w:t>and</w:t>
      </w:r>
      <w:r w:rsidR="00C106A3">
        <w:t xml:space="preserve"> </w:t>
      </w:r>
      <w:r w:rsidRPr="006453A2">
        <w:t>other</w:t>
      </w:r>
      <w:r w:rsidR="00C106A3">
        <w:t xml:space="preserve"> </w:t>
      </w:r>
      <w:r w:rsidRPr="006453A2">
        <w:t>contributing</w:t>
      </w:r>
      <w:r w:rsidR="00C106A3">
        <w:t xml:space="preserve"> </w:t>
      </w:r>
      <w:r w:rsidRPr="006453A2">
        <w:t>external</w:t>
      </w:r>
      <w:r w:rsidR="00C106A3">
        <w:t xml:space="preserve"> </w:t>
      </w:r>
      <w:r w:rsidRPr="006453A2">
        <w:t>factors</w:t>
      </w:r>
      <w:r w:rsidR="008F6144">
        <w:t>.</w:t>
      </w:r>
      <w:r w:rsidRPr="00AE01DC">
        <w:rPr>
          <w:rStyle w:val="FootnoteReference"/>
        </w:rPr>
        <w:footnoteReference w:id="10"/>
      </w:r>
      <w:r w:rsidR="00C106A3">
        <w:t xml:space="preserve"> </w:t>
      </w:r>
      <w:r w:rsidRPr="006453A2">
        <w:t>Accordingly,</w:t>
      </w:r>
      <w:r w:rsidR="00C106A3">
        <w:t xml:space="preserve"> </w:t>
      </w:r>
      <w:r w:rsidRPr="006453A2">
        <w:t>government</w:t>
      </w:r>
      <w:r w:rsidR="00C106A3">
        <w:t xml:space="preserve"> </w:t>
      </w:r>
      <w:r w:rsidRPr="006453A2">
        <w:t>policy</w:t>
      </w:r>
      <w:r w:rsidR="00C106A3">
        <w:t xml:space="preserve"> </w:t>
      </w:r>
      <w:r w:rsidRPr="006453A2">
        <w:t>is</w:t>
      </w:r>
      <w:r w:rsidR="00C106A3">
        <w:t xml:space="preserve"> </w:t>
      </w:r>
      <w:r w:rsidRPr="006453A2">
        <w:t>to</w:t>
      </w:r>
      <w:r w:rsidR="00C106A3">
        <w:t xml:space="preserve"> </w:t>
      </w:r>
      <w:r w:rsidRPr="006453A2">
        <w:t>promote</w:t>
      </w:r>
      <w:r w:rsidR="00C106A3">
        <w:t xml:space="preserve"> </w:t>
      </w:r>
      <w:r w:rsidRPr="006453A2">
        <w:t>agricultural</w:t>
      </w:r>
      <w:r w:rsidR="00C106A3">
        <w:t xml:space="preserve"> </w:t>
      </w:r>
      <w:r w:rsidRPr="006453A2">
        <w:t>production,</w:t>
      </w:r>
      <w:r w:rsidR="00C106A3">
        <w:t xml:space="preserve"> </w:t>
      </w:r>
      <w:r w:rsidRPr="006453A2">
        <w:t>provide</w:t>
      </w:r>
      <w:r w:rsidR="00C106A3">
        <w:t xml:space="preserve"> </w:t>
      </w:r>
      <w:r w:rsidRPr="006453A2">
        <w:t>an</w:t>
      </w:r>
      <w:r w:rsidR="00C106A3">
        <w:t xml:space="preserve"> </w:t>
      </w:r>
      <w:r w:rsidRPr="006453A2">
        <w:t>environment</w:t>
      </w:r>
      <w:r w:rsidR="00C106A3">
        <w:t xml:space="preserve"> </w:t>
      </w:r>
      <w:r w:rsidRPr="006453A2">
        <w:t>conducive</w:t>
      </w:r>
      <w:r w:rsidR="00C106A3">
        <w:t xml:space="preserve"> </w:t>
      </w:r>
      <w:r w:rsidRPr="006453A2">
        <w:t>to</w:t>
      </w:r>
      <w:r w:rsidR="00C106A3">
        <w:t xml:space="preserve"> </w:t>
      </w:r>
      <w:r w:rsidRPr="006453A2">
        <w:t>private</w:t>
      </w:r>
      <w:r w:rsidR="00C106A3">
        <w:t xml:space="preserve"> </w:t>
      </w:r>
      <w:r w:rsidRPr="006453A2">
        <w:t>sector</w:t>
      </w:r>
      <w:r w:rsidR="00C106A3">
        <w:t xml:space="preserve"> </w:t>
      </w:r>
      <w:r w:rsidRPr="006453A2">
        <w:t>led</w:t>
      </w:r>
      <w:r w:rsidR="00C106A3">
        <w:t xml:space="preserve"> </w:t>
      </w:r>
      <w:r w:rsidRPr="006453A2">
        <w:t>economic</w:t>
      </w:r>
      <w:r w:rsidR="00C106A3">
        <w:t xml:space="preserve"> </w:t>
      </w:r>
      <w:r w:rsidRPr="006453A2">
        <w:t>growth,</w:t>
      </w:r>
      <w:r w:rsidR="00C106A3">
        <w:t xml:space="preserve"> </w:t>
      </w:r>
      <w:r w:rsidRPr="006453A2">
        <w:t>and</w:t>
      </w:r>
      <w:r w:rsidR="00C106A3">
        <w:t xml:space="preserve"> </w:t>
      </w:r>
      <w:r w:rsidRPr="006453A2">
        <w:t>invests</w:t>
      </w:r>
      <w:r w:rsidR="00C106A3">
        <w:t xml:space="preserve"> </w:t>
      </w:r>
      <w:r w:rsidRPr="006453A2">
        <w:t>in</w:t>
      </w:r>
      <w:r w:rsidR="00C106A3">
        <w:t xml:space="preserve"> </w:t>
      </w:r>
      <w:r w:rsidRPr="006453A2">
        <w:t>infrastructure</w:t>
      </w:r>
      <w:r w:rsidR="00C106A3">
        <w:t xml:space="preserve"> </w:t>
      </w:r>
      <w:r w:rsidRPr="006453A2">
        <w:t>particularly</w:t>
      </w:r>
      <w:r w:rsidR="00C106A3">
        <w:t xml:space="preserve"> </w:t>
      </w:r>
      <w:r w:rsidRPr="006453A2">
        <w:t>in</w:t>
      </w:r>
      <w:r w:rsidR="00C106A3">
        <w:t xml:space="preserve"> </w:t>
      </w:r>
      <w:r w:rsidRPr="006453A2">
        <w:t>rural</w:t>
      </w:r>
      <w:r w:rsidR="00C106A3">
        <w:t xml:space="preserve"> </w:t>
      </w:r>
      <w:r w:rsidRPr="006453A2">
        <w:t>areas</w:t>
      </w:r>
      <w:r w:rsidR="00C106A3">
        <w:t xml:space="preserve"> </w:t>
      </w:r>
      <w:r w:rsidRPr="006453A2">
        <w:t>and</w:t>
      </w:r>
      <w:r w:rsidR="00C106A3">
        <w:t xml:space="preserve"> </w:t>
      </w:r>
      <w:r w:rsidRPr="006453A2">
        <w:t>to</w:t>
      </w:r>
      <w:r w:rsidR="00C106A3">
        <w:t xml:space="preserve"> </w:t>
      </w:r>
      <w:r w:rsidRPr="006453A2">
        <w:t>promote</w:t>
      </w:r>
      <w:r w:rsidR="00C106A3">
        <w:t xml:space="preserve"> </w:t>
      </w:r>
      <w:r w:rsidRPr="006453A2">
        <w:t>tourism</w:t>
      </w:r>
      <w:r w:rsidR="00C106A3">
        <w:t xml:space="preserve"> </w:t>
      </w:r>
      <w:r w:rsidRPr="006453A2">
        <w:t>as</w:t>
      </w:r>
      <w:r w:rsidR="00C106A3">
        <w:t xml:space="preserve"> </w:t>
      </w:r>
      <w:r w:rsidRPr="006453A2">
        <w:t>a</w:t>
      </w:r>
      <w:r w:rsidR="00C106A3">
        <w:t xml:space="preserve"> </w:t>
      </w:r>
      <w:r w:rsidRPr="006453A2">
        <w:t>mainstay</w:t>
      </w:r>
      <w:r w:rsidR="00C106A3">
        <w:t xml:space="preserve"> </w:t>
      </w:r>
      <w:r w:rsidRPr="006453A2">
        <w:t>of</w:t>
      </w:r>
      <w:r w:rsidR="00C106A3">
        <w:t xml:space="preserve"> </w:t>
      </w:r>
      <w:r w:rsidRPr="006453A2">
        <w:t>the</w:t>
      </w:r>
      <w:r w:rsidR="00C106A3">
        <w:t xml:space="preserve"> </w:t>
      </w:r>
      <w:r w:rsidRPr="006453A2">
        <w:t>economy.</w:t>
      </w:r>
      <w:r w:rsidR="00C106A3">
        <w:t xml:space="preserve"> </w:t>
      </w:r>
    </w:p>
    <w:p w:rsidR="001924FD" w:rsidRPr="006453A2" w:rsidRDefault="001924FD" w:rsidP="001924FD">
      <w:pPr>
        <w:pStyle w:val="SingleTxtG"/>
      </w:pPr>
      <w:r w:rsidRPr="006453A2">
        <w:t>18.</w:t>
      </w:r>
      <w:r w:rsidRPr="006453A2">
        <w:tab/>
        <w:t>Agriculture</w:t>
      </w:r>
      <w:r w:rsidR="00C106A3">
        <w:t xml:space="preserve"> </w:t>
      </w:r>
      <w:r w:rsidRPr="006453A2">
        <w:t>makes</w:t>
      </w:r>
      <w:r w:rsidR="00C106A3">
        <w:t xml:space="preserve"> </w:t>
      </w:r>
      <w:r w:rsidRPr="006453A2">
        <w:t>a</w:t>
      </w:r>
      <w:r w:rsidR="00C106A3">
        <w:t xml:space="preserve"> </w:t>
      </w:r>
      <w:r w:rsidRPr="006453A2">
        <w:t>considerable</w:t>
      </w:r>
      <w:r w:rsidR="00C106A3">
        <w:t xml:space="preserve"> </w:t>
      </w:r>
      <w:r w:rsidRPr="006453A2">
        <w:t>contribution</w:t>
      </w:r>
      <w:r w:rsidR="00C106A3">
        <w:t xml:space="preserve"> </w:t>
      </w:r>
      <w:r w:rsidRPr="006453A2">
        <w:t>to</w:t>
      </w:r>
      <w:r w:rsidR="00C106A3">
        <w:t xml:space="preserve"> </w:t>
      </w:r>
      <w:r w:rsidRPr="006453A2">
        <w:t>GDP</w:t>
      </w:r>
      <w:r w:rsidR="00C106A3">
        <w:t xml:space="preserve"> </w:t>
      </w:r>
      <w:r w:rsidRPr="006453A2">
        <w:t>in</w:t>
      </w:r>
      <w:r w:rsidR="00C106A3">
        <w:t xml:space="preserve"> </w:t>
      </w:r>
      <w:r w:rsidRPr="006453A2">
        <w:t>the</w:t>
      </w:r>
      <w:r w:rsidR="00C106A3">
        <w:t xml:space="preserve"> </w:t>
      </w:r>
      <w:r w:rsidRPr="006453A2">
        <w:t>export</w:t>
      </w:r>
      <w:r w:rsidR="00C106A3">
        <w:t xml:space="preserve"> </w:t>
      </w:r>
      <w:r w:rsidRPr="006453A2">
        <w:t>of</w:t>
      </w:r>
      <w:r w:rsidR="00C106A3">
        <w:t xml:space="preserve"> </w:t>
      </w:r>
      <w:r w:rsidRPr="006453A2">
        <w:t>commodities</w:t>
      </w:r>
      <w:r w:rsidR="00C106A3">
        <w:t xml:space="preserve"> </w:t>
      </w:r>
      <w:r w:rsidRPr="006453A2">
        <w:t>and</w:t>
      </w:r>
      <w:r w:rsidR="00C106A3">
        <w:t xml:space="preserve"> </w:t>
      </w:r>
      <w:r w:rsidRPr="006453A2">
        <w:t>the</w:t>
      </w:r>
      <w:r w:rsidR="00C106A3">
        <w:t xml:space="preserve"> </w:t>
      </w:r>
      <w:r w:rsidRPr="006453A2">
        <w:t>subsistence</w:t>
      </w:r>
      <w:r w:rsidR="00C106A3">
        <w:t xml:space="preserve"> </w:t>
      </w:r>
      <w:r w:rsidRPr="006453A2">
        <w:t>farming</w:t>
      </w:r>
      <w:r w:rsidR="00C106A3">
        <w:t xml:space="preserve"> </w:t>
      </w:r>
      <w:r w:rsidRPr="006453A2">
        <w:t>systems</w:t>
      </w:r>
      <w:r w:rsidR="00C106A3">
        <w:t xml:space="preserve"> </w:t>
      </w:r>
      <w:r w:rsidRPr="006453A2">
        <w:t>(own</w:t>
      </w:r>
      <w:r w:rsidR="00C106A3">
        <w:t xml:space="preserve"> </w:t>
      </w:r>
      <w:r w:rsidRPr="006453A2">
        <w:t>account</w:t>
      </w:r>
      <w:r w:rsidR="00C106A3">
        <w:t xml:space="preserve"> </w:t>
      </w:r>
      <w:r w:rsidRPr="006453A2">
        <w:t>production)</w:t>
      </w:r>
      <w:r w:rsidR="00C106A3">
        <w:t xml:space="preserve"> </w:t>
      </w:r>
      <w:r w:rsidRPr="006453A2">
        <w:t>in</w:t>
      </w:r>
      <w:r w:rsidR="00C106A3">
        <w:t xml:space="preserve"> </w:t>
      </w:r>
      <w:r w:rsidRPr="006453A2">
        <w:t>most</w:t>
      </w:r>
      <w:r w:rsidR="00C106A3">
        <w:t xml:space="preserve"> </w:t>
      </w:r>
      <w:r w:rsidRPr="006453A2">
        <w:t>rural</w:t>
      </w:r>
      <w:r w:rsidR="00C106A3">
        <w:t xml:space="preserve"> </w:t>
      </w:r>
      <w:r w:rsidRPr="006453A2">
        <w:t>communities.</w:t>
      </w:r>
      <w:r w:rsidR="00BA7E0E">
        <w:t xml:space="preserve"> </w:t>
      </w:r>
      <w:r w:rsidRPr="006453A2">
        <w:t>The</w:t>
      </w:r>
      <w:r w:rsidR="00C106A3">
        <w:t xml:space="preserve"> </w:t>
      </w:r>
      <w:r w:rsidRPr="006453A2">
        <w:t>services</w:t>
      </w:r>
      <w:r w:rsidR="00C106A3">
        <w:t xml:space="preserve"> </w:t>
      </w:r>
      <w:r w:rsidRPr="006453A2">
        <w:t>sector</w:t>
      </w:r>
      <w:r w:rsidR="00C106A3">
        <w:t xml:space="preserve"> </w:t>
      </w:r>
      <w:r w:rsidRPr="006453A2">
        <w:t>is</w:t>
      </w:r>
      <w:r w:rsidR="00C106A3">
        <w:t xml:space="preserve"> </w:t>
      </w:r>
      <w:r w:rsidRPr="006453A2">
        <w:t>the</w:t>
      </w:r>
      <w:r w:rsidR="00C106A3">
        <w:t xml:space="preserve"> </w:t>
      </w:r>
      <w:r w:rsidRPr="006453A2">
        <w:t>largest</w:t>
      </w:r>
      <w:r w:rsidR="00C106A3">
        <w:t xml:space="preserve"> </w:t>
      </w:r>
      <w:r w:rsidRPr="006453A2">
        <w:t>contributor</w:t>
      </w:r>
      <w:r w:rsidR="00C106A3">
        <w:t xml:space="preserve"> </w:t>
      </w:r>
      <w:r w:rsidRPr="006453A2">
        <w:t>to</w:t>
      </w:r>
      <w:r w:rsidR="00C106A3">
        <w:t xml:space="preserve"> </w:t>
      </w:r>
      <w:r w:rsidRPr="006453A2">
        <w:t>overall</w:t>
      </w:r>
      <w:r w:rsidR="00C106A3">
        <w:t xml:space="preserve"> </w:t>
      </w:r>
      <w:r w:rsidRPr="006453A2">
        <w:t>GDP,</w:t>
      </w:r>
      <w:r w:rsidR="00C106A3">
        <w:t xml:space="preserve"> </w:t>
      </w:r>
      <w:r w:rsidRPr="006453A2">
        <w:t>constituting</w:t>
      </w:r>
      <w:r w:rsidR="00C106A3">
        <w:t xml:space="preserve"> </w:t>
      </w:r>
      <w:r w:rsidRPr="006453A2">
        <w:t>public</w:t>
      </w:r>
      <w:r w:rsidR="00C106A3">
        <w:t xml:space="preserve"> </w:t>
      </w:r>
      <w:r w:rsidRPr="006453A2">
        <w:t>administration,</w:t>
      </w:r>
      <w:r w:rsidR="00C106A3">
        <w:t xml:space="preserve"> </w:t>
      </w:r>
      <w:r w:rsidRPr="006453A2">
        <w:t>retail</w:t>
      </w:r>
      <w:r w:rsidR="00C106A3">
        <w:t xml:space="preserve"> </w:t>
      </w:r>
      <w:r w:rsidRPr="006453A2">
        <w:t>trade,</w:t>
      </w:r>
      <w:r w:rsidR="00C106A3">
        <w:t xml:space="preserve"> </w:t>
      </w:r>
      <w:r w:rsidRPr="006453A2">
        <w:t>hotels</w:t>
      </w:r>
      <w:r w:rsidR="00C106A3">
        <w:t xml:space="preserve"> </w:t>
      </w:r>
      <w:r w:rsidRPr="006453A2">
        <w:t>and</w:t>
      </w:r>
      <w:r w:rsidR="00C106A3">
        <w:t xml:space="preserve"> </w:t>
      </w:r>
      <w:r w:rsidRPr="006453A2">
        <w:t>accommodation</w:t>
      </w:r>
      <w:r w:rsidR="00C106A3">
        <w:t xml:space="preserve"> </w:t>
      </w:r>
      <w:r w:rsidRPr="006453A2">
        <w:t>and</w:t>
      </w:r>
      <w:r w:rsidR="00C106A3">
        <w:t xml:space="preserve"> </w:t>
      </w:r>
      <w:r w:rsidRPr="006453A2">
        <w:t>finance</w:t>
      </w:r>
      <w:r w:rsidR="00C106A3">
        <w:t xml:space="preserve"> </w:t>
      </w:r>
      <w:r w:rsidRPr="006453A2">
        <w:t>and</w:t>
      </w:r>
      <w:r w:rsidR="00C106A3">
        <w:t xml:space="preserve"> </w:t>
      </w:r>
      <w:r w:rsidRPr="006453A2">
        <w:t>investment.</w:t>
      </w:r>
      <w:r w:rsidR="00BA7E0E">
        <w:t xml:space="preserve"> </w:t>
      </w:r>
      <w:r w:rsidRPr="006453A2">
        <w:t>It</w:t>
      </w:r>
      <w:r w:rsidR="00C106A3">
        <w:t xml:space="preserve"> </w:t>
      </w:r>
      <w:r w:rsidRPr="006453A2">
        <w:t>is</w:t>
      </w:r>
      <w:r w:rsidR="00C106A3">
        <w:t xml:space="preserve"> </w:t>
      </w:r>
      <w:r w:rsidRPr="006453A2">
        <w:t>estimated</w:t>
      </w:r>
      <w:r w:rsidR="00C106A3">
        <w:t xml:space="preserve"> </w:t>
      </w:r>
      <w:r w:rsidRPr="006453A2">
        <w:t>that</w:t>
      </w:r>
      <w:r w:rsidR="00C106A3">
        <w:t xml:space="preserve"> </w:t>
      </w:r>
      <w:r w:rsidRPr="006453A2">
        <w:t>tourism-related</w:t>
      </w:r>
      <w:r w:rsidR="00C106A3">
        <w:t xml:space="preserve"> </w:t>
      </w:r>
      <w:r w:rsidRPr="006453A2">
        <w:t>activities</w:t>
      </w:r>
      <w:r w:rsidR="00C106A3">
        <w:t xml:space="preserve"> </w:t>
      </w:r>
      <w:r w:rsidRPr="006453A2">
        <w:t>make</w:t>
      </w:r>
      <w:r w:rsidR="00C106A3">
        <w:t xml:space="preserve"> </w:t>
      </w:r>
      <w:r w:rsidRPr="006453A2">
        <w:t>up</w:t>
      </w:r>
      <w:r w:rsidR="00C106A3">
        <w:t xml:space="preserve"> </w:t>
      </w:r>
      <w:r w:rsidRPr="006453A2">
        <w:t>45%</w:t>
      </w:r>
      <w:r w:rsidR="00C106A3">
        <w:t xml:space="preserve"> </w:t>
      </w:r>
      <w:r w:rsidRPr="006453A2">
        <w:t>of</w:t>
      </w:r>
      <w:r w:rsidR="00C106A3">
        <w:t xml:space="preserve"> </w:t>
      </w:r>
      <w:r w:rsidRPr="006453A2">
        <w:t>economic</w:t>
      </w:r>
      <w:r w:rsidR="00C106A3">
        <w:t xml:space="preserve"> </w:t>
      </w:r>
      <w:r w:rsidRPr="006453A2">
        <w:t>activity</w:t>
      </w:r>
      <w:r w:rsidR="008F6144">
        <w:t>.</w:t>
      </w:r>
      <w:r w:rsidRPr="00AE01DC">
        <w:rPr>
          <w:rStyle w:val="FootnoteReference"/>
        </w:rPr>
        <w:footnoteReference w:id="11"/>
      </w:r>
    </w:p>
    <w:p w:rsidR="001924FD" w:rsidRPr="006453A2" w:rsidRDefault="001924FD" w:rsidP="001924FD">
      <w:pPr>
        <w:pStyle w:val="SingleTxtG"/>
      </w:pPr>
      <w:r w:rsidRPr="006453A2">
        <w:t>19.</w:t>
      </w:r>
      <w:r w:rsidRPr="006453A2">
        <w:tab/>
        <w:t>The</w:t>
      </w:r>
      <w:r w:rsidR="00C106A3">
        <w:t xml:space="preserve"> </w:t>
      </w:r>
      <w:r w:rsidRPr="006453A2">
        <w:t>Vanuatu</w:t>
      </w:r>
      <w:r w:rsidR="00C106A3">
        <w:t xml:space="preserve"> </w:t>
      </w:r>
      <w:r w:rsidRPr="006453A2">
        <w:t>National</w:t>
      </w:r>
      <w:r w:rsidR="00C106A3">
        <w:t xml:space="preserve"> </w:t>
      </w:r>
      <w:r w:rsidRPr="006453A2">
        <w:t>Statistics</w:t>
      </w:r>
      <w:r w:rsidR="00C106A3">
        <w:t xml:space="preserve"> </w:t>
      </w:r>
      <w:r w:rsidRPr="006453A2">
        <w:t>Office</w:t>
      </w:r>
      <w:r w:rsidR="00C106A3">
        <w:t xml:space="preserve"> </w:t>
      </w:r>
      <w:r w:rsidRPr="006453A2">
        <w:t>is</w:t>
      </w:r>
      <w:r w:rsidR="00C106A3">
        <w:t xml:space="preserve"> </w:t>
      </w:r>
      <w:r w:rsidRPr="006453A2">
        <w:t>currently</w:t>
      </w:r>
      <w:r w:rsidR="00C106A3">
        <w:t xml:space="preserve"> </w:t>
      </w:r>
      <w:r w:rsidRPr="006453A2">
        <w:t>not</w:t>
      </w:r>
      <w:r w:rsidR="00C106A3">
        <w:t xml:space="preserve"> </w:t>
      </w:r>
      <w:r w:rsidRPr="006453A2">
        <w:t>collecting</w:t>
      </w:r>
      <w:r w:rsidR="00C106A3">
        <w:t xml:space="preserve"> </w:t>
      </w:r>
      <w:r w:rsidRPr="006453A2">
        <w:t>the</w:t>
      </w:r>
      <w:r w:rsidR="00C106A3">
        <w:t xml:space="preserve"> </w:t>
      </w:r>
      <w:r w:rsidRPr="006453A2">
        <w:t>information</w:t>
      </w:r>
      <w:r w:rsidR="00C106A3">
        <w:t xml:space="preserve"> </w:t>
      </w:r>
      <w:r w:rsidRPr="006453A2">
        <w:t>required</w:t>
      </w:r>
      <w:r w:rsidR="00C106A3">
        <w:t xml:space="preserve"> </w:t>
      </w:r>
      <w:r w:rsidRPr="006453A2">
        <w:t>to</w:t>
      </w:r>
      <w:r w:rsidR="00C106A3">
        <w:t xml:space="preserve"> </w:t>
      </w:r>
      <w:r w:rsidRPr="006453A2">
        <w:t>derive</w:t>
      </w:r>
      <w:r w:rsidR="00C106A3">
        <w:t xml:space="preserve"> </w:t>
      </w:r>
      <w:r w:rsidRPr="006453A2">
        <w:t>Gross</w:t>
      </w:r>
      <w:r w:rsidR="00C106A3">
        <w:t xml:space="preserve"> </w:t>
      </w:r>
      <w:r w:rsidRPr="006453A2">
        <w:t>National</w:t>
      </w:r>
      <w:r w:rsidR="00C106A3">
        <w:t xml:space="preserve"> </w:t>
      </w:r>
      <w:r w:rsidRPr="006453A2">
        <w:t>Income</w:t>
      </w:r>
      <w:r w:rsidR="00C106A3">
        <w:t xml:space="preserve"> </w:t>
      </w:r>
      <w:r w:rsidRPr="006453A2">
        <w:t>(GNI)</w:t>
      </w:r>
      <w:r w:rsidR="00C106A3">
        <w:t xml:space="preserve"> </w:t>
      </w:r>
      <w:r w:rsidRPr="006453A2">
        <w:t>but</w:t>
      </w:r>
      <w:r w:rsidR="00C106A3">
        <w:t xml:space="preserve"> </w:t>
      </w:r>
      <w:r w:rsidRPr="006453A2">
        <w:t>if</w:t>
      </w:r>
      <w:r w:rsidR="00C106A3">
        <w:t xml:space="preserve"> </w:t>
      </w:r>
      <w:r w:rsidRPr="006453A2">
        <w:t>foreign</w:t>
      </w:r>
      <w:r w:rsidR="00C106A3">
        <w:t xml:space="preserve"> </w:t>
      </w:r>
      <w:r w:rsidRPr="006453A2">
        <w:t>direct</w:t>
      </w:r>
      <w:r w:rsidR="00C106A3">
        <w:t xml:space="preserve"> </w:t>
      </w:r>
      <w:r w:rsidRPr="006453A2">
        <w:t>investment</w:t>
      </w:r>
      <w:r w:rsidR="00C106A3">
        <w:t xml:space="preserve"> </w:t>
      </w:r>
      <w:r w:rsidRPr="006453A2">
        <w:t>in</w:t>
      </w:r>
      <w:r w:rsidR="00C106A3">
        <w:t xml:space="preserve"> </w:t>
      </w:r>
      <w:r w:rsidRPr="006453A2">
        <w:t>housing</w:t>
      </w:r>
      <w:r w:rsidR="00C106A3">
        <w:t xml:space="preserve"> </w:t>
      </w:r>
      <w:r w:rsidRPr="006453A2">
        <w:t>and</w:t>
      </w:r>
      <w:r w:rsidR="00C106A3">
        <w:t xml:space="preserve"> </w:t>
      </w:r>
      <w:r w:rsidRPr="006453A2">
        <w:t>remittances</w:t>
      </w:r>
      <w:r w:rsidR="00C106A3">
        <w:t xml:space="preserve"> </w:t>
      </w:r>
      <w:r w:rsidRPr="006453A2">
        <w:t>from</w:t>
      </w:r>
      <w:r w:rsidR="00C106A3">
        <w:t xml:space="preserve"> </w:t>
      </w:r>
      <w:r w:rsidRPr="006453A2">
        <w:t>seasonal</w:t>
      </w:r>
      <w:r w:rsidR="00C106A3">
        <w:t xml:space="preserve"> </w:t>
      </w:r>
      <w:r w:rsidRPr="006453A2">
        <w:t>workers</w:t>
      </w:r>
      <w:r w:rsidR="00C106A3">
        <w:t xml:space="preserve"> </w:t>
      </w:r>
      <w:r w:rsidRPr="006453A2">
        <w:t>are</w:t>
      </w:r>
      <w:r w:rsidR="00C106A3">
        <w:t xml:space="preserve"> </w:t>
      </w:r>
      <w:r w:rsidRPr="006453A2">
        <w:t>added</w:t>
      </w:r>
      <w:r w:rsidR="00C106A3">
        <w:t xml:space="preserve"> </w:t>
      </w:r>
      <w:r w:rsidRPr="006453A2">
        <w:t>to</w:t>
      </w:r>
      <w:r w:rsidR="00C106A3">
        <w:t xml:space="preserve"> </w:t>
      </w:r>
      <w:r w:rsidRPr="006453A2">
        <w:t>GDP</w:t>
      </w:r>
      <w:r w:rsidR="00C106A3">
        <w:t xml:space="preserve"> </w:t>
      </w:r>
      <w:r w:rsidRPr="006453A2">
        <w:t>the</w:t>
      </w:r>
      <w:r w:rsidR="00C106A3">
        <w:t xml:space="preserve"> </w:t>
      </w:r>
      <w:r w:rsidRPr="006453A2">
        <w:t>GNI</w:t>
      </w:r>
      <w:r w:rsidR="00C106A3">
        <w:t xml:space="preserve"> </w:t>
      </w:r>
      <w:r w:rsidRPr="006453A2">
        <w:t>for</w:t>
      </w:r>
      <w:r w:rsidR="00C106A3">
        <w:t xml:space="preserve"> </w:t>
      </w:r>
      <w:r w:rsidRPr="006453A2">
        <w:t>2010</w:t>
      </w:r>
      <w:r w:rsidR="00C106A3">
        <w:t xml:space="preserve"> </w:t>
      </w:r>
      <w:r w:rsidRPr="006453A2">
        <w:t>would</w:t>
      </w:r>
      <w:r w:rsidR="00C106A3">
        <w:t xml:space="preserve"> </w:t>
      </w:r>
      <w:r w:rsidRPr="006453A2">
        <w:t>be</w:t>
      </w:r>
      <w:r w:rsidR="00C106A3">
        <w:t xml:space="preserve"> </w:t>
      </w:r>
      <w:r w:rsidRPr="006453A2">
        <w:t>66,765</w:t>
      </w:r>
      <w:r w:rsidR="00C106A3">
        <w:t xml:space="preserve"> </w:t>
      </w:r>
      <w:r w:rsidRPr="006453A2">
        <w:t>million</w:t>
      </w:r>
      <w:r w:rsidR="00C106A3">
        <w:t xml:space="preserve"> </w:t>
      </w:r>
      <w:r w:rsidRPr="006453A2">
        <w:t>vatu</w:t>
      </w:r>
      <w:r w:rsidR="00C106A3">
        <w:t xml:space="preserve"> </w:t>
      </w:r>
      <w:r w:rsidRPr="006453A2">
        <w:t>or</w:t>
      </w:r>
      <w:r w:rsidR="00C106A3">
        <w:t xml:space="preserve"> </w:t>
      </w:r>
      <w:r w:rsidRPr="006453A2">
        <w:t>278</w:t>
      </w:r>
      <w:r w:rsidR="00C106A3">
        <w:t xml:space="preserve"> </w:t>
      </w:r>
      <w:r w:rsidRPr="006453A2">
        <w:t>thousand</w:t>
      </w:r>
      <w:r w:rsidR="00C106A3">
        <w:t xml:space="preserve"> </w:t>
      </w:r>
      <w:r w:rsidRPr="006453A2">
        <w:t>vatu</w:t>
      </w:r>
      <w:r w:rsidR="00C106A3">
        <w:t xml:space="preserve"> </w:t>
      </w:r>
      <w:r w:rsidRPr="006453A2">
        <w:t>per</w:t>
      </w:r>
      <w:r w:rsidR="00C106A3">
        <w:t xml:space="preserve"> </w:t>
      </w:r>
      <w:r w:rsidRPr="006453A2">
        <w:t>capita.</w:t>
      </w:r>
      <w:r w:rsidR="00C106A3">
        <w:t xml:space="preserve"> </w:t>
      </w:r>
    </w:p>
    <w:p w:rsidR="001924FD" w:rsidRPr="001E3D3F" w:rsidRDefault="001924FD" w:rsidP="008F6144">
      <w:pPr>
        <w:pStyle w:val="H23G"/>
        <w:rPr>
          <w:sz w:val="24"/>
          <w:szCs w:val="24"/>
        </w:rPr>
      </w:pPr>
      <w:r w:rsidRPr="006453A2">
        <w:tab/>
      </w:r>
      <w:r w:rsidRPr="006453A2">
        <w:tab/>
      </w:r>
      <w:r w:rsidRPr="001E3D3F">
        <w:rPr>
          <w:sz w:val="24"/>
          <w:szCs w:val="24"/>
        </w:rPr>
        <w:t>International</w:t>
      </w:r>
      <w:r w:rsidR="00C106A3" w:rsidRPr="001E3D3F">
        <w:rPr>
          <w:sz w:val="24"/>
          <w:szCs w:val="24"/>
        </w:rPr>
        <w:t xml:space="preserve"> </w:t>
      </w:r>
      <w:r w:rsidRPr="001E3D3F">
        <w:rPr>
          <w:sz w:val="24"/>
          <w:szCs w:val="24"/>
        </w:rPr>
        <w:t>Conventions</w:t>
      </w:r>
      <w:r w:rsidR="00C106A3" w:rsidRPr="001E3D3F">
        <w:rPr>
          <w:sz w:val="24"/>
          <w:szCs w:val="24"/>
        </w:rPr>
        <w:t xml:space="preserve"> </w:t>
      </w:r>
      <w:r w:rsidRPr="001E3D3F">
        <w:rPr>
          <w:sz w:val="24"/>
          <w:szCs w:val="24"/>
        </w:rPr>
        <w:t>(covering</w:t>
      </w:r>
      <w:r w:rsidR="00C106A3" w:rsidRPr="001E3D3F">
        <w:rPr>
          <w:sz w:val="24"/>
          <w:szCs w:val="24"/>
        </w:rPr>
        <w:t xml:space="preserve"> </w:t>
      </w:r>
      <w:r w:rsidRPr="001E3D3F">
        <w:rPr>
          <w:sz w:val="24"/>
          <w:szCs w:val="24"/>
        </w:rPr>
        <w:t>disabilities)</w:t>
      </w:r>
    </w:p>
    <w:p w:rsidR="001924FD" w:rsidRPr="006453A2" w:rsidRDefault="001924FD" w:rsidP="001924FD">
      <w:pPr>
        <w:pStyle w:val="SingleTxtG"/>
      </w:pPr>
      <w:r w:rsidRPr="006453A2">
        <w:t>20.</w:t>
      </w:r>
      <w:r w:rsidRPr="006453A2">
        <w:tab/>
        <w:t>As</w:t>
      </w:r>
      <w:r w:rsidR="00C106A3">
        <w:t xml:space="preserve"> </w:t>
      </w:r>
      <w:r w:rsidRPr="006453A2">
        <w:t>noted,</w:t>
      </w:r>
      <w:r w:rsidR="00C106A3">
        <w:t xml:space="preserve"> </w:t>
      </w:r>
      <w:r w:rsidRPr="006453A2">
        <w:t>Vanuatu</w:t>
      </w:r>
      <w:r w:rsidR="00C106A3">
        <w:t xml:space="preserve"> </w:t>
      </w:r>
      <w:r w:rsidRPr="006453A2">
        <w:t>ratified</w:t>
      </w:r>
      <w:r w:rsidR="00C106A3">
        <w:t xml:space="preserve"> </w:t>
      </w:r>
      <w:r w:rsidRPr="006453A2">
        <w:t>the</w:t>
      </w:r>
      <w:r w:rsidR="00C106A3">
        <w:t xml:space="preserve"> </w:t>
      </w:r>
      <w:r w:rsidRPr="006453A2">
        <w:t>CRC</w:t>
      </w:r>
      <w:r w:rsidR="00C106A3">
        <w:t xml:space="preserve"> </w:t>
      </w:r>
      <w:r w:rsidRPr="006453A2">
        <w:t>in</w:t>
      </w:r>
      <w:r w:rsidR="00C106A3">
        <w:t xml:space="preserve"> </w:t>
      </w:r>
      <w:r w:rsidRPr="006453A2">
        <w:t>1993.</w:t>
      </w:r>
      <w:r w:rsidR="00C106A3">
        <w:t xml:space="preserve"> </w:t>
      </w:r>
      <w:r w:rsidRPr="006453A2">
        <w:t>Article</w:t>
      </w:r>
      <w:r w:rsidR="00C106A3">
        <w:t xml:space="preserve"> </w:t>
      </w:r>
      <w:r w:rsidRPr="006453A2">
        <w:t>2,</w:t>
      </w:r>
      <w:r w:rsidR="00C106A3">
        <w:t xml:space="preserve"> </w:t>
      </w:r>
      <w:r w:rsidRPr="006453A2">
        <w:t>paragraph</w:t>
      </w:r>
      <w:r w:rsidR="00C106A3">
        <w:t xml:space="preserve"> </w:t>
      </w:r>
      <w:r w:rsidRPr="006453A2">
        <w:t>1,</w:t>
      </w:r>
      <w:r w:rsidR="00C106A3">
        <w:t xml:space="preserve"> </w:t>
      </w:r>
      <w:r w:rsidRPr="006453A2">
        <w:t>of</w:t>
      </w:r>
      <w:r w:rsidR="00C106A3">
        <w:t xml:space="preserve"> </w:t>
      </w:r>
      <w:r w:rsidRPr="006453A2">
        <w:t>the</w:t>
      </w:r>
      <w:r w:rsidR="00C106A3">
        <w:t xml:space="preserve"> </w:t>
      </w:r>
      <w:r w:rsidRPr="006453A2">
        <w:t>CRC</w:t>
      </w:r>
      <w:r w:rsidR="00C106A3">
        <w:t xml:space="preserve"> </w:t>
      </w:r>
      <w:r w:rsidRPr="006453A2">
        <w:t>clearly</w:t>
      </w:r>
      <w:r w:rsidR="00C106A3">
        <w:t xml:space="preserve"> </w:t>
      </w:r>
      <w:r w:rsidRPr="006453A2">
        <w:t>provides</w:t>
      </w:r>
      <w:r w:rsidR="00C106A3">
        <w:t xml:space="preserve"> </w:t>
      </w:r>
      <w:r w:rsidRPr="006453A2">
        <w:t>for</w:t>
      </w:r>
      <w:r w:rsidR="00C106A3">
        <w:t xml:space="preserve"> </w:t>
      </w:r>
      <w:r w:rsidRPr="006453A2">
        <w:t>non-discrimination</w:t>
      </w:r>
      <w:r w:rsidR="00C106A3">
        <w:t xml:space="preserve"> </w:t>
      </w:r>
      <w:r w:rsidRPr="006453A2">
        <w:t>on</w:t>
      </w:r>
      <w:r w:rsidR="00C106A3">
        <w:t xml:space="preserve"> </w:t>
      </w:r>
      <w:r w:rsidRPr="006453A2">
        <w:t>a</w:t>
      </w:r>
      <w:r w:rsidR="00C106A3">
        <w:t xml:space="preserve"> </w:t>
      </w:r>
      <w:r w:rsidRPr="006453A2">
        <w:t>number</w:t>
      </w:r>
      <w:r w:rsidR="00C106A3">
        <w:t xml:space="preserve"> </w:t>
      </w:r>
      <w:r w:rsidRPr="006453A2">
        <w:t>of</w:t>
      </w:r>
      <w:r w:rsidR="00C106A3">
        <w:t xml:space="preserve"> </w:t>
      </w:r>
      <w:r w:rsidRPr="006453A2">
        <w:t>grounds,</w:t>
      </w:r>
      <w:r w:rsidR="00C106A3">
        <w:t xml:space="preserve"> </w:t>
      </w:r>
      <w:r w:rsidRPr="006453A2">
        <w:t>including</w:t>
      </w:r>
      <w:r w:rsidR="00C106A3">
        <w:t xml:space="preserve"> </w:t>
      </w:r>
      <w:r w:rsidRPr="006453A2">
        <w:t>disability.</w:t>
      </w:r>
      <w:r w:rsidR="00BA7E0E">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002C3815">
        <w:t>—</w:t>
      </w:r>
      <w:r w:rsidR="00C106A3">
        <w:t xml:space="preserve"> </w:t>
      </w:r>
      <w:r w:rsidRPr="006453A2">
        <w:t>Article</w:t>
      </w:r>
      <w:r w:rsidR="00C106A3">
        <w:t xml:space="preserve"> </w:t>
      </w:r>
      <w:r w:rsidRPr="006453A2">
        <w:t>23</w:t>
      </w:r>
      <w:r w:rsidR="00C106A3">
        <w:t xml:space="preserve"> </w:t>
      </w:r>
      <w:r w:rsidRPr="006453A2">
        <w:t>of</w:t>
      </w:r>
      <w:r w:rsidR="00C106A3">
        <w:t xml:space="preserve"> </w:t>
      </w:r>
      <w:r w:rsidRPr="006453A2">
        <w:t>the</w:t>
      </w:r>
      <w:r w:rsidR="00C106A3">
        <w:t xml:space="preserve"> </w:t>
      </w:r>
      <w:r w:rsidRPr="006453A2">
        <w:t>CRC</w:t>
      </w:r>
      <w:r w:rsidR="00C106A3">
        <w:t xml:space="preserve"> </w:t>
      </w:r>
      <w:r w:rsidRPr="006453A2">
        <w:t>calls</w:t>
      </w:r>
      <w:r w:rsidR="00C106A3">
        <w:t xml:space="preserve"> </w:t>
      </w:r>
      <w:r w:rsidRPr="006453A2">
        <w:t>for</w:t>
      </w:r>
      <w:r w:rsidR="00C106A3">
        <w:t xml:space="preserve"> </w:t>
      </w:r>
      <w:r w:rsidRPr="006453A2">
        <w:t>States</w:t>
      </w:r>
      <w:r w:rsidR="00C106A3">
        <w:t xml:space="preserve"> </w:t>
      </w:r>
      <w:r w:rsidRPr="006453A2">
        <w:t>parties</w:t>
      </w:r>
      <w:r w:rsidR="00C106A3">
        <w:t xml:space="preserve"> </w:t>
      </w:r>
      <w:r w:rsidRPr="006453A2">
        <w:t>to</w:t>
      </w:r>
      <w:r w:rsidR="00C106A3">
        <w:t xml:space="preserve"> </w:t>
      </w:r>
      <w:r w:rsidRPr="006453A2">
        <w:t>recognize</w:t>
      </w:r>
      <w:r w:rsidR="00C106A3">
        <w:t xml:space="preserve"> </w:t>
      </w:r>
      <w:r w:rsidRPr="006453A2">
        <w:t>that</w:t>
      </w:r>
      <w:r w:rsidR="00C106A3">
        <w:t xml:space="preserve"> </w:t>
      </w:r>
      <w:r w:rsidRPr="006453A2">
        <w:t>a</w:t>
      </w:r>
      <w:r w:rsidR="00C106A3">
        <w:t xml:space="preserve"> </w:t>
      </w:r>
      <w:r w:rsidRPr="006453A2">
        <w:t>child</w:t>
      </w:r>
      <w:r w:rsidR="00C106A3">
        <w:t xml:space="preserve"> </w:t>
      </w:r>
      <w:r w:rsidRPr="006453A2">
        <w:t>with</w:t>
      </w:r>
      <w:r w:rsidR="00C106A3">
        <w:t xml:space="preserve"> </w:t>
      </w:r>
      <w:r w:rsidRPr="006453A2">
        <w:t>a</w:t>
      </w:r>
      <w:r w:rsidR="00C106A3">
        <w:t xml:space="preserve"> </w:t>
      </w:r>
      <w:r w:rsidRPr="006453A2">
        <w:t>psychosocial</w:t>
      </w:r>
      <w:r w:rsidR="00C106A3">
        <w:t xml:space="preserve"> </w:t>
      </w:r>
      <w:r w:rsidRPr="006453A2">
        <w:t>or</w:t>
      </w:r>
      <w:r w:rsidR="00C106A3">
        <w:t xml:space="preserve"> </w:t>
      </w:r>
      <w:r w:rsidRPr="006453A2">
        <w:t>physical</w:t>
      </w:r>
      <w:r w:rsidR="00C106A3">
        <w:t xml:space="preserve"> </w:t>
      </w:r>
      <w:r w:rsidRPr="006453A2">
        <w:t>impairment</w:t>
      </w:r>
      <w:r w:rsidR="00C106A3">
        <w:t xml:space="preserve"> </w:t>
      </w:r>
      <w:r w:rsidRPr="006453A2">
        <w:t>should</w:t>
      </w:r>
      <w:r w:rsidR="00C106A3">
        <w:t xml:space="preserve"> </w:t>
      </w:r>
      <w:r w:rsidRPr="006453A2">
        <w:t>enjoy</w:t>
      </w:r>
      <w:r w:rsidR="00C106A3">
        <w:t xml:space="preserve"> </w:t>
      </w:r>
      <w:r w:rsidRPr="006453A2">
        <w:t>a</w:t>
      </w:r>
      <w:r w:rsidR="00C106A3">
        <w:t xml:space="preserve"> </w:t>
      </w:r>
      <w:r w:rsidRPr="006453A2">
        <w:t>full</w:t>
      </w:r>
      <w:r w:rsidR="00C106A3">
        <w:t xml:space="preserve"> </w:t>
      </w:r>
      <w:r w:rsidRPr="006453A2">
        <w:t>and</w:t>
      </w:r>
      <w:r w:rsidR="00C106A3">
        <w:t xml:space="preserve"> </w:t>
      </w:r>
      <w:r w:rsidRPr="006453A2">
        <w:t>decent</w:t>
      </w:r>
      <w:r w:rsidR="00C106A3">
        <w:t xml:space="preserve"> </w:t>
      </w:r>
      <w:r w:rsidRPr="006453A2">
        <w:t>life</w:t>
      </w:r>
      <w:r w:rsidR="00C106A3">
        <w:t xml:space="preserve"> </w:t>
      </w:r>
      <w:r w:rsidRPr="006453A2">
        <w:t>in</w:t>
      </w:r>
      <w:r w:rsidR="00C106A3">
        <w:t xml:space="preserve"> </w:t>
      </w:r>
      <w:r w:rsidRPr="006453A2">
        <w:t>conditions</w:t>
      </w:r>
      <w:r w:rsidR="00C106A3">
        <w:t xml:space="preserve"> </w:t>
      </w:r>
      <w:r w:rsidRPr="006453A2">
        <w:t>which</w:t>
      </w:r>
      <w:r w:rsidR="00C106A3">
        <w:t xml:space="preserve"> </w:t>
      </w:r>
      <w:r w:rsidRPr="006453A2">
        <w:t>ensure</w:t>
      </w:r>
      <w:r w:rsidR="00C106A3">
        <w:t xml:space="preserve"> </w:t>
      </w:r>
      <w:r w:rsidRPr="006453A2">
        <w:t>dignity,</w:t>
      </w:r>
      <w:r w:rsidR="00C106A3">
        <w:t xml:space="preserve"> </w:t>
      </w:r>
      <w:r w:rsidRPr="006453A2">
        <w:t>promote</w:t>
      </w:r>
      <w:r w:rsidR="00C106A3">
        <w:t xml:space="preserve"> </w:t>
      </w:r>
      <w:r w:rsidRPr="006453A2">
        <w:t>self-reliance</w:t>
      </w:r>
      <w:r w:rsidR="00C106A3">
        <w:t xml:space="preserve"> </w:t>
      </w:r>
      <w:r w:rsidRPr="006453A2">
        <w:t>and</w:t>
      </w:r>
      <w:r w:rsidR="00C106A3">
        <w:t xml:space="preserve"> </w:t>
      </w:r>
      <w:r w:rsidRPr="006453A2">
        <w:t>facilitate</w:t>
      </w:r>
      <w:r w:rsidR="00C106A3">
        <w:t xml:space="preserve"> </w:t>
      </w:r>
      <w:r w:rsidRPr="006453A2">
        <w:t>the</w:t>
      </w:r>
      <w:r w:rsidR="00C106A3">
        <w:t xml:space="preserve"> </w:t>
      </w:r>
      <w:r w:rsidRPr="006453A2">
        <w:lastRenderedPageBreak/>
        <w:t>child</w:t>
      </w:r>
      <w:r w:rsidR="0006777B">
        <w:t>’</w:t>
      </w:r>
      <w:r w:rsidRPr="006453A2">
        <w:t>s</w:t>
      </w:r>
      <w:r w:rsidR="00C106A3">
        <w:t xml:space="preserve"> </w:t>
      </w:r>
      <w:r w:rsidRPr="006453A2">
        <w:t>active</w:t>
      </w:r>
      <w:r w:rsidR="00C106A3">
        <w:t xml:space="preserve"> </w:t>
      </w:r>
      <w:r w:rsidRPr="006453A2">
        <w:t>participation</w:t>
      </w:r>
      <w:r w:rsidR="00C106A3">
        <w:t xml:space="preserve"> </w:t>
      </w:r>
      <w:r w:rsidRPr="006453A2">
        <w:t>in</w:t>
      </w:r>
      <w:r w:rsidR="00C106A3">
        <w:t xml:space="preserve"> </w:t>
      </w:r>
      <w:r w:rsidRPr="006453A2">
        <w:t>the</w:t>
      </w:r>
      <w:r w:rsidR="00C106A3">
        <w:t xml:space="preserve"> </w:t>
      </w:r>
      <w:r w:rsidRPr="006453A2">
        <w:t>community;</w:t>
      </w:r>
      <w:r w:rsidR="00C106A3">
        <w:t xml:space="preserve"> </w:t>
      </w:r>
      <w:r w:rsidRPr="006453A2">
        <w:t>recognize</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special</w:t>
      </w:r>
      <w:r w:rsidR="00C106A3">
        <w:t xml:space="preserve"> </w:t>
      </w:r>
      <w:r w:rsidRPr="006453A2">
        <w:t>care;</w:t>
      </w:r>
      <w:r w:rsidR="00C106A3">
        <w:t xml:space="preserve"> </w:t>
      </w:r>
      <w:r w:rsidRPr="006453A2">
        <w:t>recognize</w:t>
      </w:r>
      <w:r w:rsidR="00C106A3">
        <w:t xml:space="preserve"> </w:t>
      </w:r>
      <w:r w:rsidRPr="006453A2">
        <w:t>the</w:t>
      </w:r>
      <w:r w:rsidR="00C106A3">
        <w:t xml:space="preserve"> </w:t>
      </w:r>
      <w:r w:rsidRPr="006453A2">
        <w:t>special</w:t>
      </w:r>
      <w:r w:rsidR="00C106A3">
        <w:t xml:space="preserve"> </w:t>
      </w:r>
      <w:r w:rsidRPr="006453A2">
        <w:t>needs</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ensuring</w:t>
      </w:r>
      <w:r w:rsidR="00C106A3">
        <w:t xml:space="preserve"> </w:t>
      </w:r>
      <w:r w:rsidRPr="006453A2">
        <w:t>effective</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training,</w:t>
      </w:r>
      <w:r w:rsidR="00C106A3">
        <w:t xml:space="preserve"> </w:t>
      </w:r>
      <w:r w:rsidRPr="006453A2">
        <w:t>health-care</w:t>
      </w:r>
      <w:r w:rsidR="00C106A3">
        <w:t xml:space="preserve"> </w:t>
      </w:r>
      <w:r w:rsidRPr="006453A2">
        <w:t>services,</w:t>
      </w:r>
      <w:r w:rsidR="00C106A3">
        <w:t xml:space="preserve"> </w:t>
      </w:r>
      <w:r w:rsidRPr="006453A2">
        <w:t>rehabilitation</w:t>
      </w:r>
      <w:r w:rsidR="00C106A3">
        <w:t xml:space="preserve"> </w:t>
      </w:r>
      <w:r w:rsidRPr="006453A2">
        <w:t>services,</w:t>
      </w:r>
      <w:r w:rsidR="00C106A3">
        <w:t xml:space="preserve"> </w:t>
      </w:r>
      <w:r w:rsidRPr="006453A2">
        <w:t>preparation</w:t>
      </w:r>
      <w:r w:rsidR="00C106A3">
        <w:t xml:space="preserve"> </w:t>
      </w:r>
      <w:r w:rsidRPr="006453A2">
        <w:t>for</w:t>
      </w:r>
      <w:r w:rsidR="00C106A3">
        <w:t xml:space="preserve"> </w:t>
      </w:r>
      <w:r w:rsidRPr="006453A2">
        <w:t>employment</w:t>
      </w:r>
      <w:r w:rsidR="00C106A3">
        <w:t xml:space="preserve"> </w:t>
      </w:r>
      <w:r w:rsidRPr="006453A2">
        <w:t>and</w:t>
      </w:r>
      <w:r w:rsidR="00C106A3">
        <w:t xml:space="preserve"> </w:t>
      </w:r>
      <w:r w:rsidRPr="006453A2">
        <w:t>recreation</w:t>
      </w:r>
      <w:r w:rsidR="00C106A3">
        <w:t xml:space="preserve"> </w:t>
      </w:r>
      <w:r w:rsidRPr="006453A2">
        <w:t>opportunities;</w:t>
      </w:r>
      <w:r w:rsidR="00C106A3">
        <w:t xml:space="preserve"> </w:t>
      </w:r>
      <w:r w:rsidRPr="006453A2">
        <w:t>and</w:t>
      </w:r>
      <w:r w:rsidR="00C106A3">
        <w:t xml:space="preserve"> </w:t>
      </w:r>
      <w:r w:rsidRPr="006453A2">
        <w:t>promote</w:t>
      </w:r>
      <w:r w:rsidR="00C106A3">
        <w:t xml:space="preserve"> </w:t>
      </w:r>
      <w:r w:rsidRPr="006453A2">
        <w:t>the</w:t>
      </w:r>
      <w:r w:rsidR="00C106A3">
        <w:t xml:space="preserve"> </w:t>
      </w:r>
      <w:r w:rsidRPr="006453A2">
        <w:t>exchange</w:t>
      </w:r>
      <w:r w:rsidR="00C106A3">
        <w:t xml:space="preserve"> </w:t>
      </w:r>
      <w:r w:rsidRPr="006453A2">
        <w:t>of</w:t>
      </w:r>
      <w:r w:rsidR="00C106A3">
        <w:t xml:space="preserve"> </w:t>
      </w:r>
      <w:r w:rsidRPr="006453A2">
        <w:t>information</w:t>
      </w:r>
      <w:r w:rsidR="00C106A3">
        <w:t xml:space="preserve"> </w:t>
      </w:r>
      <w:r w:rsidRPr="006453A2">
        <w:t>in</w:t>
      </w:r>
      <w:r w:rsidR="00C106A3">
        <w:t xml:space="preserve"> </w:t>
      </w:r>
      <w:r w:rsidRPr="006453A2">
        <w:t>the</w:t>
      </w:r>
      <w:r w:rsidR="00C106A3">
        <w:t xml:space="preserve"> </w:t>
      </w:r>
      <w:r w:rsidRPr="006453A2">
        <w:t>field</w:t>
      </w:r>
      <w:r w:rsidR="00C106A3">
        <w:t xml:space="preserve"> </w:t>
      </w:r>
      <w:r w:rsidRPr="006453A2">
        <w:t>of</w:t>
      </w:r>
      <w:r w:rsidR="00C106A3">
        <w:t xml:space="preserve"> </w:t>
      </w:r>
      <w:r w:rsidRPr="006453A2">
        <w:t>preventive</w:t>
      </w:r>
      <w:r w:rsidR="00C106A3">
        <w:t xml:space="preserve"> </w:t>
      </w:r>
      <w:r w:rsidRPr="006453A2">
        <w:t>health</w:t>
      </w:r>
      <w:r w:rsidR="00C106A3">
        <w:t xml:space="preserve"> </w:t>
      </w:r>
      <w:r w:rsidRPr="006453A2">
        <w:t>care</w:t>
      </w:r>
      <w:r w:rsidR="00C106A3">
        <w:t xml:space="preserve"> </w:t>
      </w:r>
      <w:r w:rsidRPr="006453A2">
        <w:t>and</w:t>
      </w:r>
      <w:r w:rsidR="00C106A3">
        <w:t xml:space="preserve"> </w:t>
      </w:r>
      <w:r w:rsidRPr="006453A2">
        <w:t>of</w:t>
      </w:r>
      <w:r w:rsidR="00C106A3">
        <w:t xml:space="preserve"> </w:t>
      </w:r>
      <w:r w:rsidRPr="006453A2">
        <w:t>medical,</w:t>
      </w:r>
      <w:r w:rsidR="00C106A3">
        <w:t xml:space="preserve"> </w:t>
      </w:r>
      <w:r w:rsidRPr="006453A2">
        <w:t>psychological</w:t>
      </w:r>
      <w:r w:rsidR="00C106A3">
        <w:t xml:space="preserve"> </w:t>
      </w:r>
      <w:r w:rsidRPr="006453A2">
        <w:t>and</w:t>
      </w:r>
      <w:r w:rsidR="00C106A3">
        <w:t xml:space="preserve"> </w:t>
      </w:r>
      <w:r w:rsidRPr="006453A2">
        <w:t>functional</w:t>
      </w:r>
      <w:r w:rsidR="00C106A3">
        <w:t xml:space="preserve"> </w:t>
      </w:r>
      <w:r w:rsidRPr="006453A2">
        <w:t>treatment</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p>
    <w:p w:rsidR="001924FD" w:rsidRPr="006453A2" w:rsidRDefault="001924FD" w:rsidP="001924FD">
      <w:pPr>
        <w:pStyle w:val="SingleTxtG"/>
      </w:pPr>
      <w:r w:rsidRPr="006453A2">
        <w:t>21.</w:t>
      </w:r>
      <w:r w:rsidRPr="006453A2">
        <w:tab/>
        <w:t>Article</w:t>
      </w:r>
      <w:r w:rsidR="00C106A3">
        <w:t xml:space="preserve"> </w:t>
      </w:r>
      <w:r w:rsidRPr="006453A2">
        <w:t>1</w:t>
      </w:r>
      <w:r w:rsidR="00C106A3">
        <w:t xml:space="preserve"> </w:t>
      </w:r>
      <w:r w:rsidRPr="006453A2">
        <w:t>of</w:t>
      </w:r>
      <w:r w:rsidR="00C106A3">
        <w:t xml:space="preserve"> </w:t>
      </w:r>
      <w:r w:rsidRPr="006453A2">
        <w:t>the</w:t>
      </w:r>
      <w:r w:rsidR="00C106A3">
        <w:t xml:space="preserve"> </w:t>
      </w:r>
      <w:r w:rsidRPr="006453A2">
        <w:t>CRPD,</w:t>
      </w:r>
      <w:r w:rsidR="00C106A3">
        <w:t xml:space="preserve"> </w:t>
      </w:r>
      <w:r w:rsidRPr="006453A2">
        <w:t>however,</w:t>
      </w:r>
      <w:r w:rsidR="00C106A3">
        <w:t xml:space="preserve"> </w:t>
      </w:r>
      <w:r w:rsidRPr="006453A2">
        <w:t>goes</w:t>
      </w:r>
      <w:r w:rsidR="00C106A3">
        <w:t xml:space="preserve"> </w:t>
      </w:r>
      <w:r w:rsidRPr="006453A2">
        <w:t>beyond</w:t>
      </w:r>
      <w:r w:rsidR="00C106A3">
        <w:t xml:space="preserve"> </w:t>
      </w:r>
      <w:r w:rsidRPr="006453A2">
        <w:t>limiting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as</w:t>
      </w:r>
      <w:r w:rsidR="00C106A3">
        <w:t xml:space="preserve"> </w:t>
      </w:r>
      <w:r w:rsidRPr="006453A2">
        <w:t>only</w:t>
      </w:r>
      <w:r w:rsidR="00C106A3">
        <w:t xml:space="preserve"> </w:t>
      </w:r>
      <w:r w:rsidRPr="006453A2">
        <w:t>those</w:t>
      </w:r>
      <w:r w:rsidR="00C106A3">
        <w:t xml:space="preserve"> </w:t>
      </w:r>
      <w:r w:rsidRPr="006453A2">
        <w:t>with</w:t>
      </w:r>
      <w:r w:rsidR="00C106A3">
        <w:t xml:space="preserve"> </w:t>
      </w:r>
      <w:r w:rsidRPr="006453A2">
        <w:t>psychosocial</w:t>
      </w:r>
      <w:r w:rsidR="00C106A3">
        <w:t xml:space="preserve"> </w:t>
      </w:r>
      <w:r w:rsidRPr="006453A2">
        <w:t>or</w:t>
      </w:r>
      <w:r w:rsidR="00C106A3">
        <w:t xml:space="preserve"> </w:t>
      </w:r>
      <w:r w:rsidRPr="006453A2">
        <w:t>physical</w:t>
      </w:r>
      <w:r w:rsidR="00C106A3">
        <w:t xml:space="preserve"> </w:t>
      </w:r>
      <w:r w:rsidRPr="006453A2">
        <w:t>disabilities</w:t>
      </w:r>
      <w:r w:rsidR="00C106A3">
        <w:t xml:space="preserve"> </w:t>
      </w:r>
      <w:r w:rsidRPr="006453A2">
        <w:t>by</w:t>
      </w:r>
      <w:r w:rsidR="00C106A3">
        <w:t xml:space="preserve"> </w:t>
      </w:r>
      <w:r w:rsidRPr="006453A2">
        <w:t>recognizing</w:t>
      </w:r>
      <w:r w:rsidR="00C106A3">
        <w:t xml:space="preserve"> </w:t>
      </w:r>
      <w:r w:rsidRPr="006453A2">
        <w:t>that</w:t>
      </w:r>
      <w:r w:rsidR="00C106A3">
        <w:t xml:space="preserve"> </w:t>
      </w:r>
      <w:r w:rsidR="0006777B">
        <w:t>“</w:t>
      </w:r>
      <w:r w:rsidRPr="006453A2">
        <w:t>persons</w:t>
      </w:r>
      <w:r w:rsidR="00C106A3">
        <w:t xml:space="preserve"> </w:t>
      </w:r>
      <w:r w:rsidRPr="006453A2">
        <w:t>with</w:t>
      </w:r>
      <w:r w:rsidR="00C106A3">
        <w:t xml:space="preserve"> </w:t>
      </w:r>
      <w:r w:rsidRPr="006453A2">
        <w:t>disabilities</w:t>
      </w:r>
      <w:r w:rsidR="00C106A3">
        <w:t xml:space="preserve"> </w:t>
      </w:r>
      <w:r w:rsidRPr="006453A2">
        <w:t>include</w:t>
      </w:r>
      <w:r w:rsidR="00C106A3">
        <w:t xml:space="preserve"> </w:t>
      </w:r>
      <w:r w:rsidRPr="006453A2">
        <w:t>those</w:t>
      </w:r>
      <w:r w:rsidR="00C106A3">
        <w:t xml:space="preserve"> </w:t>
      </w:r>
      <w:r w:rsidRPr="006453A2">
        <w:t>who</w:t>
      </w:r>
      <w:r w:rsidR="00C106A3">
        <w:t xml:space="preserve"> </w:t>
      </w:r>
      <w:r w:rsidRPr="006453A2">
        <w:t>have</w:t>
      </w:r>
      <w:r w:rsidR="00C106A3">
        <w:t xml:space="preserve"> </w:t>
      </w:r>
      <w:r w:rsidRPr="006453A2">
        <w:t>long-term</w:t>
      </w:r>
      <w:r w:rsidR="00C106A3">
        <w:t xml:space="preserve"> </w:t>
      </w:r>
      <w:r w:rsidRPr="006453A2">
        <w:t>physical,</w:t>
      </w:r>
      <w:r w:rsidR="00C106A3">
        <w:t xml:space="preserve"> </w:t>
      </w:r>
      <w:r w:rsidRPr="006453A2">
        <w:t>psychosocial,</w:t>
      </w:r>
      <w:r w:rsidR="00C106A3">
        <w:t xml:space="preserve"> </w:t>
      </w:r>
      <w:r w:rsidRPr="006453A2">
        <w:t>intellectual</w:t>
      </w:r>
      <w:r w:rsidR="00C106A3">
        <w:t xml:space="preserve"> </w:t>
      </w:r>
      <w:r w:rsidRPr="006453A2">
        <w:t>or</w:t>
      </w:r>
      <w:r w:rsidR="00C106A3">
        <w:t xml:space="preserve"> </w:t>
      </w:r>
      <w:r w:rsidRPr="006453A2">
        <w:t>sensory</w:t>
      </w:r>
      <w:r w:rsidR="00C106A3">
        <w:t xml:space="preserve"> </w:t>
      </w:r>
      <w:r w:rsidRPr="006453A2">
        <w:t>impairments</w:t>
      </w:r>
      <w:r w:rsidR="00C106A3">
        <w:t xml:space="preserve"> </w:t>
      </w:r>
      <w:r w:rsidRPr="006453A2">
        <w:t>which</w:t>
      </w:r>
      <w:r w:rsidR="00C106A3">
        <w:t xml:space="preserve"> </w:t>
      </w:r>
      <w:r w:rsidRPr="006453A2">
        <w:t>in</w:t>
      </w:r>
      <w:r w:rsidR="00C106A3">
        <w:t xml:space="preserve"> </w:t>
      </w:r>
      <w:r w:rsidRPr="006453A2">
        <w:t>interaction</w:t>
      </w:r>
      <w:r w:rsidR="00C106A3">
        <w:t xml:space="preserve"> </w:t>
      </w:r>
      <w:r w:rsidRPr="006453A2">
        <w:t>with</w:t>
      </w:r>
      <w:r w:rsidR="00C106A3">
        <w:t xml:space="preserve"> </w:t>
      </w:r>
      <w:r w:rsidRPr="006453A2">
        <w:t>various</w:t>
      </w:r>
      <w:r w:rsidR="00C106A3">
        <w:t xml:space="preserve"> </w:t>
      </w:r>
      <w:r w:rsidRPr="006453A2">
        <w:t>barriers</w:t>
      </w:r>
      <w:r w:rsidR="00C106A3">
        <w:t xml:space="preserve"> </w:t>
      </w:r>
      <w:r w:rsidRPr="006453A2">
        <w:t>may</w:t>
      </w:r>
      <w:r w:rsidR="00C106A3">
        <w:t xml:space="preserve"> </w:t>
      </w:r>
      <w:r w:rsidRPr="006453A2">
        <w:t>hinder</w:t>
      </w:r>
      <w:r w:rsidR="00C106A3">
        <w:t xml:space="preserve"> </w:t>
      </w:r>
      <w:r w:rsidRPr="006453A2">
        <w:t>their</w:t>
      </w:r>
      <w:r w:rsidR="00C106A3">
        <w:t xml:space="preserve"> </w:t>
      </w:r>
      <w:r w:rsidRPr="006453A2">
        <w:t>full</w:t>
      </w:r>
      <w:r w:rsidR="00C106A3">
        <w:t xml:space="preserve"> </w:t>
      </w:r>
      <w:r w:rsidRPr="006453A2">
        <w:t>and</w:t>
      </w:r>
      <w:r w:rsidR="00C106A3">
        <w:t xml:space="preserve"> </w:t>
      </w:r>
      <w:r w:rsidRPr="006453A2">
        <w:t>effective</w:t>
      </w:r>
      <w:r w:rsidR="00C106A3">
        <w:t xml:space="preserve"> </w:t>
      </w:r>
      <w:r w:rsidRPr="006453A2">
        <w:t>participation</w:t>
      </w:r>
      <w:r w:rsidR="00C106A3">
        <w:t xml:space="preserve"> </w:t>
      </w:r>
      <w:r w:rsidRPr="006453A2">
        <w:t>in</w:t>
      </w:r>
      <w:r w:rsidR="00C106A3">
        <w:t xml:space="preserve"> </w:t>
      </w:r>
      <w:r w:rsidRPr="006453A2">
        <w:t>society</w:t>
      </w:r>
      <w:r w:rsidR="00C106A3">
        <w:t xml:space="preserve"> </w:t>
      </w:r>
      <w:r w:rsidRPr="006453A2">
        <w:t>on</w:t>
      </w:r>
      <w:r w:rsidR="00C106A3">
        <w:t xml:space="preserve"> </w:t>
      </w:r>
      <w:r w:rsidRPr="006453A2">
        <w:t>an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others</w:t>
      </w:r>
      <w:r w:rsidR="0006777B">
        <w:t>”</w:t>
      </w:r>
      <w:r w:rsidRPr="006453A2">
        <w:t>.</w:t>
      </w:r>
      <w:r w:rsidR="00C106A3">
        <w:t xml:space="preserve"> </w:t>
      </w:r>
      <w:r w:rsidRPr="006453A2">
        <w:t>This</w:t>
      </w:r>
      <w:r w:rsidR="00C106A3">
        <w:t xml:space="preserve"> </w:t>
      </w:r>
      <w:r w:rsidRPr="006453A2">
        <w:t>represents</w:t>
      </w:r>
      <w:r w:rsidR="00C106A3">
        <w:t xml:space="preserve"> </w:t>
      </w:r>
      <w:r w:rsidRPr="006453A2">
        <w:t>a</w:t>
      </w:r>
      <w:r w:rsidR="00C106A3">
        <w:t xml:space="preserve"> </w:t>
      </w:r>
      <w:r w:rsidRPr="006453A2">
        <w:t>good</w:t>
      </w:r>
      <w:r w:rsidR="00C106A3">
        <w:t xml:space="preserve"> </w:t>
      </w:r>
      <w:r w:rsidRPr="006453A2">
        <w:t>opportunity</w:t>
      </w:r>
      <w:r w:rsidR="00C106A3">
        <w:t xml:space="preserve"> </w:t>
      </w:r>
      <w:r w:rsidRPr="006453A2">
        <w:t>for</w:t>
      </w:r>
      <w:r w:rsidR="00C106A3">
        <w:t xml:space="preserve"> </w:t>
      </w:r>
      <w:r w:rsidRPr="006453A2">
        <w:t>Vanuatu</w:t>
      </w:r>
      <w:r w:rsidR="00C106A3">
        <w:t xml:space="preserve"> </w:t>
      </w:r>
      <w:r w:rsidRPr="006453A2">
        <w:t>to</w:t>
      </w:r>
      <w:r w:rsidR="00C106A3">
        <w:t xml:space="preserve"> </w:t>
      </w:r>
      <w:r w:rsidRPr="006453A2">
        <w:t>review</w:t>
      </w:r>
      <w:r w:rsidR="00C106A3">
        <w:t xml:space="preserve"> </w:t>
      </w:r>
      <w:r w:rsidRPr="006453A2">
        <w:t>and</w:t>
      </w:r>
      <w:r w:rsidR="00C106A3">
        <w:t xml:space="preserve"> </w:t>
      </w:r>
      <w:r w:rsidRPr="006453A2">
        <w:t>amend</w:t>
      </w:r>
      <w:r w:rsidR="00C106A3">
        <w:t xml:space="preserve"> </w:t>
      </w:r>
      <w:r w:rsidRPr="006453A2">
        <w:t>its</w:t>
      </w:r>
      <w:r w:rsidR="00C106A3">
        <w:t xml:space="preserve"> </w:t>
      </w:r>
      <w:r w:rsidRPr="006453A2">
        <w:t>legislative</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administrative</w:t>
      </w:r>
      <w:r w:rsidR="00C106A3">
        <w:t xml:space="preserve"> </w:t>
      </w:r>
      <w:r w:rsidRPr="006453A2">
        <w:t>measures</w:t>
      </w:r>
      <w:r w:rsidR="00C106A3">
        <w:t xml:space="preserve"> </w:t>
      </w:r>
      <w:r w:rsidRPr="006453A2">
        <w:t>that</w:t>
      </w:r>
      <w:r w:rsidR="00C106A3">
        <w:t xml:space="preserve"> </w:t>
      </w:r>
      <w:r w:rsidRPr="006453A2">
        <w:t>have</w:t>
      </w:r>
      <w:r w:rsidR="00C106A3">
        <w:t xml:space="preserve"> </w:t>
      </w:r>
      <w:r w:rsidRPr="006453A2">
        <w:t>been</w:t>
      </w:r>
      <w:r w:rsidR="00C106A3">
        <w:t xml:space="preserve"> </w:t>
      </w:r>
      <w:r w:rsidRPr="006453A2">
        <w:t>based</w:t>
      </w:r>
      <w:r w:rsidR="00C106A3">
        <w:t xml:space="preserve"> </w:t>
      </w:r>
      <w:r w:rsidRPr="006453A2">
        <w:t>on</w:t>
      </w:r>
      <w:r w:rsidR="00C106A3">
        <w:t xml:space="preserve"> </w:t>
      </w:r>
      <w:r w:rsidRPr="006453A2">
        <w:t>such</w:t>
      </w:r>
      <w:r w:rsidR="00C106A3">
        <w:t xml:space="preserve"> </w:t>
      </w:r>
      <w:r w:rsidRPr="006453A2">
        <w:t>restrictive</w:t>
      </w:r>
      <w:r w:rsidR="00C106A3">
        <w:t xml:space="preserve"> </w:t>
      </w:r>
      <w:r w:rsidRPr="006453A2">
        <w:t>categorizations.</w:t>
      </w:r>
    </w:p>
    <w:p w:rsidR="001924FD" w:rsidRPr="006453A2" w:rsidRDefault="001924FD" w:rsidP="001924FD">
      <w:pPr>
        <w:pStyle w:val="SingleTxtG"/>
      </w:pPr>
      <w:r w:rsidRPr="006453A2">
        <w:t>22.</w:t>
      </w:r>
      <w:r w:rsidRPr="006453A2">
        <w:tab/>
        <w:t>Vanuatu</w:t>
      </w:r>
      <w:r w:rsidR="00C106A3">
        <w:t xml:space="preserve"> </w:t>
      </w:r>
      <w:r w:rsidRPr="006453A2">
        <w:t>is</w:t>
      </w:r>
      <w:r w:rsidR="00C106A3">
        <w:t xml:space="preserve"> </w:t>
      </w:r>
      <w:r w:rsidRPr="006453A2">
        <w:t>a</w:t>
      </w:r>
      <w:r w:rsidR="00C106A3">
        <w:t xml:space="preserve"> </w:t>
      </w:r>
      <w:r w:rsidRPr="006453A2">
        <w:t>party</w:t>
      </w:r>
      <w:r w:rsidR="00C106A3">
        <w:t xml:space="preserve"> </w:t>
      </w:r>
      <w:r w:rsidRPr="006453A2">
        <w:t>to</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Elimination</w:t>
      </w:r>
      <w:r w:rsidR="00C106A3">
        <w:t xml:space="preserve"> </w:t>
      </w:r>
      <w:r w:rsidRPr="006453A2">
        <w:t>of</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Discrimination</w:t>
      </w:r>
      <w:r w:rsidR="00C106A3">
        <w:t xml:space="preserve"> </w:t>
      </w:r>
      <w:r w:rsidRPr="006453A2">
        <w:t>against</w:t>
      </w:r>
      <w:r w:rsidR="00C106A3">
        <w:t xml:space="preserve"> </w:t>
      </w:r>
      <w:r w:rsidRPr="006453A2">
        <w:t>Women</w:t>
      </w:r>
      <w:r w:rsidR="00C106A3">
        <w:t xml:space="preserve"> </w:t>
      </w:r>
      <w:r w:rsidRPr="006453A2">
        <w:t>(CEDAW),</w:t>
      </w:r>
      <w:r w:rsidR="00C106A3">
        <w:t xml:space="preserve"> </w:t>
      </w:r>
      <w:r w:rsidRPr="006453A2">
        <w:t>which</w:t>
      </w:r>
      <w:r w:rsidR="00C106A3">
        <w:t xml:space="preserve"> </w:t>
      </w:r>
      <w:r w:rsidRPr="006453A2">
        <w:t>it</w:t>
      </w:r>
      <w:r w:rsidR="00C106A3">
        <w:t xml:space="preserve"> </w:t>
      </w:r>
      <w:r w:rsidRPr="006453A2">
        <w:t>ratified</w:t>
      </w:r>
      <w:r w:rsidR="00C106A3">
        <w:t xml:space="preserve"> </w:t>
      </w:r>
      <w:r w:rsidRPr="006453A2">
        <w:t>on</w:t>
      </w:r>
      <w:r w:rsidR="00C106A3">
        <w:t xml:space="preserve"> </w:t>
      </w:r>
      <w:r w:rsidRPr="006453A2">
        <w:t>the</w:t>
      </w:r>
      <w:r w:rsidR="00C106A3">
        <w:t xml:space="preserve"> </w:t>
      </w:r>
      <w:r w:rsidRPr="006453A2">
        <w:t>13th</w:t>
      </w:r>
      <w:r w:rsidR="00C106A3">
        <w:t xml:space="preserve"> </w:t>
      </w:r>
      <w:r w:rsidRPr="006453A2">
        <w:t>of</w:t>
      </w:r>
      <w:r w:rsidR="00C106A3">
        <w:t xml:space="preserve"> </w:t>
      </w:r>
      <w:r w:rsidRPr="006453A2">
        <w:t>April</w:t>
      </w:r>
      <w:r w:rsidR="00C106A3">
        <w:t xml:space="preserve"> </w:t>
      </w:r>
      <w:r w:rsidRPr="006453A2">
        <w:t>1995.</w:t>
      </w:r>
      <w:r w:rsidR="00C106A3">
        <w:t xml:space="preserve"> </w:t>
      </w:r>
      <w:r w:rsidRPr="006453A2">
        <w:t>Although</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women</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not</w:t>
      </w:r>
      <w:r w:rsidR="00C106A3">
        <w:t xml:space="preserve"> </w:t>
      </w:r>
      <w:r w:rsidRPr="006453A2">
        <w:t>specifically</w:t>
      </w:r>
      <w:r w:rsidR="00C106A3">
        <w:t xml:space="preserve"> </w:t>
      </w:r>
      <w:r w:rsidRPr="006453A2">
        <w:t>referred</w:t>
      </w:r>
      <w:r w:rsidR="00C106A3">
        <w:t xml:space="preserve"> </w:t>
      </w:r>
      <w:r w:rsidRPr="006453A2">
        <w:t>to</w:t>
      </w:r>
      <w:r w:rsidR="00C106A3">
        <w:t xml:space="preserve"> </w:t>
      </w:r>
      <w:r w:rsidRPr="006453A2">
        <w:t>in</w:t>
      </w:r>
      <w:r w:rsidR="00C106A3">
        <w:t xml:space="preserve"> </w:t>
      </w:r>
      <w:r w:rsidRPr="006453A2">
        <w:t>the</w:t>
      </w:r>
      <w:r w:rsidR="00C106A3">
        <w:t xml:space="preserve"> </w:t>
      </w:r>
      <w:r w:rsidRPr="006453A2">
        <w:t>16</w:t>
      </w:r>
      <w:r w:rsidR="00C106A3">
        <w:t xml:space="preserve"> </w:t>
      </w:r>
      <w:r w:rsidRPr="006453A2">
        <w:t>core</w:t>
      </w:r>
      <w:r w:rsidR="00C106A3">
        <w:t xml:space="preserve"> </w:t>
      </w:r>
      <w:r w:rsidRPr="006453A2">
        <w:t>articles</w:t>
      </w:r>
      <w:r w:rsidR="00C106A3">
        <w:t xml:space="preserve"> </w:t>
      </w:r>
      <w:r w:rsidRPr="006453A2">
        <w:t>of</w:t>
      </w:r>
      <w:r w:rsidR="00C106A3">
        <w:t xml:space="preserve"> </w:t>
      </w:r>
      <w:r w:rsidRPr="006453A2">
        <w:t>the</w:t>
      </w:r>
      <w:r w:rsidR="00C106A3">
        <w:t xml:space="preserve"> </w:t>
      </w:r>
      <w:r w:rsidRPr="006453A2">
        <w:t>CEDAW,</w:t>
      </w:r>
      <w:r w:rsidR="00C106A3">
        <w:t xml:space="preserve"> </w:t>
      </w:r>
      <w:r w:rsidRPr="007027CD">
        <w:rPr>
          <w:i/>
        </w:rPr>
        <w:t>General</w:t>
      </w:r>
      <w:r w:rsidR="00C106A3">
        <w:rPr>
          <w:i/>
        </w:rPr>
        <w:t xml:space="preserve"> </w:t>
      </w:r>
      <w:r w:rsidRPr="007027CD">
        <w:rPr>
          <w:i/>
        </w:rPr>
        <w:t>Recommendation</w:t>
      </w:r>
      <w:r w:rsidR="00C106A3">
        <w:rPr>
          <w:i/>
        </w:rPr>
        <w:t xml:space="preserve"> </w:t>
      </w:r>
      <w:r w:rsidRPr="007027CD">
        <w:rPr>
          <w:i/>
        </w:rPr>
        <w:t>18</w:t>
      </w:r>
      <w:r w:rsidR="00C106A3">
        <w:t xml:space="preserve"> </w:t>
      </w:r>
      <w:r w:rsidRPr="006453A2">
        <w:t>does</w:t>
      </w:r>
      <w:r w:rsidR="00C106A3">
        <w:t xml:space="preserve"> </w:t>
      </w:r>
      <w:r w:rsidRPr="006453A2">
        <w:t>provide</w:t>
      </w:r>
      <w:r w:rsidR="00C106A3">
        <w:t xml:space="preserve"> </w:t>
      </w:r>
      <w:r w:rsidRPr="006453A2">
        <w:t>for</w:t>
      </w:r>
      <w:r w:rsidR="00C106A3">
        <w:t xml:space="preserve"> </w:t>
      </w:r>
      <w:r w:rsidRPr="006453A2">
        <w:t>States</w:t>
      </w:r>
      <w:r w:rsidR="00C106A3">
        <w:t xml:space="preserve"> </w:t>
      </w:r>
      <w:r w:rsidRPr="006453A2">
        <w:t>parties</w:t>
      </w:r>
      <w:r w:rsidR="00C106A3">
        <w:t xml:space="preserve"> </w:t>
      </w:r>
      <w:r w:rsidRPr="006453A2">
        <w:t>to</w:t>
      </w:r>
      <w:r w:rsidR="00C106A3">
        <w:t xml:space="preserve"> </w:t>
      </w:r>
      <w:r w:rsidRPr="006453A2">
        <w:t>report</w:t>
      </w:r>
      <w:r w:rsidR="00C106A3">
        <w:t xml:space="preserve"> </w:t>
      </w:r>
      <w:r w:rsidRPr="006453A2">
        <w:t>on</w:t>
      </w:r>
      <w:r w:rsidR="00C106A3">
        <w:t xml:space="preserve"> </w:t>
      </w:r>
      <w:r w:rsidRPr="006453A2">
        <w:t>the</w:t>
      </w:r>
      <w:r w:rsidR="00C106A3">
        <w:t xml:space="preserve"> </w:t>
      </w:r>
      <w:r w:rsidRPr="006453A2">
        <w:t>situation</w:t>
      </w:r>
      <w:r w:rsidR="00C106A3">
        <w:t xml:space="preserve"> </w:t>
      </w:r>
      <w:r w:rsidRPr="006453A2">
        <w:t>of</w:t>
      </w:r>
      <w:r w:rsidR="00C106A3">
        <w:t xml:space="preserve"> </w:t>
      </w:r>
      <w:r w:rsidRPr="006453A2">
        <w:t>women</w:t>
      </w:r>
      <w:r w:rsidR="00C106A3">
        <w:t xml:space="preserve"> </w:t>
      </w:r>
      <w:r w:rsidRPr="006453A2">
        <w:t>with</w:t>
      </w:r>
      <w:r w:rsidR="00C106A3">
        <w:t xml:space="preserve"> </w:t>
      </w:r>
      <w:r w:rsidRPr="006453A2">
        <w:t>disabilities</w:t>
      </w:r>
      <w:r w:rsidR="007027CD">
        <w:t>.</w:t>
      </w:r>
      <w:r w:rsidRPr="00AE01DC">
        <w:rPr>
          <w:rStyle w:val="FootnoteReference"/>
        </w:rPr>
        <w:footnoteReference w:id="12"/>
      </w:r>
      <w:r w:rsidR="00C106A3">
        <w:t xml:space="preserve"> </w:t>
      </w:r>
      <w:r w:rsidRPr="006453A2">
        <w:t>Vanuatu</w:t>
      </w:r>
      <w:r w:rsidR="0006777B">
        <w:t>’</w:t>
      </w:r>
      <w:r w:rsidRPr="006453A2">
        <w:t>s</w:t>
      </w:r>
      <w:r w:rsidR="00C106A3">
        <w:t xml:space="preserve"> </w:t>
      </w:r>
      <w:r w:rsidRPr="006453A2">
        <w:t>Initial,</w:t>
      </w:r>
      <w:r w:rsidR="00C106A3">
        <w:t xml:space="preserve"> </w:t>
      </w:r>
      <w:r w:rsidRPr="006453A2">
        <w:t>Second</w:t>
      </w:r>
      <w:r w:rsidR="00C106A3">
        <w:t xml:space="preserve"> </w:t>
      </w:r>
      <w:r w:rsidRPr="006453A2">
        <w:t>and</w:t>
      </w:r>
      <w:r w:rsidR="00C106A3">
        <w:t xml:space="preserve"> </w:t>
      </w:r>
      <w:r w:rsidRPr="006453A2">
        <w:t>Third</w:t>
      </w:r>
      <w:r w:rsidR="00C106A3">
        <w:t xml:space="preserve"> </w:t>
      </w:r>
      <w:r w:rsidRPr="006453A2">
        <w:t>Reports</w:t>
      </w:r>
      <w:r w:rsidR="00C106A3">
        <w:t xml:space="preserve"> </w:t>
      </w:r>
      <w:r w:rsidRPr="006453A2">
        <w:t>on</w:t>
      </w:r>
      <w:r w:rsidR="00C106A3">
        <w:t xml:space="preserve"> </w:t>
      </w:r>
      <w:r w:rsidRPr="006453A2">
        <w:t>the</w:t>
      </w:r>
      <w:r w:rsidR="00C106A3">
        <w:t xml:space="preserve"> </w:t>
      </w:r>
      <w:r w:rsidRPr="006453A2">
        <w:t>CEDAW</w:t>
      </w:r>
      <w:r w:rsidR="00C106A3">
        <w:t xml:space="preserve"> </w:t>
      </w:r>
      <w:r w:rsidRPr="006453A2">
        <w:t>provides</w:t>
      </w:r>
      <w:r w:rsidR="00C106A3">
        <w:t xml:space="preserve"> </w:t>
      </w:r>
      <w:r w:rsidRPr="006453A2">
        <w:t>some</w:t>
      </w:r>
      <w:r w:rsidR="00C106A3">
        <w:t xml:space="preserve"> </w:t>
      </w:r>
      <w:r w:rsidRPr="006453A2">
        <w:t>information</w:t>
      </w:r>
      <w:r w:rsidR="00C106A3">
        <w:t xml:space="preserve"> </w:t>
      </w:r>
      <w:r w:rsidRPr="006453A2">
        <w:t>about</w:t>
      </w:r>
      <w:r w:rsidR="00C106A3">
        <w:t xml:space="preserve"> </w:t>
      </w:r>
      <w:r w:rsidRPr="006453A2">
        <w:t>the</w:t>
      </w:r>
      <w:r w:rsidR="00C106A3">
        <w:t xml:space="preserve"> </w:t>
      </w:r>
      <w:r w:rsidRPr="006453A2">
        <w:t>situation</w:t>
      </w:r>
      <w:r w:rsidR="00C106A3">
        <w:t xml:space="preserve"> </w:t>
      </w:r>
      <w:r w:rsidRPr="006453A2">
        <w:t>of</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with</w:t>
      </w:r>
      <w:r w:rsidR="00C106A3">
        <w:t xml:space="preserve"> </w:t>
      </w:r>
      <w:r w:rsidRPr="006453A2">
        <w:t>disabilities</w:t>
      </w:r>
      <w:r w:rsidR="00C106A3">
        <w:t xml:space="preserve"> </w:t>
      </w:r>
      <w:r w:rsidRPr="006453A2">
        <w:t>but</w:t>
      </w:r>
      <w:r w:rsidR="00C106A3">
        <w:t xml:space="preserve"> </w:t>
      </w:r>
      <w:r w:rsidRPr="006453A2">
        <w:t>does</w:t>
      </w:r>
      <w:r w:rsidR="00C106A3">
        <w:t xml:space="preserve"> </w:t>
      </w:r>
      <w:r w:rsidRPr="006453A2">
        <w:t>not</w:t>
      </w:r>
      <w:r w:rsidR="00C106A3">
        <w:t xml:space="preserve"> </w:t>
      </w:r>
      <w:r w:rsidRPr="006453A2">
        <w:t>contain</w:t>
      </w:r>
      <w:r w:rsidR="00C106A3">
        <w:t xml:space="preserve"> </w:t>
      </w:r>
      <w:r w:rsidRPr="006453A2">
        <w:t>sufficient</w:t>
      </w:r>
      <w:r w:rsidR="00C106A3">
        <w:t xml:space="preserve"> </w:t>
      </w:r>
      <w:r w:rsidRPr="006453A2">
        <w:t>information</w:t>
      </w:r>
      <w:r w:rsidR="00C106A3">
        <w:t xml:space="preserve"> </w:t>
      </w:r>
      <w:r w:rsidRPr="006453A2">
        <w:t>pertaining</w:t>
      </w:r>
      <w:r w:rsidR="00C106A3">
        <w:t xml:space="preserve"> </w:t>
      </w:r>
      <w:r w:rsidRPr="006453A2">
        <w:t>to</w:t>
      </w:r>
      <w:r w:rsidR="00C106A3">
        <w:t xml:space="preserve"> </w:t>
      </w:r>
      <w:r w:rsidRPr="006453A2">
        <w:t>Priority</w:t>
      </w:r>
      <w:r w:rsidR="00C106A3">
        <w:t xml:space="preserve"> </w:t>
      </w:r>
      <w:r w:rsidRPr="006453A2">
        <w:t>No.</w:t>
      </w:r>
      <w:r w:rsidR="00C106A3">
        <w:t xml:space="preserve"> </w:t>
      </w:r>
      <w:r w:rsidRPr="006453A2">
        <w:t>2</w:t>
      </w:r>
      <w:r w:rsidR="00C106A3">
        <w:t xml:space="preserve"> </w:t>
      </w:r>
      <w:r w:rsidRPr="006453A2">
        <w:t>of</w:t>
      </w:r>
      <w:r w:rsidR="00C106A3">
        <w:t xml:space="preserve"> </w:t>
      </w:r>
      <w:r w:rsidRPr="006453A2">
        <w:t>the</w:t>
      </w:r>
      <w:r w:rsidR="00C106A3">
        <w:t xml:space="preserve"> </w:t>
      </w:r>
      <w:r w:rsidRPr="006453A2">
        <w:t>Biwako</w:t>
      </w:r>
      <w:r w:rsidR="00C106A3">
        <w:t xml:space="preserve"> </w:t>
      </w:r>
      <w:r w:rsidRPr="006453A2">
        <w:t>Millennium</w:t>
      </w:r>
      <w:r w:rsidR="00C106A3">
        <w:t xml:space="preserve"> </w:t>
      </w:r>
      <w:r w:rsidRPr="006453A2">
        <w:t>Framework</w:t>
      </w:r>
      <w:r w:rsidRPr="00AE01DC">
        <w:rPr>
          <w:rStyle w:val="FootnoteReference"/>
        </w:rPr>
        <w:footnoteReference w:id="13"/>
      </w:r>
      <w:r w:rsidR="00C106A3">
        <w:t xml:space="preserve"> </w:t>
      </w:r>
      <w:r w:rsidRPr="006453A2">
        <w:t>or</w:t>
      </w:r>
      <w:r w:rsidR="00C106A3">
        <w:t xml:space="preserve"> </w:t>
      </w:r>
      <w:r w:rsidRPr="006453A2">
        <w:t>other</w:t>
      </w:r>
      <w:r w:rsidR="00C106A3">
        <w:t xml:space="preserve"> </w:t>
      </w:r>
      <w:r w:rsidRPr="006453A2">
        <w:t>information</w:t>
      </w:r>
      <w:r w:rsidR="00C106A3">
        <w:t xml:space="preserve"> </w:t>
      </w:r>
      <w:r w:rsidRPr="006453A2">
        <w:t>about</w:t>
      </w:r>
      <w:r w:rsidR="00C106A3">
        <w:t xml:space="preserve"> </w:t>
      </w:r>
      <w:r w:rsidRPr="006453A2">
        <w:t>discrimination</w:t>
      </w:r>
      <w:r w:rsidR="00C106A3">
        <w:t xml:space="preserve"> </w:t>
      </w:r>
      <w:r w:rsidRPr="006453A2">
        <w:t>against</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with</w:t>
      </w:r>
      <w:r w:rsidR="00C106A3">
        <w:t xml:space="preserve"> </w:t>
      </w:r>
      <w:r w:rsidRPr="006453A2">
        <w:t>disabilities,</w:t>
      </w:r>
      <w:r w:rsidR="00C106A3">
        <w:t xml:space="preserve"> </w:t>
      </w:r>
      <w:r w:rsidRPr="006453A2">
        <w:t>their</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and</w:t>
      </w:r>
      <w:r w:rsidR="00C106A3">
        <w:t xml:space="preserve"> </w:t>
      </w:r>
      <w:r w:rsidRPr="006453A2">
        <w:t>other</w:t>
      </w:r>
      <w:r w:rsidR="00C106A3">
        <w:t xml:space="preserve"> </w:t>
      </w:r>
      <w:r w:rsidRPr="006453A2">
        <w:t>services.</w:t>
      </w:r>
      <w:r w:rsidR="00C106A3">
        <w:t xml:space="preserve"> </w:t>
      </w:r>
    </w:p>
    <w:p w:rsidR="001924FD" w:rsidRPr="001E3D3F" w:rsidRDefault="001924FD" w:rsidP="007027CD">
      <w:pPr>
        <w:pStyle w:val="H23G"/>
        <w:rPr>
          <w:sz w:val="24"/>
          <w:szCs w:val="24"/>
        </w:rPr>
      </w:pPr>
      <w:r w:rsidRPr="006453A2">
        <w:tab/>
      </w:r>
      <w:r w:rsidRPr="001E3D3F">
        <w:rPr>
          <w:sz w:val="24"/>
          <w:szCs w:val="24"/>
        </w:rPr>
        <w:tab/>
        <w:t>International</w:t>
      </w:r>
      <w:r w:rsidR="00C106A3" w:rsidRPr="001E3D3F">
        <w:rPr>
          <w:sz w:val="24"/>
          <w:szCs w:val="24"/>
        </w:rPr>
        <w:t xml:space="preserve"> </w:t>
      </w:r>
      <w:r w:rsidRPr="001E3D3F">
        <w:rPr>
          <w:sz w:val="24"/>
          <w:szCs w:val="24"/>
        </w:rPr>
        <w:t>Aid</w:t>
      </w:r>
      <w:r w:rsidR="00C106A3" w:rsidRPr="001E3D3F">
        <w:rPr>
          <w:sz w:val="24"/>
          <w:szCs w:val="24"/>
        </w:rPr>
        <w:t xml:space="preserve"> </w:t>
      </w:r>
    </w:p>
    <w:p w:rsidR="001924FD" w:rsidRPr="006453A2" w:rsidRDefault="001924FD" w:rsidP="001924FD">
      <w:pPr>
        <w:pStyle w:val="SingleTxtG"/>
      </w:pPr>
      <w:r w:rsidRPr="006453A2">
        <w:t>23.</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received</w:t>
      </w:r>
      <w:r w:rsidR="00C106A3">
        <w:t xml:space="preserve"> </w:t>
      </w:r>
      <w:r w:rsidRPr="006453A2">
        <w:t>assistance</w:t>
      </w:r>
      <w:r w:rsidR="00C106A3">
        <w:t xml:space="preserve"> </w:t>
      </w:r>
      <w:r w:rsidRPr="006453A2">
        <w:t>under</w:t>
      </w:r>
      <w:r w:rsidR="00C106A3">
        <w:t xml:space="preserve"> </w:t>
      </w:r>
      <w:r w:rsidRPr="006453A2">
        <w:t>its</w:t>
      </w:r>
      <w:r w:rsidR="00C106A3">
        <w:t xml:space="preserve"> </w:t>
      </w:r>
      <w:r w:rsidRPr="006453A2">
        <w:t>bilateral</w:t>
      </w:r>
      <w:r w:rsidR="00C106A3">
        <w:t xml:space="preserve"> </w:t>
      </w:r>
      <w:r w:rsidRPr="006453A2">
        <w:t>agreement</w:t>
      </w:r>
      <w:r w:rsidR="00C106A3">
        <w:t xml:space="preserve"> </w:t>
      </w:r>
      <w:r w:rsidRPr="006453A2">
        <w:t>with</w:t>
      </w:r>
      <w:r w:rsidR="00C106A3">
        <w:t xml:space="preserve"> </w:t>
      </w:r>
      <w:r w:rsidRPr="006453A2">
        <w:t>the</w:t>
      </w:r>
      <w:r w:rsidR="00C106A3">
        <w:t xml:space="preserve"> </w:t>
      </w:r>
      <w:r w:rsidRPr="006453A2">
        <w:t>various</w:t>
      </w:r>
      <w:r w:rsidR="00C106A3">
        <w:t xml:space="preserve"> </w:t>
      </w:r>
      <w:r w:rsidRPr="006453A2">
        <w:t>donor</w:t>
      </w:r>
      <w:r w:rsidR="00C106A3">
        <w:t xml:space="preserve"> </w:t>
      </w:r>
      <w:r w:rsidRPr="006453A2">
        <w:t>partners.</w:t>
      </w:r>
    </w:p>
    <w:p w:rsidR="001924FD" w:rsidRPr="006453A2" w:rsidRDefault="001924FD" w:rsidP="001924FD">
      <w:pPr>
        <w:pStyle w:val="SingleTxtG"/>
      </w:pPr>
      <w:r w:rsidRPr="006453A2">
        <w:t>The</w:t>
      </w:r>
      <w:r w:rsidR="00C106A3">
        <w:t xml:space="preserve"> </w:t>
      </w:r>
      <w:r w:rsidRPr="006453A2">
        <w:t>New</w:t>
      </w:r>
      <w:r w:rsidR="00C106A3">
        <w:t xml:space="preserve"> </w:t>
      </w:r>
      <w:r w:rsidRPr="006453A2">
        <w:t>Zealand</w:t>
      </w:r>
      <w:r w:rsidR="00C106A3">
        <w:t xml:space="preserve"> </w:t>
      </w:r>
      <w:r w:rsidRPr="006453A2">
        <w:t>Agency</w:t>
      </w:r>
      <w:r w:rsidR="00C106A3">
        <w:t xml:space="preserve"> </w:t>
      </w:r>
      <w:r w:rsidRPr="006453A2">
        <w:t>for</w:t>
      </w:r>
      <w:r w:rsidR="00C106A3">
        <w:t xml:space="preserve"> </w:t>
      </w:r>
      <w:r w:rsidRPr="006453A2">
        <w:t>International</w:t>
      </w:r>
      <w:r w:rsidR="00C106A3">
        <w:t xml:space="preserve"> </w:t>
      </w:r>
      <w:r w:rsidRPr="006453A2">
        <w:t>Development</w:t>
      </w:r>
      <w:r w:rsidR="00C106A3">
        <w:t xml:space="preserve"> </w:t>
      </w:r>
      <w:r w:rsidRPr="006453A2">
        <w:t>(NZAID)</w:t>
      </w:r>
      <w:r w:rsidR="00C106A3">
        <w:t xml:space="preserve"> </w:t>
      </w:r>
      <w:r w:rsidRPr="006453A2">
        <w:t>financially</w:t>
      </w:r>
      <w:r w:rsidR="00C106A3">
        <w:t xml:space="preserve"> </w:t>
      </w:r>
      <w:r w:rsidRPr="006453A2">
        <w:t>supported</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in</w:t>
      </w:r>
      <w:r w:rsidR="00C106A3">
        <w:t xml:space="preserve"> </w:t>
      </w:r>
      <w:r w:rsidRPr="006453A2">
        <w:t>the</w:t>
      </w:r>
      <w:r w:rsidR="00C106A3">
        <w:t xml:space="preserve"> </w:t>
      </w:r>
      <w:r w:rsidRPr="006453A2">
        <w:t>development</w:t>
      </w:r>
      <w:r w:rsidR="00C106A3">
        <w:t xml:space="preserve"> </w:t>
      </w:r>
      <w:r w:rsidRPr="006453A2">
        <w:t>of</w:t>
      </w:r>
      <w:r w:rsidR="00C106A3">
        <w:t xml:space="preserve"> </w:t>
      </w:r>
      <w:r w:rsidRPr="006453A2">
        <w:t>its</w:t>
      </w:r>
      <w:r w:rsidR="00C106A3">
        <w:t xml:space="preserve"> </w:t>
      </w:r>
      <w:r w:rsidRPr="006453A2">
        <w:t>first</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national</w:t>
      </w:r>
      <w:r w:rsidR="00C106A3">
        <w:t xml:space="preserve"> </w:t>
      </w:r>
      <w:r w:rsidRPr="006453A2">
        <w:t>action</w:t>
      </w:r>
      <w:r w:rsidR="00C106A3">
        <w:t xml:space="preserve"> </w:t>
      </w:r>
      <w:r w:rsidRPr="006453A2">
        <w:t>plan.</w:t>
      </w:r>
    </w:p>
    <w:p w:rsidR="001924FD" w:rsidRPr="006453A2" w:rsidRDefault="001924FD" w:rsidP="001924FD">
      <w:pPr>
        <w:pStyle w:val="SingleTxtG"/>
      </w:pPr>
      <w:r w:rsidRPr="006453A2">
        <w:t>24.</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development</w:t>
      </w:r>
      <w:r w:rsidR="00C106A3">
        <w:t xml:space="preserve"> </w:t>
      </w:r>
      <w:r w:rsidRPr="006453A2">
        <w:t>partners</w:t>
      </w:r>
      <w:r w:rsidR="00C106A3">
        <w:t xml:space="preserve"> </w:t>
      </w:r>
      <w:r w:rsidRPr="006453A2">
        <w:t>supported</w:t>
      </w:r>
      <w:r w:rsidR="00C106A3">
        <w:t xml:space="preserve"> </w:t>
      </w:r>
      <w:r w:rsidRPr="006453A2">
        <w:t>the</w:t>
      </w:r>
      <w:r w:rsidR="00C106A3">
        <w:t xml:space="preserve"> </w:t>
      </w:r>
      <w:r w:rsidRPr="006453A2">
        <w:t>role</w:t>
      </w:r>
      <w:r w:rsidR="00C106A3">
        <w:t xml:space="preserve"> </w:t>
      </w:r>
      <w:r w:rsidRPr="006453A2">
        <w:t>of</w:t>
      </w:r>
      <w:r w:rsidR="00C106A3">
        <w:t xml:space="preserve"> </w:t>
      </w:r>
      <w:r w:rsidRPr="006453A2">
        <w:t>DPOs</w:t>
      </w:r>
      <w:r w:rsidR="00BA7E0E">
        <w:t xml:space="preserve"> </w:t>
      </w:r>
      <w:r w:rsidRPr="006453A2">
        <w:t>The</w:t>
      </w:r>
      <w:r w:rsidR="00C106A3">
        <w:t xml:space="preserve"> </w:t>
      </w:r>
      <w:r w:rsidRPr="006453A2">
        <w:t>Australian</w:t>
      </w:r>
      <w:r w:rsidR="00C106A3">
        <w:t xml:space="preserve"> </w:t>
      </w:r>
      <w:r w:rsidRPr="006453A2">
        <w:t>agency</w:t>
      </w:r>
      <w:r w:rsidR="00C106A3">
        <w:t xml:space="preserve"> </w:t>
      </w:r>
      <w:r w:rsidRPr="006453A2">
        <w:t>for</w:t>
      </w:r>
      <w:r w:rsidR="00C106A3">
        <w:t xml:space="preserve"> </w:t>
      </w:r>
      <w:r w:rsidRPr="006453A2">
        <w:t>international</w:t>
      </w:r>
      <w:r w:rsidR="00C106A3">
        <w:t xml:space="preserve"> </w:t>
      </w:r>
      <w:r w:rsidRPr="006453A2">
        <w:t>development</w:t>
      </w:r>
      <w:r w:rsidR="00C106A3">
        <w:t xml:space="preserve"> </w:t>
      </w:r>
      <w:r w:rsidRPr="006453A2">
        <w:t>(AusAid)</w:t>
      </w:r>
      <w:r w:rsidR="00C106A3">
        <w:t xml:space="preserve"> </w:t>
      </w:r>
      <w:r w:rsidRPr="006453A2">
        <w:t>continues</w:t>
      </w:r>
      <w:r w:rsidR="00C106A3">
        <w:t xml:space="preserve"> </w:t>
      </w:r>
      <w:r w:rsidRPr="006453A2">
        <w:t>to</w:t>
      </w:r>
      <w:r w:rsidR="00C106A3">
        <w:t xml:space="preserve"> </w:t>
      </w:r>
      <w:r w:rsidRPr="006453A2">
        <w:t>support</w:t>
      </w:r>
      <w:r w:rsidR="00C106A3">
        <w:t xml:space="preserve"> </w:t>
      </w:r>
      <w:r w:rsidRPr="006453A2">
        <w:t>the</w:t>
      </w:r>
      <w:r w:rsidR="00C106A3">
        <w:t xml:space="preserve"> </w:t>
      </w:r>
      <w:r w:rsidRPr="006453A2">
        <w:t>disable</w:t>
      </w:r>
      <w:r w:rsidR="00C106A3">
        <w:t xml:space="preserve"> </w:t>
      </w:r>
      <w:r w:rsidRPr="006453A2">
        <w:t>person</w:t>
      </w:r>
      <w:r w:rsidR="0006777B">
        <w:t>’</w:t>
      </w:r>
      <w:r w:rsidRPr="006453A2">
        <w:t>s</w:t>
      </w:r>
      <w:r w:rsidR="00C106A3">
        <w:t xml:space="preserve"> </w:t>
      </w:r>
      <w:r w:rsidRPr="006453A2">
        <w:t>organization</w:t>
      </w:r>
      <w:r w:rsidR="00C106A3">
        <w:t xml:space="preserve"> </w:t>
      </w:r>
      <w:r w:rsidRPr="006453A2">
        <w:t>in</w:t>
      </w:r>
      <w:r w:rsidR="00C106A3">
        <w:t xml:space="preserve"> </w:t>
      </w:r>
      <w:r w:rsidRPr="006453A2">
        <w:t>these</w:t>
      </w:r>
      <w:r w:rsidR="00C106A3">
        <w:t xml:space="preserve"> </w:t>
      </w:r>
      <w:r w:rsidRPr="006453A2">
        <w:t>following</w:t>
      </w:r>
      <w:r w:rsidR="00C106A3">
        <w:t xml:space="preserve"> </w:t>
      </w:r>
      <w:r w:rsidRPr="006453A2">
        <w:t>projects:</w:t>
      </w:r>
    </w:p>
    <w:p w:rsidR="001924FD" w:rsidRPr="006453A2" w:rsidRDefault="001924FD" w:rsidP="00434BA4">
      <w:pPr>
        <w:pStyle w:val="Bullet1G"/>
      </w:pPr>
      <w:r w:rsidRPr="006453A2">
        <w:t>The</w:t>
      </w:r>
      <w:r w:rsidR="00C106A3">
        <w:t xml:space="preserve"> </w:t>
      </w:r>
      <w:r w:rsidRPr="006453A2">
        <w:t>eye</w:t>
      </w:r>
      <w:r w:rsidR="00C106A3">
        <w:t xml:space="preserve"> </w:t>
      </w:r>
      <w:r w:rsidRPr="006453A2">
        <w:t>and</w:t>
      </w:r>
      <w:r w:rsidR="00C106A3">
        <w:t xml:space="preserve"> </w:t>
      </w:r>
      <w:r w:rsidRPr="006453A2">
        <w:t>nose</w:t>
      </w:r>
      <w:r w:rsidR="00C106A3">
        <w:t xml:space="preserve"> </w:t>
      </w:r>
      <w:r w:rsidRPr="006453A2">
        <w:t>screening</w:t>
      </w:r>
      <w:r w:rsidR="00C106A3">
        <w:t xml:space="preserve"> </w:t>
      </w:r>
      <w:r w:rsidRPr="006453A2">
        <w:t>implemented</w:t>
      </w:r>
      <w:r w:rsidR="00C106A3">
        <w:t xml:space="preserve"> </w:t>
      </w:r>
      <w:r w:rsidRPr="006453A2">
        <w:t>in</w:t>
      </w:r>
      <w:r w:rsidR="00C106A3">
        <w:t xml:space="preserve"> </w:t>
      </w:r>
      <w:r w:rsidRPr="006453A2">
        <w:t>Penama</w:t>
      </w:r>
      <w:r w:rsidR="00C106A3">
        <w:t xml:space="preserve"> </w:t>
      </w:r>
      <w:r w:rsidRPr="006453A2">
        <w:t>province</w:t>
      </w:r>
      <w:r w:rsidR="00C106A3">
        <w:t xml:space="preserve"> </w:t>
      </w:r>
      <w:r w:rsidRPr="006453A2">
        <w:t>conducted</w:t>
      </w:r>
      <w:r w:rsidR="00C106A3">
        <w:t xml:space="preserve"> </w:t>
      </w:r>
      <w:r w:rsidRPr="006453A2">
        <w:t>by</w:t>
      </w:r>
      <w:r w:rsidR="00C106A3">
        <w:t xml:space="preserve"> </w:t>
      </w:r>
      <w:r w:rsidRPr="006453A2">
        <w:t>the</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6453A2">
        <w:t>(VSDP)</w:t>
      </w:r>
      <w:r w:rsidR="00434BA4">
        <w:t>;</w:t>
      </w:r>
    </w:p>
    <w:p w:rsidR="001924FD" w:rsidRPr="006453A2" w:rsidRDefault="001924FD" w:rsidP="00434BA4">
      <w:pPr>
        <w:pStyle w:val="Bullet1G"/>
      </w:pPr>
      <w:r w:rsidRPr="006453A2">
        <w:t>The</w:t>
      </w:r>
      <w:r w:rsidR="00C106A3">
        <w:t xml:space="preserve"> </w:t>
      </w:r>
      <w:r w:rsidRPr="006453A2">
        <w:t>capacity</w:t>
      </w:r>
      <w:r w:rsidR="00C106A3">
        <w:t xml:space="preserve"> </w:t>
      </w:r>
      <w:r w:rsidRPr="006453A2">
        <w:t>building</w:t>
      </w:r>
      <w:r w:rsidR="00C106A3">
        <w:t xml:space="preserve"> </w:t>
      </w:r>
      <w:r w:rsidRPr="006453A2">
        <w:t>trainings</w:t>
      </w:r>
      <w:r w:rsidR="00C106A3">
        <w:t xml:space="preserve"> </w:t>
      </w:r>
      <w:r w:rsidRPr="006453A2">
        <w:t>and</w:t>
      </w:r>
      <w:r w:rsidR="00C106A3">
        <w:t xml:space="preserve"> </w:t>
      </w:r>
      <w:r w:rsidRPr="006453A2">
        <w:t>core</w:t>
      </w:r>
      <w:r w:rsidR="00C106A3">
        <w:t xml:space="preserve"> </w:t>
      </w:r>
      <w:r w:rsidRPr="006453A2">
        <w:t>funding</w:t>
      </w:r>
      <w:r w:rsidR="00C106A3">
        <w:t xml:space="preserve"> </w:t>
      </w:r>
      <w:r w:rsidRPr="006453A2">
        <w:t>for</w:t>
      </w:r>
      <w:r w:rsidR="00C106A3">
        <w:t xml:space="preserve"> </w:t>
      </w:r>
      <w:r w:rsidRPr="006453A2">
        <w:t>Disability</w:t>
      </w:r>
      <w:r w:rsidR="00C106A3">
        <w:t xml:space="preserve"> </w:t>
      </w:r>
      <w:r w:rsidRPr="006453A2">
        <w:t>promotion</w:t>
      </w:r>
      <w:r w:rsidR="00C106A3">
        <w:t xml:space="preserve"> </w:t>
      </w:r>
      <w:r w:rsidRPr="006453A2">
        <w:t>advocacy</w:t>
      </w:r>
      <w:r w:rsidR="00C106A3">
        <w:t xml:space="preserve"> </w:t>
      </w:r>
      <w:r w:rsidRPr="006453A2">
        <w:t>association.</w:t>
      </w:r>
    </w:p>
    <w:p w:rsidR="001924FD" w:rsidRPr="006453A2" w:rsidRDefault="001924FD" w:rsidP="001924FD">
      <w:pPr>
        <w:pStyle w:val="SingleTxtG"/>
      </w:pPr>
      <w:r w:rsidRPr="006453A2">
        <w:t>25.</w:t>
      </w:r>
      <w:r w:rsidRPr="006453A2">
        <w:tab/>
        <w:t>The</w:t>
      </w:r>
      <w:r w:rsidR="00C106A3">
        <w:t xml:space="preserve"> </w:t>
      </w:r>
      <w:r w:rsidRPr="006453A2">
        <w:t>European</w:t>
      </w:r>
      <w:r w:rsidR="00C106A3">
        <w:t xml:space="preserve"> </w:t>
      </w:r>
      <w:r w:rsidRPr="006453A2">
        <w:t>Union</w:t>
      </w:r>
      <w:r w:rsidR="00C106A3">
        <w:t xml:space="preserve"> </w:t>
      </w:r>
      <w:r w:rsidRPr="006453A2">
        <w:t>funded</w:t>
      </w:r>
      <w:r w:rsidR="00C106A3">
        <w:t xml:space="preserve"> </w:t>
      </w:r>
      <w:r w:rsidRPr="006453A2">
        <w:t>the</w:t>
      </w:r>
      <w:r w:rsidR="00C106A3">
        <w:t xml:space="preserve"> </w:t>
      </w:r>
      <w:r w:rsidRPr="006453A2">
        <w:t>disability</w:t>
      </w:r>
      <w:r w:rsidR="00C106A3">
        <w:t xml:space="preserve"> </w:t>
      </w:r>
      <w:r w:rsidRPr="006453A2">
        <w:t>Survey</w:t>
      </w:r>
      <w:r w:rsidR="00C106A3">
        <w:t xml:space="preserve"> </w:t>
      </w:r>
      <w:r w:rsidRPr="006453A2">
        <w:t>which</w:t>
      </w:r>
      <w:r w:rsidR="00C106A3">
        <w:t xml:space="preserve"> </w:t>
      </w:r>
      <w:r w:rsidRPr="006453A2">
        <w:t>was</w:t>
      </w:r>
      <w:r w:rsidR="00C106A3">
        <w:t xml:space="preserve"> </w:t>
      </w:r>
      <w:r w:rsidRPr="006453A2">
        <w:t>conducted</w:t>
      </w:r>
      <w:r w:rsidR="00C106A3">
        <w:t xml:space="preserve"> </w:t>
      </w:r>
      <w:r w:rsidRPr="006453A2">
        <w:t>by</w:t>
      </w:r>
      <w:r w:rsidR="00C106A3">
        <w:t xml:space="preserve"> </w:t>
      </w:r>
      <w:r w:rsidRPr="006453A2">
        <w:t>the</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372F48">
        <w:rPr>
          <w:i/>
        </w:rPr>
        <w:t>(VSDP)</w:t>
      </w:r>
      <w:r w:rsidR="00C106A3" w:rsidRPr="00372F48">
        <w:rPr>
          <w:i/>
        </w:rPr>
        <w:t xml:space="preserve"> </w:t>
      </w:r>
      <w:r w:rsidRPr="00372F48">
        <w:rPr>
          <w:i/>
        </w:rPr>
        <w:t>in</w:t>
      </w:r>
      <w:r w:rsidR="00C106A3">
        <w:t xml:space="preserve"> </w:t>
      </w:r>
      <w:r w:rsidRPr="006453A2">
        <w:t>2005.</w:t>
      </w:r>
    </w:p>
    <w:p w:rsidR="001924FD" w:rsidRPr="001E3D3F" w:rsidRDefault="001924FD" w:rsidP="00434BA4">
      <w:pPr>
        <w:pStyle w:val="H23G"/>
        <w:rPr>
          <w:sz w:val="24"/>
          <w:szCs w:val="24"/>
        </w:rPr>
      </w:pPr>
      <w:r w:rsidRPr="006453A2">
        <w:tab/>
      </w:r>
      <w:r w:rsidRPr="001E3D3F">
        <w:rPr>
          <w:sz w:val="24"/>
          <w:szCs w:val="24"/>
        </w:rPr>
        <w:tab/>
        <w:t>Regional</w:t>
      </w:r>
      <w:r w:rsidR="00C106A3" w:rsidRPr="001E3D3F">
        <w:rPr>
          <w:sz w:val="24"/>
          <w:szCs w:val="24"/>
        </w:rPr>
        <w:t xml:space="preserve"> </w:t>
      </w:r>
      <w:r w:rsidRPr="001E3D3F">
        <w:rPr>
          <w:sz w:val="24"/>
          <w:szCs w:val="24"/>
        </w:rPr>
        <w:t>Commitment</w:t>
      </w:r>
    </w:p>
    <w:p w:rsidR="001924FD" w:rsidRPr="006453A2" w:rsidRDefault="001924FD" w:rsidP="001924FD">
      <w:pPr>
        <w:pStyle w:val="SingleTxtG"/>
      </w:pPr>
      <w:r w:rsidRPr="006453A2">
        <w:t>26.</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was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inter-governmental</w:t>
      </w:r>
      <w:r w:rsidR="00C106A3">
        <w:t xml:space="preserve"> </w:t>
      </w:r>
      <w:r w:rsidRPr="006453A2">
        <w:t>meeting</w:t>
      </w:r>
      <w:r w:rsidR="00C106A3">
        <w:t xml:space="preserve"> </w:t>
      </w:r>
      <w:r w:rsidRPr="006453A2">
        <w:t>to</w:t>
      </w:r>
      <w:r w:rsidR="00C106A3">
        <w:t xml:space="preserve"> </w:t>
      </w:r>
      <w:r w:rsidRPr="006453A2">
        <w:t>conclude</w:t>
      </w:r>
      <w:r w:rsidR="00C106A3">
        <w:t xml:space="preserve"> </w:t>
      </w:r>
      <w:r w:rsidRPr="006453A2">
        <w:t>the</w:t>
      </w:r>
      <w:r w:rsidR="00C106A3">
        <w:t xml:space="preserve"> </w:t>
      </w:r>
      <w:r w:rsidRPr="006453A2">
        <w:t>UNESCAP</w:t>
      </w:r>
      <w:r w:rsidR="00C106A3">
        <w:t xml:space="preserve"> </w:t>
      </w:r>
      <w:r w:rsidRPr="006453A2">
        <w:t>Asian</w:t>
      </w:r>
      <w:r w:rsidR="00C106A3">
        <w:t xml:space="preserve"> </w:t>
      </w:r>
      <w:r w:rsidRPr="006453A2">
        <w:t>and</w:t>
      </w:r>
      <w:r w:rsidR="00C106A3">
        <w:t xml:space="preserve"> </w:t>
      </w:r>
      <w:r w:rsidRPr="006453A2">
        <w:t>Pacific</w:t>
      </w:r>
      <w:r w:rsidR="00C106A3">
        <w:t xml:space="preserve"> </w:t>
      </w:r>
      <w:r w:rsidRPr="006453A2">
        <w:t>Decade</w:t>
      </w:r>
      <w:r w:rsidR="00C106A3">
        <w:t xml:space="preserve"> </w:t>
      </w:r>
      <w:r w:rsidRPr="006453A2">
        <w:t>of</w:t>
      </w:r>
      <w:r w:rsidR="00C106A3">
        <w:t xml:space="preserve"> </w:t>
      </w:r>
      <w:r w:rsidRPr="006453A2">
        <w:t>Disabled</w:t>
      </w:r>
      <w:r w:rsidR="00C106A3">
        <w:t xml:space="preserve"> </w:t>
      </w:r>
      <w:r w:rsidRPr="006453A2">
        <w:t>Persons,</w:t>
      </w:r>
      <w:r w:rsidR="00C106A3">
        <w:t xml:space="preserve"> </w:t>
      </w:r>
      <w:r w:rsidRPr="006453A2">
        <w:t>held</w:t>
      </w:r>
      <w:r w:rsidR="00C106A3">
        <w:t xml:space="preserve"> </w:t>
      </w:r>
      <w:r w:rsidRPr="006453A2">
        <w:t>in</w:t>
      </w:r>
      <w:r w:rsidR="00C106A3">
        <w:t xml:space="preserve"> </w:t>
      </w:r>
      <w:r w:rsidRPr="006453A2">
        <w:t>Otsu,</w:t>
      </w:r>
      <w:r w:rsidR="00C106A3">
        <w:t xml:space="preserve"> </w:t>
      </w:r>
      <w:r w:rsidRPr="006453A2">
        <w:t>Japan,</w:t>
      </w:r>
      <w:r w:rsidR="00C106A3">
        <w:t xml:space="preserve"> </w:t>
      </w:r>
      <w:r w:rsidRPr="006453A2">
        <w:t>in</w:t>
      </w:r>
      <w:r w:rsidR="00C106A3">
        <w:t xml:space="preserve"> </w:t>
      </w:r>
      <w:r w:rsidRPr="006453A2">
        <w:t>October</w:t>
      </w:r>
      <w:r w:rsidR="00C106A3">
        <w:t xml:space="preserve"> </w:t>
      </w:r>
      <w:r w:rsidRPr="006453A2">
        <w:t>2002,</w:t>
      </w:r>
      <w:r w:rsidR="00C106A3">
        <w:t xml:space="preserve"> </w:t>
      </w:r>
      <w:r w:rsidRPr="006453A2">
        <w:t>which</w:t>
      </w:r>
      <w:r w:rsidR="00C106A3">
        <w:t xml:space="preserve"> </w:t>
      </w:r>
      <w:r w:rsidRPr="006453A2">
        <w:t>adopted</w:t>
      </w:r>
      <w:r w:rsidR="00C106A3">
        <w:t xml:space="preserve"> </w:t>
      </w:r>
      <w:r w:rsidRPr="006453A2">
        <w:t>the</w:t>
      </w:r>
      <w:r w:rsidR="00C106A3">
        <w:t xml:space="preserve"> </w:t>
      </w:r>
      <w:r w:rsidRPr="006453A2">
        <w:t>Biwako</w:t>
      </w:r>
      <w:r w:rsidR="00C106A3">
        <w:t xml:space="preserve"> </w:t>
      </w:r>
      <w:r w:rsidRPr="006453A2">
        <w:t>Millennium</w:t>
      </w:r>
      <w:r w:rsidR="00C106A3">
        <w:t xml:space="preserve"> </w:t>
      </w:r>
      <w:r w:rsidRPr="006453A2">
        <w:t>Framework</w:t>
      </w:r>
      <w:r w:rsidR="00C106A3">
        <w:t xml:space="preserve"> </w:t>
      </w:r>
      <w:r w:rsidRPr="006453A2">
        <w:t>for</w:t>
      </w:r>
      <w:r w:rsidR="00C106A3">
        <w:t xml:space="preserve"> </w:t>
      </w:r>
      <w:r w:rsidRPr="006453A2">
        <w:t>Action</w:t>
      </w:r>
      <w:r w:rsidR="00C106A3">
        <w:t xml:space="preserve"> </w:t>
      </w:r>
      <w:r w:rsidRPr="006453A2">
        <w:t>(BMF).</w:t>
      </w:r>
      <w:r w:rsidR="00BA7E0E">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was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2002</w:t>
      </w:r>
      <w:r w:rsidR="00C106A3">
        <w:t xml:space="preserve"> </w:t>
      </w:r>
      <w:r w:rsidRPr="006453A2">
        <w:t>Forum</w:t>
      </w:r>
      <w:r w:rsidR="00C106A3">
        <w:t xml:space="preserve"> </w:t>
      </w:r>
      <w:r w:rsidRPr="006453A2">
        <w:t>Education</w:t>
      </w:r>
      <w:r w:rsidR="00C106A3">
        <w:t xml:space="preserve"> </w:t>
      </w:r>
      <w:r w:rsidRPr="006453A2">
        <w:t>Ministers</w:t>
      </w:r>
      <w:r w:rsidR="00C106A3">
        <w:t xml:space="preserve"> </w:t>
      </w:r>
      <w:r w:rsidRPr="006453A2">
        <w:t>meeting</w:t>
      </w:r>
      <w:r w:rsidR="00C106A3">
        <w:t xml:space="preserve"> </w:t>
      </w:r>
      <w:r w:rsidRPr="006453A2">
        <w:t>that</w:t>
      </w:r>
      <w:r w:rsidR="00C106A3">
        <w:t xml:space="preserve"> </w:t>
      </w:r>
      <w:r w:rsidRPr="006453A2">
        <w:t>discussed</w:t>
      </w:r>
      <w:r w:rsidR="00C106A3">
        <w:t xml:space="preserve"> </w:t>
      </w:r>
      <w:r w:rsidRPr="006453A2">
        <w:t>education</w:t>
      </w:r>
      <w:r w:rsidR="00C106A3">
        <w:t xml:space="preserve"> </w:t>
      </w:r>
      <w:r w:rsidRPr="006453A2">
        <w:t>for</w:t>
      </w:r>
      <w:r w:rsidR="00C106A3">
        <w:t xml:space="preserve"> </w:t>
      </w:r>
      <w:r w:rsidRPr="006453A2">
        <w:t>children</w:t>
      </w:r>
      <w:r w:rsidR="00C106A3">
        <w:t xml:space="preserve"> </w:t>
      </w:r>
      <w:r w:rsidRPr="006453A2">
        <w:t>and</w:t>
      </w:r>
      <w:r w:rsidR="00C106A3">
        <w:t xml:space="preserve"> </w:t>
      </w:r>
      <w:r w:rsidRPr="006453A2">
        <w:t>youth</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meeting</w:t>
      </w:r>
      <w:r w:rsidR="00C106A3">
        <w:t xml:space="preserve"> </w:t>
      </w:r>
      <w:r w:rsidRPr="006453A2">
        <w:t>also</w:t>
      </w:r>
      <w:r w:rsidR="00C106A3">
        <w:t xml:space="preserve"> </w:t>
      </w:r>
      <w:r w:rsidRPr="006453A2">
        <w:t>noted</w:t>
      </w:r>
      <w:r w:rsidR="00C106A3">
        <w:t xml:space="preserve"> </w:t>
      </w:r>
      <w:r w:rsidRPr="006453A2">
        <w:t>and</w:t>
      </w:r>
      <w:r w:rsidR="00C106A3">
        <w:t xml:space="preserve"> </w:t>
      </w:r>
      <w:r w:rsidRPr="006453A2">
        <w:t>highlighted</w:t>
      </w:r>
      <w:r w:rsidR="00C106A3">
        <w:t xml:space="preserve"> </w:t>
      </w:r>
      <w:r w:rsidRPr="006453A2">
        <w:t>that</w:t>
      </w:r>
      <w:r w:rsidR="00C106A3">
        <w:t xml:space="preserve"> </w:t>
      </w:r>
      <w:r w:rsidRPr="006453A2">
        <w:t>access</w:t>
      </w:r>
      <w:r w:rsidR="00C106A3">
        <w:t xml:space="preserve"> </w:t>
      </w:r>
      <w:r w:rsidRPr="006453A2">
        <w:t>to</w:t>
      </w:r>
      <w:r w:rsidR="00C106A3">
        <w:t xml:space="preserve"> </w:t>
      </w:r>
      <w:r w:rsidRPr="006453A2">
        <w:t>appropriate</w:t>
      </w:r>
      <w:r w:rsidR="00C106A3">
        <w:t xml:space="preserve"> </w:t>
      </w:r>
      <w:r w:rsidRPr="006453A2">
        <w:t>education</w:t>
      </w:r>
      <w:r w:rsidR="00C106A3">
        <w:t xml:space="preserve"> </w:t>
      </w:r>
      <w:r w:rsidRPr="006453A2">
        <w:t>and</w:t>
      </w:r>
      <w:r w:rsidR="00C106A3">
        <w:t xml:space="preserve"> </w:t>
      </w:r>
      <w:r w:rsidRPr="006453A2">
        <w:t>training</w:t>
      </w:r>
      <w:r w:rsidR="00C106A3">
        <w:t xml:space="preserve"> </w:t>
      </w:r>
      <w:r w:rsidRPr="006453A2">
        <w:t>is</w:t>
      </w:r>
      <w:r w:rsidR="00C106A3">
        <w:t xml:space="preserve"> </w:t>
      </w:r>
      <w:r w:rsidRPr="006453A2">
        <w:t>fundamental</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to</w:t>
      </w:r>
      <w:r w:rsidR="00C106A3">
        <w:t xml:space="preserve"> </w:t>
      </w:r>
      <w:r w:rsidRPr="006453A2">
        <w:t>earn</w:t>
      </w:r>
      <w:r w:rsidR="00C106A3">
        <w:t xml:space="preserve"> </w:t>
      </w:r>
      <w:r w:rsidRPr="006453A2">
        <w:t>livelihoods</w:t>
      </w:r>
      <w:r w:rsidR="00C106A3">
        <w:t xml:space="preserve"> </w:t>
      </w:r>
      <w:r w:rsidRPr="006453A2">
        <w:t>and</w:t>
      </w:r>
      <w:r w:rsidR="00C106A3">
        <w:t xml:space="preserve"> </w:t>
      </w:r>
      <w:r w:rsidRPr="006453A2">
        <w:t>break</w:t>
      </w:r>
      <w:r w:rsidR="00C106A3">
        <w:t xml:space="preserve"> </w:t>
      </w:r>
      <w:r w:rsidRPr="006453A2">
        <w:t>the</w:t>
      </w:r>
      <w:r w:rsidR="00C106A3">
        <w:t xml:space="preserve"> </w:t>
      </w:r>
      <w:r w:rsidRPr="006453A2">
        <w:t>cycle</w:t>
      </w:r>
      <w:r w:rsidR="00C106A3">
        <w:t xml:space="preserve"> </w:t>
      </w:r>
      <w:r w:rsidRPr="006453A2">
        <w:t>of</w:t>
      </w:r>
      <w:r w:rsidR="00C106A3">
        <w:t xml:space="preserve"> </w:t>
      </w:r>
      <w:r w:rsidRPr="006453A2">
        <w:t>dependence</w:t>
      </w:r>
      <w:r w:rsidR="00C106A3">
        <w:t xml:space="preserve"> </w:t>
      </w:r>
      <w:r w:rsidRPr="006453A2">
        <w:t>and</w:t>
      </w:r>
      <w:r w:rsidR="00C106A3">
        <w:t xml:space="preserve"> </w:t>
      </w:r>
      <w:r w:rsidRPr="006453A2">
        <w:t>poverty.</w:t>
      </w:r>
      <w:r w:rsidR="00C106A3">
        <w:t xml:space="preserve"> </w:t>
      </w:r>
    </w:p>
    <w:p w:rsidR="001924FD" w:rsidRPr="006453A2" w:rsidRDefault="001924FD" w:rsidP="001924FD">
      <w:pPr>
        <w:pStyle w:val="SingleTxtG"/>
      </w:pPr>
      <w:r w:rsidRPr="006453A2">
        <w:lastRenderedPageBreak/>
        <w:t>27.</w:t>
      </w:r>
      <w:r w:rsidRPr="006453A2">
        <w:tab/>
        <w:t>As</w:t>
      </w:r>
      <w:r w:rsidR="00C106A3">
        <w:t xml:space="preserve"> </w:t>
      </w:r>
      <w:r w:rsidRPr="006453A2">
        <w:t>a</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member,</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was</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Pacific</w:t>
      </w:r>
      <w:r w:rsidR="00C106A3">
        <w:t xml:space="preserve"> </w:t>
      </w:r>
      <w:r w:rsidRPr="006453A2">
        <w:t>countries</w:t>
      </w:r>
      <w:r w:rsidR="00C106A3">
        <w:t xml:space="preserve"> </w:t>
      </w:r>
      <w:r w:rsidRPr="006453A2">
        <w:t>to</w:t>
      </w:r>
      <w:r w:rsidR="00C106A3">
        <w:t xml:space="preserve"> </w:t>
      </w:r>
      <w:r w:rsidRPr="006453A2">
        <w:t>participate</w:t>
      </w:r>
      <w:r w:rsidR="00C106A3">
        <w:t xml:space="preserve"> </w:t>
      </w:r>
      <w:r w:rsidRPr="006453A2">
        <w:t>in</w:t>
      </w:r>
      <w:r w:rsidR="00C106A3">
        <w:t xml:space="preserve"> </w:t>
      </w:r>
      <w:r w:rsidRPr="006453A2">
        <w:t>the</w:t>
      </w:r>
      <w:r w:rsidR="00C106A3">
        <w:t xml:space="preserve"> </w:t>
      </w:r>
      <w:r w:rsidRPr="006453A2">
        <w:t>Thirty-Fourth</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Leaders</w:t>
      </w:r>
      <w:r w:rsidR="0006777B">
        <w:t>’</w:t>
      </w:r>
      <w:r w:rsidR="00C106A3">
        <w:t xml:space="preserve"> </w:t>
      </w:r>
      <w:r w:rsidRPr="006453A2">
        <w:t>Meeting,</w:t>
      </w:r>
      <w:r w:rsidR="00C106A3">
        <w:t xml:space="preserve"> </w:t>
      </w:r>
      <w:r w:rsidRPr="006453A2">
        <w:t>held</w:t>
      </w:r>
      <w:r w:rsidR="00C106A3">
        <w:t xml:space="preserve"> </w:t>
      </w:r>
      <w:r w:rsidRPr="006453A2">
        <w:t>in</w:t>
      </w:r>
      <w:r w:rsidR="00C106A3">
        <w:t xml:space="preserve"> </w:t>
      </w:r>
      <w:r w:rsidRPr="006453A2">
        <w:t>Auckland</w:t>
      </w:r>
      <w:r w:rsidR="00C106A3">
        <w:t xml:space="preserve"> </w:t>
      </w:r>
      <w:r w:rsidRPr="006453A2">
        <w:t>New</w:t>
      </w:r>
      <w:r w:rsidR="00C106A3">
        <w:t xml:space="preserve"> </w:t>
      </w:r>
      <w:r w:rsidRPr="006453A2">
        <w:t>Zealand</w:t>
      </w:r>
      <w:r w:rsidR="00C106A3">
        <w:t xml:space="preserve"> </w:t>
      </w:r>
      <w:r w:rsidRPr="006453A2">
        <w:t>in</w:t>
      </w:r>
      <w:r w:rsidR="00C106A3">
        <w:t xml:space="preserve"> </w:t>
      </w:r>
      <w:r w:rsidRPr="006453A2">
        <w:t>2003.</w:t>
      </w:r>
      <w:r w:rsidR="00BA7E0E">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was</w:t>
      </w:r>
      <w:r w:rsidR="00C106A3">
        <w:t xml:space="preserve"> </w:t>
      </w:r>
      <w:r w:rsidRPr="006453A2">
        <w:t>the</w:t>
      </w:r>
      <w:r w:rsidR="00C106A3">
        <w:t xml:space="preserve"> </w:t>
      </w:r>
      <w:r w:rsidRPr="006453A2">
        <w:t>initial</w:t>
      </w:r>
      <w:r w:rsidR="00C106A3">
        <w:t xml:space="preserve"> </w:t>
      </w:r>
      <w:r w:rsidRPr="006453A2">
        <w:t>broker</w:t>
      </w:r>
      <w:r w:rsidR="00C106A3">
        <w:t xml:space="preserve"> </w:t>
      </w:r>
      <w:r w:rsidRPr="006453A2">
        <w:t>for</w:t>
      </w:r>
      <w:r w:rsidR="00C106A3">
        <w:t xml:space="preserve"> </w:t>
      </w:r>
      <w:r w:rsidRPr="006453A2">
        <w:t>the</w:t>
      </w:r>
      <w:r w:rsidR="00C106A3">
        <w:t xml:space="preserve"> </w:t>
      </w:r>
      <w:r w:rsidRPr="006453A2">
        <w:t>inclusion</w:t>
      </w:r>
      <w:r w:rsidR="00C106A3">
        <w:t xml:space="preserve"> </w:t>
      </w:r>
      <w:r w:rsidRPr="006453A2">
        <w:t>of</w:t>
      </w:r>
      <w:r w:rsidR="00C106A3">
        <w:t xml:space="preserve"> </w:t>
      </w:r>
      <w:r w:rsidRPr="006453A2">
        <w:t>disability</w:t>
      </w:r>
      <w:r w:rsidR="00C106A3">
        <w:t xml:space="preserve"> </w:t>
      </w:r>
      <w:r w:rsidRPr="006453A2">
        <w:t>in</w:t>
      </w:r>
      <w:r w:rsidR="00C106A3">
        <w:t xml:space="preserve"> </w:t>
      </w:r>
      <w:r w:rsidRPr="006453A2">
        <w:t>the</w:t>
      </w:r>
      <w:r w:rsidR="00C106A3">
        <w:t xml:space="preserve"> </w:t>
      </w:r>
      <w:r w:rsidRPr="006453A2">
        <w:t>Pacific</w:t>
      </w:r>
      <w:r w:rsidR="00C106A3">
        <w:t xml:space="preserve"> </w:t>
      </w:r>
      <w:r w:rsidRPr="006453A2">
        <w:t>Islands</w:t>
      </w:r>
      <w:r w:rsidR="00C106A3">
        <w:t xml:space="preserve"> </w:t>
      </w:r>
      <w:r w:rsidRPr="006453A2">
        <w:t>Leaders</w:t>
      </w:r>
      <w:r w:rsidR="00C106A3">
        <w:t xml:space="preserve"> </w:t>
      </w:r>
      <w:r w:rsidRPr="006453A2">
        <w:t>Agenda.</w:t>
      </w:r>
      <w:r w:rsidR="00C106A3">
        <w:t xml:space="preserve"> </w:t>
      </w:r>
      <w:r w:rsidRPr="006453A2">
        <w:t>In</w:t>
      </w:r>
      <w:r w:rsidR="00C106A3">
        <w:t xml:space="preserve"> </w:t>
      </w:r>
      <w:r w:rsidRPr="006453A2">
        <w:t>their</w:t>
      </w:r>
      <w:r w:rsidR="00C106A3">
        <w:t xml:space="preserve"> </w:t>
      </w:r>
      <w:r w:rsidRPr="006453A2">
        <w:t>2003</w:t>
      </w:r>
      <w:r w:rsidR="00C106A3">
        <w:t xml:space="preserve"> </w:t>
      </w:r>
      <w:r w:rsidRPr="006453A2">
        <w:t>meeting</w:t>
      </w:r>
      <w:r w:rsidR="00C106A3">
        <w:t xml:space="preserve"> </w:t>
      </w:r>
      <w:r w:rsidRPr="006453A2">
        <w:t>communiqué</w:t>
      </w:r>
      <w:r w:rsidR="00C106A3">
        <w:t xml:space="preserve"> </w:t>
      </w:r>
      <w:r w:rsidRPr="006453A2">
        <w:t>Forum</w:t>
      </w:r>
      <w:r w:rsidR="00C106A3">
        <w:t xml:space="preserve"> </w:t>
      </w:r>
      <w:r w:rsidRPr="006453A2">
        <w:t>Leaders</w:t>
      </w:r>
      <w:r w:rsidR="00C106A3">
        <w:t xml:space="preserve"> </w:t>
      </w:r>
      <w:r w:rsidRPr="006453A2">
        <w:t>acknowledged</w:t>
      </w:r>
      <w:r w:rsidR="00C106A3">
        <w:t xml:space="preserve"> </w:t>
      </w:r>
      <w:r w:rsidRPr="006453A2">
        <w:t>that</w:t>
      </w:r>
      <w:r w:rsidR="00C106A3">
        <w:t xml:space="preserve"> </w:t>
      </w:r>
      <w:r w:rsidRPr="006453A2">
        <w:t>an</w:t>
      </w:r>
      <w:r w:rsidR="00C106A3">
        <w:t xml:space="preserve"> </w:t>
      </w:r>
      <w:r w:rsidRPr="006453A2">
        <w:t>immediate</w:t>
      </w:r>
      <w:r w:rsidR="00C106A3">
        <w:t xml:space="preserve"> </w:t>
      </w:r>
      <w:r w:rsidRPr="006453A2">
        <w:t>priority</w:t>
      </w:r>
      <w:r w:rsidR="00C106A3">
        <w:t xml:space="preserve"> </w:t>
      </w:r>
      <w:r w:rsidRPr="006453A2">
        <w:t>for</w:t>
      </w:r>
      <w:r w:rsidR="00C106A3">
        <w:t xml:space="preserve"> </w:t>
      </w:r>
      <w:r w:rsidRPr="006453A2">
        <w:t>Pacific</w:t>
      </w:r>
      <w:r w:rsidR="00C106A3">
        <w:t xml:space="preserve"> </w:t>
      </w:r>
      <w:r w:rsidRPr="006453A2">
        <w:t>Governments</w:t>
      </w:r>
      <w:r w:rsidR="00C106A3">
        <w:t xml:space="preserve"> </w:t>
      </w:r>
      <w:r w:rsidRPr="006453A2">
        <w:t>should</w:t>
      </w:r>
      <w:r w:rsidR="00C106A3">
        <w:t xml:space="preserve"> </w:t>
      </w:r>
      <w:r w:rsidRPr="006453A2">
        <w:t>be</w:t>
      </w:r>
      <w:r w:rsidR="00C106A3">
        <w:t xml:space="preserve"> </w:t>
      </w:r>
      <w:r w:rsidRPr="006453A2">
        <w:t>to</w:t>
      </w:r>
      <w:r w:rsidR="00C106A3">
        <w:t xml:space="preserve"> </w:t>
      </w:r>
      <w:r w:rsidRPr="006453A2">
        <w:t>address</w:t>
      </w:r>
      <w:r w:rsidR="00C106A3">
        <w:t xml:space="preserve"> </w:t>
      </w:r>
      <w:r w:rsidRPr="006453A2">
        <w:t>policy</w:t>
      </w:r>
      <w:r w:rsidR="00C106A3">
        <w:t xml:space="preserve"> </w:t>
      </w:r>
      <w:r w:rsidRPr="006453A2">
        <w:t>that</w:t>
      </w:r>
      <w:r w:rsidR="00C106A3">
        <w:t xml:space="preserve"> </w:t>
      </w:r>
      <w:r w:rsidRPr="006453A2">
        <w:t>would</w:t>
      </w:r>
      <w:r w:rsidR="00C106A3">
        <w:t xml:space="preserve"> </w:t>
      </w:r>
      <w:r w:rsidRPr="006453A2">
        <w:t>dismantle</w:t>
      </w:r>
      <w:r w:rsidR="00C106A3">
        <w:t xml:space="preserve"> </w:t>
      </w:r>
      <w:r w:rsidRPr="006453A2">
        <w:t>barriers</w:t>
      </w:r>
      <w:r w:rsidR="00C106A3">
        <w:t xml:space="preserve"> </w:t>
      </w:r>
      <w:r w:rsidRPr="006453A2">
        <w:t>and</w:t>
      </w:r>
      <w:r w:rsidR="00C106A3">
        <w:t xml:space="preserve"> </w:t>
      </w:r>
      <w:r w:rsidRPr="006453A2">
        <w:t>improve</w:t>
      </w:r>
      <w:r w:rsidR="00C106A3">
        <w:t xml:space="preserve"> </w:t>
      </w:r>
      <w:r w:rsidRPr="006453A2">
        <w:t>access</w:t>
      </w:r>
      <w:r w:rsidR="00C106A3">
        <w:t xml:space="preserve"> </w:t>
      </w:r>
      <w:r w:rsidRPr="006453A2">
        <w:t>and</w:t>
      </w:r>
      <w:r w:rsidR="00C106A3">
        <w:t xml:space="preserve"> </w:t>
      </w:r>
      <w:r w:rsidRPr="006453A2">
        <w:t>coordination</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disabilities.</w:t>
      </w:r>
      <w:r w:rsidR="00BA7E0E">
        <w:t xml:space="preserve"> </w:t>
      </w:r>
      <w:r w:rsidRPr="006453A2">
        <w:t>They</w:t>
      </w:r>
      <w:r w:rsidR="00C106A3">
        <w:t xml:space="preserve"> </w:t>
      </w:r>
      <w:r w:rsidRPr="006453A2">
        <w:t>also</w:t>
      </w:r>
      <w:r w:rsidR="00C106A3">
        <w:t xml:space="preserve"> </w:t>
      </w:r>
      <w:r w:rsidRPr="006453A2">
        <w:t>encouraged</w:t>
      </w:r>
      <w:r w:rsidR="00C106A3">
        <w:t xml:space="preserve"> </w:t>
      </w:r>
      <w:r w:rsidRPr="006453A2">
        <w:t>regional</w:t>
      </w:r>
      <w:r w:rsidR="00C106A3">
        <w:t xml:space="preserve"> </w:t>
      </w:r>
      <w:r w:rsidRPr="006453A2">
        <w:t>and</w:t>
      </w:r>
      <w:r w:rsidR="00C106A3">
        <w:t xml:space="preserve"> </w:t>
      </w:r>
      <w:r w:rsidRPr="006453A2">
        <w:t>international</w:t>
      </w:r>
      <w:r w:rsidR="00C106A3">
        <w:t xml:space="preserve"> </w:t>
      </w:r>
      <w:r w:rsidRPr="006453A2">
        <w:t>organizations</w:t>
      </w:r>
      <w:r w:rsidR="00C106A3">
        <w:t xml:space="preserve"> </w:t>
      </w:r>
      <w:r w:rsidRPr="006453A2">
        <w:t>to</w:t>
      </w:r>
      <w:r w:rsidR="00C106A3">
        <w:t xml:space="preserve"> </w:t>
      </w:r>
      <w:r w:rsidRPr="006453A2">
        <w:t>continue</w:t>
      </w:r>
      <w:r w:rsidR="00C106A3">
        <w:t xml:space="preserve"> </w:t>
      </w:r>
      <w:r w:rsidRPr="006453A2">
        <w:t>coordinated</w:t>
      </w:r>
      <w:r w:rsidR="00C106A3">
        <w:t xml:space="preserve"> </w:t>
      </w:r>
      <w:r w:rsidRPr="006453A2">
        <w:t>research</w:t>
      </w:r>
      <w:r w:rsidR="00C106A3">
        <w:t xml:space="preserve"> </w:t>
      </w:r>
      <w:r w:rsidRPr="006453A2">
        <w:t>that</w:t>
      </w:r>
      <w:r w:rsidR="00C106A3">
        <w:t xml:space="preserve"> </w:t>
      </w:r>
      <w:r w:rsidRPr="006453A2">
        <w:t>would</w:t>
      </w:r>
      <w:r w:rsidR="00C106A3">
        <w:t xml:space="preserve"> </w:t>
      </w:r>
      <w:r w:rsidRPr="006453A2">
        <w:t>assist</w:t>
      </w:r>
      <w:r w:rsidR="00C106A3">
        <w:t xml:space="preserve"> </w:t>
      </w:r>
      <w:r w:rsidRPr="006453A2">
        <w:t>policy</w:t>
      </w:r>
      <w:r w:rsidR="00C106A3">
        <w:t xml:space="preserve"> </w:t>
      </w:r>
      <w:r w:rsidRPr="006453A2">
        <w:t>development</w:t>
      </w:r>
      <w:r w:rsidR="00C106A3">
        <w:t xml:space="preserve"> </w:t>
      </w:r>
      <w:r w:rsidRPr="006453A2">
        <w:t>and</w:t>
      </w:r>
      <w:r w:rsidR="00C106A3">
        <w:t xml:space="preserve"> </w:t>
      </w:r>
      <w:r w:rsidRPr="006453A2">
        <w:t>enhance</w:t>
      </w:r>
      <w:r w:rsidR="00C106A3">
        <w:t xml:space="preserve"> </w:t>
      </w:r>
      <w:r w:rsidRPr="006453A2">
        <w:t>awareness</w:t>
      </w:r>
      <w:r w:rsidR="00C106A3">
        <w:t xml:space="preserve"> </w:t>
      </w:r>
      <w:r w:rsidRPr="006453A2">
        <w:t>in</w:t>
      </w:r>
      <w:r w:rsidR="00C106A3">
        <w:t xml:space="preserve"> </w:t>
      </w:r>
      <w:r w:rsidRPr="006453A2">
        <w:t>Pacific</w:t>
      </w:r>
      <w:r w:rsidR="00C106A3">
        <w:t xml:space="preserve"> </w:t>
      </w:r>
      <w:r w:rsidRPr="006453A2">
        <w:t>communities.</w:t>
      </w:r>
      <w:r w:rsidR="00C106A3">
        <w:t xml:space="preserve"> </w:t>
      </w:r>
    </w:p>
    <w:p w:rsidR="001924FD" w:rsidRPr="006453A2" w:rsidRDefault="001924FD" w:rsidP="001924FD">
      <w:pPr>
        <w:pStyle w:val="SingleTxtG"/>
      </w:pPr>
      <w:r w:rsidRPr="006453A2">
        <w:t>28.</w:t>
      </w:r>
      <w:r w:rsidRPr="006453A2">
        <w:tab/>
        <w:t>The</w:t>
      </w:r>
      <w:r w:rsidR="00C106A3">
        <w:t xml:space="preserve"> </w:t>
      </w:r>
      <w:r w:rsidRPr="006453A2">
        <w:t>Vanuatu</w:t>
      </w:r>
      <w:r w:rsidR="00C106A3">
        <w:t xml:space="preserve"> </w:t>
      </w:r>
      <w:r w:rsidRPr="006453A2">
        <w:t>Government</w:t>
      </w:r>
      <w:r w:rsidR="00C106A3">
        <w:t xml:space="preserve"> </w:t>
      </w:r>
      <w:r w:rsidRPr="006453A2">
        <w:t>has</w:t>
      </w:r>
      <w:r w:rsidR="00C106A3">
        <w:t xml:space="preserve"> </w:t>
      </w:r>
      <w:r w:rsidRPr="006453A2">
        <w:t>recognized</w:t>
      </w:r>
      <w:r w:rsidR="00C106A3">
        <w:t xml:space="preserve"> </w:t>
      </w:r>
      <w:r w:rsidRPr="006453A2">
        <w:t>and</w:t>
      </w:r>
      <w:r w:rsidR="00C106A3">
        <w:t xml:space="preserve"> </w:t>
      </w:r>
      <w:r w:rsidRPr="006453A2">
        <w:t>witnessed</w:t>
      </w:r>
      <w:r w:rsidR="00C106A3">
        <w:t xml:space="preserve"> </w:t>
      </w:r>
      <w:r w:rsidRPr="006453A2">
        <w:t>that</w:t>
      </w:r>
      <w:r w:rsidR="00C106A3">
        <w:t xml:space="preserve"> </w:t>
      </w:r>
      <w:r w:rsidRPr="006453A2">
        <w:t>in</w:t>
      </w:r>
      <w:r w:rsidR="00C106A3">
        <w:t xml:space="preserve"> </w:t>
      </w:r>
      <w:r w:rsidRPr="006453A2">
        <w:t>the</w:t>
      </w:r>
      <w:r w:rsidR="00C106A3">
        <w:t xml:space="preserve"> </w:t>
      </w:r>
      <w:r w:rsidRPr="006453A2">
        <w:t>last</w:t>
      </w:r>
      <w:r w:rsidR="00C106A3">
        <w:t xml:space="preserve"> </w:t>
      </w:r>
      <w:r w:rsidRPr="006453A2">
        <w:t>two</w:t>
      </w:r>
      <w:r w:rsidR="00C106A3">
        <w:t xml:space="preserve"> </w:t>
      </w:r>
      <w:r w:rsidRPr="006453A2">
        <w:t>decades,</w:t>
      </w:r>
      <w:r w:rsidR="00C106A3">
        <w:t xml:space="preserve"> </w:t>
      </w:r>
      <w:r w:rsidRPr="006453A2">
        <w:t>the</w:t>
      </w:r>
      <w:r w:rsidR="00C106A3">
        <w:t xml:space="preserve"> </w:t>
      </w:r>
      <w:r w:rsidRPr="006453A2">
        <w:t>approach</w:t>
      </w:r>
      <w:r w:rsidR="00C106A3">
        <w:t xml:space="preserve"> </w:t>
      </w:r>
      <w:r w:rsidRPr="006453A2">
        <w:t>to</w:t>
      </w:r>
      <w:r w:rsidR="00C106A3">
        <w:t xml:space="preserve"> </w:t>
      </w:r>
      <w:r w:rsidRPr="006453A2">
        <w:t>disability</w:t>
      </w:r>
      <w:r w:rsidR="00C106A3">
        <w:t xml:space="preserve"> </w:t>
      </w:r>
      <w:r w:rsidRPr="006453A2">
        <w:t>has</w:t>
      </w:r>
      <w:r w:rsidR="00C106A3">
        <w:t xml:space="preserve"> </w:t>
      </w:r>
      <w:r w:rsidRPr="006453A2">
        <w:t>moved</w:t>
      </w:r>
      <w:r w:rsidR="00C106A3">
        <w:t xml:space="preserve"> </w:t>
      </w:r>
      <w:r w:rsidRPr="006453A2">
        <w:t>from</w:t>
      </w:r>
      <w:r w:rsidR="00C106A3">
        <w:t xml:space="preserve"> </w:t>
      </w:r>
      <w:r w:rsidRPr="006453A2">
        <w:t>a</w:t>
      </w:r>
      <w:r w:rsidR="00C106A3">
        <w:t xml:space="preserve"> </w:t>
      </w:r>
      <w:r w:rsidR="0006777B">
        <w:t>‘</w:t>
      </w:r>
      <w:r w:rsidRPr="006453A2">
        <w:t>charity</w:t>
      </w:r>
      <w:r w:rsidR="0006777B">
        <w:t>’</w:t>
      </w:r>
      <w:r w:rsidR="00C106A3">
        <w:t xml:space="preserve"> </w:t>
      </w:r>
      <w:r w:rsidRPr="006453A2">
        <w:t>or</w:t>
      </w:r>
      <w:r w:rsidR="00C106A3">
        <w:t xml:space="preserve"> </w:t>
      </w:r>
      <w:r w:rsidRPr="006453A2">
        <w:t>welfare</w:t>
      </w:r>
      <w:r w:rsidR="00C106A3">
        <w:t xml:space="preserve"> </w:t>
      </w:r>
      <w:r w:rsidRPr="006453A2">
        <w:t>approach,</w:t>
      </w:r>
      <w:r w:rsidR="00C106A3">
        <w:t xml:space="preserve"> </w:t>
      </w:r>
      <w:r w:rsidRPr="006453A2">
        <w:t>to</w:t>
      </w:r>
      <w:r w:rsidR="00C106A3">
        <w:t xml:space="preserve"> </w:t>
      </w:r>
      <w:r w:rsidRPr="006453A2">
        <w:t>a</w:t>
      </w:r>
      <w:r w:rsidR="00C106A3">
        <w:t xml:space="preserve"> </w:t>
      </w:r>
      <w:r w:rsidRPr="006453A2">
        <w:t>human</w:t>
      </w:r>
      <w:r w:rsidR="00C106A3">
        <w:t xml:space="preserve"> </w:t>
      </w:r>
      <w:r w:rsidRPr="006453A2">
        <w:t>rights</w:t>
      </w:r>
      <w:r w:rsidR="00C106A3">
        <w:t xml:space="preserve"> </w:t>
      </w:r>
      <w:r w:rsidRPr="006453A2">
        <w:t>based</w:t>
      </w:r>
      <w:r w:rsidR="00C106A3">
        <w:t xml:space="preserve"> </w:t>
      </w:r>
      <w:r w:rsidRPr="006453A2">
        <w:t>approach</w:t>
      </w:r>
      <w:r w:rsidR="00C106A3">
        <w:t xml:space="preserve"> </w:t>
      </w:r>
      <w:r w:rsidRPr="006453A2">
        <w:t>issue.</w:t>
      </w:r>
      <w:r w:rsidR="00BA7E0E">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Leaders</w:t>
      </w:r>
      <w:r w:rsidR="00C106A3">
        <w:t xml:space="preserve"> </w:t>
      </w:r>
      <w:r w:rsidRPr="006453A2">
        <w:t>in</w:t>
      </w:r>
      <w:r w:rsidR="00C106A3">
        <w:t xml:space="preserve"> </w:t>
      </w:r>
      <w:r w:rsidRPr="006453A2">
        <w:t>2003</w:t>
      </w:r>
      <w:r w:rsidR="00C106A3">
        <w:t xml:space="preserve"> </w:t>
      </w:r>
      <w:r w:rsidRPr="006453A2">
        <w:t>also</w:t>
      </w:r>
      <w:r w:rsidR="00C106A3">
        <w:t xml:space="preserve"> </w:t>
      </w:r>
      <w:r w:rsidRPr="006453A2">
        <w:t>endorsed</w:t>
      </w:r>
      <w:r w:rsidR="00C106A3">
        <w:t xml:space="preserve"> </w:t>
      </w:r>
      <w:r w:rsidRPr="006453A2">
        <w:t>the</w:t>
      </w:r>
      <w:r w:rsidR="00C106A3">
        <w:t xml:space="preserve"> </w:t>
      </w:r>
      <w:r w:rsidRPr="006453A2">
        <w:t>Biwako</w:t>
      </w:r>
      <w:r w:rsidR="00C106A3">
        <w:t xml:space="preserve"> </w:t>
      </w:r>
      <w:r w:rsidRPr="006453A2">
        <w:t>Millennium</w:t>
      </w:r>
      <w:r w:rsidR="00C106A3">
        <w:t xml:space="preserve"> </w:t>
      </w:r>
      <w:r w:rsidRPr="006453A2">
        <w:t>Framework</w:t>
      </w:r>
      <w:r w:rsidR="00C106A3">
        <w:t xml:space="preserve"> </w:t>
      </w:r>
      <w:r w:rsidRPr="006453A2">
        <w:t>as</w:t>
      </w:r>
      <w:r w:rsidR="00C106A3">
        <w:t xml:space="preserve"> </w:t>
      </w:r>
      <w:r w:rsidRPr="006453A2">
        <w:t>providing</w:t>
      </w:r>
      <w:r w:rsidR="00C106A3">
        <w:t xml:space="preserve"> </w:t>
      </w:r>
      <w:r w:rsidRPr="006453A2">
        <w:t>a</w:t>
      </w:r>
      <w:r w:rsidR="00C106A3">
        <w:t xml:space="preserve"> </w:t>
      </w:r>
      <w:r w:rsidRPr="006453A2">
        <w:t>set</w:t>
      </w:r>
      <w:r w:rsidR="00C106A3">
        <w:t xml:space="preserve"> </w:t>
      </w:r>
      <w:r w:rsidRPr="006453A2">
        <w:t>of</w:t>
      </w:r>
      <w:r w:rsidR="00C106A3">
        <w:t xml:space="preserve"> </w:t>
      </w:r>
      <w:r w:rsidRPr="006453A2">
        <w:t>goals</w:t>
      </w:r>
      <w:r w:rsidR="00C106A3">
        <w:t xml:space="preserve"> </w:t>
      </w:r>
      <w:r w:rsidRPr="006453A2">
        <w:t>for</w:t>
      </w:r>
      <w:r w:rsidR="00C106A3">
        <w:t xml:space="preserve"> </w:t>
      </w:r>
      <w:r w:rsidRPr="006453A2">
        <w:t>Pacific</w:t>
      </w:r>
      <w:r w:rsidR="00C106A3">
        <w:t xml:space="preserve"> </w:t>
      </w:r>
      <w:r w:rsidRPr="006453A2">
        <w:t>countries</w:t>
      </w:r>
      <w:r w:rsidR="00C106A3">
        <w:t xml:space="preserve"> </w:t>
      </w:r>
      <w:r w:rsidRPr="006453A2">
        <w:t>to</w:t>
      </w:r>
      <w:r w:rsidR="00C106A3">
        <w:t xml:space="preserve"> </w:t>
      </w:r>
      <w:r w:rsidRPr="006453A2">
        <w:t>work</w:t>
      </w:r>
      <w:r w:rsidR="00C106A3">
        <w:t xml:space="preserve"> </w:t>
      </w:r>
      <w:r w:rsidRPr="006453A2">
        <w:t>towards</w:t>
      </w:r>
      <w:r w:rsidR="00C106A3">
        <w:t xml:space="preserve"> </w:t>
      </w:r>
      <w:r w:rsidRPr="006453A2">
        <w:t>over</w:t>
      </w:r>
      <w:r w:rsidR="00C106A3">
        <w:t xml:space="preserve"> </w:t>
      </w:r>
      <w:r w:rsidRPr="006453A2">
        <w:t>the</w:t>
      </w:r>
      <w:r w:rsidR="00C106A3">
        <w:t xml:space="preserve"> </w:t>
      </w:r>
      <w:r w:rsidRPr="006453A2">
        <w:t>next</w:t>
      </w:r>
      <w:r w:rsidR="00C106A3">
        <w:t xml:space="preserve"> </w:t>
      </w:r>
      <w:r w:rsidRPr="006453A2">
        <w:t>10</w:t>
      </w:r>
      <w:r w:rsidR="00C106A3">
        <w:t xml:space="preserve"> </w:t>
      </w:r>
      <w:r w:rsidRPr="006453A2">
        <w:t>years.</w:t>
      </w:r>
    </w:p>
    <w:p w:rsidR="001924FD" w:rsidRPr="006453A2" w:rsidRDefault="001924FD" w:rsidP="001924FD">
      <w:pPr>
        <w:pStyle w:val="SingleTxtG"/>
      </w:pPr>
      <w:r w:rsidRPr="006453A2">
        <w:t>29.</w:t>
      </w:r>
      <w:r w:rsidRPr="006453A2">
        <w:tab/>
        <w:t>The</w:t>
      </w:r>
      <w:r w:rsidR="00C106A3">
        <w:t xml:space="preserve"> </w:t>
      </w:r>
      <w:r w:rsidRPr="006453A2">
        <w:t>Vanuatu</w:t>
      </w:r>
      <w:r w:rsidR="00C106A3">
        <w:t xml:space="preserve"> </w:t>
      </w:r>
      <w:r w:rsidRPr="006453A2">
        <w:t>Government</w:t>
      </w:r>
      <w:r w:rsidR="00C106A3">
        <w:t xml:space="preserve"> </w:t>
      </w:r>
      <w:r w:rsidRPr="006453A2">
        <w:t>also</w:t>
      </w:r>
      <w:r w:rsidR="00C106A3">
        <w:t xml:space="preserve"> </w:t>
      </w:r>
      <w:r w:rsidRPr="006453A2">
        <w:t>took</w:t>
      </w:r>
      <w:r w:rsidR="00C106A3">
        <w:t xml:space="preserve"> </w:t>
      </w:r>
      <w:r w:rsidRPr="006453A2">
        <w:t>part</w:t>
      </w:r>
      <w:r w:rsidR="00C106A3">
        <w:t xml:space="preserve"> </w:t>
      </w:r>
      <w:r w:rsidRPr="006453A2">
        <w:t>at</w:t>
      </w:r>
      <w:r w:rsidR="00C106A3">
        <w:t xml:space="preserve"> </w:t>
      </w:r>
      <w:r w:rsidRPr="006453A2">
        <w:t>the</w:t>
      </w:r>
      <w:r w:rsidR="00C106A3">
        <w:t xml:space="preserve"> </w:t>
      </w:r>
      <w:r w:rsidRPr="006453A2">
        <w:t>Pacific</w:t>
      </w:r>
      <w:r w:rsidR="00C106A3">
        <w:t xml:space="preserve"> </w:t>
      </w:r>
      <w:r w:rsidRPr="006453A2">
        <w:t>Island</w:t>
      </w:r>
      <w:r w:rsidR="00C106A3">
        <w:t xml:space="preserve"> </w:t>
      </w:r>
      <w:r w:rsidRPr="006453A2">
        <w:t>leaders</w:t>
      </w:r>
      <w:r w:rsidR="00C106A3">
        <w:t xml:space="preserve"> </w:t>
      </w:r>
      <w:r w:rsidRPr="006453A2">
        <w:t>Forum</w:t>
      </w:r>
      <w:r w:rsidR="00C106A3">
        <w:t xml:space="preserve"> </w:t>
      </w:r>
      <w:r w:rsidRPr="006453A2">
        <w:t>that</w:t>
      </w:r>
      <w:r w:rsidR="00C106A3">
        <w:t xml:space="preserve"> </w:t>
      </w:r>
      <w:r w:rsidRPr="006453A2">
        <w:t>adopted</w:t>
      </w:r>
      <w:r w:rsidR="00C106A3">
        <w:t xml:space="preserve"> </w:t>
      </w:r>
      <w:r w:rsidRPr="006453A2">
        <w:t>the</w:t>
      </w:r>
      <w:r w:rsidR="00C106A3">
        <w:t xml:space="preserve"> </w:t>
      </w:r>
      <w:r w:rsidRPr="006453A2">
        <w:t>Pacific</w:t>
      </w:r>
      <w:r w:rsidR="00C106A3">
        <w:t xml:space="preserve"> </w:t>
      </w:r>
      <w:r w:rsidRPr="006453A2">
        <w:t>Plan</w:t>
      </w:r>
      <w:r w:rsidR="00C106A3">
        <w:t xml:space="preserve"> </w:t>
      </w:r>
      <w:r w:rsidRPr="006453A2">
        <w:t>for</w:t>
      </w:r>
      <w:r w:rsidR="00C106A3">
        <w:t xml:space="preserve"> </w:t>
      </w:r>
      <w:r w:rsidRPr="006453A2">
        <w:t>Strengthening</w:t>
      </w:r>
      <w:r w:rsidR="00C106A3">
        <w:t xml:space="preserve"> </w:t>
      </w:r>
      <w:r w:rsidRPr="006453A2">
        <w:t>Regional</w:t>
      </w:r>
      <w:r w:rsidR="00C106A3">
        <w:t xml:space="preserve"> </w:t>
      </w:r>
      <w:r w:rsidRPr="006453A2">
        <w:t>Cooperation</w:t>
      </w:r>
      <w:r w:rsidR="00C106A3">
        <w:t xml:space="preserve"> </w:t>
      </w:r>
      <w:r w:rsidRPr="006453A2">
        <w:t>and</w:t>
      </w:r>
      <w:r w:rsidR="00C106A3">
        <w:t xml:space="preserve"> </w:t>
      </w:r>
      <w:r w:rsidRPr="006453A2">
        <w:t>Integration</w:t>
      </w:r>
      <w:r w:rsidR="00C106A3">
        <w:t xml:space="preserve"> </w:t>
      </w:r>
      <w:r w:rsidRPr="006453A2">
        <w:t>in</w:t>
      </w:r>
      <w:r w:rsidR="00C106A3">
        <w:t xml:space="preserve"> </w:t>
      </w:r>
      <w:r w:rsidRPr="006453A2">
        <w:t>2005.</w:t>
      </w:r>
      <w:r w:rsidR="00BA7E0E">
        <w:t xml:space="preserve"> </w:t>
      </w:r>
      <w:r w:rsidRPr="006453A2">
        <w:t>The</w:t>
      </w:r>
      <w:r w:rsidR="00C106A3">
        <w:t xml:space="preserve"> </w:t>
      </w:r>
      <w:r w:rsidRPr="006453A2">
        <w:t>overall</w:t>
      </w:r>
      <w:r w:rsidR="00C106A3">
        <w:t xml:space="preserve"> </w:t>
      </w:r>
      <w:r w:rsidRPr="006453A2">
        <w:t>emphasis</w:t>
      </w:r>
      <w:r w:rsidR="00C106A3">
        <w:t xml:space="preserve"> </w:t>
      </w:r>
      <w:r w:rsidRPr="006453A2">
        <w:t>of</w:t>
      </w:r>
      <w:r w:rsidR="00C106A3">
        <w:t xml:space="preserve"> </w:t>
      </w:r>
      <w:r w:rsidRPr="006453A2">
        <w:t>the</w:t>
      </w:r>
      <w:r w:rsidR="00C106A3">
        <w:t xml:space="preserve"> </w:t>
      </w:r>
      <w:r w:rsidRPr="006453A2">
        <w:t>Pacific</w:t>
      </w:r>
      <w:r w:rsidR="00C106A3">
        <w:t xml:space="preserve"> </w:t>
      </w:r>
      <w:r w:rsidRPr="006453A2">
        <w:t>Plan</w:t>
      </w:r>
      <w:r w:rsidR="00C106A3">
        <w:t xml:space="preserve"> </w:t>
      </w:r>
      <w:r w:rsidRPr="006453A2">
        <w:t>is</w:t>
      </w:r>
      <w:r w:rsidR="00C106A3">
        <w:t xml:space="preserve"> </w:t>
      </w:r>
      <w:r w:rsidRPr="006453A2">
        <w:t>to</w:t>
      </w:r>
      <w:r w:rsidR="00C106A3">
        <w:t xml:space="preserve"> </w:t>
      </w:r>
      <w:r w:rsidRPr="006453A2">
        <w:t>create</w:t>
      </w:r>
      <w:r w:rsidR="00C106A3">
        <w:t xml:space="preserve"> </w:t>
      </w:r>
      <w:r w:rsidRPr="006453A2">
        <w:t>stronger</w:t>
      </w:r>
      <w:r w:rsidR="00C106A3">
        <w:t xml:space="preserve"> </w:t>
      </w:r>
      <w:r w:rsidRPr="006453A2">
        <w:t>and</w:t>
      </w:r>
      <w:r w:rsidR="00C106A3">
        <w:t xml:space="preserve"> </w:t>
      </w:r>
      <w:r w:rsidRPr="006453A2">
        <w:t>deeper</w:t>
      </w:r>
      <w:r w:rsidR="00C106A3">
        <w:t xml:space="preserve"> </w:t>
      </w:r>
      <w:r w:rsidRPr="006453A2">
        <w:t>links</w:t>
      </w:r>
      <w:r w:rsidR="00C106A3">
        <w:t xml:space="preserve"> </w:t>
      </w:r>
      <w:r w:rsidRPr="006453A2">
        <w:t>between</w:t>
      </w:r>
      <w:r w:rsidR="00C106A3">
        <w:t xml:space="preserve"> </w:t>
      </w:r>
      <w:r w:rsidRPr="006453A2">
        <w:t>the</w:t>
      </w:r>
      <w:r w:rsidR="00C106A3">
        <w:t xml:space="preserve"> </w:t>
      </w:r>
      <w:r w:rsidRPr="006453A2">
        <w:t>sovereign</w:t>
      </w:r>
      <w:r w:rsidR="00C106A3">
        <w:t xml:space="preserve"> </w:t>
      </w:r>
      <w:r w:rsidRPr="006453A2">
        <w:t>countries</w:t>
      </w:r>
      <w:r w:rsidR="00C106A3">
        <w:t xml:space="preserve"> </w:t>
      </w:r>
      <w:r w:rsidRPr="006453A2">
        <w:t>of</w:t>
      </w:r>
      <w:r w:rsidR="00C106A3">
        <w:t xml:space="preserve"> </w:t>
      </w:r>
      <w:r w:rsidRPr="006453A2">
        <w:t>the</w:t>
      </w:r>
      <w:r w:rsidR="00C106A3">
        <w:t xml:space="preserve"> </w:t>
      </w:r>
      <w:r w:rsidRPr="006453A2">
        <w:t>region.</w:t>
      </w:r>
      <w:r w:rsidR="00C106A3">
        <w:t xml:space="preserve"> </w:t>
      </w:r>
      <w:r w:rsidRPr="006453A2">
        <w:t>Disability</w:t>
      </w:r>
      <w:r w:rsidR="00C106A3">
        <w:t xml:space="preserve"> </w:t>
      </w:r>
      <w:r w:rsidRPr="006453A2">
        <w:t>progress</w:t>
      </w:r>
      <w:r w:rsidR="00C106A3">
        <w:t xml:space="preserve"> </w:t>
      </w:r>
      <w:r w:rsidRPr="006453A2">
        <w:t>and</w:t>
      </w:r>
      <w:r w:rsidR="00C106A3">
        <w:t xml:space="preserve"> </w:t>
      </w:r>
      <w:r w:rsidRPr="006453A2">
        <w:t>development</w:t>
      </w:r>
      <w:r w:rsidR="00C106A3">
        <w:t xml:space="preserve"> </w:t>
      </w:r>
      <w:r w:rsidRPr="006453A2">
        <w:t>is</w:t>
      </w:r>
      <w:r w:rsidR="00C106A3">
        <w:t xml:space="preserve"> </w:t>
      </w:r>
      <w:r w:rsidRPr="006453A2">
        <w:t>reflected</w:t>
      </w:r>
      <w:r w:rsidR="00C106A3">
        <w:t xml:space="preserve"> </w:t>
      </w:r>
      <w:r w:rsidRPr="006453A2">
        <w:t>in</w:t>
      </w:r>
      <w:r w:rsidR="00C106A3">
        <w:t xml:space="preserve"> </w:t>
      </w:r>
      <w:r w:rsidRPr="006453A2">
        <w:t>Initiative</w:t>
      </w:r>
      <w:r w:rsidR="00C106A3">
        <w:t xml:space="preserve"> </w:t>
      </w:r>
      <w:r w:rsidRPr="006453A2">
        <w:t>12.5</w:t>
      </w:r>
      <w:r w:rsidR="00C106A3">
        <w:t xml:space="preserve"> </w:t>
      </w:r>
      <w:r w:rsidRPr="006453A2">
        <w:t>of</w:t>
      </w:r>
      <w:r w:rsidR="00C106A3">
        <w:t xml:space="preserve"> </w:t>
      </w:r>
      <w:r w:rsidRPr="006453A2">
        <w:t>the</w:t>
      </w:r>
      <w:r w:rsidR="00C106A3">
        <w:t xml:space="preserve"> </w:t>
      </w:r>
      <w:r w:rsidRPr="006453A2">
        <w:t>Plan.</w:t>
      </w:r>
      <w:r w:rsidR="00C106A3">
        <w:t xml:space="preserve"> </w:t>
      </w:r>
    </w:p>
    <w:p w:rsidR="001924FD" w:rsidRPr="006453A2" w:rsidRDefault="001924FD" w:rsidP="001924FD">
      <w:pPr>
        <w:pStyle w:val="SingleTxtG"/>
      </w:pPr>
      <w:r w:rsidRPr="006453A2">
        <w:t>30.</w:t>
      </w:r>
      <w:r w:rsidRPr="006453A2">
        <w:tab/>
        <w:t>Vanuatu</w:t>
      </w:r>
      <w:r w:rsidR="00C106A3">
        <w:t xml:space="preserve"> </w:t>
      </w:r>
      <w:r w:rsidRPr="006453A2">
        <w:t>was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2009</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Leaders</w:t>
      </w:r>
      <w:r w:rsidR="0006777B">
        <w:t>’</w:t>
      </w:r>
      <w:r w:rsidR="00C106A3">
        <w:t xml:space="preserve"> </w:t>
      </w:r>
      <w:r w:rsidRPr="006453A2">
        <w:t>Meeting</w:t>
      </w:r>
      <w:r w:rsidR="00C106A3">
        <w:t xml:space="preserve"> </w:t>
      </w:r>
      <w:r w:rsidRPr="006453A2">
        <w:t>held</w:t>
      </w:r>
      <w:r w:rsidR="00C106A3">
        <w:t xml:space="preserve"> </w:t>
      </w:r>
      <w:r w:rsidRPr="006453A2">
        <w:t>in</w:t>
      </w:r>
      <w:r w:rsidR="00C106A3">
        <w:t xml:space="preserve"> </w:t>
      </w:r>
      <w:r w:rsidRPr="006453A2">
        <w:t>Cairns</w:t>
      </w:r>
      <w:r w:rsidR="00C106A3">
        <w:t xml:space="preserve"> </w:t>
      </w:r>
      <w:r w:rsidRPr="006453A2">
        <w:t>Australia</w:t>
      </w:r>
      <w:r w:rsidR="00C106A3">
        <w:t xml:space="preserve"> </w:t>
      </w:r>
      <w:r w:rsidRPr="006453A2">
        <w:t>that</w:t>
      </w:r>
      <w:r w:rsidR="00C106A3">
        <w:t xml:space="preserve"> </w:t>
      </w:r>
      <w:r w:rsidRPr="006453A2">
        <w:t>reiterated</w:t>
      </w:r>
      <w:r w:rsidR="00C106A3">
        <w:t xml:space="preserve"> </w:t>
      </w:r>
      <w:r w:rsidRPr="006453A2">
        <w:t>support</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reaffirmed</w:t>
      </w:r>
      <w:r w:rsidR="00C106A3">
        <w:t xml:space="preserve"> </w:t>
      </w:r>
      <w:r w:rsidRPr="006453A2">
        <w:t>the</w:t>
      </w:r>
      <w:r w:rsidR="00C106A3">
        <w:t xml:space="preserve"> </w:t>
      </w:r>
      <w:r w:rsidRPr="006453A2">
        <w:t>need</w:t>
      </w:r>
      <w:r w:rsidR="00C106A3">
        <w:t xml:space="preserve"> </w:t>
      </w:r>
      <w:r w:rsidRPr="006453A2">
        <w:t>for</w:t>
      </w:r>
      <w:r w:rsidR="00C106A3">
        <w:t xml:space="preserve"> </w:t>
      </w:r>
      <w:r w:rsidRPr="006453A2">
        <w:t>more</w:t>
      </w:r>
      <w:r w:rsidR="00C106A3">
        <w:t xml:space="preserve"> </w:t>
      </w:r>
      <w:r w:rsidRPr="006453A2">
        <w:t>attention</w:t>
      </w:r>
      <w:r w:rsidR="00C106A3">
        <w:t xml:space="preserve"> </w:t>
      </w:r>
      <w:r w:rsidRPr="006453A2">
        <w:t>to</w:t>
      </w:r>
      <w:r w:rsidR="00C106A3">
        <w:t xml:space="preserve"> </w:t>
      </w:r>
      <w:r w:rsidRPr="006453A2">
        <w:t>be</w:t>
      </w:r>
      <w:r w:rsidR="00C106A3">
        <w:t xml:space="preserve"> </w:t>
      </w:r>
      <w:r w:rsidRPr="006453A2">
        <w:t>directed</w:t>
      </w:r>
      <w:r w:rsidR="00C106A3">
        <w:t xml:space="preserve"> </w:t>
      </w:r>
      <w:r w:rsidRPr="006453A2">
        <w:t>to</w:t>
      </w:r>
      <w:r w:rsidR="00C106A3">
        <w:t xml:space="preserve"> </w:t>
      </w:r>
      <w:r w:rsidRPr="006453A2">
        <w:t>the</w:t>
      </w:r>
      <w:r w:rsidR="00C106A3">
        <w:t xml:space="preserve"> </w:t>
      </w:r>
      <w:r w:rsidRPr="006453A2">
        <w:t>most</w:t>
      </w:r>
      <w:r w:rsidR="00C106A3">
        <w:t xml:space="preserve"> </w:t>
      </w:r>
      <w:r w:rsidRPr="006453A2">
        <w:t>disadvantaged</w:t>
      </w:r>
      <w:r w:rsidR="00C106A3">
        <w:t xml:space="preserve"> </w:t>
      </w:r>
      <w:r w:rsidRPr="006453A2">
        <w:t>group</w:t>
      </w:r>
      <w:r w:rsidR="00C106A3">
        <w:t xml:space="preserve"> </w:t>
      </w:r>
      <w:r w:rsidRPr="006453A2">
        <w:t>who</w:t>
      </w:r>
      <w:r w:rsidR="00C106A3">
        <w:t xml:space="preserve"> </w:t>
      </w:r>
      <w:r w:rsidRPr="006453A2">
        <w:t>are</w:t>
      </w:r>
      <w:r w:rsidR="00C106A3">
        <w:t xml:space="preserve"> </w:t>
      </w:r>
      <w:r w:rsidRPr="006453A2">
        <w:t>among</w:t>
      </w:r>
      <w:r w:rsidR="00C106A3">
        <w:t xml:space="preserve"> </w:t>
      </w:r>
      <w:r w:rsidRPr="006453A2">
        <w:t>the</w:t>
      </w:r>
      <w:r w:rsidR="00C106A3">
        <w:t xml:space="preserve"> </w:t>
      </w:r>
      <w:r w:rsidRPr="006453A2">
        <w:t>poorest</w:t>
      </w:r>
      <w:r w:rsidR="00C106A3">
        <w:t xml:space="preserve"> </w:t>
      </w:r>
      <w:r w:rsidRPr="006453A2">
        <w:t>and</w:t>
      </w:r>
      <w:r w:rsidR="00C106A3">
        <w:t xml:space="preserve"> </w:t>
      </w:r>
      <w:r w:rsidRPr="006453A2">
        <w:t>most</w:t>
      </w:r>
      <w:r w:rsidR="00C106A3">
        <w:t xml:space="preserve"> </w:t>
      </w:r>
      <w:r w:rsidRPr="006453A2">
        <w:t>vulnerable.</w:t>
      </w:r>
      <w:r w:rsidR="00C106A3">
        <w:t xml:space="preserve"> </w:t>
      </w:r>
      <w:r w:rsidRPr="006453A2">
        <w:t>They</w:t>
      </w:r>
      <w:r w:rsidR="00C106A3">
        <w:t xml:space="preserve"> </w:t>
      </w:r>
      <w:r w:rsidRPr="006453A2">
        <w:t>acknowledged</w:t>
      </w:r>
      <w:r w:rsidR="00C106A3">
        <w:t xml:space="preserve"> </w:t>
      </w:r>
      <w:r w:rsidRPr="006453A2">
        <w:t>that</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face</w:t>
      </w:r>
      <w:r w:rsidR="00C106A3">
        <w:t xml:space="preserve"> </w:t>
      </w:r>
      <w:r w:rsidRPr="006453A2">
        <w:t>many</w:t>
      </w:r>
      <w:r w:rsidR="00C106A3">
        <w:t xml:space="preserve"> </w:t>
      </w:r>
      <w:r w:rsidRPr="006453A2">
        <w:t>barriers</w:t>
      </w:r>
      <w:r w:rsidR="00C106A3">
        <w:t xml:space="preserve"> </w:t>
      </w:r>
      <w:r w:rsidRPr="006453A2">
        <w:t>to</w:t>
      </w:r>
      <w:r w:rsidR="00C106A3">
        <w:t xml:space="preserve"> </w:t>
      </w:r>
      <w:r w:rsidRPr="006453A2">
        <w:t>full</w:t>
      </w:r>
      <w:r w:rsidR="00C106A3">
        <w:t xml:space="preserve"> </w:t>
      </w:r>
      <w:r w:rsidRPr="006453A2">
        <w:t>and</w:t>
      </w:r>
      <w:r w:rsidR="00C106A3">
        <w:t xml:space="preserve"> </w:t>
      </w:r>
      <w:r w:rsidRPr="006453A2">
        <w:t>inclusive</w:t>
      </w:r>
      <w:r w:rsidR="00C106A3">
        <w:t xml:space="preserve"> </w:t>
      </w:r>
      <w:r w:rsidRPr="006453A2">
        <w:t>participation</w:t>
      </w:r>
      <w:r w:rsidR="00C106A3">
        <w:t xml:space="preserve"> </w:t>
      </w:r>
      <w:r w:rsidRPr="006453A2">
        <w:t>in</w:t>
      </w:r>
      <w:r w:rsidR="00C106A3">
        <w:t xml:space="preserve"> </w:t>
      </w:r>
      <w:r w:rsidRPr="006453A2">
        <w:t>society.</w:t>
      </w:r>
      <w:r w:rsidR="00C106A3">
        <w:t xml:space="preserve"> </w:t>
      </w:r>
      <w:r w:rsidRPr="006453A2">
        <w:t>Leaders</w:t>
      </w:r>
      <w:r w:rsidR="00C106A3">
        <w:t xml:space="preserve"> </w:t>
      </w:r>
      <w:r w:rsidRPr="006453A2">
        <w:t>further</w:t>
      </w:r>
      <w:r w:rsidR="00C106A3">
        <w:t xml:space="preserve"> </w:t>
      </w:r>
      <w:r w:rsidRPr="006453A2">
        <w:t>noted</w:t>
      </w:r>
      <w:r w:rsidR="00C106A3">
        <w:t xml:space="preserve"> </w:t>
      </w:r>
      <w:r w:rsidRPr="006453A2">
        <w:t>that</w:t>
      </w:r>
      <w:r w:rsidR="00C106A3">
        <w:t xml:space="preserve"> </w:t>
      </w:r>
      <w:r w:rsidRPr="006453A2">
        <w:t>the</w:t>
      </w:r>
      <w:r w:rsidR="00C106A3">
        <w:t xml:space="preserve"> </w:t>
      </w:r>
      <w:r w:rsidRPr="006453A2">
        <w:t>Regional</w:t>
      </w:r>
      <w:r w:rsidR="00C106A3">
        <w:t xml:space="preserve"> </w:t>
      </w:r>
      <w:r w:rsidRPr="006453A2">
        <w:t>Disability</w:t>
      </w:r>
      <w:r w:rsidR="00C106A3">
        <w:t xml:space="preserve"> </w:t>
      </w:r>
      <w:r w:rsidRPr="006453A2">
        <w:t>Strategy</w:t>
      </w:r>
      <w:r w:rsidR="00C106A3">
        <w:t xml:space="preserve"> </w:t>
      </w:r>
      <w:r w:rsidRPr="006453A2">
        <w:t>should</w:t>
      </w:r>
      <w:r w:rsidR="00C106A3">
        <w:t xml:space="preserve"> </w:t>
      </w:r>
      <w:r w:rsidRPr="006453A2">
        <w:t>focus</w:t>
      </w:r>
      <w:r w:rsidR="00C106A3">
        <w:t xml:space="preserve"> </w:t>
      </w:r>
      <w:r w:rsidRPr="006453A2">
        <w:t>attention</w:t>
      </w:r>
      <w:r w:rsidR="00C106A3">
        <w:t xml:space="preserve"> </w:t>
      </w:r>
      <w:r w:rsidRPr="006453A2">
        <w:t>on</w:t>
      </w:r>
      <w:r w:rsidR="00C106A3">
        <w:t xml:space="preserve"> </w:t>
      </w:r>
      <w:r w:rsidRPr="006453A2">
        <w:t>the</w:t>
      </w:r>
      <w:r w:rsidR="00C106A3">
        <w:t xml:space="preserve"> </w:t>
      </w:r>
      <w:r w:rsidRPr="006453A2">
        <w:t>need</w:t>
      </w:r>
      <w:r w:rsidR="00C106A3">
        <w:t xml:space="preserve"> </w:t>
      </w:r>
      <w:r w:rsidRPr="006453A2">
        <w:t>to</w:t>
      </w:r>
      <w:r w:rsidR="00C106A3">
        <w:t xml:space="preserve"> </w:t>
      </w:r>
      <w:r w:rsidRPr="006453A2">
        <w:t>address</w:t>
      </w:r>
      <w:r w:rsidR="00C106A3">
        <w:t xml:space="preserve"> </w:t>
      </w:r>
      <w:r w:rsidRPr="006453A2">
        <w:t>issues</w:t>
      </w:r>
      <w:r w:rsidR="00C106A3">
        <w:t xml:space="preserve"> </w:t>
      </w:r>
      <w:r w:rsidRPr="006453A2">
        <w:t>facing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the</w:t>
      </w:r>
      <w:r w:rsidR="00C106A3">
        <w:t xml:space="preserve"> </w:t>
      </w:r>
      <w:r w:rsidRPr="006453A2">
        <w:t>Pacific,</w:t>
      </w:r>
      <w:r w:rsidR="00C106A3">
        <w:t xml:space="preserve"> </w:t>
      </w:r>
      <w:r w:rsidRPr="006453A2">
        <w:t>to</w:t>
      </w:r>
      <w:r w:rsidR="00C106A3">
        <w:t xml:space="preserve"> </w:t>
      </w:r>
      <w:r w:rsidRPr="006453A2">
        <w:t>build</w:t>
      </w:r>
      <w:r w:rsidR="00C106A3">
        <w:t xml:space="preserve"> </w:t>
      </w:r>
      <w:r w:rsidRPr="006453A2">
        <w:t>greater</w:t>
      </w:r>
      <w:r w:rsidR="00C106A3">
        <w:t xml:space="preserve"> </w:t>
      </w:r>
      <w:r w:rsidRPr="006453A2">
        <w:t>awareness</w:t>
      </w:r>
      <w:r w:rsidR="00C106A3">
        <w:t xml:space="preserve"> </w:t>
      </w:r>
      <w:r w:rsidRPr="006453A2">
        <w:t>on</w:t>
      </w:r>
      <w:r w:rsidR="00C106A3">
        <w:t xml:space="preserve"> </w:t>
      </w:r>
      <w:r w:rsidRPr="006453A2">
        <w:t>the</w:t>
      </w:r>
      <w:r w:rsidR="00C106A3">
        <w:t xml:space="preserve"> </w:t>
      </w:r>
      <w:r w:rsidRPr="006453A2">
        <w:t>importance</w:t>
      </w:r>
      <w:r w:rsidR="00C106A3">
        <w:t xml:space="preserve"> </w:t>
      </w:r>
      <w:r w:rsidRPr="006453A2">
        <w:t>of</w:t>
      </w:r>
      <w:r w:rsidR="00C106A3">
        <w:t xml:space="preserve"> </w:t>
      </w:r>
      <w:r w:rsidRPr="006453A2">
        <w:t>allowing</w:t>
      </w:r>
      <w:r w:rsidR="00C106A3">
        <w:t xml:space="preserve"> </w:t>
      </w:r>
      <w:r w:rsidRPr="006453A2">
        <w:t>access</w:t>
      </w:r>
      <w:r w:rsidR="00C106A3">
        <w:t xml:space="preserve"> </w:t>
      </w:r>
      <w:r w:rsidRPr="006453A2">
        <w:t>to</w:t>
      </w:r>
      <w:r w:rsidR="00C106A3">
        <w:t xml:space="preserve"> </w:t>
      </w:r>
      <w:r w:rsidRPr="006453A2">
        <w:t>greater</w:t>
      </w:r>
      <w:r w:rsidR="00C106A3">
        <w:t xml:space="preserve"> </w:t>
      </w:r>
      <w:r w:rsidRPr="006453A2">
        <w:t>and</w:t>
      </w:r>
      <w:r w:rsidR="00C106A3">
        <w:t xml:space="preserve"> </w:t>
      </w:r>
      <w:r w:rsidRPr="006453A2">
        <w:t>more</w:t>
      </w:r>
      <w:r w:rsidR="00C106A3">
        <w:t xml:space="preserve"> </w:t>
      </w:r>
      <w:r w:rsidRPr="006453A2">
        <w:t>equitable</w:t>
      </w:r>
      <w:r w:rsidR="00C106A3">
        <w:t xml:space="preserve"> </w:t>
      </w:r>
      <w:r w:rsidRPr="006453A2">
        <w:t>opportunities</w:t>
      </w:r>
      <w:r w:rsidR="00C106A3">
        <w:t xml:space="preserve"> </w:t>
      </w:r>
      <w:r w:rsidRPr="006453A2">
        <w:t>to</w:t>
      </w:r>
      <w:r w:rsidR="00C106A3">
        <w:t xml:space="preserve"> </w:t>
      </w:r>
      <w:r w:rsidRPr="006453A2">
        <w:t>enhance</w:t>
      </w:r>
      <w:r w:rsidR="00C106A3">
        <w:t xml:space="preserve"> </w:t>
      </w:r>
      <w:r w:rsidRPr="006453A2">
        <w:t>their</w:t>
      </w:r>
      <w:r w:rsidR="00C106A3">
        <w:t xml:space="preserve"> </w:t>
      </w:r>
      <w:r w:rsidRPr="006453A2">
        <w:t>quality</w:t>
      </w:r>
      <w:r w:rsidR="00C106A3">
        <w:t xml:space="preserve"> </w:t>
      </w:r>
      <w:r w:rsidRPr="006453A2">
        <w:t>of</w:t>
      </w:r>
      <w:r w:rsidR="00C106A3">
        <w:t xml:space="preserve"> </w:t>
      </w:r>
      <w:r w:rsidRPr="006453A2">
        <w:t>life</w:t>
      </w:r>
      <w:r w:rsidR="00C106A3">
        <w:t xml:space="preserve"> </w:t>
      </w:r>
      <w:r w:rsidRPr="006453A2">
        <w:t>and</w:t>
      </w:r>
      <w:r w:rsidR="00C106A3">
        <w:t xml:space="preserve"> </w:t>
      </w:r>
      <w:r w:rsidRPr="006453A2">
        <w:t>full</w:t>
      </w:r>
      <w:r w:rsidR="00C106A3">
        <w:t xml:space="preserve"> </w:t>
      </w:r>
      <w:r w:rsidRPr="006453A2">
        <w:t>enjoyment</w:t>
      </w:r>
      <w:r w:rsidR="00C106A3">
        <w:t xml:space="preserve"> </w:t>
      </w:r>
      <w:r w:rsidRPr="006453A2">
        <w:t>of</w:t>
      </w:r>
      <w:r w:rsidR="00C106A3">
        <w:t xml:space="preserve"> </w:t>
      </w:r>
      <w:r w:rsidRPr="006453A2">
        <w:t>all</w:t>
      </w:r>
      <w:r w:rsidR="00C106A3">
        <w:t xml:space="preserve"> </w:t>
      </w:r>
      <w:r w:rsidRPr="006453A2">
        <w:t>inalienable</w:t>
      </w:r>
      <w:r w:rsidR="00C106A3">
        <w:t xml:space="preserve"> </w:t>
      </w:r>
      <w:r w:rsidRPr="006453A2">
        <w:t>human</w:t>
      </w:r>
      <w:r w:rsidR="00C106A3">
        <w:t xml:space="preserve"> </w:t>
      </w:r>
      <w:r w:rsidRPr="006453A2">
        <w:t>rights.</w:t>
      </w:r>
    </w:p>
    <w:p w:rsidR="001924FD" w:rsidRPr="006453A2" w:rsidRDefault="001924FD" w:rsidP="001924FD">
      <w:pPr>
        <w:pStyle w:val="SingleTxtG"/>
      </w:pPr>
      <w:r w:rsidRPr="006453A2">
        <w:t>31.</w:t>
      </w:r>
      <w:r w:rsidRPr="006453A2">
        <w:tab/>
        <w:t>Since</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ratified</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(CRPD),</w:t>
      </w:r>
      <w:r w:rsidR="00C106A3">
        <w:t xml:space="preserve"> </w:t>
      </w:r>
      <w:r w:rsidRPr="006453A2">
        <w:t>it</w:t>
      </w:r>
      <w:r w:rsidR="00C106A3">
        <w:t xml:space="preserve"> </w:t>
      </w:r>
      <w:r w:rsidRPr="006453A2">
        <w:t>declared</w:t>
      </w:r>
      <w:r w:rsidR="00C106A3">
        <w:t xml:space="preserve"> </w:t>
      </w:r>
      <w:r w:rsidRPr="006453A2">
        <w:t>its</w:t>
      </w:r>
      <w:r w:rsidR="00C106A3">
        <w:t xml:space="preserve"> </w:t>
      </w:r>
      <w:r w:rsidRPr="006453A2">
        <w:t>intention</w:t>
      </w:r>
      <w:r w:rsidR="00C106A3">
        <w:t xml:space="preserve"> </w:t>
      </w:r>
      <w:r w:rsidRPr="006453A2">
        <w:t>to</w:t>
      </w:r>
      <w:r w:rsidR="00C106A3">
        <w:t xml:space="preserve"> </w:t>
      </w:r>
      <w:r w:rsidRPr="006453A2">
        <w:t>be</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treaty</w:t>
      </w:r>
      <w:r w:rsidR="00C106A3">
        <w:t xml:space="preserve"> </w:t>
      </w:r>
      <w:r w:rsidRPr="006453A2">
        <w:t>that</w:t>
      </w:r>
      <w:r w:rsidR="00C106A3">
        <w:t xml:space="preserve"> </w:t>
      </w:r>
      <w:r w:rsidRPr="006453A2">
        <w:t>provides</w:t>
      </w:r>
      <w:r w:rsidR="00C106A3">
        <w:t xml:space="preserve"> </w:t>
      </w:r>
      <w:r w:rsidRPr="006453A2">
        <w:t>a</w:t>
      </w:r>
      <w:r w:rsidR="00C106A3">
        <w:t xml:space="preserve"> </w:t>
      </w:r>
      <w:r w:rsidRPr="006453A2">
        <w:t>universal</w:t>
      </w:r>
      <w:r w:rsidR="00C106A3">
        <w:t xml:space="preserve"> </w:t>
      </w:r>
      <w:r w:rsidRPr="006453A2">
        <w:t>standard</w:t>
      </w:r>
      <w:r w:rsidR="00C106A3">
        <w:t xml:space="preserve"> </w:t>
      </w:r>
      <w:r w:rsidRPr="006453A2">
        <w:t>for</w:t>
      </w:r>
      <w:r w:rsidR="00C106A3">
        <w:t xml:space="preserve"> </w:t>
      </w:r>
      <w:r w:rsidRPr="006453A2">
        <w:t>the</w:t>
      </w:r>
      <w:r w:rsidR="00C106A3">
        <w:t xml:space="preserve"> </w:t>
      </w:r>
      <w:r w:rsidRPr="006453A2">
        <w:t>human</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CRPD</w:t>
      </w:r>
      <w:r w:rsidR="00C106A3">
        <w:t xml:space="preserve"> </w:t>
      </w:r>
      <w:r w:rsidRPr="006453A2">
        <w:t>promotes</w:t>
      </w:r>
      <w:r w:rsidR="00C106A3">
        <w:t xml:space="preserve"> </w:t>
      </w:r>
      <w:r w:rsidRPr="006453A2">
        <w:t>a</w:t>
      </w:r>
      <w:r w:rsidR="00C106A3">
        <w:t xml:space="preserve"> </w:t>
      </w:r>
      <w:r w:rsidRPr="006453A2">
        <w:t>shift</w:t>
      </w:r>
      <w:r w:rsidR="00C106A3">
        <w:t xml:space="preserve"> </w:t>
      </w:r>
      <w:r w:rsidRPr="006453A2">
        <w:t>in</w:t>
      </w:r>
      <w:r w:rsidR="00C106A3">
        <w:t xml:space="preserve"> </w:t>
      </w:r>
      <w:r w:rsidRPr="006453A2">
        <w:t>understanding</w:t>
      </w:r>
      <w:r w:rsidR="00C106A3">
        <w:t xml:space="preserve"> </w:t>
      </w:r>
      <w:r w:rsidRPr="006453A2">
        <w:t>that</w:t>
      </w:r>
      <w:r w:rsidR="00C106A3">
        <w:t xml:space="preserve"> </w:t>
      </w:r>
      <w:r w:rsidRPr="006453A2">
        <w:t>recognises</w:t>
      </w:r>
      <w:r w:rsidR="00C106A3">
        <w:t xml:space="preserve"> </w:t>
      </w:r>
      <w:r w:rsidRPr="006453A2">
        <w:t>the</w:t>
      </w:r>
      <w:r w:rsidR="00C106A3">
        <w:t xml:space="preserve"> </w:t>
      </w:r>
      <w:r w:rsidRPr="006453A2">
        <w:t>limitations</w:t>
      </w:r>
      <w:r w:rsidR="00C106A3">
        <w:t xml:space="preserve"> </w:t>
      </w:r>
      <w:r w:rsidRPr="006453A2">
        <w:t>created</w:t>
      </w:r>
      <w:r w:rsidR="00C106A3">
        <w:t xml:space="preserve"> </w:t>
      </w:r>
      <w:r w:rsidRPr="006453A2">
        <w:t>by</w:t>
      </w:r>
      <w:r w:rsidR="00C106A3">
        <w:t xml:space="preserve"> </w:t>
      </w:r>
      <w:r w:rsidRPr="006453A2">
        <w:t>disability</w:t>
      </w:r>
      <w:r w:rsidR="00C106A3">
        <w:t xml:space="preserve"> </w:t>
      </w:r>
      <w:r w:rsidRPr="006453A2">
        <w:t>not</w:t>
      </w:r>
      <w:r w:rsidR="00C106A3">
        <w:t xml:space="preserve"> </w:t>
      </w:r>
      <w:r w:rsidRPr="006453A2">
        <w:t>as</w:t>
      </w:r>
      <w:r w:rsidR="00C106A3">
        <w:t xml:space="preserve"> </w:t>
      </w:r>
      <w:r w:rsidRPr="006453A2">
        <w:t>a</w:t>
      </w:r>
      <w:r w:rsidR="00C106A3">
        <w:t xml:space="preserve"> </w:t>
      </w:r>
      <w:r w:rsidRPr="006453A2">
        <w:t>problem</w:t>
      </w:r>
      <w:r w:rsidR="00C106A3">
        <w:t xml:space="preserve"> </w:t>
      </w:r>
      <w:r w:rsidRPr="006453A2">
        <w:t>of</w:t>
      </w:r>
      <w:r w:rsidR="00C106A3">
        <w:t xml:space="preserve"> </w:t>
      </w:r>
      <w:r w:rsidRPr="006453A2">
        <w:t>a</w:t>
      </w:r>
      <w:r w:rsidR="00C106A3">
        <w:t xml:space="preserve"> </w:t>
      </w:r>
      <w:r w:rsidRPr="006453A2">
        <w:t>person</w:t>
      </w:r>
      <w:r w:rsidR="00C106A3">
        <w:t xml:space="preserve"> </w:t>
      </w:r>
      <w:r w:rsidRPr="006453A2">
        <w:t>but</w:t>
      </w:r>
      <w:r w:rsidR="00C106A3">
        <w:t xml:space="preserve"> </w:t>
      </w:r>
      <w:r w:rsidRPr="006453A2">
        <w:t>as</w:t>
      </w:r>
      <w:r w:rsidR="00C106A3">
        <w:t xml:space="preserve"> </w:t>
      </w:r>
      <w:r w:rsidRPr="006453A2">
        <w:t>a</w:t>
      </w:r>
      <w:r w:rsidR="00C106A3">
        <w:t xml:space="preserve"> </w:t>
      </w:r>
      <w:r w:rsidRPr="006453A2">
        <w:t>problem</w:t>
      </w:r>
      <w:r w:rsidR="00C106A3">
        <w:t xml:space="preserve"> </w:t>
      </w:r>
      <w:r w:rsidRPr="006453A2">
        <w:t>of</w:t>
      </w:r>
      <w:r w:rsidR="00C106A3">
        <w:t xml:space="preserve"> </w:t>
      </w:r>
      <w:r w:rsidRPr="006453A2">
        <w:t>barriers</w:t>
      </w:r>
      <w:r w:rsidR="00C106A3">
        <w:t xml:space="preserve"> </w:t>
      </w:r>
      <w:r w:rsidRPr="006453A2">
        <w:t>created</w:t>
      </w:r>
      <w:r w:rsidR="00C106A3">
        <w:t xml:space="preserve"> </w:t>
      </w:r>
      <w:r w:rsidRPr="006453A2">
        <w:t>by</w:t>
      </w:r>
      <w:r w:rsidR="00C106A3">
        <w:t xml:space="preserve"> </w:t>
      </w:r>
      <w:r w:rsidRPr="006453A2">
        <w:t>society.</w:t>
      </w:r>
      <w:r w:rsidR="00C106A3">
        <w:t xml:space="preserve"> </w:t>
      </w:r>
      <w:r w:rsidRPr="006453A2">
        <w:t>The</w:t>
      </w:r>
      <w:r w:rsidR="00C106A3">
        <w:t xml:space="preserve"> </w:t>
      </w:r>
      <w:r w:rsidRPr="006453A2">
        <w:t>CRPD</w:t>
      </w:r>
      <w:r w:rsidR="00C106A3">
        <w:t xml:space="preserve"> </w:t>
      </w:r>
      <w:r w:rsidRPr="006453A2">
        <w:t>can</w:t>
      </w:r>
      <w:r w:rsidR="00C106A3">
        <w:t xml:space="preserve"> </w:t>
      </w:r>
      <w:r w:rsidRPr="006453A2">
        <w:t>provide</w:t>
      </w:r>
      <w:r w:rsidR="00C106A3">
        <w:t xml:space="preserve"> </w:t>
      </w:r>
      <w:r w:rsidRPr="006453A2">
        <w:t>specific</w:t>
      </w:r>
      <w:r w:rsidR="00C106A3">
        <w:t xml:space="preserve"> </w:t>
      </w:r>
      <w:r w:rsidRPr="006453A2">
        <w:t>guidance</w:t>
      </w:r>
      <w:r w:rsidR="00C106A3">
        <w:t xml:space="preserve"> </w:t>
      </w:r>
      <w:r w:rsidRPr="006453A2">
        <w:t>and</w:t>
      </w:r>
      <w:r w:rsidR="00C106A3">
        <w:t xml:space="preserve"> </w:t>
      </w:r>
      <w:r w:rsidRPr="006453A2">
        <w:t>a</w:t>
      </w:r>
      <w:r w:rsidR="00C106A3">
        <w:t xml:space="preserve"> </w:t>
      </w:r>
      <w:r w:rsidRPr="006453A2">
        <w:t>framework</w:t>
      </w:r>
      <w:r w:rsidR="00C106A3">
        <w:t xml:space="preserve"> </w:t>
      </w:r>
      <w:r w:rsidRPr="006453A2">
        <w:t>for</w:t>
      </w:r>
      <w:r w:rsidR="00C106A3">
        <w:t xml:space="preserve"> </w:t>
      </w:r>
      <w:r w:rsidRPr="006453A2">
        <w:t>national</w:t>
      </w:r>
      <w:r w:rsidR="00C106A3">
        <w:t xml:space="preserve"> </w:t>
      </w:r>
      <w:r w:rsidRPr="006453A2">
        <w:t>action</w:t>
      </w:r>
      <w:r w:rsidR="00C106A3">
        <w:t xml:space="preserve"> </w:t>
      </w:r>
      <w:r w:rsidRPr="006453A2">
        <w:t>even</w:t>
      </w:r>
      <w:r w:rsidR="00C106A3">
        <w:t xml:space="preserve"> </w:t>
      </w:r>
      <w:r w:rsidRPr="006453A2">
        <w:t>for</w:t>
      </w:r>
      <w:r w:rsidR="00C106A3">
        <w:t xml:space="preserve"> </w:t>
      </w:r>
      <w:r w:rsidRPr="006453A2">
        <w:t>countries</w:t>
      </w:r>
      <w:r w:rsidR="00C106A3">
        <w:t xml:space="preserve"> </w:t>
      </w:r>
      <w:r w:rsidRPr="006453A2">
        <w:t>that</w:t>
      </w:r>
      <w:r w:rsidR="00C106A3">
        <w:t xml:space="preserve"> </w:t>
      </w:r>
      <w:r w:rsidRPr="006453A2">
        <w:t>have</w:t>
      </w:r>
      <w:r w:rsidR="00C106A3">
        <w:t xml:space="preserve"> </w:t>
      </w:r>
      <w:r w:rsidRPr="006453A2">
        <w:t>not</w:t>
      </w:r>
      <w:r w:rsidR="00C106A3">
        <w:t xml:space="preserve"> </w:t>
      </w:r>
      <w:r w:rsidRPr="006453A2">
        <w:t>yet</w:t>
      </w:r>
      <w:r w:rsidR="00C106A3">
        <w:t xml:space="preserve"> </w:t>
      </w:r>
      <w:r w:rsidRPr="006453A2">
        <w:t>ratified.</w:t>
      </w:r>
    </w:p>
    <w:p w:rsidR="001924FD" w:rsidRPr="006453A2" w:rsidRDefault="001924FD" w:rsidP="001924FD">
      <w:pPr>
        <w:pStyle w:val="SingleTxtG"/>
      </w:pPr>
      <w:r w:rsidRPr="006453A2">
        <w:t>32.</w:t>
      </w:r>
      <w:r w:rsidRPr="006453A2">
        <w:tab/>
        <w:t>In</w:t>
      </w:r>
      <w:r w:rsidR="00C106A3">
        <w:t xml:space="preserve"> </w:t>
      </w:r>
      <w:r w:rsidRPr="006453A2">
        <w:t>addition</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was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Forum</w:t>
      </w:r>
      <w:r w:rsidR="00C106A3">
        <w:t xml:space="preserve"> </w:t>
      </w:r>
      <w:r w:rsidRPr="006453A2">
        <w:t>Disability</w:t>
      </w:r>
      <w:r w:rsidR="00C106A3">
        <w:t xml:space="preserve"> </w:t>
      </w:r>
      <w:r w:rsidRPr="006453A2">
        <w:t>Ministers</w:t>
      </w:r>
      <w:r w:rsidR="00C106A3">
        <w:t xml:space="preserve"> </w:t>
      </w:r>
      <w:r w:rsidRPr="006453A2">
        <w:t>Meeting</w:t>
      </w:r>
      <w:r w:rsidR="00C106A3">
        <w:t xml:space="preserve"> </w:t>
      </w:r>
      <w:r w:rsidRPr="006453A2">
        <w:t>(FDMM)</w:t>
      </w:r>
      <w:r w:rsidR="00C106A3">
        <w:t xml:space="preserve"> </w:t>
      </w:r>
      <w:r w:rsidRPr="006453A2">
        <w:t>in</w:t>
      </w:r>
      <w:r w:rsidR="00C106A3">
        <w:t xml:space="preserve"> </w:t>
      </w:r>
      <w:r w:rsidRPr="006453A2">
        <w:t>October</w:t>
      </w:r>
      <w:r w:rsidR="00C106A3">
        <w:t xml:space="preserve"> </w:t>
      </w:r>
      <w:r w:rsidRPr="006453A2">
        <w:t>2009</w:t>
      </w:r>
      <w:r w:rsidR="00C106A3">
        <w:t xml:space="preserve"> </w:t>
      </w:r>
      <w:r w:rsidRPr="006453A2">
        <w:t>held</w:t>
      </w:r>
      <w:r w:rsidR="00C106A3">
        <w:t xml:space="preserve"> </w:t>
      </w:r>
      <w:r w:rsidRPr="006453A2">
        <w:t>in</w:t>
      </w:r>
      <w:r w:rsidR="00C106A3">
        <w:t xml:space="preserve"> </w:t>
      </w:r>
      <w:r w:rsidRPr="006453A2">
        <w:t>the</w:t>
      </w:r>
      <w:r w:rsidR="00C106A3">
        <w:t xml:space="preserve"> </w:t>
      </w:r>
      <w:r w:rsidRPr="006453A2">
        <w:t>Cook</w:t>
      </w:r>
      <w:r w:rsidR="00C106A3">
        <w:t xml:space="preserve"> </w:t>
      </w:r>
      <w:r w:rsidRPr="006453A2">
        <w:t>Islands</w:t>
      </w:r>
      <w:r w:rsidR="00C106A3">
        <w:t xml:space="preserve"> </w:t>
      </w:r>
      <w:r w:rsidRPr="006453A2">
        <w:t>at</w:t>
      </w:r>
      <w:r w:rsidR="00C106A3">
        <w:t xml:space="preserve"> </w:t>
      </w:r>
      <w:r w:rsidRPr="006453A2">
        <w:t>which</w:t>
      </w:r>
      <w:r w:rsidR="00C106A3">
        <w:t xml:space="preserve"> </w:t>
      </w:r>
      <w:r w:rsidRPr="006453A2">
        <w:t>they</w:t>
      </w:r>
      <w:r w:rsidR="00C106A3">
        <w:t xml:space="preserve"> </w:t>
      </w:r>
      <w:r w:rsidRPr="006453A2">
        <w:t>adopted</w:t>
      </w:r>
      <w:r w:rsidR="00C106A3">
        <w:t xml:space="preserve"> </w:t>
      </w:r>
      <w:r w:rsidRPr="006453A2">
        <w:t>the</w:t>
      </w:r>
      <w:r w:rsidR="00C106A3">
        <w:t xml:space="preserve"> </w:t>
      </w:r>
      <w:r w:rsidRPr="006453A2">
        <w:t>Pacific</w:t>
      </w:r>
      <w:r w:rsidR="00C106A3">
        <w:t xml:space="preserve"> </w:t>
      </w:r>
      <w:r w:rsidRPr="006453A2">
        <w:t>Regional</w:t>
      </w:r>
      <w:r w:rsidR="00C106A3">
        <w:t xml:space="preserve"> </w:t>
      </w:r>
      <w:r w:rsidRPr="006453A2">
        <w:t>Strategy</w:t>
      </w:r>
      <w:r w:rsidR="00C106A3">
        <w:t xml:space="preserve"> </w:t>
      </w:r>
      <w:r w:rsidRPr="006453A2">
        <w:t>on</w:t>
      </w:r>
      <w:r w:rsidR="00C106A3">
        <w:t xml:space="preserve"> </w:t>
      </w:r>
      <w:r w:rsidRPr="006453A2">
        <w:t>Disability</w:t>
      </w:r>
      <w:r w:rsidR="00C106A3">
        <w:t xml:space="preserve"> </w:t>
      </w:r>
      <w:r w:rsidRPr="006453A2">
        <w:t>(PRSD).</w:t>
      </w:r>
      <w:r w:rsidR="00BA7E0E">
        <w:t xml:space="preserve"> </w:t>
      </w:r>
      <w:r w:rsidRPr="006453A2">
        <w:t>A</w:t>
      </w:r>
      <w:r w:rsidR="00C106A3">
        <w:t xml:space="preserve"> </w:t>
      </w:r>
      <w:r w:rsidRPr="006453A2">
        <w:t>report</w:t>
      </w:r>
      <w:r w:rsidR="00C106A3">
        <w:t xml:space="preserve"> </w:t>
      </w:r>
      <w:r w:rsidRPr="006453A2">
        <w:t>of</w:t>
      </w:r>
      <w:r w:rsidR="00C106A3">
        <w:t xml:space="preserve"> </w:t>
      </w:r>
      <w:r w:rsidRPr="006453A2">
        <w:t>this</w:t>
      </w:r>
      <w:r w:rsidR="00C106A3">
        <w:t xml:space="preserve"> </w:t>
      </w:r>
      <w:r w:rsidRPr="006453A2">
        <w:t>meeting</w:t>
      </w:r>
      <w:r w:rsidR="00C106A3">
        <w:t xml:space="preserve"> </w:t>
      </w:r>
      <w:r w:rsidRPr="006453A2">
        <w:t>was</w:t>
      </w:r>
      <w:r w:rsidR="00C106A3">
        <w:t xml:space="preserve"> </w:t>
      </w:r>
      <w:r w:rsidRPr="006453A2">
        <w:t>fully</w:t>
      </w:r>
      <w:r w:rsidR="00C106A3">
        <w:t xml:space="preserve"> </w:t>
      </w:r>
      <w:r w:rsidRPr="006453A2">
        <w:t>endorsed</w:t>
      </w:r>
      <w:r w:rsidR="00C106A3">
        <w:t xml:space="preserve"> </w:t>
      </w:r>
      <w:r w:rsidRPr="006453A2">
        <w:t>by</w:t>
      </w:r>
      <w:r w:rsidR="00C106A3">
        <w:t xml:space="preserve"> </w:t>
      </w:r>
      <w:r w:rsidRPr="006453A2">
        <w:t>the</w:t>
      </w:r>
      <w:r w:rsidR="00C106A3">
        <w:t xml:space="preserve"> </w:t>
      </w:r>
      <w:r w:rsidRPr="006453A2">
        <w:t>2010</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Leaders</w:t>
      </w:r>
      <w:r w:rsidR="00C106A3">
        <w:t xml:space="preserve"> </w:t>
      </w:r>
      <w:r w:rsidRPr="006453A2">
        <w:t>meeting</w:t>
      </w:r>
      <w:r w:rsidR="00C106A3">
        <w:t xml:space="preserve"> </w:t>
      </w:r>
      <w:r w:rsidRPr="006453A2">
        <w:t>held</w:t>
      </w:r>
      <w:r w:rsidR="00C106A3">
        <w:t xml:space="preserve"> </w:t>
      </w:r>
      <w:r w:rsidRPr="006453A2">
        <w:t>in</w:t>
      </w:r>
      <w:r w:rsidR="00C106A3">
        <w:t xml:space="preserve"> </w:t>
      </w:r>
      <w:r w:rsidRPr="006453A2">
        <w:t>Vanuatu.</w:t>
      </w:r>
      <w:r w:rsidR="00C106A3">
        <w:t xml:space="preserve"> </w:t>
      </w:r>
    </w:p>
    <w:p w:rsidR="001924FD" w:rsidRPr="006453A2" w:rsidRDefault="001924FD" w:rsidP="001924FD">
      <w:pPr>
        <w:pStyle w:val="SingleTxtG"/>
      </w:pPr>
      <w:r w:rsidRPr="006453A2">
        <w:t>33.</w:t>
      </w:r>
      <w:r w:rsidRPr="006453A2">
        <w:tab/>
        <w:t>The</w:t>
      </w:r>
      <w:r w:rsidR="00C106A3">
        <w:t xml:space="preserve"> </w:t>
      </w:r>
      <w:r w:rsidRPr="006453A2">
        <w:t>purposes</w:t>
      </w:r>
      <w:r w:rsidR="00C106A3">
        <w:t xml:space="preserve"> </w:t>
      </w:r>
      <w:r w:rsidRPr="006453A2">
        <w:t>of</w:t>
      </w:r>
      <w:r w:rsidR="00C106A3">
        <w:t xml:space="preserve"> </w:t>
      </w:r>
      <w:r w:rsidRPr="006453A2">
        <w:t>the</w:t>
      </w:r>
      <w:r w:rsidR="00C106A3">
        <w:t xml:space="preserve"> </w:t>
      </w:r>
      <w:r w:rsidRPr="006453A2">
        <w:t>Pacific</w:t>
      </w:r>
      <w:r w:rsidR="00C106A3">
        <w:t xml:space="preserve"> </w:t>
      </w:r>
      <w:r w:rsidRPr="006453A2">
        <w:t>Regional</w:t>
      </w:r>
      <w:r w:rsidR="00C106A3">
        <w:t xml:space="preserve"> </w:t>
      </w:r>
      <w:r w:rsidRPr="006453A2">
        <w:t>Strategy</w:t>
      </w:r>
      <w:r w:rsidR="00C106A3">
        <w:t xml:space="preserve"> </w:t>
      </w:r>
      <w:r w:rsidRPr="006453A2">
        <w:t>on</w:t>
      </w:r>
      <w:r w:rsidR="00C106A3">
        <w:t xml:space="preserve"> </w:t>
      </w:r>
      <w:r w:rsidRPr="006453A2">
        <w:t>Disability</w:t>
      </w:r>
      <w:r w:rsidR="00C106A3">
        <w:t xml:space="preserve"> </w:t>
      </w:r>
      <w:r w:rsidRPr="006453A2">
        <w:t>2010</w:t>
      </w:r>
      <w:r w:rsidR="00B44B71">
        <w:t>-</w:t>
      </w:r>
      <w:r w:rsidRPr="006453A2">
        <w:t>2015</w:t>
      </w:r>
      <w:r w:rsidR="00C106A3">
        <w:t xml:space="preserve"> </w:t>
      </w:r>
      <w:r w:rsidRPr="006453A2">
        <w:t>are</w:t>
      </w:r>
      <w:r w:rsidR="00C106A3">
        <w:t xml:space="preserve"> </w:t>
      </w:r>
      <w:r w:rsidRPr="006453A2">
        <w:t>to:</w:t>
      </w:r>
    </w:p>
    <w:p w:rsidR="001924FD" w:rsidRPr="006453A2" w:rsidRDefault="001924FD" w:rsidP="00434BA4">
      <w:pPr>
        <w:pStyle w:val="Bullet1G"/>
      </w:pPr>
      <w:r w:rsidRPr="006453A2">
        <w:t>support</w:t>
      </w:r>
      <w:r w:rsidR="00C106A3">
        <w:t xml:space="preserve"> </w:t>
      </w:r>
      <w:r w:rsidRPr="006453A2">
        <w:t>Pacific</w:t>
      </w:r>
      <w:r w:rsidR="00C106A3">
        <w:t xml:space="preserve"> </w:t>
      </w:r>
      <w:r w:rsidRPr="006453A2">
        <w:t>Island</w:t>
      </w:r>
      <w:r w:rsidR="00C106A3">
        <w:t xml:space="preserve"> </w:t>
      </w:r>
      <w:r w:rsidRPr="006453A2">
        <w:t>Forum</w:t>
      </w:r>
      <w:r w:rsidR="00C106A3">
        <w:t xml:space="preserve"> </w:t>
      </w:r>
      <w:r w:rsidRPr="006453A2">
        <w:t>member</w:t>
      </w:r>
      <w:r w:rsidR="00C106A3">
        <w:t xml:space="preserve"> </w:t>
      </w:r>
      <w:r w:rsidRPr="006453A2">
        <w:t>countries</w:t>
      </w:r>
      <w:r w:rsidR="00C106A3">
        <w:t xml:space="preserve"> </w:t>
      </w:r>
      <w:r w:rsidRPr="006453A2">
        <w:t>to</w:t>
      </w:r>
      <w:r w:rsidR="00C106A3">
        <w:t xml:space="preserve"> </w:t>
      </w:r>
      <w:r w:rsidRPr="006453A2">
        <w:t>protect</w:t>
      </w:r>
      <w:r w:rsidR="00C106A3">
        <w:t xml:space="preserve"> </w:t>
      </w:r>
      <w:r w:rsidRPr="006453A2">
        <w:t>and</w:t>
      </w:r>
      <w:r w:rsidR="00C106A3">
        <w:t xml:space="preserve"> </w:t>
      </w:r>
      <w:r w:rsidRPr="006453A2">
        <w:t>promote</w:t>
      </w:r>
      <w:r w:rsidR="00C106A3">
        <w:t xml:space="preserve"> </w:t>
      </w:r>
      <w:r w:rsidRPr="006453A2">
        <w:t>the</w:t>
      </w:r>
      <w:r w:rsidR="00C106A3">
        <w:t xml:space="preserve"> </w:t>
      </w:r>
      <w:r w:rsidRPr="006453A2">
        <w:t>rights</w:t>
      </w:r>
      <w:r w:rsidR="00C106A3">
        <w:t xml:space="preserve"> </w:t>
      </w:r>
      <w:r w:rsidRPr="006453A2">
        <w:t>of</w:t>
      </w:r>
      <w:r w:rsidR="00BA7E0E">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434BA4">
      <w:pPr>
        <w:pStyle w:val="Bullet1G"/>
      </w:pPr>
      <w:r w:rsidRPr="006453A2">
        <w:t>provide</w:t>
      </w:r>
      <w:r w:rsidR="00C106A3">
        <w:t xml:space="preserve"> </w:t>
      </w:r>
      <w:r w:rsidRPr="006453A2">
        <w:t>a</w:t>
      </w:r>
      <w:r w:rsidR="00C106A3">
        <w:t xml:space="preserve"> </w:t>
      </w:r>
      <w:r w:rsidRPr="006453A2">
        <w:t>framework</w:t>
      </w:r>
      <w:r w:rsidR="00C106A3">
        <w:t xml:space="preserve"> </w:t>
      </w:r>
      <w:r w:rsidRPr="006453A2">
        <w:t>for</w:t>
      </w:r>
      <w:r w:rsidR="00C106A3">
        <w:t xml:space="preserve"> </w:t>
      </w:r>
      <w:r w:rsidRPr="006453A2">
        <w:t>the</w:t>
      </w:r>
      <w:r w:rsidR="00C106A3">
        <w:t xml:space="preserve"> </w:t>
      </w:r>
      <w:r w:rsidRPr="006453A2">
        <w:t>coordination</w:t>
      </w:r>
      <w:r w:rsidR="00C106A3">
        <w:t xml:space="preserve"> </w:t>
      </w:r>
      <w:r w:rsidRPr="006453A2">
        <w:t>of</w:t>
      </w:r>
      <w:r w:rsidR="00C106A3">
        <w:t xml:space="preserve"> </w:t>
      </w:r>
      <w:r w:rsidRPr="006453A2">
        <w:t>development</w:t>
      </w:r>
      <w:r w:rsidR="00C106A3">
        <w:t xml:space="preserve"> </w:t>
      </w:r>
      <w:r w:rsidRPr="006453A2">
        <w:t>partners,</w:t>
      </w:r>
      <w:r w:rsidR="00C106A3">
        <w:t xml:space="preserve"> </w:t>
      </w:r>
      <w:r w:rsidRPr="006453A2">
        <w:t>governments</w:t>
      </w:r>
      <w:r w:rsidR="00C106A3">
        <w:t xml:space="preserve"> </w:t>
      </w:r>
      <w:r w:rsidRPr="006453A2">
        <w:t>and</w:t>
      </w:r>
      <w:r w:rsidR="00C106A3">
        <w:t xml:space="preserve"> </w:t>
      </w:r>
      <w:r w:rsidRPr="006453A2">
        <w:t>civil</w:t>
      </w:r>
      <w:r w:rsidR="00C106A3">
        <w:t xml:space="preserve"> </w:t>
      </w:r>
      <w:r w:rsidRPr="006453A2">
        <w:t>society</w:t>
      </w:r>
      <w:r w:rsidR="00C106A3">
        <w:t xml:space="preserve"> </w:t>
      </w:r>
      <w:r w:rsidRPr="006453A2">
        <w:t>in</w:t>
      </w:r>
      <w:r w:rsidR="00C106A3">
        <w:t xml:space="preserve"> </w:t>
      </w:r>
      <w:r w:rsidRPr="006453A2">
        <w:t>building</w:t>
      </w:r>
      <w:r w:rsidR="00C106A3">
        <w:t xml:space="preserve"> </w:t>
      </w:r>
      <w:r w:rsidRPr="006453A2">
        <w:t>a</w:t>
      </w:r>
      <w:r w:rsidR="00C106A3">
        <w:t xml:space="preserve"> </w:t>
      </w:r>
      <w:r w:rsidRPr="006453A2">
        <w:t>disability</w:t>
      </w:r>
      <w:r w:rsidR="00C106A3">
        <w:t xml:space="preserve"> </w:t>
      </w:r>
      <w:r w:rsidRPr="006453A2">
        <w:t>inclusive</w:t>
      </w:r>
      <w:r w:rsidR="00C106A3">
        <w:t xml:space="preserve"> </w:t>
      </w:r>
      <w:r w:rsidRPr="006453A2">
        <w:t>Pacific;</w:t>
      </w:r>
      <w:r w:rsidR="00C106A3">
        <w:t xml:space="preserve"> </w:t>
      </w:r>
      <w:r w:rsidRPr="006453A2">
        <w:t>and</w:t>
      </w:r>
    </w:p>
    <w:p w:rsidR="001924FD" w:rsidRPr="006453A2" w:rsidRDefault="001924FD" w:rsidP="00434BA4">
      <w:pPr>
        <w:pStyle w:val="Bullet1G"/>
      </w:pPr>
      <w:r w:rsidRPr="006453A2">
        <w:t>strengthen</w:t>
      </w:r>
      <w:r w:rsidR="00C106A3">
        <w:t xml:space="preserve"> </w:t>
      </w:r>
      <w:r w:rsidRPr="006453A2">
        <w:t>commitment</w:t>
      </w:r>
      <w:r w:rsidR="00C106A3">
        <w:t xml:space="preserve"> </w:t>
      </w:r>
      <w:r w:rsidRPr="006453A2">
        <w:t>of</w:t>
      </w:r>
      <w:r w:rsidR="00C106A3">
        <w:t xml:space="preserve"> </w:t>
      </w:r>
      <w:r w:rsidRPr="006453A2">
        <w:t>all</w:t>
      </w:r>
      <w:r w:rsidR="00C106A3">
        <w:t xml:space="preserve"> </w:t>
      </w:r>
      <w:r w:rsidRPr="006453A2">
        <w:t>stakeholders</w:t>
      </w:r>
      <w:r w:rsidR="00C106A3">
        <w:t xml:space="preserve"> </w:t>
      </w:r>
      <w:r w:rsidRPr="006453A2">
        <w:t>towards</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other</w:t>
      </w:r>
      <w:r w:rsidR="00C106A3">
        <w:t xml:space="preserve"> </w:t>
      </w:r>
      <w:r w:rsidRPr="006453A2">
        <w:t>human</w:t>
      </w:r>
      <w:r w:rsidR="00C106A3">
        <w:t xml:space="preserve"> </w:t>
      </w:r>
      <w:r w:rsidRPr="006453A2">
        <w:t>rights</w:t>
      </w:r>
      <w:r w:rsidR="00C106A3">
        <w:t xml:space="preserve"> </w:t>
      </w:r>
      <w:r w:rsidRPr="006453A2">
        <w:t>instruments</w:t>
      </w:r>
      <w:r w:rsidR="00C106A3">
        <w:t xml:space="preserve"> </w:t>
      </w:r>
      <w:r w:rsidRPr="006453A2">
        <w:t>which/that</w:t>
      </w:r>
      <w:r w:rsidR="00C106A3">
        <w:t xml:space="preserve"> </w:t>
      </w:r>
      <w:r w:rsidRPr="006453A2">
        <w:t>relate</w:t>
      </w:r>
      <w:r w:rsidR="00C106A3">
        <w:t xml:space="preserve"> </w:t>
      </w:r>
      <w:r w:rsidRPr="006453A2">
        <w:t>to</w:t>
      </w:r>
      <w:r w:rsidR="00C106A3">
        <w:t xml:space="preserve"> </w:t>
      </w:r>
      <w:r w:rsidRPr="006453A2">
        <w:t>disability.</w:t>
      </w:r>
    </w:p>
    <w:p w:rsidR="001924FD" w:rsidRPr="006453A2" w:rsidRDefault="001924FD" w:rsidP="001924FD">
      <w:pPr>
        <w:pStyle w:val="SingleTxtG"/>
      </w:pPr>
      <w:r w:rsidRPr="006453A2">
        <w:t>34.</w:t>
      </w:r>
      <w:r w:rsidRPr="006453A2">
        <w:tab/>
        <w:t>The</w:t>
      </w:r>
      <w:r w:rsidR="00C106A3">
        <w:t xml:space="preserve"> </w:t>
      </w:r>
      <w:r w:rsidRPr="006453A2">
        <w:t>Pacific</w:t>
      </w:r>
      <w:r w:rsidR="00C106A3">
        <w:t xml:space="preserve"> </w:t>
      </w:r>
      <w:r w:rsidRPr="006453A2">
        <w:t>Regional</w:t>
      </w:r>
      <w:r w:rsidR="00C106A3">
        <w:t xml:space="preserve"> </w:t>
      </w:r>
      <w:r w:rsidRPr="006453A2">
        <w:t>Strategy</w:t>
      </w:r>
      <w:r w:rsidR="00C106A3">
        <w:t xml:space="preserve"> </w:t>
      </w:r>
      <w:r w:rsidRPr="006453A2">
        <w:t>on</w:t>
      </w:r>
      <w:r w:rsidR="00C106A3">
        <w:t xml:space="preserve"> </w:t>
      </w:r>
      <w:r w:rsidRPr="006453A2">
        <w:t>Disability</w:t>
      </w:r>
      <w:r w:rsidR="00C106A3">
        <w:t xml:space="preserve"> </w:t>
      </w:r>
      <w:r w:rsidRPr="006453A2">
        <w:t>(PRSD)</w:t>
      </w:r>
      <w:r w:rsidR="00C106A3">
        <w:t xml:space="preserve"> </w:t>
      </w:r>
      <w:r w:rsidRPr="006453A2">
        <w:t>provides</w:t>
      </w:r>
      <w:r w:rsidR="00C106A3">
        <w:t xml:space="preserve"> </w:t>
      </w:r>
      <w:r w:rsidRPr="006453A2">
        <w:t>a</w:t>
      </w:r>
      <w:r w:rsidR="00C106A3">
        <w:t xml:space="preserve"> </w:t>
      </w:r>
      <w:r w:rsidRPr="006453A2">
        <w:t>strong</w:t>
      </w:r>
      <w:r w:rsidR="00C106A3">
        <w:t xml:space="preserve"> </w:t>
      </w:r>
      <w:r w:rsidRPr="006453A2">
        <w:t>rationale</w:t>
      </w:r>
      <w:r w:rsidR="00C106A3">
        <w:t xml:space="preserve"> </w:t>
      </w:r>
      <w:r w:rsidRPr="006453A2">
        <w:t>for</w:t>
      </w:r>
      <w:r w:rsidR="00C106A3">
        <w:t xml:space="preserve"> </w:t>
      </w:r>
      <w:r w:rsidRPr="006453A2">
        <w:t>regionalism</w:t>
      </w:r>
      <w:r w:rsidR="00C106A3">
        <w:t xml:space="preserve"> </w:t>
      </w:r>
      <w:r w:rsidRPr="006453A2">
        <w:t>by</w:t>
      </w:r>
      <w:r w:rsidR="00C106A3">
        <w:t xml:space="preserve"> </w:t>
      </w:r>
      <w:r w:rsidRPr="006453A2">
        <w:t>identifying</w:t>
      </w:r>
      <w:r w:rsidR="00C106A3">
        <w:t xml:space="preserve"> </w:t>
      </w:r>
      <w:r w:rsidRPr="006453A2">
        <w:t>specific</w:t>
      </w:r>
      <w:r w:rsidR="00C106A3">
        <w:t xml:space="preserve"> </w:t>
      </w:r>
      <w:r w:rsidRPr="006453A2">
        <w:t>areas</w:t>
      </w:r>
      <w:r w:rsidR="00C106A3">
        <w:t xml:space="preserve"> </w:t>
      </w:r>
      <w:r w:rsidRPr="006453A2">
        <w:t>where</w:t>
      </w:r>
      <w:r w:rsidR="00C106A3">
        <w:t xml:space="preserve"> </w:t>
      </w:r>
      <w:r w:rsidRPr="006453A2">
        <w:t>a</w:t>
      </w:r>
      <w:r w:rsidR="00C106A3">
        <w:t xml:space="preserve"> </w:t>
      </w:r>
      <w:r w:rsidRPr="006453A2">
        <w:t>cooperative</w:t>
      </w:r>
      <w:r w:rsidR="00C106A3">
        <w:t xml:space="preserve"> </w:t>
      </w:r>
      <w:r w:rsidRPr="006453A2">
        <w:t>regional</w:t>
      </w:r>
      <w:r w:rsidR="00C106A3">
        <w:t xml:space="preserve"> </w:t>
      </w:r>
      <w:r w:rsidRPr="006453A2">
        <w:t>approach</w:t>
      </w:r>
      <w:r w:rsidR="00C106A3">
        <w:t xml:space="preserve"> </w:t>
      </w:r>
      <w:r w:rsidRPr="006453A2">
        <w:t>will</w:t>
      </w:r>
      <w:r w:rsidR="00C106A3">
        <w:t xml:space="preserve"> </w:t>
      </w:r>
      <w:r w:rsidRPr="006453A2">
        <w:t>support</w:t>
      </w:r>
      <w:r w:rsidR="00C106A3">
        <w:t xml:space="preserve"> </w:t>
      </w:r>
      <w:r w:rsidRPr="006453A2">
        <w:t>national</w:t>
      </w:r>
      <w:r w:rsidR="00C106A3">
        <w:t xml:space="preserve"> </w:t>
      </w:r>
      <w:r w:rsidRPr="006453A2">
        <w:t>action.</w:t>
      </w:r>
      <w:r w:rsidR="00BA7E0E">
        <w:t xml:space="preserve"> </w:t>
      </w:r>
      <w:r w:rsidRPr="006453A2">
        <w:t>With</w:t>
      </w:r>
      <w:r w:rsidR="00C106A3">
        <w:t xml:space="preserve"> </w:t>
      </w:r>
      <w:r w:rsidRPr="006453A2">
        <w:t>the</w:t>
      </w:r>
      <w:r w:rsidR="00C106A3">
        <w:t xml:space="preserve"> </w:t>
      </w:r>
      <w:r w:rsidRPr="006453A2">
        <w:t>conclusion</w:t>
      </w:r>
      <w:r w:rsidR="00C106A3">
        <w:t xml:space="preserve"> </w:t>
      </w:r>
      <w:r w:rsidRPr="006453A2">
        <w:t>of</w:t>
      </w:r>
      <w:r w:rsidR="00C106A3">
        <w:t xml:space="preserve"> </w:t>
      </w:r>
      <w:r w:rsidRPr="006453A2">
        <w:t>the</w:t>
      </w:r>
      <w:r w:rsidR="00C106A3">
        <w:t xml:space="preserve"> </w:t>
      </w:r>
      <w:r w:rsidR="0006777B">
        <w:t>‘</w:t>
      </w:r>
      <w:r w:rsidRPr="006453A2">
        <w:t>Biwako</w:t>
      </w:r>
      <w:r w:rsidR="00C106A3">
        <w:t xml:space="preserve"> </w:t>
      </w:r>
      <w:r w:rsidRPr="006453A2">
        <w:t>Millennium</w:t>
      </w:r>
      <w:r w:rsidR="00C106A3">
        <w:t xml:space="preserve"> </w:t>
      </w:r>
      <w:r w:rsidRPr="006453A2">
        <w:t>Framework</w:t>
      </w:r>
      <w:r w:rsidR="00C106A3">
        <w:t xml:space="preserve"> </w:t>
      </w:r>
      <w:r w:rsidRPr="006453A2">
        <w:t>for</w:t>
      </w:r>
      <w:r w:rsidR="00C106A3">
        <w:t xml:space="preserve"> </w:t>
      </w:r>
      <w:r w:rsidRPr="006453A2">
        <w:t>Action</w:t>
      </w:r>
      <w:r w:rsidR="0006777B">
        <w:t>’</w:t>
      </w:r>
      <w:r w:rsidR="00C106A3">
        <w:t xml:space="preserve"> </w:t>
      </w:r>
      <w:r w:rsidRPr="006453A2">
        <w:t>(BMF,</w:t>
      </w:r>
      <w:r w:rsidR="00C106A3">
        <w:t xml:space="preserve"> </w:t>
      </w:r>
      <w:r w:rsidRPr="006453A2">
        <w:t>covering</w:t>
      </w:r>
      <w:r w:rsidR="00C106A3">
        <w:t xml:space="preserve"> </w:t>
      </w:r>
      <w:r w:rsidRPr="006453A2">
        <w:t>Asia</w:t>
      </w:r>
      <w:r w:rsidR="00C106A3">
        <w:t xml:space="preserve"> </w:t>
      </w:r>
      <w:r w:rsidRPr="006453A2">
        <w:t>and</w:t>
      </w:r>
      <w:r w:rsidR="00C106A3">
        <w:t xml:space="preserve"> </w:t>
      </w:r>
      <w:r w:rsidRPr="006453A2">
        <w:t>the</w:t>
      </w:r>
      <w:r w:rsidR="00C106A3">
        <w:t xml:space="preserve"> </w:t>
      </w:r>
      <w:r w:rsidRPr="006453A2">
        <w:t>Pacific)</w:t>
      </w:r>
      <w:r w:rsidR="00C106A3">
        <w:t xml:space="preserve"> </w:t>
      </w:r>
      <w:r w:rsidRPr="006453A2">
        <w:t>in</w:t>
      </w:r>
      <w:r w:rsidR="00C106A3">
        <w:t xml:space="preserve"> </w:t>
      </w:r>
      <w:r w:rsidRPr="006453A2">
        <w:t>2012,</w:t>
      </w:r>
      <w:r w:rsidR="00C106A3">
        <w:t xml:space="preserve"> </w:t>
      </w:r>
      <w:r w:rsidRPr="006453A2">
        <w:t>the</w:t>
      </w:r>
      <w:r w:rsidR="00C106A3">
        <w:t xml:space="preserve"> </w:t>
      </w:r>
      <w:r w:rsidRPr="006453A2">
        <w:t>PRSD</w:t>
      </w:r>
      <w:r w:rsidR="00C106A3">
        <w:t xml:space="preserve"> </w:t>
      </w:r>
      <w:r w:rsidRPr="006453A2">
        <w:t>builds</w:t>
      </w:r>
      <w:r w:rsidR="00C106A3">
        <w:t xml:space="preserve"> </w:t>
      </w:r>
      <w:r w:rsidRPr="006453A2">
        <w:t>on</w:t>
      </w:r>
      <w:r w:rsidR="00C106A3">
        <w:t xml:space="preserve"> </w:t>
      </w:r>
      <w:r w:rsidRPr="006453A2">
        <w:t>work</w:t>
      </w:r>
      <w:r w:rsidR="00C106A3">
        <w:t xml:space="preserve"> </w:t>
      </w:r>
      <w:r w:rsidRPr="006453A2">
        <w:t>to</w:t>
      </w:r>
      <w:r w:rsidR="00C106A3">
        <w:t xml:space="preserve"> </w:t>
      </w:r>
      <w:r w:rsidRPr="006453A2">
        <w:t>date</w:t>
      </w:r>
      <w:r w:rsidR="00C106A3">
        <w:t xml:space="preserve"> </w:t>
      </w:r>
      <w:r w:rsidRPr="006453A2">
        <w:t>and</w:t>
      </w:r>
      <w:r w:rsidR="00C106A3">
        <w:t xml:space="preserve"> </w:t>
      </w:r>
      <w:r w:rsidRPr="006453A2">
        <w:t>takes</w:t>
      </w:r>
      <w:r w:rsidR="00C106A3">
        <w:t xml:space="preserve"> </w:t>
      </w:r>
      <w:r w:rsidRPr="006453A2">
        <w:t>a</w:t>
      </w:r>
      <w:r w:rsidR="00C106A3">
        <w:t xml:space="preserve"> </w:t>
      </w:r>
      <w:r w:rsidRPr="006453A2">
        <w:t>Pacific-specific</w:t>
      </w:r>
      <w:r w:rsidR="00C106A3">
        <w:t xml:space="preserve"> </w:t>
      </w:r>
      <w:r w:rsidRPr="006453A2">
        <w:t>approach.</w:t>
      </w:r>
      <w:r w:rsidR="00BA7E0E">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(CRPD)</w:t>
      </w:r>
      <w:r w:rsidR="00C106A3">
        <w:t xml:space="preserve"> </w:t>
      </w:r>
      <w:r w:rsidRPr="006453A2">
        <w:t>is</w:t>
      </w:r>
      <w:r w:rsidR="00C106A3">
        <w:t xml:space="preserve"> </w:t>
      </w:r>
      <w:r w:rsidRPr="006453A2">
        <w:t>the</w:t>
      </w:r>
      <w:r w:rsidR="00C106A3">
        <w:t xml:space="preserve"> </w:t>
      </w:r>
      <w:r w:rsidRPr="006453A2">
        <w:t>foundation</w:t>
      </w:r>
      <w:r w:rsidR="00C106A3">
        <w:t xml:space="preserve"> </w:t>
      </w:r>
      <w:r w:rsidRPr="006453A2">
        <w:t>for</w:t>
      </w:r>
      <w:r w:rsidR="00C106A3">
        <w:t xml:space="preserve"> </w:t>
      </w:r>
      <w:r w:rsidRPr="006453A2">
        <w:t>the</w:t>
      </w:r>
      <w:r w:rsidR="00C106A3">
        <w:t xml:space="preserve"> </w:t>
      </w:r>
      <w:r w:rsidRPr="006453A2">
        <w:t>PRSD;</w:t>
      </w:r>
      <w:r w:rsidR="00C106A3">
        <w:t xml:space="preserve"> </w:t>
      </w:r>
      <w:r w:rsidRPr="006453A2">
        <w:t>the</w:t>
      </w:r>
      <w:r w:rsidR="00C106A3">
        <w:t xml:space="preserve"> </w:t>
      </w:r>
      <w:r w:rsidRPr="006453A2">
        <w:t>Strategy</w:t>
      </w:r>
      <w:r w:rsidR="00C106A3">
        <w:t xml:space="preserve"> </w:t>
      </w:r>
      <w:r w:rsidRPr="006453A2">
        <w:t>should</w:t>
      </w:r>
      <w:r w:rsidR="00C106A3">
        <w:t xml:space="preserve"> </w:t>
      </w:r>
      <w:r w:rsidRPr="006453A2">
        <w:t>support</w:t>
      </w:r>
      <w:r w:rsidR="00C106A3">
        <w:t xml:space="preserve"> </w:t>
      </w:r>
      <w:r w:rsidRPr="006453A2">
        <w:t>those</w:t>
      </w:r>
      <w:r w:rsidR="00C106A3">
        <w:t xml:space="preserve"> </w:t>
      </w:r>
      <w:r w:rsidRPr="006453A2">
        <w:t>countries</w:t>
      </w:r>
      <w:r w:rsidR="00C106A3">
        <w:t xml:space="preserve"> </w:t>
      </w:r>
      <w:r w:rsidRPr="006453A2">
        <w:t>that</w:t>
      </w:r>
      <w:r w:rsidR="00C106A3">
        <w:t xml:space="preserve"> </w:t>
      </w:r>
      <w:r w:rsidRPr="006453A2">
        <w:t>have</w:t>
      </w:r>
      <w:r w:rsidR="00C106A3">
        <w:t xml:space="preserve"> </w:t>
      </w:r>
      <w:r w:rsidRPr="006453A2">
        <w:t>signed</w:t>
      </w:r>
      <w:r w:rsidR="00C106A3">
        <w:t xml:space="preserve"> </w:t>
      </w:r>
      <w:r w:rsidRPr="006453A2">
        <w:t>and/or</w:t>
      </w:r>
      <w:r w:rsidR="00C106A3">
        <w:t xml:space="preserve"> </w:t>
      </w:r>
      <w:r w:rsidRPr="006453A2">
        <w:t>ratified,</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supporting</w:t>
      </w:r>
      <w:r w:rsidR="00C106A3">
        <w:t xml:space="preserve"> </w:t>
      </w:r>
      <w:r w:rsidRPr="006453A2">
        <w:t>the</w:t>
      </w:r>
      <w:r w:rsidR="00C106A3">
        <w:t xml:space="preserve"> </w:t>
      </w:r>
      <w:r w:rsidRPr="006453A2">
        <w:t>use</w:t>
      </w:r>
      <w:r w:rsidR="00C106A3">
        <w:t xml:space="preserve"> </w:t>
      </w:r>
      <w:r w:rsidRPr="006453A2">
        <w:t>of</w:t>
      </w:r>
      <w:r w:rsidR="00C106A3">
        <w:t xml:space="preserve"> </w:t>
      </w:r>
      <w:r w:rsidRPr="006453A2">
        <w:t>the</w:t>
      </w:r>
      <w:r w:rsidR="00C106A3">
        <w:t xml:space="preserve"> </w:t>
      </w:r>
      <w:r w:rsidRPr="006453A2">
        <w:t>CRPD</w:t>
      </w:r>
      <w:r w:rsidR="00C106A3">
        <w:t xml:space="preserve"> </w:t>
      </w:r>
      <w:r w:rsidRPr="006453A2">
        <w:t>as</w:t>
      </w:r>
      <w:r w:rsidR="00C106A3">
        <w:t xml:space="preserve"> </w:t>
      </w:r>
      <w:r w:rsidRPr="006453A2">
        <w:t>a</w:t>
      </w:r>
      <w:r w:rsidR="00C106A3">
        <w:t xml:space="preserve"> </w:t>
      </w:r>
      <w:r w:rsidRPr="006453A2">
        <w:t>tool</w:t>
      </w:r>
      <w:r w:rsidR="00C106A3">
        <w:t xml:space="preserve"> </w:t>
      </w:r>
      <w:r w:rsidRPr="006453A2">
        <w:t>for</w:t>
      </w:r>
      <w:r w:rsidR="00C106A3">
        <w:t xml:space="preserve"> </w:t>
      </w:r>
      <w:r w:rsidRPr="006453A2">
        <w:t>inclusive</w:t>
      </w:r>
      <w:r w:rsidR="00C106A3">
        <w:t xml:space="preserve"> </w:t>
      </w:r>
      <w:r w:rsidRPr="006453A2">
        <w:t>development</w:t>
      </w:r>
      <w:r w:rsidR="00C106A3">
        <w:t xml:space="preserve"> </w:t>
      </w:r>
      <w:r w:rsidRPr="006453A2">
        <w:t>for</w:t>
      </w:r>
      <w:r w:rsidR="00C106A3">
        <w:t xml:space="preserve"> </w:t>
      </w:r>
      <w:r w:rsidRPr="006453A2">
        <w:t>those</w:t>
      </w:r>
      <w:r w:rsidR="00C106A3">
        <w:t xml:space="preserve"> </w:t>
      </w:r>
      <w:r w:rsidRPr="006453A2">
        <w:t>countries</w:t>
      </w:r>
      <w:r w:rsidR="00C106A3">
        <w:t xml:space="preserve"> </w:t>
      </w:r>
      <w:r w:rsidRPr="006453A2">
        <w:t>that</w:t>
      </w:r>
      <w:r w:rsidR="00C106A3">
        <w:t xml:space="preserve"> </w:t>
      </w:r>
      <w:r w:rsidRPr="006453A2">
        <w:t>have</w:t>
      </w:r>
      <w:r w:rsidR="00C106A3">
        <w:t xml:space="preserve"> </w:t>
      </w:r>
      <w:r w:rsidRPr="006453A2">
        <w:t>not</w:t>
      </w:r>
      <w:r w:rsidR="00C106A3">
        <w:t xml:space="preserve"> </w:t>
      </w:r>
      <w:r w:rsidRPr="006453A2">
        <w:t>yet</w:t>
      </w:r>
      <w:r w:rsidR="00C106A3">
        <w:t xml:space="preserve"> </w:t>
      </w:r>
      <w:r w:rsidRPr="006453A2">
        <w:t>signed.</w:t>
      </w:r>
    </w:p>
    <w:p w:rsidR="001924FD" w:rsidRPr="006453A2" w:rsidRDefault="001924FD" w:rsidP="001924FD">
      <w:pPr>
        <w:pStyle w:val="SingleTxtG"/>
      </w:pPr>
      <w:r w:rsidRPr="006453A2">
        <w:lastRenderedPageBreak/>
        <w:t>35.</w:t>
      </w:r>
      <w:r w:rsidRPr="006453A2">
        <w:tab/>
        <w:t>Vanuatu</w:t>
      </w:r>
      <w:r w:rsidR="00C106A3">
        <w:t xml:space="preserve"> </w:t>
      </w:r>
      <w:r w:rsidRPr="006453A2">
        <w:t>government</w:t>
      </w:r>
      <w:r w:rsidR="00C106A3">
        <w:t xml:space="preserve"> </w:t>
      </w:r>
      <w:r w:rsidRPr="006453A2">
        <w:t>also</w:t>
      </w:r>
      <w:r w:rsidR="00C106A3">
        <w:t xml:space="preserve"> </w:t>
      </w:r>
      <w:r w:rsidRPr="006453A2">
        <w:t>participated</w:t>
      </w:r>
      <w:r w:rsidR="00C106A3">
        <w:t xml:space="preserve"> </w:t>
      </w:r>
      <w:r w:rsidRPr="006453A2">
        <w:t>in</w:t>
      </w:r>
      <w:r w:rsidR="00C106A3">
        <w:t xml:space="preserve"> </w:t>
      </w:r>
      <w:r w:rsidRPr="006453A2">
        <w:t>two</w:t>
      </w:r>
      <w:r w:rsidR="00C106A3">
        <w:t xml:space="preserve"> </w:t>
      </w:r>
      <w:r w:rsidRPr="006453A2">
        <w:t>(2)</w:t>
      </w:r>
      <w:r w:rsidR="00C106A3">
        <w:t xml:space="preserve"> </w:t>
      </w:r>
      <w:r w:rsidRPr="006453A2">
        <w:t>Pacific</w:t>
      </w:r>
      <w:r w:rsidR="00C106A3">
        <w:t xml:space="preserve"> </w:t>
      </w:r>
      <w:r w:rsidRPr="006453A2">
        <w:t>Island</w:t>
      </w:r>
      <w:r w:rsidR="00C106A3">
        <w:t xml:space="preserve"> </w:t>
      </w:r>
      <w:r w:rsidRPr="006453A2">
        <w:t>Ministers</w:t>
      </w:r>
      <w:r w:rsidR="00C106A3">
        <w:t xml:space="preserve"> </w:t>
      </w:r>
      <w:r w:rsidRPr="006453A2">
        <w:t>meeting</w:t>
      </w:r>
      <w:r w:rsidR="00C106A3">
        <w:t xml:space="preserve"> </w:t>
      </w:r>
      <w:r w:rsidRPr="006453A2">
        <w:t>in</w:t>
      </w:r>
      <w:r w:rsidR="00C106A3">
        <w:t xml:space="preserve"> </w:t>
      </w:r>
      <w:r w:rsidRPr="006453A2">
        <w:t>2009</w:t>
      </w:r>
      <w:r w:rsidR="00C106A3">
        <w:t xml:space="preserve"> </w:t>
      </w:r>
      <w:r w:rsidRPr="006453A2">
        <w:t>Cook</w:t>
      </w:r>
      <w:r w:rsidR="00C106A3">
        <w:t xml:space="preserve"> </w:t>
      </w:r>
      <w:r w:rsidRPr="006453A2">
        <w:t>Islands</w:t>
      </w:r>
      <w:r w:rsidR="00C106A3">
        <w:t xml:space="preserve"> </w:t>
      </w:r>
      <w:r w:rsidRPr="006453A2">
        <w:t>and</w:t>
      </w:r>
      <w:r w:rsidR="00C106A3">
        <w:t xml:space="preserve"> </w:t>
      </w:r>
      <w:r w:rsidRPr="006453A2">
        <w:t>the</w:t>
      </w:r>
      <w:r w:rsidR="00C106A3">
        <w:t xml:space="preserve"> </w:t>
      </w:r>
      <w:r w:rsidRPr="006453A2">
        <w:t>recent</w:t>
      </w:r>
      <w:r w:rsidR="00C106A3">
        <w:t xml:space="preserve"> </w:t>
      </w:r>
      <w:r w:rsidRPr="006453A2">
        <w:t>one</w:t>
      </w:r>
      <w:r w:rsidR="00C106A3">
        <w:t xml:space="preserve"> </w:t>
      </w:r>
      <w:r w:rsidRPr="006453A2">
        <w:t>in</w:t>
      </w:r>
      <w:r w:rsidR="00C106A3">
        <w:t xml:space="preserve"> </w:t>
      </w:r>
      <w:r w:rsidRPr="006453A2">
        <w:t>October</w:t>
      </w:r>
      <w:r w:rsidR="00C106A3">
        <w:t xml:space="preserve"> </w:t>
      </w:r>
      <w:r w:rsidRPr="006453A2">
        <w:t>2012</w:t>
      </w:r>
      <w:r w:rsidR="00C106A3">
        <w:t xml:space="preserve"> </w:t>
      </w:r>
      <w:r w:rsidRPr="006453A2">
        <w:t>in</w:t>
      </w:r>
      <w:r w:rsidR="00C106A3">
        <w:t xml:space="preserve"> </w:t>
      </w:r>
      <w:r w:rsidRPr="006453A2">
        <w:t>Port</w:t>
      </w:r>
      <w:r w:rsidR="00C106A3">
        <w:t xml:space="preserve"> </w:t>
      </w:r>
      <w:r w:rsidRPr="006453A2">
        <w:t>Moresby,</w:t>
      </w:r>
      <w:r w:rsidR="00C106A3">
        <w:t xml:space="preserve"> </w:t>
      </w:r>
      <w:r w:rsidRPr="006453A2">
        <w:t>Papua</w:t>
      </w:r>
      <w:r w:rsidR="00C106A3">
        <w:t xml:space="preserve"> </w:t>
      </w:r>
      <w:r w:rsidRPr="006453A2">
        <w:t>New</w:t>
      </w:r>
      <w:r w:rsidR="00C106A3">
        <w:t xml:space="preserve"> </w:t>
      </w:r>
      <w:r w:rsidRPr="006453A2">
        <w:t>Guinea.</w:t>
      </w:r>
      <w:r w:rsidR="00C106A3">
        <w:t xml:space="preserve"> </w:t>
      </w:r>
      <w:r w:rsidRPr="006453A2">
        <w:t>The</w:t>
      </w:r>
      <w:r w:rsidR="00C106A3">
        <w:t xml:space="preserve"> </w:t>
      </w:r>
      <w:r w:rsidRPr="006453A2">
        <w:t>meeting</w:t>
      </w:r>
      <w:r w:rsidR="00C106A3">
        <w:t xml:space="preserve"> </w:t>
      </w:r>
      <w:r w:rsidRPr="006453A2">
        <w:t>allowed</w:t>
      </w:r>
      <w:r w:rsidR="00C106A3">
        <w:t xml:space="preserve"> </w:t>
      </w:r>
      <w:r w:rsidRPr="006453A2">
        <w:t>Ministers</w:t>
      </w:r>
      <w:r w:rsidR="00C106A3">
        <w:t xml:space="preserve"> </w:t>
      </w:r>
      <w:r w:rsidRPr="006453A2">
        <w:t>responsible</w:t>
      </w:r>
      <w:r w:rsidR="00C106A3">
        <w:t xml:space="preserve"> </w:t>
      </w:r>
      <w:r w:rsidRPr="006453A2">
        <w:t>for</w:t>
      </w:r>
      <w:r w:rsidR="00C106A3">
        <w:t xml:space="preserve"> </w:t>
      </w:r>
      <w:r w:rsidRPr="006453A2">
        <w:t>disability</w:t>
      </w:r>
      <w:r w:rsidR="00C106A3">
        <w:t xml:space="preserve"> </w:t>
      </w:r>
      <w:r w:rsidRPr="006453A2">
        <w:t>to</w:t>
      </w:r>
      <w:r w:rsidR="00C106A3">
        <w:t xml:space="preserve"> </w:t>
      </w:r>
      <w:r w:rsidRPr="006453A2">
        <w:t>discuss</w:t>
      </w:r>
      <w:r w:rsidR="00C106A3">
        <w:t xml:space="preserve"> </w:t>
      </w:r>
      <w:r w:rsidRPr="006453A2">
        <w:t>and</w:t>
      </w:r>
      <w:r w:rsidR="00C106A3">
        <w:t xml:space="preserve"> </w:t>
      </w:r>
      <w:r w:rsidRPr="006453A2">
        <w:t>approve</w:t>
      </w:r>
      <w:r w:rsidR="00C106A3">
        <w:t xml:space="preserve"> </w:t>
      </w:r>
      <w:r w:rsidRPr="006453A2">
        <w:t>various</w:t>
      </w:r>
      <w:r w:rsidR="00C106A3">
        <w:t xml:space="preserve"> </w:t>
      </w:r>
      <w:r w:rsidRPr="006453A2">
        <w:t>areas</w:t>
      </w:r>
      <w:r w:rsidR="00C106A3">
        <w:t xml:space="preserve"> </w:t>
      </w:r>
      <w:r w:rsidRPr="006453A2">
        <w:t>of</w:t>
      </w:r>
      <w:r w:rsidR="00C106A3">
        <w:t xml:space="preserve"> </w:t>
      </w:r>
      <w:r w:rsidRPr="006453A2">
        <w:t>concern</w:t>
      </w:r>
      <w:r w:rsidR="00C106A3">
        <w:t xml:space="preserve"> </w:t>
      </w:r>
      <w:r w:rsidRPr="006453A2">
        <w:t>with</w:t>
      </w:r>
      <w:r w:rsidR="00C106A3">
        <w:t xml:space="preserve"> </w:t>
      </w:r>
      <w:r w:rsidRPr="006453A2">
        <w:t>regards</w:t>
      </w:r>
      <w:r w:rsidR="00C106A3">
        <w:t xml:space="preserve"> </w:t>
      </w:r>
      <w:r w:rsidRPr="006453A2">
        <w:t>to</w:t>
      </w:r>
      <w:r w:rsidR="00C106A3">
        <w:t xml:space="preserve"> </w:t>
      </w:r>
      <w:r w:rsidRPr="006453A2">
        <w:t>disability</w:t>
      </w:r>
      <w:r w:rsidR="00C106A3">
        <w:t xml:space="preserve"> </w:t>
      </w:r>
      <w:r w:rsidRPr="006453A2">
        <w:t>in</w:t>
      </w:r>
      <w:r w:rsidR="00C106A3">
        <w:t xml:space="preserve"> </w:t>
      </w:r>
      <w:r w:rsidRPr="006453A2">
        <w:t>the</w:t>
      </w:r>
      <w:r w:rsidR="00C106A3">
        <w:t xml:space="preserve"> </w:t>
      </w:r>
      <w:r w:rsidRPr="006453A2">
        <w:t>Pacific</w:t>
      </w:r>
      <w:r w:rsidR="00C106A3">
        <w:t xml:space="preserve"> </w:t>
      </w:r>
      <w:r w:rsidRPr="006453A2">
        <w:t>region.</w:t>
      </w:r>
    </w:p>
    <w:p w:rsidR="001924FD" w:rsidRPr="006453A2" w:rsidRDefault="001924FD" w:rsidP="001924FD">
      <w:pPr>
        <w:pStyle w:val="SingleTxtG"/>
      </w:pPr>
      <w:r w:rsidRPr="006453A2">
        <w:t>36.</w:t>
      </w:r>
      <w:r w:rsidRPr="006453A2">
        <w:tab/>
        <w:t>In</w:t>
      </w:r>
      <w:r w:rsidR="00C106A3">
        <w:t xml:space="preserve"> </w:t>
      </w:r>
      <w:r w:rsidRPr="006453A2">
        <w:t>2012</w:t>
      </w:r>
      <w:r w:rsidR="00C106A3">
        <w:t xml:space="preserve"> </w:t>
      </w:r>
      <w:r w:rsidRPr="006453A2">
        <w:t>Vanuatu</w:t>
      </w:r>
      <w:r w:rsidR="00C106A3">
        <w:t xml:space="preserve"> </w:t>
      </w:r>
      <w:r w:rsidRPr="006453A2">
        <w:t>participated</w:t>
      </w:r>
      <w:r w:rsidR="00C106A3">
        <w:t xml:space="preserve"> </w:t>
      </w:r>
      <w:r w:rsidRPr="006453A2">
        <w:t>in</w:t>
      </w:r>
      <w:r w:rsidR="00C106A3">
        <w:t xml:space="preserve"> </w:t>
      </w:r>
      <w:r w:rsidRPr="006453A2">
        <w:t>the</w:t>
      </w:r>
      <w:r w:rsidR="00C106A3">
        <w:t xml:space="preserve"> </w:t>
      </w:r>
      <w:r w:rsidRPr="006453A2">
        <w:t>high-level</w:t>
      </w:r>
      <w:r w:rsidR="00C106A3">
        <w:t xml:space="preserve"> </w:t>
      </w:r>
      <w:r w:rsidRPr="006453A2">
        <w:t>intergovernmental</w:t>
      </w:r>
      <w:r w:rsidR="00C106A3">
        <w:t xml:space="preserve"> </w:t>
      </w:r>
      <w:r w:rsidRPr="006453A2">
        <w:t>meeting</w:t>
      </w:r>
      <w:r w:rsidR="00C106A3">
        <w:t xml:space="preserve"> </w:t>
      </w:r>
      <w:r w:rsidRPr="006453A2">
        <w:t>to</w:t>
      </w:r>
      <w:r w:rsidR="00C106A3">
        <w:t xml:space="preserve"> </w:t>
      </w:r>
      <w:r w:rsidRPr="006453A2">
        <w:t>conclude</w:t>
      </w:r>
      <w:r w:rsidR="00C106A3">
        <w:t xml:space="preserve"> </w:t>
      </w:r>
      <w:r w:rsidRPr="006453A2">
        <w:t>the</w:t>
      </w:r>
      <w:r w:rsidR="00C106A3">
        <w:t xml:space="preserve"> </w:t>
      </w:r>
      <w:r w:rsidRPr="006453A2">
        <w:t>UNESCAP</w:t>
      </w:r>
      <w:r w:rsidR="00C106A3">
        <w:t xml:space="preserve"> </w:t>
      </w:r>
      <w:r w:rsidRPr="006453A2">
        <w:t>Asian</w:t>
      </w:r>
      <w:r w:rsidR="00C106A3">
        <w:t xml:space="preserve"> </w:t>
      </w:r>
      <w:r w:rsidRPr="006453A2">
        <w:t>and</w:t>
      </w:r>
      <w:r w:rsidR="00C106A3">
        <w:t xml:space="preserve"> </w:t>
      </w:r>
      <w:r w:rsidRPr="006453A2">
        <w:t>Pacific</w:t>
      </w:r>
      <w:r w:rsidR="00C106A3">
        <w:t xml:space="preserve"> </w:t>
      </w:r>
      <w:r w:rsidRPr="006453A2">
        <w:t>Decade</w:t>
      </w:r>
      <w:r w:rsidR="00C106A3">
        <w:t xml:space="preserve"> </w:t>
      </w:r>
      <w:r w:rsidRPr="006453A2">
        <w:t>of</w:t>
      </w:r>
      <w:r w:rsidR="00C106A3">
        <w:t xml:space="preserve"> </w:t>
      </w:r>
      <w:r w:rsidRPr="006453A2">
        <w:t>Disabled</w:t>
      </w:r>
      <w:r w:rsidR="00C106A3">
        <w:t xml:space="preserve"> </w:t>
      </w:r>
      <w:r w:rsidRPr="006453A2">
        <w:t>Persons</w:t>
      </w:r>
      <w:r w:rsidR="00C106A3">
        <w:t xml:space="preserve"> </w:t>
      </w:r>
      <w:r w:rsidRPr="006453A2">
        <w:t>2003-2012,</w:t>
      </w:r>
      <w:r w:rsidR="00C106A3">
        <w:t xml:space="preserve"> </w:t>
      </w:r>
      <w:r w:rsidRPr="006453A2">
        <w:t>held</w:t>
      </w:r>
      <w:r w:rsidR="00C106A3">
        <w:t xml:space="preserve"> </w:t>
      </w:r>
      <w:r w:rsidRPr="006453A2">
        <w:t>in</w:t>
      </w:r>
      <w:r w:rsidR="00C106A3">
        <w:t xml:space="preserve"> </w:t>
      </w:r>
      <w:r w:rsidRPr="006453A2">
        <w:t>Incheon,</w:t>
      </w:r>
      <w:r w:rsidR="00C106A3">
        <w:t xml:space="preserve"> </w:t>
      </w:r>
      <w:r w:rsidRPr="006453A2">
        <w:t>South</w:t>
      </w:r>
      <w:r w:rsidR="00C106A3">
        <w:t xml:space="preserve"> </w:t>
      </w:r>
      <w:r w:rsidRPr="006453A2">
        <w:t>Korea,</w:t>
      </w:r>
      <w:r w:rsidR="00C106A3">
        <w:t xml:space="preserve"> </w:t>
      </w:r>
      <w:r w:rsidRPr="006453A2">
        <w:t>in</w:t>
      </w:r>
      <w:r w:rsidR="00C106A3">
        <w:t xml:space="preserve"> </w:t>
      </w:r>
      <w:r w:rsidRPr="006453A2">
        <w:t>October</w:t>
      </w:r>
      <w:r w:rsidR="00B44B71">
        <w:t>-</w:t>
      </w:r>
      <w:r w:rsidRPr="006453A2">
        <w:t>November</w:t>
      </w:r>
      <w:r w:rsidR="00C106A3">
        <w:t xml:space="preserve"> </w:t>
      </w:r>
      <w:r w:rsidRPr="006453A2">
        <w:t>2012,</w:t>
      </w:r>
      <w:r w:rsidR="00C106A3">
        <w:t xml:space="preserve"> </w:t>
      </w:r>
      <w:r w:rsidRPr="006453A2">
        <w:t>which</w:t>
      </w:r>
      <w:r w:rsidR="00C106A3">
        <w:t xml:space="preserve"> </w:t>
      </w:r>
      <w:r w:rsidRPr="006453A2">
        <w:t>adopted</w:t>
      </w:r>
      <w:r w:rsidR="00C106A3">
        <w:t xml:space="preserve"> </w:t>
      </w:r>
      <w:r w:rsidRPr="006453A2">
        <w:t>the</w:t>
      </w:r>
      <w:r w:rsidR="00C106A3">
        <w:t xml:space="preserve"> </w:t>
      </w:r>
      <w:r w:rsidRPr="006453A2">
        <w:t>Incheon</w:t>
      </w:r>
      <w:r w:rsidR="00C106A3">
        <w:t xml:space="preserve"> </w:t>
      </w:r>
      <w:r w:rsidRPr="006453A2">
        <w:t>Strategy</w:t>
      </w:r>
      <w:r w:rsidR="00C106A3">
        <w:t xml:space="preserve"> </w:t>
      </w:r>
      <w:r w:rsidRPr="006453A2">
        <w:t>for</w:t>
      </w:r>
      <w:r w:rsidR="00C106A3">
        <w:t xml:space="preserve"> </w:t>
      </w:r>
      <w:r w:rsidRPr="006453A2">
        <w:t>the</w:t>
      </w:r>
      <w:r w:rsidR="00C106A3">
        <w:t xml:space="preserve"> </w:t>
      </w:r>
      <w:r w:rsidRPr="006453A2">
        <w:t>new</w:t>
      </w:r>
      <w:r w:rsidR="00C106A3">
        <w:t xml:space="preserve"> </w:t>
      </w:r>
      <w:r w:rsidRPr="006453A2">
        <w:t>Decade</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2013-2022.</w:t>
      </w:r>
      <w:r w:rsidR="00C106A3">
        <w:t xml:space="preserve"> </w:t>
      </w:r>
      <w:r w:rsidRPr="006453A2">
        <w:t>The</w:t>
      </w:r>
      <w:r w:rsidR="00C106A3">
        <w:t xml:space="preserve"> </w:t>
      </w:r>
      <w:r w:rsidRPr="006453A2">
        <w:t>countries</w:t>
      </w:r>
      <w:r w:rsidR="00C106A3">
        <w:t xml:space="preserve"> </w:t>
      </w:r>
      <w:r w:rsidRPr="006453A2">
        <w:t>in</w:t>
      </w:r>
      <w:r w:rsidR="00C106A3">
        <w:t xml:space="preserve"> </w:t>
      </w:r>
      <w:r w:rsidRPr="006453A2">
        <w:t>the</w:t>
      </w:r>
      <w:r w:rsidR="00C106A3">
        <w:t xml:space="preserve"> </w:t>
      </w:r>
      <w:r w:rsidRPr="006453A2">
        <w:t>Asia</w:t>
      </w:r>
      <w:r w:rsidR="00C106A3">
        <w:t xml:space="preserve"> </w:t>
      </w:r>
      <w:r w:rsidRPr="006453A2">
        <w:t>and</w:t>
      </w:r>
      <w:r w:rsidR="00C106A3">
        <w:t xml:space="preserve"> </w:t>
      </w:r>
      <w:r w:rsidRPr="006453A2">
        <w:t>the</w:t>
      </w:r>
      <w:r w:rsidR="00C106A3">
        <w:t xml:space="preserve"> </w:t>
      </w:r>
      <w:r w:rsidRPr="006453A2">
        <w:t>Pacific</w:t>
      </w:r>
      <w:r w:rsidR="00C106A3">
        <w:t xml:space="preserve"> </w:t>
      </w:r>
      <w:r w:rsidRPr="006453A2">
        <w:t>Region</w:t>
      </w:r>
      <w:r w:rsidR="00C106A3">
        <w:t xml:space="preserve"> </w:t>
      </w:r>
      <w:r w:rsidRPr="006453A2">
        <w:t>will</w:t>
      </w:r>
      <w:r w:rsidR="00C106A3">
        <w:t xml:space="preserve"> </w:t>
      </w:r>
      <w:r w:rsidRPr="006453A2">
        <w:t>ensure</w:t>
      </w:r>
      <w:r w:rsidR="00C106A3">
        <w:t xml:space="preserve"> </w:t>
      </w:r>
      <w:r w:rsidRPr="006453A2">
        <w:t>the</w:t>
      </w:r>
      <w:r w:rsidR="00C106A3">
        <w:t xml:space="preserve"> </w:t>
      </w:r>
      <w:r w:rsidRPr="006453A2">
        <w:t>period</w:t>
      </w:r>
      <w:r w:rsidR="00C106A3">
        <w:t xml:space="preserve"> </w:t>
      </w:r>
      <w:r w:rsidRPr="006453A2">
        <w:t>of</w:t>
      </w:r>
      <w:r w:rsidR="00C106A3">
        <w:t xml:space="preserve"> </w:t>
      </w:r>
      <w:r w:rsidRPr="006453A2">
        <w:t>this</w:t>
      </w:r>
      <w:r w:rsidR="00C106A3">
        <w:t xml:space="preserve"> </w:t>
      </w:r>
      <w:r w:rsidRPr="006453A2">
        <w:t>decade</w:t>
      </w:r>
      <w:r w:rsidR="00C106A3">
        <w:t xml:space="preserve"> </w:t>
      </w:r>
      <w:r w:rsidRPr="006453A2">
        <w:t>we</w:t>
      </w:r>
      <w:r w:rsidR="00C106A3">
        <w:t xml:space="preserve"> </w:t>
      </w:r>
      <w:r w:rsidRPr="006453A2">
        <w:t>have</w:t>
      </w:r>
      <w:r w:rsidR="00C106A3">
        <w:t xml:space="preserve"> </w:t>
      </w:r>
      <w:r w:rsidRPr="006453A2">
        <w:t>to</w:t>
      </w:r>
      <w:r w:rsidR="00C106A3">
        <w:t xml:space="preserve"> </w:t>
      </w:r>
      <w:r w:rsidRPr="00434BA4">
        <w:rPr>
          <w:i/>
        </w:rPr>
        <w:t>make</w:t>
      </w:r>
      <w:r w:rsidR="00C106A3">
        <w:rPr>
          <w:i/>
        </w:rPr>
        <w:t xml:space="preserve"> </w:t>
      </w:r>
      <w:r w:rsidRPr="00434BA4">
        <w:rPr>
          <w:i/>
        </w:rPr>
        <w:t>the</w:t>
      </w:r>
      <w:r w:rsidR="00C106A3">
        <w:rPr>
          <w:i/>
        </w:rPr>
        <w:t xml:space="preserve"> </w:t>
      </w:r>
      <w:r w:rsidRPr="00434BA4">
        <w:rPr>
          <w:i/>
        </w:rPr>
        <w:t>right</w:t>
      </w:r>
      <w:r w:rsidR="00C106A3">
        <w:rPr>
          <w:i/>
        </w:rPr>
        <w:t xml:space="preserve"> </w:t>
      </w:r>
      <w:r w:rsidRPr="00434BA4">
        <w:rPr>
          <w:i/>
        </w:rPr>
        <w:t>real</w:t>
      </w:r>
      <w:r w:rsidRPr="006453A2">
        <w:t>.</w:t>
      </w:r>
      <w:r w:rsidR="00C106A3">
        <w:t xml:space="preserve"> </w:t>
      </w:r>
      <w:r w:rsidRPr="006453A2">
        <w:t>The</w:t>
      </w:r>
      <w:r w:rsidR="00C106A3">
        <w:t xml:space="preserve"> </w:t>
      </w:r>
      <w:r w:rsidRPr="006453A2">
        <w:t>Incheon</w:t>
      </w:r>
      <w:r w:rsidR="00C106A3">
        <w:t xml:space="preserve"> </w:t>
      </w:r>
      <w:r w:rsidRPr="006453A2">
        <w:t>Strategy</w:t>
      </w:r>
      <w:r w:rsidR="00C106A3">
        <w:t xml:space="preserve"> </w:t>
      </w:r>
      <w:r w:rsidRPr="006453A2">
        <w:t>is</w:t>
      </w:r>
      <w:r w:rsidR="00C106A3">
        <w:t xml:space="preserve"> </w:t>
      </w:r>
      <w:r w:rsidRPr="006453A2">
        <w:t>composed</w:t>
      </w:r>
      <w:r w:rsidR="00C106A3">
        <w:t xml:space="preserve"> </w:t>
      </w:r>
      <w:r w:rsidRPr="006453A2">
        <w:t>of</w:t>
      </w:r>
      <w:r w:rsidR="00C106A3">
        <w:t xml:space="preserve"> </w:t>
      </w:r>
      <w:r w:rsidRPr="006453A2">
        <w:t>10</w:t>
      </w:r>
      <w:r w:rsidR="00C106A3">
        <w:t xml:space="preserve"> </w:t>
      </w:r>
      <w:r w:rsidRPr="006453A2">
        <w:t>interrelated</w:t>
      </w:r>
      <w:r w:rsidR="00C106A3">
        <w:t xml:space="preserve"> </w:t>
      </w:r>
      <w:r w:rsidRPr="006453A2">
        <w:t>goals,</w:t>
      </w:r>
      <w:r w:rsidR="00C106A3">
        <w:t xml:space="preserve"> </w:t>
      </w:r>
      <w:r w:rsidRPr="006453A2">
        <w:t>27</w:t>
      </w:r>
      <w:r w:rsidR="00C106A3">
        <w:t xml:space="preserve"> </w:t>
      </w:r>
      <w:r w:rsidRPr="006453A2">
        <w:t>targets</w:t>
      </w:r>
      <w:r w:rsidR="00C106A3">
        <w:t xml:space="preserve"> </w:t>
      </w:r>
      <w:r w:rsidRPr="006453A2">
        <w:t>and</w:t>
      </w:r>
      <w:r w:rsidR="00C106A3">
        <w:t xml:space="preserve"> </w:t>
      </w:r>
      <w:r w:rsidRPr="006453A2">
        <w:t>62</w:t>
      </w:r>
      <w:r w:rsidR="00C106A3">
        <w:t xml:space="preserve"> </w:t>
      </w:r>
      <w:r w:rsidRPr="006453A2">
        <w:t>indicators.</w:t>
      </w:r>
      <w:r w:rsidR="00C106A3">
        <w:t xml:space="preserve"> </w:t>
      </w:r>
      <w:r w:rsidRPr="006453A2">
        <w:t>The</w:t>
      </w:r>
      <w:r w:rsidR="00C106A3">
        <w:t xml:space="preserve"> </w:t>
      </w:r>
      <w:r w:rsidRPr="006453A2">
        <w:t>time</w:t>
      </w:r>
      <w:r w:rsidR="00C106A3">
        <w:t xml:space="preserve"> </w:t>
      </w:r>
      <w:r w:rsidRPr="006453A2">
        <w:t>frame</w:t>
      </w:r>
      <w:r w:rsidR="00C106A3">
        <w:t xml:space="preserve"> </w:t>
      </w:r>
      <w:r w:rsidRPr="006453A2">
        <w:t>for</w:t>
      </w:r>
      <w:r w:rsidR="00C106A3">
        <w:t xml:space="preserve"> </w:t>
      </w:r>
      <w:r w:rsidRPr="006453A2">
        <w:t>achieving</w:t>
      </w:r>
      <w:r w:rsidR="00C106A3">
        <w:t xml:space="preserve"> </w:t>
      </w:r>
      <w:r w:rsidRPr="006453A2">
        <w:t>the</w:t>
      </w:r>
      <w:r w:rsidR="00C106A3">
        <w:t xml:space="preserve"> </w:t>
      </w:r>
      <w:r w:rsidRPr="006453A2">
        <w:t>goals</w:t>
      </w:r>
      <w:r w:rsidR="00C106A3">
        <w:t xml:space="preserve"> </w:t>
      </w:r>
      <w:r w:rsidRPr="006453A2">
        <w:t>and</w:t>
      </w:r>
      <w:r w:rsidR="00C106A3">
        <w:t xml:space="preserve"> </w:t>
      </w:r>
      <w:r w:rsidRPr="006453A2">
        <w:t>targets</w:t>
      </w:r>
      <w:r w:rsidR="00C106A3">
        <w:t xml:space="preserve"> </w:t>
      </w:r>
      <w:r w:rsidRPr="006453A2">
        <w:t>is</w:t>
      </w:r>
      <w:r w:rsidR="00C106A3">
        <w:t xml:space="preserve"> </w:t>
      </w:r>
      <w:r w:rsidRPr="006453A2">
        <w:t>the</w:t>
      </w:r>
      <w:r w:rsidR="00C106A3">
        <w:t xml:space="preserve"> </w:t>
      </w:r>
      <w:r w:rsidRPr="006453A2">
        <w:t>Asian</w:t>
      </w:r>
      <w:r w:rsidR="00C106A3">
        <w:t xml:space="preserve"> </w:t>
      </w:r>
      <w:r w:rsidRPr="006453A2">
        <w:t>and</w:t>
      </w:r>
      <w:r w:rsidR="00C106A3">
        <w:t xml:space="preserve"> </w:t>
      </w:r>
      <w:r w:rsidRPr="006453A2">
        <w:t>Pacific</w:t>
      </w:r>
      <w:r w:rsidR="00C106A3">
        <w:t xml:space="preserve"> </w:t>
      </w:r>
      <w:r w:rsidRPr="006453A2">
        <w:t>Decade</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2013</w:t>
      </w:r>
      <w:r w:rsidR="00C106A3">
        <w:t xml:space="preserve"> </w:t>
      </w:r>
      <w:r w:rsidRPr="006453A2">
        <w:t>to</w:t>
      </w:r>
      <w:r w:rsidR="00C106A3">
        <w:t xml:space="preserve"> </w:t>
      </w:r>
      <w:r w:rsidRPr="006453A2">
        <w:t>2022.Goals</w:t>
      </w:r>
      <w:r w:rsidR="00C106A3">
        <w:t xml:space="preserve"> </w:t>
      </w:r>
      <w:r w:rsidRPr="006453A2">
        <w:t>describe</w:t>
      </w:r>
      <w:r w:rsidR="00C106A3">
        <w:t xml:space="preserve"> </w:t>
      </w:r>
      <w:r w:rsidRPr="006453A2">
        <w:t>the</w:t>
      </w:r>
      <w:r w:rsidR="00C106A3">
        <w:t xml:space="preserve"> </w:t>
      </w:r>
      <w:r w:rsidRPr="006453A2">
        <w:t>desired</w:t>
      </w:r>
      <w:r w:rsidR="00C106A3">
        <w:t xml:space="preserve"> </w:t>
      </w:r>
      <w:r w:rsidRPr="006453A2">
        <w:t>end</w:t>
      </w:r>
      <w:r w:rsidR="00C106A3">
        <w:t xml:space="preserve"> </w:t>
      </w:r>
      <w:r w:rsidRPr="006453A2">
        <w:t>results.</w:t>
      </w:r>
      <w:r w:rsidR="00C106A3">
        <w:t xml:space="preserve"> </w:t>
      </w:r>
      <w:r w:rsidRPr="006453A2">
        <w:t>Targets</w:t>
      </w:r>
      <w:r w:rsidR="00C106A3">
        <w:t xml:space="preserve"> </w:t>
      </w:r>
      <w:r w:rsidRPr="006453A2">
        <w:t>are</w:t>
      </w:r>
      <w:r w:rsidR="00C106A3">
        <w:t xml:space="preserve"> </w:t>
      </w:r>
      <w:r w:rsidRPr="006453A2">
        <w:t>aimed</w:t>
      </w:r>
      <w:r w:rsidR="00C106A3">
        <w:t xml:space="preserve"> </w:t>
      </w:r>
      <w:r w:rsidRPr="006453A2">
        <w:t>to</w:t>
      </w:r>
      <w:r w:rsidR="00C106A3">
        <w:t xml:space="preserve"> </w:t>
      </w:r>
      <w:r w:rsidRPr="006453A2">
        <w:t>be</w:t>
      </w:r>
      <w:r w:rsidR="00C106A3">
        <w:t xml:space="preserve"> </w:t>
      </w:r>
      <w:r w:rsidRPr="006453A2">
        <w:t>achieved</w:t>
      </w:r>
      <w:r w:rsidR="00C106A3">
        <w:t xml:space="preserve"> </w:t>
      </w:r>
      <w:r w:rsidRPr="006453A2">
        <w:t>within</w:t>
      </w:r>
      <w:r w:rsidR="00C106A3">
        <w:t xml:space="preserve"> </w:t>
      </w:r>
      <w:r w:rsidRPr="006453A2">
        <w:t>a</w:t>
      </w:r>
      <w:r w:rsidR="00C106A3">
        <w:t xml:space="preserve"> </w:t>
      </w:r>
      <w:r w:rsidRPr="006453A2">
        <w:t>given</w:t>
      </w:r>
      <w:r w:rsidR="00C106A3">
        <w:t xml:space="preserve"> </w:t>
      </w:r>
      <w:r w:rsidRPr="006453A2">
        <w:t>time</w:t>
      </w:r>
      <w:r w:rsidR="00C106A3">
        <w:t xml:space="preserve"> </w:t>
      </w:r>
      <w:r w:rsidRPr="006453A2">
        <w:t>frame.</w:t>
      </w:r>
      <w:r w:rsidR="00C106A3">
        <w:t xml:space="preserve"> </w:t>
      </w:r>
      <w:r w:rsidRPr="006453A2">
        <w:t>Indicators</w:t>
      </w:r>
      <w:r w:rsidR="00C106A3">
        <w:t xml:space="preserve"> </w:t>
      </w:r>
      <w:r w:rsidRPr="006453A2">
        <w:t>measure</w:t>
      </w:r>
      <w:r w:rsidR="00C106A3">
        <w:t xml:space="preserve"> </w:t>
      </w:r>
      <w:r w:rsidRPr="006453A2">
        <w:t>progress</w:t>
      </w:r>
      <w:r w:rsidR="00C106A3">
        <w:t xml:space="preserve"> </w:t>
      </w:r>
      <w:r w:rsidRPr="006453A2">
        <w:t>towards</w:t>
      </w:r>
      <w:r w:rsidR="00C106A3">
        <w:t xml:space="preserve"> </w:t>
      </w:r>
      <w:r w:rsidRPr="006453A2">
        <w:t>the</w:t>
      </w:r>
      <w:r w:rsidR="00C106A3">
        <w:t xml:space="preserve"> </w:t>
      </w:r>
      <w:r w:rsidRPr="006453A2">
        <w:t>targets</w:t>
      </w:r>
      <w:r w:rsidR="00C106A3">
        <w:t xml:space="preserve"> </w:t>
      </w:r>
      <w:r w:rsidRPr="006453A2">
        <w:t>and</w:t>
      </w:r>
      <w:r w:rsidR="00C106A3">
        <w:t xml:space="preserve"> </w:t>
      </w:r>
      <w:r w:rsidRPr="006453A2">
        <w:t>verify</w:t>
      </w:r>
      <w:r w:rsidR="00C106A3">
        <w:t xml:space="preserve"> </w:t>
      </w:r>
      <w:r w:rsidRPr="006453A2">
        <w:t>that</w:t>
      </w:r>
      <w:r w:rsidR="00C106A3">
        <w:t xml:space="preserve"> </w:t>
      </w:r>
      <w:r w:rsidRPr="006453A2">
        <w:t>the</w:t>
      </w:r>
      <w:r w:rsidR="00C106A3">
        <w:t xml:space="preserve"> </w:t>
      </w:r>
      <w:r w:rsidRPr="006453A2">
        <w:t>targets</w:t>
      </w:r>
      <w:r w:rsidR="00C106A3">
        <w:t xml:space="preserve"> </w:t>
      </w:r>
      <w:r w:rsidRPr="006453A2">
        <w:t>have</w:t>
      </w:r>
      <w:r w:rsidR="00C106A3">
        <w:t xml:space="preserve"> </w:t>
      </w:r>
      <w:r w:rsidRPr="006453A2">
        <w:t>been</w:t>
      </w:r>
      <w:r w:rsidR="00C106A3">
        <w:t xml:space="preserve"> </w:t>
      </w:r>
      <w:r w:rsidRPr="006453A2">
        <w:t>achieved.</w:t>
      </w:r>
      <w:r w:rsidR="00C106A3">
        <w:t xml:space="preserve"> </w:t>
      </w:r>
      <w:r w:rsidRPr="006453A2">
        <w:t>There</w:t>
      </w:r>
      <w:r w:rsidR="00C106A3">
        <w:t xml:space="preserve"> </w:t>
      </w:r>
      <w:r w:rsidRPr="006453A2">
        <w:t>are</w:t>
      </w:r>
      <w:r w:rsidR="00C106A3">
        <w:t xml:space="preserve"> </w:t>
      </w:r>
      <w:r w:rsidRPr="006453A2">
        <w:t>two</w:t>
      </w:r>
      <w:r w:rsidR="00C106A3">
        <w:t xml:space="preserve"> </w:t>
      </w:r>
      <w:r w:rsidRPr="006453A2">
        <w:t>types</w:t>
      </w:r>
      <w:r w:rsidR="00C106A3">
        <w:t xml:space="preserve"> </w:t>
      </w:r>
      <w:r w:rsidRPr="006453A2">
        <w:t>of</w:t>
      </w:r>
      <w:r w:rsidR="00C106A3">
        <w:t xml:space="preserve"> </w:t>
      </w:r>
      <w:r w:rsidRPr="006453A2">
        <w:t>indicators:</w:t>
      </w:r>
      <w:r w:rsidR="00C106A3">
        <w:t xml:space="preserve"> </w:t>
      </w:r>
      <w:r w:rsidRPr="006453A2">
        <w:t>core</w:t>
      </w:r>
      <w:r w:rsidR="00C106A3">
        <w:t xml:space="preserve"> </w:t>
      </w:r>
      <w:r w:rsidRPr="006453A2">
        <w:t>indicators</w:t>
      </w:r>
      <w:r w:rsidR="00C106A3">
        <w:t xml:space="preserve"> </w:t>
      </w:r>
      <w:r w:rsidRPr="006453A2">
        <w:t>and</w:t>
      </w:r>
      <w:r w:rsidR="00C106A3">
        <w:t xml:space="preserve"> </w:t>
      </w:r>
      <w:r w:rsidRPr="006453A2">
        <w:t>supplementary</w:t>
      </w:r>
      <w:r w:rsidR="00C106A3">
        <w:t xml:space="preserve"> </w:t>
      </w:r>
      <w:r w:rsidRPr="006453A2">
        <w:t>indicators.</w:t>
      </w:r>
      <w:r w:rsidRPr="00AE01DC">
        <w:rPr>
          <w:rStyle w:val="FootnoteReference"/>
        </w:rPr>
        <w:footnoteReference w:id="14"/>
      </w:r>
      <w:r w:rsidR="00C106A3">
        <w:t xml:space="preserve"> </w:t>
      </w:r>
      <w:r w:rsidRPr="006453A2">
        <w:t>All</w:t>
      </w:r>
      <w:r w:rsidR="00C106A3">
        <w:t xml:space="preserve"> </w:t>
      </w:r>
      <w:r w:rsidRPr="006453A2">
        <w:t>indicators</w:t>
      </w:r>
      <w:r w:rsidR="00C106A3">
        <w:t xml:space="preserve"> </w:t>
      </w:r>
      <w:r w:rsidRPr="006453A2">
        <w:t>should</w:t>
      </w:r>
      <w:r w:rsidR="00C106A3">
        <w:t xml:space="preserve"> </w:t>
      </w:r>
      <w:r w:rsidRPr="006453A2">
        <w:t>be</w:t>
      </w:r>
      <w:r w:rsidR="00C106A3">
        <w:t xml:space="preserve"> </w:t>
      </w:r>
      <w:r w:rsidRPr="006453A2">
        <w:t>disaggregated</w:t>
      </w:r>
      <w:r w:rsidR="00C106A3">
        <w:t xml:space="preserve"> </w:t>
      </w:r>
      <w:r w:rsidRPr="006453A2">
        <w:t>by</w:t>
      </w:r>
      <w:r w:rsidR="00C106A3">
        <w:t xml:space="preserve"> </w:t>
      </w:r>
      <w:r w:rsidRPr="006453A2">
        <w:t>sex</w:t>
      </w:r>
      <w:r w:rsidR="00C106A3">
        <w:t xml:space="preserve"> </w:t>
      </w:r>
      <w:r w:rsidRPr="006453A2">
        <w:t>wherever</w:t>
      </w:r>
      <w:r w:rsidR="00C106A3">
        <w:t xml:space="preserve"> </w:t>
      </w:r>
      <w:r w:rsidRPr="006453A2">
        <w:t>possible.</w:t>
      </w:r>
    </w:p>
    <w:p w:rsidR="001924FD" w:rsidRPr="006453A2" w:rsidRDefault="001924FD" w:rsidP="001924FD">
      <w:pPr>
        <w:pStyle w:val="SingleTxtG"/>
      </w:pPr>
      <w:r w:rsidRPr="006453A2">
        <w:t>37.</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Services</w:t>
      </w:r>
      <w:r w:rsidR="00C106A3">
        <w:t xml:space="preserve"> </w:t>
      </w:r>
      <w:r w:rsidRPr="006453A2">
        <w:t>(MJCS)</w:t>
      </w:r>
      <w:r w:rsidR="00C106A3">
        <w:t xml:space="preserve"> </w:t>
      </w:r>
      <w:r w:rsidRPr="006453A2">
        <w:t>through</w:t>
      </w:r>
      <w:r w:rsidR="00C106A3">
        <w:t xml:space="preserve"> </w:t>
      </w:r>
      <w:r w:rsidRPr="006453A2">
        <w:t>the</w:t>
      </w:r>
      <w:r w:rsidR="00C106A3">
        <w:t xml:space="preserve"> </w:t>
      </w:r>
      <w:r w:rsidRPr="006453A2">
        <w:t>current</w:t>
      </w:r>
      <w:r w:rsidR="00C106A3">
        <w:t xml:space="preserve"> </w:t>
      </w:r>
      <w:r w:rsidRPr="006453A2">
        <w:t>CBR</w:t>
      </w:r>
      <w:r w:rsidR="00C106A3">
        <w:t xml:space="preserve"> </w:t>
      </w:r>
      <w:r w:rsidRPr="006453A2">
        <w:t>program</w:t>
      </w:r>
      <w:r w:rsidR="00C106A3">
        <w:t xml:space="preserve"> </w:t>
      </w:r>
      <w:r w:rsidRPr="006453A2">
        <w:t>will</w:t>
      </w:r>
      <w:r w:rsidR="00C106A3">
        <w:t xml:space="preserve"> </w:t>
      </w:r>
      <w:r w:rsidRPr="006453A2">
        <w:t>translate</w:t>
      </w:r>
      <w:r w:rsidR="00C106A3">
        <w:t xml:space="preserve"> </w:t>
      </w:r>
      <w:r w:rsidRPr="006453A2">
        <w:t>the</w:t>
      </w:r>
      <w:r w:rsidR="00C106A3">
        <w:t xml:space="preserve"> </w:t>
      </w:r>
      <w:r w:rsidRPr="006453A2">
        <w:t>specific</w:t>
      </w:r>
      <w:r w:rsidR="00C106A3">
        <w:t xml:space="preserve"> </w:t>
      </w:r>
      <w:r w:rsidRPr="006453A2">
        <w:t>areas</w:t>
      </w:r>
      <w:r w:rsidR="00C106A3">
        <w:t xml:space="preserve"> </w:t>
      </w:r>
      <w:r w:rsidRPr="006453A2">
        <w:t>of</w:t>
      </w:r>
      <w:r w:rsidR="00C106A3">
        <w:t xml:space="preserve"> </w:t>
      </w:r>
      <w:r w:rsidRPr="006453A2">
        <w:t>the</w:t>
      </w:r>
      <w:r w:rsidR="00C106A3">
        <w:t xml:space="preserve"> </w:t>
      </w:r>
      <w:r w:rsidRPr="006453A2">
        <w:t>Incheon</w:t>
      </w:r>
      <w:r w:rsidR="00C106A3">
        <w:t xml:space="preserve"> </w:t>
      </w:r>
      <w:r w:rsidRPr="006453A2">
        <w:t>Strategy</w:t>
      </w:r>
      <w:r w:rsidR="00C106A3">
        <w:t xml:space="preserve"> </w:t>
      </w:r>
      <w:r w:rsidRPr="006453A2">
        <w:t>into</w:t>
      </w:r>
      <w:r w:rsidR="00C106A3">
        <w:t xml:space="preserve"> </w:t>
      </w:r>
      <w:r w:rsidRPr="006453A2">
        <w:t>the</w:t>
      </w:r>
      <w:r w:rsidR="00C106A3">
        <w:t xml:space="preserve"> </w:t>
      </w:r>
      <w:r w:rsidRPr="006453A2">
        <w:t>National</w:t>
      </w:r>
      <w:r w:rsidR="00C106A3">
        <w:t xml:space="preserve"> </w:t>
      </w:r>
      <w:r w:rsidRPr="006453A2">
        <w:t>plan</w:t>
      </w:r>
      <w:r w:rsidR="00C106A3">
        <w:t xml:space="preserve"> </w:t>
      </w:r>
      <w:r w:rsidRPr="006453A2">
        <w:t>of</w:t>
      </w:r>
      <w:r w:rsidR="00C106A3">
        <w:t xml:space="preserve"> </w:t>
      </w:r>
      <w:r w:rsidRPr="006453A2">
        <w:t>which</w:t>
      </w:r>
      <w:r w:rsidR="00C106A3">
        <w:t xml:space="preserve"> </w:t>
      </w:r>
      <w:r w:rsidRPr="006453A2">
        <w:t>could</w:t>
      </w:r>
      <w:r w:rsidR="00C106A3">
        <w:t xml:space="preserve"> </w:t>
      </w:r>
      <w:r w:rsidRPr="006453A2">
        <w:t>be</w:t>
      </w:r>
      <w:r w:rsidR="00C106A3">
        <w:t xml:space="preserve"> </w:t>
      </w:r>
      <w:r w:rsidRPr="006453A2">
        <w:t>easily</w:t>
      </w:r>
      <w:r w:rsidR="00C106A3">
        <w:t xml:space="preserve"> </w:t>
      </w:r>
      <w:r w:rsidRPr="006453A2">
        <w:t>implemented.</w:t>
      </w:r>
    </w:p>
    <w:p w:rsidR="001924FD" w:rsidRPr="001E3D3F" w:rsidRDefault="001924FD" w:rsidP="00434BA4">
      <w:pPr>
        <w:pStyle w:val="H23G"/>
        <w:rPr>
          <w:sz w:val="24"/>
          <w:szCs w:val="24"/>
        </w:rPr>
      </w:pPr>
      <w:bookmarkStart w:id="2" w:name="_Toc294878626"/>
      <w:bookmarkStart w:id="3" w:name="_Toc295223315"/>
      <w:r w:rsidRPr="006453A2">
        <w:tab/>
      </w:r>
      <w:r w:rsidRPr="006453A2">
        <w:tab/>
      </w:r>
      <w:r w:rsidRPr="001E3D3F">
        <w:rPr>
          <w:sz w:val="24"/>
          <w:szCs w:val="24"/>
        </w:rPr>
        <w:t>Multilateral</w:t>
      </w:r>
      <w:r w:rsidR="00C106A3" w:rsidRPr="001E3D3F">
        <w:rPr>
          <w:sz w:val="24"/>
          <w:szCs w:val="24"/>
        </w:rPr>
        <w:t xml:space="preserve"> </w:t>
      </w:r>
      <w:r w:rsidRPr="001E3D3F">
        <w:rPr>
          <w:sz w:val="24"/>
          <w:szCs w:val="24"/>
        </w:rPr>
        <w:t>Linkages</w:t>
      </w:r>
      <w:bookmarkEnd w:id="2"/>
      <w:bookmarkEnd w:id="3"/>
    </w:p>
    <w:p w:rsidR="001924FD" w:rsidRPr="006453A2" w:rsidRDefault="001924FD" w:rsidP="001924FD">
      <w:pPr>
        <w:pStyle w:val="SingleTxtG"/>
      </w:pPr>
      <w:r w:rsidRPr="006453A2">
        <w:t>38.</w:t>
      </w:r>
      <w:r w:rsidRPr="006453A2">
        <w:tab/>
        <w:t>Vanuatu</w:t>
      </w:r>
      <w:r w:rsidR="00C106A3">
        <w:t xml:space="preserve"> </w:t>
      </w:r>
      <w:r w:rsidRPr="006453A2">
        <w:t>has</w:t>
      </w:r>
      <w:r w:rsidR="00C106A3">
        <w:t xml:space="preserve"> </w:t>
      </w:r>
      <w:r w:rsidRPr="006453A2">
        <w:t>entered</w:t>
      </w:r>
      <w:r w:rsidR="00C106A3">
        <w:t xml:space="preserve"> </w:t>
      </w:r>
      <w:r w:rsidRPr="006453A2">
        <w:t>into</w:t>
      </w:r>
      <w:r w:rsidR="00C106A3">
        <w:t xml:space="preserve"> </w:t>
      </w:r>
      <w:r w:rsidRPr="006453A2">
        <w:t>a</w:t>
      </w:r>
      <w:r w:rsidR="00C106A3">
        <w:t xml:space="preserve"> </w:t>
      </w:r>
      <w:r w:rsidRPr="006453A2">
        <w:t>wide</w:t>
      </w:r>
      <w:r w:rsidR="00C106A3">
        <w:t xml:space="preserve"> </w:t>
      </w:r>
      <w:r w:rsidRPr="006453A2">
        <w:t>range</w:t>
      </w:r>
      <w:r w:rsidR="00C106A3">
        <w:t xml:space="preserve"> </w:t>
      </w:r>
      <w:r w:rsidRPr="006453A2">
        <w:t>of</w:t>
      </w:r>
      <w:r w:rsidR="00C106A3">
        <w:t xml:space="preserve"> </w:t>
      </w:r>
      <w:r w:rsidRPr="006453A2">
        <w:t>bilateral</w:t>
      </w:r>
      <w:r w:rsidR="00C106A3">
        <w:t xml:space="preserve"> </w:t>
      </w:r>
      <w:r w:rsidRPr="006453A2">
        <w:t>and</w:t>
      </w:r>
      <w:r w:rsidR="00C106A3">
        <w:t xml:space="preserve"> </w:t>
      </w:r>
      <w:r w:rsidRPr="006453A2">
        <w:t>multilateral</w:t>
      </w:r>
      <w:r w:rsidR="00C106A3">
        <w:t xml:space="preserve"> </w:t>
      </w:r>
      <w:r w:rsidRPr="006453A2">
        <w:t>treaties</w:t>
      </w:r>
      <w:r w:rsidR="00C106A3">
        <w:t xml:space="preserve"> </w:t>
      </w:r>
      <w:r w:rsidRPr="006453A2">
        <w:t>and</w:t>
      </w:r>
      <w:r w:rsidR="00C106A3">
        <w:t xml:space="preserve"> </w:t>
      </w:r>
      <w:r w:rsidRPr="006453A2">
        <w:t>has</w:t>
      </w:r>
      <w:r w:rsidR="00C106A3">
        <w:t xml:space="preserve"> </w:t>
      </w:r>
      <w:r w:rsidRPr="006453A2">
        <w:t>become</w:t>
      </w:r>
      <w:r w:rsidR="00C106A3">
        <w:t xml:space="preserve"> </w:t>
      </w:r>
      <w:r w:rsidRPr="006453A2">
        <w:t>a</w:t>
      </w:r>
      <w:r w:rsidR="00C106A3">
        <w:t xml:space="preserve"> </w:t>
      </w:r>
      <w:r w:rsidRPr="006453A2">
        <w:t>member</w:t>
      </w:r>
      <w:r w:rsidR="00C106A3">
        <w:t xml:space="preserve"> </w:t>
      </w:r>
      <w:r w:rsidRPr="006453A2">
        <w:t>of</w:t>
      </w:r>
      <w:r w:rsidR="00C106A3">
        <w:t xml:space="preserve"> </w:t>
      </w:r>
      <w:r w:rsidRPr="006453A2">
        <w:t>a</w:t>
      </w:r>
      <w:r w:rsidR="00C106A3">
        <w:t xml:space="preserve"> </w:t>
      </w:r>
      <w:r w:rsidRPr="006453A2">
        <w:t>number</w:t>
      </w:r>
      <w:r w:rsidR="00C106A3">
        <w:t xml:space="preserve"> </w:t>
      </w:r>
      <w:r w:rsidRPr="006453A2">
        <w:t>of</w:t>
      </w:r>
      <w:r w:rsidR="00C106A3">
        <w:t xml:space="preserve"> </w:t>
      </w:r>
      <w:r w:rsidRPr="006453A2">
        <w:t>regional</w:t>
      </w:r>
      <w:r w:rsidR="00C106A3">
        <w:t xml:space="preserve"> </w:t>
      </w:r>
      <w:r w:rsidRPr="006453A2">
        <w:t>and</w:t>
      </w:r>
      <w:r w:rsidR="00C106A3">
        <w:t xml:space="preserve"> </w:t>
      </w:r>
      <w:r w:rsidRPr="006453A2">
        <w:t>international</w:t>
      </w:r>
      <w:r w:rsidR="00C106A3">
        <w:t xml:space="preserve"> </w:t>
      </w:r>
      <w:r w:rsidRPr="006453A2">
        <w:t>organisations.</w:t>
      </w:r>
      <w:r w:rsidR="00C106A3">
        <w:t xml:space="preserve"> </w:t>
      </w:r>
      <w:r w:rsidRPr="006453A2">
        <w:t>Vanuatu</w:t>
      </w:r>
      <w:r w:rsidR="00C106A3">
        <w:t xml:space="preserve"> </w:t>
      </w:r>
      <w:r w:rsidRPr="006453A2">
        <w:t>is</w:t>
      </w:r>
      <w:r w:rsidR="00C106A3">
        <w:t xml:space="preserve"> </w:t>
      </w:r>
      <w:r w:rsidRPr="006453A2">
        <w:t>a</w:t>
      </w:r>
      <w:r w:rsidR="00C106A3">
        <w:t xml:space="preserve"> </w:t>
      </w:r>
      <w:r w:rsidRPr="006453A2">
        <w:t>member</w:t>
      </w:r>
      <w:r w:rsidR="00C106A3">
        <w:t xml:space="preserve"> </w:t>
      </w:r>
      <w:r w:rsidRPr="006453A2">
        <w:t>of</w:t>
      </w:r>
      <w:r w:rsidR="00C106A3">
        <w:t xml:space="preserve"> </w:t>
      </w:r>
      <w:r w:rsidRPr="006453A2">
        <w:t>the</w:t>
      </w:r>
      <w:r w:rsidR="00C106A3">
        <w:t xml:space="preserve"> </w:t>
      </w:r>
      <w:r w:rsidRPr="006453A2">
        <w:t>Asian</w:t>
      </w:r>
      <w:r w:rsidR="00C106A3">
        <w:t xml:space="preserve"> </w:t>
      </w:r>
      <w:r w:rsidRPr="006453A2">
        <w:t>Development</w:t>
      </w:r>
      <w:r w:rsidR="00C106A3">
        <w:t xml:space="preserve"> </w:t>
      </w:r>
      <w:r w:rsidRPr="006453A2">
        <w:t>Bank</w:t>
      </w:r>
      <w:r w:rsidR="00C106A3">
        <w:t xml:space="preserve"> </w:t>
      </w:r>
      <w:r w:rsidRPr="006453A2">
        <w:t>(ADB),</w:t>
      </w:r>
      <w:r w:rsidR="00C106A3">
        <w:t xml:space="preserve"> </w:t>
      </w:r>
      <w:r w:rsidRPr="006453A2">
        <w:t>the</w:t>
      </w:r>
      <w:r w:rsidR="00C106A3">
        <w:t xml:space="preserve"> </w:t>
      </w:r>
      <w:r w:rsidRPr="006453A2">
        <w:t>Food</w:t>
      </w:r>
      <w:r w:rsidR="00C106A3">
        <w:t xml:space="preserve"> </w:t>
      </w:r>
      <w:r w:rsidRPr="006453A2">
        <w:t>and</w:t>
      </w:r>
      <w:r w:rsidR="00C106A3">
        <w:t xml:space="preserve"> </w:t>
      </w:r>
      <w:r w:rsidRPr="006453A2">
        <w:t>Agriculture</w:t>
      </w:r>
      <w:r w:rsidR="00C106A3">
        <w:t xml:space="preserve"> </w:t>
      </w:r>
      <w:r w:rsidRPr="006453A2">
        <w:t>Organisation</w:t>
      </w:r>
      <w:r w:rsidR="00C106A3">
        <w:t xml:space="preserve"> </w:t>
      </w:r>
      <w:r w:rsidRPr="006453A2">
        <w:t>(FAO)</w:t>
      </w:r>
      <w:r w:rsidR="00C106A3">
        <w:t xml:space="preserve"> </w:t>
      </w:r>
      <w:r w:rsidRPr="006453A2">
        <w:t>of</w:t>
      </w:r>
      <w:r w:rsidR="00C106A3">
        <w:t xml:space="preserve"> </w:t>
      </w:r>
      <w:r w:rsidRPr="006453A2">
        <w:t>the</w:t>
      </w:r>
      <w:r w:rsidR="00C106A3">
        <w:t xml:space="preserve"> </w:t>
      </w:r>
      <w:r w:rsidRPr="006453A2">
        <w:t>United</w:t>
      </w:r>
      <w:r w:rsidR="00C106A3">
        <w:t xml:space="preserve"> </w:t>
      </w:r>
      <w:r w:rsidRPr="006453A2">
        <w:t>Nations,</w:t>
      </w:r>
      <w:r w:rsidR="00C106A3">
        <w:t xml:space="preserve"> </w:t>
      </w:r>
      <w:r w:rsidRPr="006453A2">
        <w:t>the</w:t>
      </w:r>
      <w:r w:rsidR="00C106A3">
        <w:t xml:space="preserve"> </w:t>
      </w:r>
      <w:r w:rsidRPr="006453A2">
        <w:t>International</w:t>
      </w:r>
      <w:r w:rsidR="00C106A3">
        <w:t xml:space="preserve"> </w:t>
      </w:r>
      <w:r w:rsidRPr="006453A2">
        <w:t>Civil</w:t>
      </w:r>
      <w:r w:rsidR="00C106A3">
        <w:t xml:space="preserve"> </w:t>
      </w:r>
      <w:r w:rsidRPr="006453A2">
        <w:t>Aviation</w:t>
      </w:r>
      <w:r w:rsidR="00C106A3">
        <w:t xml:space="preserve"> </w:t>
      </w:r>
      <w:r w:rsidRPr="006453A2">
        <w:t>Organisation</w:t>
      </w:r>
      <w:r w:rsidR="00C106A3">
        <w:t xml:space="preserve"> </w:t>
      </w:r>
      <w:r w:rsidRPr="006453A2">
        <w:t>(ICAO),</w:t>
      </w:r>
      <w:r w:rsidR="00C106A3">
        <w:t xml:space="preserve"> </w:t>
      </w:r>
      <w:r w:rsidRPr="006453A2">
        <w:t>the</w:t>
      </w:r>
      <w:r w:rsidR="00C106A3">
        <w:t xml:space="preserve"> </w:t>
      </w:r>
      <w:r w:rsidRPr="006453A2">
        <w:t>World</w:t>
      </w:r>
      <w:r w:rsidR="00C106A3">
        <w:t xml:space="preserve"> </w:t>
      </w:r>
      <w:r w:rsidRPr="006453A2">
        <w:t>Health</w:t>
      </w:r>
      <w:r w:rsidR="00C106A3">
        <w:t xml:space="preserve"> </w:t>
      </w:r>
      <w:r w:rsidRPr="006453A2">
        <w:t>Organisation</w:t>
      </w:r>
      <w:r w:rsidR="00C106A3">
        <w:t xml:space="preserve"> </w:t>
      </w:r>
      <w:r w:rsidRPr="006453A2">
        <w:t>(WHO)</w:t>
      </w:r>
      <w:r w:rsidR="00C106A3">
        <w:t xml:space="preserve"> </w:t>
      </w:r>
      <w:r w:rsidRPr="006453A2">
        <w:t>the</w:t>
      </w:r>
      <w:r w:rsidR="00C106A3">
        <w:t xml:space="preserve"> </w:t>
      </w:r>
      <w:r w:rsidRPr="006453A2">
        <w:t>United</w:t>
      </w:r>
      <w:r w:rsidR="00C106A3">
        <w:t xml:space="preserve"> </w:t>
      </w:r>
      <w:r w:rsidRPr="006453A2">
        <w:t>Nations</w:t>
      </w:r>
      <w:r w:rsidR="00C106A3">
        <w:t xml:space="preserve"> </w:t>
      </w:r>
      <w:r w:rsidRPr="006453A2">
        <w:t>Educational,</w:t>
      </w:r>
      <w:r w:rsidR="00C106A3">
        <w:t xml:space="preserve"> </w:t>
      </w:r>
      <w:r w:rsidRPr="006453A2">
        <w:t>Scientific</w:t>
      </w:r>
      <w:r w:rsidR="00C106A3">
        <w:t xml:space="preserve"> </w:t>
      </w:r>
      <w:r w:rsidRPr="006453A2">
        <w:t>and</w:t>
      </w:r>
      <w:r w:rsidR="00C106A3">
        <w:t xml:space="preserve"> </w:t>
      </w:r>
      <w:r w:rsidRPr="006453A2">
        <w:t>Cultural</w:t>
      </w:r>
      <w:r w:rsidR="00C106A3">
        <w:t xml:space="preserve"> </w:t>
      </w:r>
      <w:r w:rsidRPr="006453A2">
        <w:t>Organisation</w:t>
      </w:r>
      <w:r w:rsidR="00C106A3">
        <w:t xml:space="preserve"> </w:t>
      </w:r>
      <w:r w:rsidRPr="006453A2">
        <w:t>(UNESCO),</w:t>
      </w:r>
      <w:r w:rsidR="00C106A3">
        <w:t xml:space="preserve"> </w:t>
      </w:r>
      <w:r w:rsidRPr="006453A2">
        <w:t>and</w:t>
      </w:r>
      <w:r w:rsidR="00C106A3">
        <w:t xml:space="preserve"> </w:t>
      </w:r>
      <w:r w:rsidRPr="006453A2">
        <w:t>the</w:t>
      </w:r>
      <w:r w:rsidR="00C106A3">
        <w:t xml:space="preserve"> </w:t>
      </w:r>
      <w:r w:rsidRPr="006453A2">
        <w:t>International</w:t>
      </w:r>
      <w:r w:rsidR="00C106A3">
        <w:t xml:space="preserve"> </w:t>
      </w:r>
      <w:r w:rsidRPr="006453A2">
        <w:t>Maritime</w:t>
      </w:r>
      <w:r w:rsidR="00C106A3">
        <w:t xml:space="preserve"> </w:t>
      </w:r>
      <w:r w:rsidRPr="006453A2">
        <w:t>Organisation</w:t>
      </w:r>
      <w:r w:rsidR="00C106A3">
        <w:t xml:space="preserve"> </w:t>
      </w:r>
      <w:r w:rsidRPr="006453A2">
        <w:t>(IMO).</w:t>
      </w:r>
      <w:r w:rsidR="00BA7E0E">
        <w:t xml:space="preserve"> </w:t>
      </w:r>
      <w:r w:rsidRPr="006453A2">
        <w:t>It</w:t>
      </w:r>
      <w:r w:rsidR="00C106A3">
        <w:t xml:space="preserve"> </w:t>
      </w:r>
      <w:r w:rsidRPr="006453A2">
        <w:t>is</w:t>
      </w:r>
      <w:r w:rsidR="00C106A3">
        <w:t xml:space="preserve"> </w:t>
      </w:r>
      <w:r w:rsidRPr="006453A2">
        <w:t>also</w:t>
      </w:r>
      <w:r w:rsidR="00C106A3">
        <w:t xml:space="preserve"> </w:t>
      </w:r>
      <w:r w:rsidRPr="006453A2">
        <w:t>a</w:t>
      </w:r>
      <w:r w:rsidR="00C106A3">
        <w:t xml:space="preserve"> </w:t>
      </w:r>
      <w:r w:rsidRPr="006453A2">
        <w:t>member</w:t>
      </w:r>
      <w:r w:rsidR="00C106A3">
        <w:t xml:space="preserve"> </w:t>
      </w:r>
      <w:r w:rsidRPr="006453A2">
        <w:t>of</w:t>
      </w:r>
      <w:r w:rsidR="00C106A3">
        <w:t xml:space="preserve"> </w:t>
      </w:r>
      <w:r w:rsidRPr="006453A2">
        <w:t>regional</w:t>
      </w:r>
      <w:r w:rsidR="00C106A3">
        <w:t xml:space="preserve"> </w:t>
      </w:r>
      <w:r w:rsidRPr="006453A2">
        <w:t>organisations</w:t>
      </w:r>
      <w:r w:rsidR="00C106A3">
        <w:t xml:space="preserve"> </w:t>
      </w:r>
      <w:r w:rsidRPr="006453A2">
        <w:t>including</w:t>
      </w:r>
      <w:r w:rsidR="00C106A3">
        <w:t xml:space="preserve"> </w:t>
      </w:r>
      <w:r w:rsidRPr="006453A2">
        <w:t>the</w:t>
      </w:r>
      <w:r w:rsidR="00C106A3">
        <w:t xml:space="preserve"> </w:t>
      </w:r>
      <w:r w:rsidRPr="006453A2">
        <w:t>Melanesian</w:t>
      </w:r>
      <w:r w:rsidR="00C106A3">
        <w:t xml:space="preserve"> </w:t>
      </w:r>
      <w:r w:rsidRPr="006453A2">
        <w:t>Spearhead</w:t>
      </w:r>
      <w:r w:rsidR="00C106A3">
        <w:t xml:space="preserve"> </w:t>
      </w:r>
      <w:r w:rsidRPr="006453A2">
        <w:t>Group</w:t>
      </w:r>
      <w:r w:rsidR="00C106A3">
        <w:t xml:space="preserve"> </w:t>
      </w:r>
      <w:r w:rsidRPr="006453A2">
        <w:t>(MSG),</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Secretariat</w:t>
      </w:r>
      <w:r w:rsidR="00C106A3">
        <w:t xml:space="preserve"> </w:t>
      </w:r>
      <w:r w:rsidRPr="006453A2">
        <w:t>(PIFS)</w:t>
      </w:r>
      <w:r w:rsidR="00C106A3">
        <w:t xml:space="preserve"> </w:t>
      </w:r>
      <w:r w:rsidRPr="006453A2">
        <w:t>and</w:t>
      </w:r>
      <w:r w:rsidR="00C106A3">
        <w:t xml:space="preserve"> </w:t>
      </w:r>
      <w:r w:rsidRPr="006453A2">
        <w:t>the</w:t>
      </w:r>
      <w:r w:rsidR="00C106A3">
        <w:t xml:space="preserve"> </w:t>
      </w:r>
      <w:r w:rsidRPr="006453A2">
        <w:t>Secretariat</w:t>
      </w:r>
      <w:r w:rsidR="00C106A3">
        <w:t xml:space="preserve"> </w:t>
      </w:r>
      <w:r w:rsidRPr="006453A2">
        <w:t>of</w:t>
      </w:r>
      <w:r w:rsidR="00C106A3">
        <w:t xml:space="preserve"> </w:t>
      </w:r>
      <w:r w:rsidRPr="006453A2">
        <w:t>the</w:t>
      </w:r>
      <w:r w:rsidR="00C106A3">
        <w:t xml:space="preserve"> </w:t>
      </w:r>
      <w:r w:rsidRPr="006453A2">
        <w:t>Pacific</w:t>
      </w:r>
      <w:r w:rsidR="00C106A3">
        <w:t xml:space="preserve"> </w:t>
      </w:r>
      <w:r w:rsidRPr="006453A2">
        <w:t>Community</w:t>
      </w:r>
      <w:r w:rsidR="00C106A3">
        <w:t xml:space="preserve"> </w:t>
      </w:r>
      <w:r w:rsidRPr="006453A2">
        <w:t>(SPC).</w:t>
      </w:r>
    </w:p>
    <w:p w:rsidR="001924FD" w:rsidRDefault="001924FD" w:rsidP="00E36C53">
      <w:pPr>
        <w:pStyle w:val="HChG"/>
      </w:pPr>
      <w:r w:rsidRPr="006453A2">
        <w:tab/>
      </w:r>
      <w:r w:rsidRPr="006453A2">
        <w:tab/>
        <w:t>Part</w:t>
      </w:r>
      <w:r w:rsidR="00C106A3">
        <w:t xml:space="preserve"> </w:t>
      </w:r>
      <w:r w:rsidRPr="006453A2">
        <w:t>A</w:t>
      </w:r>
      <w:r w:rsidR="000E18A1">
        <w:t>.</w:t>
      </w:r>
      <w:r w:rsidR="00C106A3">
        <w:t xml:space="preserve"> </w:t>
      </w:r>
      <w:r w:rsidRPr="006453A2">
        <w:t>Articles</w:t>
      </w:r>
      <w:r w:rsidR="00C106A3">
        <w:t xml:space="preserve"> </w:t>
      </w:r>
      <w:r w:rsidRPr="006453A2">
        <w:t>1-4</w:t>
      </w:r>
    </w:p>
    <w:p w:rsidR="00B9018D" w:rsidRPr="006453A2" w:rsidRDefault="00B9018D" w:rsidP="00B9018D">
      <w:pPr>
        <w:pStyle w:val="H1G"/>
      </w:pPr>
      <w:r w:rsidRPr="006453A2">
        <w:tab/>
      </w:r>
      <w:r w:rsidRPr="006453A2">
        <w:tab/>
        <w:t>Measure</w:t>
      </w:r>
      <w:r w:rsidR="00B64F5F">
        <w:t>s</w:t>
      </w:r>
      <w:r>
        <w:t xml:space="preserve"> </w:t>
      </w:r>
      <w:r w:rsidRPr="006453A2">
        <w:t>taken</w:t>
      </w:r>
      <w:r>
        <w:t xml:space="preserve"> </w:t>
      </w:r>
      <w:r w:rsidRPr="006453A2">
        <w:t>to</w:t>
      </w:r>
      <w:r>
        <w:t xml:space="preserve"> </w:t>
      </w:r>
      <w:r w:rsidRPr="006453A2">
        <w:t>harmonize</w:t>
      </w:r>
      <w:r>
        <w:t xml:space="preserve"> </w:t>
      </w:r>
      <w:r w:rsidRPr="006453A2">
        <w:t>domestic</w:t>
      </w:r>
      <w:r>
        <w:t xml:space="preserve"> </w:t>
      </w:r>
      <w:r w:rsidRPr="006453A2">
        <w:t>law</w:t>
      </w:r>
      <w:r>
        <w:t xml:space="preserve"> </w:t>
      </w:r>
      <w:r w:rsidRPr="006453A2">
        <w:t>and</w:t>
      </w:r>
      <w:r>
        <w:t xml:space="preserve"> </w:t>
      </w:r>
      <w:r w:rsidRPr="006453A2">
        <w:t>policy</w:t>
      </w:r>
      <w:r>
        <w:t xml:space="preserve"> </w:t>
      </w:r>
      <w:r w:rsidRPr="006453A2">
        <w:t>with</w:t>
      </w:r>
      <w:r>
        <w:t xml:space="preserve"> </w:t>
      </w:r>
      <w:r w:rsidRPr="006453A2">
        <w:t>the</w:t>
      </w:r>
      <w:r>
        <w:t xml:space="preserve"> </w:t>
      </w:r>
      <w:r w:rsidRPr="006453A2">
        <w:t>Convention</w:t>
      </w:r>
    </w:p>
    <w:p w:rsidR="001924FD" w:rsidRPr="006453A2" w:rsidRDefault="001924FD" w:rsidP="001924FD">
      <w:pPr>
        <w:pStyle w:val="SingleTxtG"/>
      </w:pPr>
      <w:r w:rsidRPr="006453A2">
        <w:t>39.</w:t>
      </w:r>
      <w:r w:rsidRPr="006453A2">
        <w:tab/>
        <w:t>The</w:t>
      </w:r>
      <w:r w:rsidR="00C106A3">
        <w:t xml:space="preserve"> </w:t>
      </w:r>
      <w:r w:rsidRPr="006453A2">
        <w:t>constitution</w:t>
      </w:r>
      <w:r w:rsidR="00C106A3">
        <w:t xml:space="preserve"> </w:t>
      </w:r>
      <w:r w:rsidRPr="006453A2">
        <w:t>of</w:t>
      </w:r>
      <w:r w:rsidR="00C106A3">
        <w:t xml:space="preserve"> </w:t>
      </w:r>
      <w:r w:rsidRPr="006453A2">
        <w:t>the</w:t>
      </w:r>
      <w:r w:rsidR="00C106A3">
        <w:t xml:space="preserve"> </w:t>
      </w:r>
      <w:r w:rsidRPr="006453A2">
        <w:t>Republic</w:t>
      </w:r>
      <w:r w:rsidR="00C106A3">
        <w:t xml:space="preserve"> </w:t>
      </w:r>
      <w:r w:rsidRPr="006453A2">
        <w:t>of</w:t>
      </w:r>
      <w:r w:rsidR="00C106A3">
        <w:t xml:space="preserve"> </w:t>
      </w:r>
      <w:r w:rsidRPr="006453A2">
        <w:t>Vanuatu</w:t>
      </w:r>
      <w:r w:rsidR="00C106A3">
        <w:t xml:space="preserve"> </w:t>
      </w:r>
      <w:r w:rsidRPr="006453A2">
        <w:t>recognizes,</w:t>
      </w:r>
      <w:r w:rsidR="00C106A3">
        <w:t xml:space="preserve"> </w:t>
      </w:r>
      <w:r w:rsidRPr="006453A2">
        <w:t>that,</w:t>
      </w:r>
      <w:r w:rsidR="00C106A3">
        <w:t xml:space="preserve"> </w:t>
      </w:r>
      <w:r w:rsidRPr="006453A2">
        <w:t>subject</w:t>
      </w:r>
      <w:r w:rsidR="00C106A3">
        <w:t xml:space="preserve"> </w:t>
      </w:r>
      <w:r w:rsidRPr="006453A2">
        <w:t>to</w:t>
      </w:r>
      <w:r w:rsidR="00C106A3">
        <w:t xml:space="preserve"> </w:t>
      </w:r>
      <w:r w:rsidRPr="006453A2">
        <w:t>any</w:t>
      </w:r>
      <w:r w:rsidR="00C106A3">
        <w:t xml:space="preserve"> </w:t>
      </w:r>
      <w:r w:rsidRPr="006453A2">
        <w:t>restrictions</w:t>
      </w:r>
      <w:r w:rsidR="00C106A3">
        <w:t xml:space="preserve"> </w:t>
      </w:r>
      <w:r w:rsidRPr="006453A2">
        <w:t>imposed</w:t>
      </w:r>
      <w:r w:rsidR="00C106A3">
        <w:t xml:space="preserve"> </w:t>
      </w:r>
      <w:r w:rsidRPr="006453A2">
        <w:t>by</w:t>
      </w:r>
      <w:r w:rsidR="00C106A3">
        <w:t xml:space="preserve"> </w:t>
      </w:r>
      <w:r w:rsidRPr="006453A2">
        <w:t>law</w:t>
      </w:r>
      <w:r w:rsidR="00C106A3">
        <w:t xml:space="preserve"> </w:t>
      </w:r>
      <w:r w:rsidRPr="006453A2">
        <w:t>on</w:t>
      </w:r>
      <w:r w:rsidR="00C106A3">
        <w:t xml:space="preserve"> </w:t>
      </w:r>
      <w:r w:rsidRPr="006453A2">
        <w:t>non-citizens,</w:t>
      </w:r>
      <w:r w:rsidR="00C106A3">
        <w:t xml:space="preserve"> </w:t>
      </w:r>
      <w:r w:rsidRPr="006453A2">
        <w:t>all</w:t>
      </w:r>
      <w:r w:rsidR="00C106A3">
        <w:t xml:space="preserve"> </w:t>
      </w:r>
      <w:r w:rsidRPr="006453A2">
        <w:t>persons</w:t>
      </w:r>
      <w:r w:rsidR="00C106A3">
        <w:t xml:space="preserve"> </w:t>
      </w:r>
      <w:r w:rsidRPr="006453A2">
        <w:t>are</w:t>
      </w:r>
      <w:r w:rsidR="00C106A3">
        <w:t xml:space="preserve"> </w:t>
      </w:r>
      <w:r w:rsidRPr="006453A2">
        <w:t>entitled</w:t>
      </w:r>
      <w:r w:rsidR="00C106A3">
        <w:t xml:space="preserve"> </w:t>
      </w:r>
      <w:r w:rsidRPr="006453A2">
        <w:t>to</w:t>
      </w:r>
      <w:r w:rsidR="00C106A3">
        <w:t xml:space="preserve"> </w:t>
      </w:r>
      <w:r w:rsidRPr="006453A2">
        <w:t>the</w:t>
      </w:r>
      <w:r w:rsidR="00C106A3">
        <w:t xml:space="preserve"> </w:t>
      </w:r>
      <w:r w:rsidRPr="006453A2">
        <w:t>following</w:t>
      </w:r>
      <w:r w:rsidR="00C106A3">
        <w:t xml:space="preserve"> </w:t>
      </w:r>
      <w:r w:rsidRPr="006453A2">
        <w:t>fundamental</w:t>
      </w:r>
      <w:r w:rsidR="00C106A3">
        <w:t xml:space="preserve"> </w:t>
      </w:r>
      <w:r w:rsidRPr="006453A2">
        <w:t>rights</w:t>
      </w:r>
      <w:r w:rsidR="00C106A3">
        <w:t xml:space="preserve"> </w:t>
      </w:r>
      <w:r w:rsidRPr="006453A2">
        <w:t>and</w:t>
      </w:r>
      <w:r w:rsidR="00C106A3">
        <w:t xml:space="preserve"> </w:t>
      </w:r>
      <w:r w:rsidRPr="006453A2">
        <w:t>freedoms</w:t>
      </w:r>
      <w:r w:rsidR="00C106A3">
        <w:t xml:space="preserve"> </w:t>
      </w:r>
      <w:r w:rsidRPr="006453A2">
        <w:t>of</w:t>
      </w:r>
      <w:r w:rsidR="00C106A3">
        <w:t xml:space="preserve"> </w:t>
      </w:r>
      <w:r w:rsidRPr="006453A2">
        <w:t>the</w:t>
      </w:r>
      <w:r w:rsidR="00C106A3">
        <w:t xml:space="preserve"> </w:t>
      </w:r>
      <w:r w:rsidRPr="006453A2">
        <w:t>individual</w:t>
      </w:r>
      <w:r w:rsidR="00C106A3">
        <w:t xml:space="preserve"> </w:t>
      </w:r>
      <w:r w:rsidRPr="006453A2">
        <w:t>without</w:t>
      </w:r>
      <w:r w:rsidR="00C106A3">
        <w:t xml:space="preserve"> </w:t>
      </w:r>
      <w:r w:rsidRPr="006453A2">
        <w:t>discrimination</w:t>
      </w:r>
      <w:r w:rsidR="00C106A3">
        <w:t xml:space="preserve"> </w:t>
      </w:r>
      <w:r w:rsidRPr="006453A2">
        <w:t>on</w:t>
      </w:r>
      <w:r w:rsidR="00C106A3">
        <w:t xml:space="preserve"> </w:t>
      </w:r>
      <w:r w:rsidRPr="006453A2">
        <w:t>the</w:t>
      </w:r>
      <w:r w:rsidR="00C106A3">
        <w:t xml:space="preserve"> </w:t>
      </w:r>
      <w:r w:rsidRPr="006453A2">
        <w:t>grounds</w:t>
      </w:r>
      <w:r w:rsidR="00C106A3">
        <w:t xml:space="preserve"> </w:t>
      </w:r>
      <w:r w:rsidRPr="006453A2">
        <w:t>of</w:t>
      </w:r>
      <w:r w:rsidR="00C106A3">
        <w:t xml:space="preserve"> </w:t>
      </w:r>
      <w:r w:rsidRPr="006453A2">
        <w:t>race,</w:t>
      </w:r>
      <w:r w:rsidR="00C106A3">
        <w:t xml:space="preserve"> </w:t>
      </w:r>
      <w:r w:rsidRPr="006453A2">
        <w:t>place</w:t>
      </w:r>
      <w:r w:rsidR="00C106A3">
        <w:t xml:space="preserve"> </w:t>
      </w:r>
      <w:r w:rsidRPr="006453A2">
        <w:t>of</w:t>
      </w:r>
      <w:r w:rsidR="00C106A3">
        <w:t xml:space="preserve"> </w:t>
      </w:r>
      <w:r w:rsidRPr="006453A2">
        <w:t>origin,</w:t>
      </w:r>
      <w:r w:rsidR="00C106A3">
        <w:t xml:space="preserve"> </w:t>
      </w:r>
      <w:r w:rsidRPr="006453A2">
        <w:t>religious</w:t>
      </w:r>
      <w:r w:rsidR="00C106A3">
        <w:t xml:space="preserve"> </w:t>
      </w:r>
      <w:r w:rsidRPr="006453A2">
        <w:t>or</w:t>
      </w:r>
      <w:r w:rsidR="00C106A3">
        <w:t xml:space="preserve"> </w:t>
      </w:r>
      <w:r w:rsidRPr="006453A2">
        <w:t>traditional</w:t>
      </w:r>
      <w:r w:rsidR="00C106A3">
        <w:t xml:space="preserve"> </w:t>
      </w:r>
      <w:r w:rsidRPr="006453A2">
        <w:t>beliefs,</w:t>
      </w:r>
      <w:r w:rsidR="00C106A3">
        <w:t xml:space="preserve"> </w:t>
      </w:r>
      <w:r w:rsidRPr="006453A2">
        <w:t>political</w:t>
      </w:r>
      <w:r w:rsidR="00C106A3">
        <w:t xml:space="preserve"> </w:t>
      </w:r>
      <w:r w:rsidRPr="006453A2">
        <w:t>opinions,</w:t>
      </w:r>
      <w:r w:rsidR="00C106A3">
        <w:t xml:space="preserve"> </w:t>
      </w:r>
      <w:r w:rsidRPr="006453A2">
        <w:t>language</w:t>
      </w:r>
      <w:r w:rsidR="00C106A3">
        <w:t xml:space="preserve"> </w:t>
      </w:r>
      <w:r w:rsidRPr="006453A2">
        <w:t>or</w:t>
      </w:r>
      <w:r w:rsidR="00C106A3">
        <w:t xml:space="preserve"> </w:t>
      </w:r>
      <w:r w:rsidRPr="006453A2">
        <w:t>sex</w:t>
      </w:r>
      <w:r w:rsidR="00C106A3">
        <w:t xml:space="preserve"> </w:t>
      </w:r>
      <w:r w:rsidRPr="006453A2">
        <w:t>but</w:t>
      </w:r>
      <w:r w:rsidR="00C106A3">
        <w:t xml:space="preserve"> </w:t>
      </w:r>
      <w:r w:rsidRPr="006453A2">
        <w:t>subject</w:t>
      </w:r>
      <w:r w:rsidR="00C106A3">
        <w:t xml:space="preserve"> </w:t>
      </w:r>
      <w:r w:rsidRPr="006453A2">
        <w:t>to</w:t>
      </w:r>
      <w:r w:rsidR="00C106A3">
        <w:t xml:space="preserve"> </w:t>
      </w:r>
      <w:r w:rsidRPr="006453A2">
        <w:t>respect</w:t>
      </w:r>
      <w:r w:rsidR="00C106A3">
        <w:t xml:space="preserve"> </w:t>
      </w:r>
      <w:r w:rsidRPr="006453A2">
        <w:t>for</w:t>
      </w:r>
      <w:r w:rsidR="00C106A3">
        <w:t xml:space="preserve"> </w:t>
      </w:r>
      <w:r w:rsidRPr="006453A2">
        <w:t>the</w:t>
      </w:r>
      <w:r w:rsidR="00C106A3">
        <w:t xml:space="preserve"> </w:t>
      </w:r>
      <w:r w:rsidRPr="006453A2">
        <w:t>rights</w:t>
      </w:r>
      <w:r w:rsidR="00C106A3">
        <w:t xml:space="preserve"> </w:t>
      </w:r>
      <w:r w:rsidRPr="006453A2">
        <w:t>and</w:t>
      </w:r>
      <w:r w:rsidR="00C106A3">
        <w:t xml:space="preserve"> </w:t>
      </w:r>
      <w:r w:rsidRPr="006453A2">
        <w:t>freedoms</w:t>
      </w:r>
      <w:r w:rsidR="00C106A3">
        <w:t xml:space="preserve"> </w:t>
      </w:r>
      <w:r w:rsidRPr="006453A2">
        <w:t>of</w:t>
      </w:r>
      <w:r w:rsidR="00C106A3">
        <w:t xml:space="preserve"> </w:t>
      </w:r>
      <w:r w:rsidRPr="006453A2">
        <w:t>others</w:t>
      </w:r>
      <w:r w:rsidR="00C106A3">
        <w:t xml:space="preserve"> </w:t>
      </w:r>
      <w:r w:rsidRPr="006453A2">
        <w:t>and</w:t>
      </w:r>
      <w:r w:rsidR="00C106A3">
        <w:t xml:space="preserve"> </w:t>
      </w:r>
      <w:r w:rsidRPr="006453A2">
        <w:t>to</w:t>
      </w:r>
      <w:r w:rsidR="00C106A3">
        <w:t xml:space="preserve"> </w:t>
      </w:r>
      <w:r w:rsidRPr="006453A2">
        <w:t>the</w:t>
      </w:r>
      <w:r w:rsidR="00C106A3">
        <w:t xml:space="preserve"> </w:t>
      </w:r>
      <w:r w:rsidRPr="006453A2">
        <w:t>legitimate</w:t>
      </w:r>
      <w:r w:rsidR="00C106A3">
        <w:t xml:space="preserve"> </w:t>
      </w:r>
      <w:r w:rsidRPr="006453A2">
        <w:t>public</w:t>
      </w:r>
      <w:r w:rsidR="00C106A3">
        <w:t xml:space="preserve"> </w:t>
      </w:r>
      <w:r w:rsidRPr="006453A2">
        <w:t>interest</w:t>
      </w:r>
      <w:r w:rsidR="00C106A3">
        <w:t xml:space="preserve"> </w:t>
      </w:r>
      <w:r w:rsidRPr="006453A2">
        <w:t>in</w:t>
      </w:r>
      <w:r w:rsidR="00C106A3">
        <w:t xml:space="preserve"> </w:t>
      </w:r>
      <w:r w:rsidRPr="006453A2">
        <w:t>defense,</w:t>
      </w:r>
      <w:r w:rsidR="00C106A3">
        <w:t xml:space="preserve"> </w:t>
      </w:r>
      <w:r w:rsidRPr="006453A2">
        <w:t>safety,</w:t>
      </w:r>
      <w:r w:rsidR="00C106A3">
        <w:t xml:space="preserve"> </w:t>
      </w:r>
      <w:r w:rsidRPr="006453A2">
        <w:t>public</w:t>
      </w:r>
      <w:r w:rsidR="00C106A3">
        <w:t xml:space="preserve"> </w:t>
      </w:r>
      <w:r w:rsidRPr="006453A2">
        <w:t>order,</w:t>
      </w:r>
      <w:r w:rsidR="00C106A3">
        <w:t xml:space="preserve"> </w:t>
      </w:r>
      <w:r w:rsidRPr="006453A2">
        <w:t>welfare</w:t>
      </w:r>
      <w:r w:rsidR="00C106A3">
        <w:t xml:space="preserve"> </w:t>
      </w:r>
      <w:r w:rsidRPr="006453A2">
        <w:t>and</w:t>
      </w:r>
      <w:r w:rsidR="00C106A3">
        <w:t xml:space="preserve"> </w:t>
      </w:r>
      <w:r w:rsidRPr="006453A2">
        <w:t>health</w:t>
      </w:r>
      <w:r w:rsidR="00B44B71">
        <w:t>-</w:t>
      </w:r>
      <w:r w:rsidRPr="006453A2">
        <w:t>life;</w:t>
      </w:r>
      <w:r w:rsidR="00C106A3">
        <w:t xml:space="preserve"> </w:t>
      </w:r>
      <w:r w:rsidRPr="006453A2">
        <w:t>liberty;</w:t>
      </w:r>
      <w:r w:rsidR="00C106A3">
        <w:t xml:space="preserve"> </w:t>
      </w:r>
      <w:r w:rsidRPr="006453A2">
        <w:t>security</w:t>
      </w:r>
      <w:r w:rsidR="00C106A3">
        <w:t xml:space="preserve"> </w:t>
      </w:r>
      <w:r w:rsidRPr="006453A2">
        <w:t>of</w:t>
      </w:r>
      <w:r w:rsidR="00C106A3">
        <w:t xml:space="preserve"> </w:t>
      </w:r>
      <w:r w:rsidRPr="006453A2">
        <w:t>the</w:t>
      </w:r>
      <w:r w:rsidR="00C106A3">
        <w:t xml:space="preserve"> </w:t>
      </w:r>
      <w:r w:rsidRPr="006453A2">
        <w:t>person;</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C106A3">
        <w:t xml:space="preserve"> </w:t>
      </w:r>
      <w:r w:rsidRPr="006453A2">
        <w:t>freedom</w:t>
      </w:r>
      <w:r w:rsidR="00C106A3">
        <w:t xml:space="preserve"> </w:t>
      </w:r>
      <w:r w:rsidRPr="006453A2">
        <w:t>from</w:t>
      </w:r>
      <w:r w:rsidR="00C106A3">
        <w:t xml:space="preserve"> </w:t>
      </w:r>
      <w:r w:rsidRPr="006453A2">
        <w:t>inhuman</w:t>
      </w:r>
      <w:r w:rsidR="00C106A3">
        <w:t xml:space="preserve"> </w:t>
      </w:r>
      <w:r w:rsidRPr="006453A2">
        <w:t>treatment</w:t>
      </w:r>
      <w:r w:rsidR="00C106A3">
        <w:t xml:space="preserve"> </w:t>
      </w:r>
      <w:r w:rsidRPr="006453A2">
        <w:t>and</w:t>
      </w:r>
      <w:r w:rsidR="00C106A3">
        <w:t xml:space="preserve"> </w:t>
      </w:r>
      <w:r w:rsidRPr="006453A2">
        <w:t>forced</w:t>
      </w:r>
      <w:r w:rsidR="00C106A3">
        <w:t xml:space="preserve"> </w:t>
      </w:r>
      <w:r w:rsidRPr="006453A2">
        <w:t>labour;</w:t>
      </w:r>
      <w:r w:rsidR="00C106A3">
        <w:t xml:space="preserve"> </w:t>
      </w:r>
      <w:r w:rsidRPr="006453A2">
        <w:t>freedom</w:t>
      </w:r>
      <w:r w:rsidR="00C106A3">
        <w:t xml:space="preserve"> </w:t>
      </w:r>
      <w:r w:rsidRPr="006453A2">
        <w:t>of</w:t>
      </w:r>
      <w:r w:rsidR="00C106A3">
        <w:t xml:space="preserve"> </w:t>
      </w:r>
      <w:r w:rsidRPr="006453A2">
        <w:t>conscience</w:t>
      </w:r>
      <w:r w:rsidR="00C106A3">
        <w:t xml:space="preserve"> </w:t>
      </w:r>
      <w:r w:rsidRPr="006453A2">
        <w:t>and</w:t>
      </w:r>
      <w:r w:rsidR="00C106A3">
        <w:t xml:space="preserve"> </w:t>
      </w:r>
      <w:r w:rsidRPr="006453A2">
        <w:t>worship;</w:t>
      </w:r>
      <w:r w:rsidR="00C106A3">
        <w:t xml:space="preserve"> </w:t>
      </w:r>
      <w:r w:rsidRPr="006453A2">
        <w:t>freedom</w:t>
      </w:r>
      <w:r w:rsidR="00C106A3">
        <w:t xml:space="preserve"> </w:t>
      </w:r>
      <w:r w:rsidRPr="006453A2">
        <w:t>of</w:t>
      </w:r>
      <w:r w:rsidR="00C106A3">
        <w:t xml:space="preserve"> </w:t>
      </w:r>
      <w:r w:rsidRPr="006453A2">
        <w:t>expression;</w:t>
      </w:r>
      <w:r w:rsidR="00C106A3">
        <w:t xml:space="preserve"> </w:t>
      </w:r>
      <w:r w:rsidRPr="006453A2">
        <w:t>freedom</w:t>
      </w:r>
      <w:r w:rsidR="00C106A3">
        <w:t xml:space="preserve"> </w:t>
      </w:r>
      <w:r w:rsidRPr="006453A2">
        <w:t>of</w:t>
      </w:r>
      <w:r w:rsidR="00C106A3">
        <w:t xml:space="preserve"> </w:t>
      </w:r>
      <w:r w:rsidRPr="006453A2">
        <w:t>assembly</w:t>
      </w:r>
      <w:r w:rsidR="00C106A3">
        <w:t xml:space="preserve"> </w:t>
      </w:r>
      <w:r w:rsidRPr="006453A2">
        <w:t>and</w:t>
      </w:r>
      <w:r w:rsidR="00C106A3">
        <w:t xml:space="preserve"> </w:t>
      </w:r>
      <w:r w:rsidRPr="006453A2">
        <w:t>association;</w:t>
      </w:r>
      <w:r w:rsidR="00C106A3">
        <w:t xml:space="preserve"> </w:t>
      </w:r>
      <w:r w:rsidRPr="006453A2">
        <w:t>freedom</w:t>
      </w:r>
      <w:r w:rsidR="00C106A3">
        <w:t xml:space="preserve"> </w:t>
      </w:r>
      <w:r w:rsidRPr="006453A2">
        <w:t>of</w:t>
      </w:r>
      <w:r w:rsidR="00C106A3">
        <w:t xml:space="preserve"> </w:t>
      </w:r>
      <w:r w:rsidRPr="006453A2">
        <w:t>movement;</w:t>
      </w:r>
      <w:r w:rsidR="00C106A3">
        <w:t xml:space="preserve"> </w:t>
      </w:r>
      <w:r w:rsidRPr="006453A2">
        <w:t>protection</w:t>
      </w:r>
      <w:r w:rsidR="00C106A3">
        <w:t xml:space="preserve"> </w:t>
      </w:r>
      <w:r w:rsidRPr="006453A2">
        <w:t>for</w:t>
      </w:r>
      <w:r w:rsidR="00C106A3">
        <w:t xml:space="preserve"> </w:t>
      </w:r>
      <w:r w:rsidRPr="006453A2">
        <w:t>the</w:t>
      </w:r>
      <w:r w:rsidR="00C106A3">
        <w:t xml:space="preserve"> </w:t>
      </w:r>
      <w:r w:rsidRPr="006453A2">
        <w:t>privacy</w:t>
      </w:r>
      <w:r w:rsidR="00C106A3">
        <w:t xml:space="preserve"> </w:t>
      </w:r>
      <w:r w:rsidRPr="006453A2">
        <w:t>of</w:t>
      </w:r>
      <w:r w:rsidR="00C106A3">
        <w:t xml:space="preserve"> </w:t>
      </w:r>
      <w:r w:rsidRPr="006453A2">
        <w:t>the</w:t>
      </w:r>
      <w:r w:rsidR="00C106A3">
        <w:t xml:space="preserve"> </w:t>
      </w:r>
      <w:r w:rsidRPr="006453A2">
        <w:t>home</w:t>
      </w:r>
      <w:r w:rsidR="00C106A3">
        <w:t xml:space="preserve"> </w:t>
      </w:r>
      <w:r w:rsidRPr="006453A2">
        <w:t>and</w:t>
      </w:r>
      <w:r w:rsidR="00C106A3">
        <w:t xml:space="preserve"> </w:t>
      </w:r>
      <w:r w:rsidRPr="006453A2">
        <w:t>other</w:t>
      </w:r>
      <w:r w:rsidR="00C106A3">
        <w:t xml:space="preserve"> </w:t>
      </w:r>
      <w:r w:rsidRPr="006453A2">
        <w:t>property</w:t>
      </w:r>
      <w:r w:rsidR="00C106A3">
        <w:t xml:space="preserve"> </w:t>
      </w:r>
      <w:r w:rsidRPr="006453A2">
        <w:t>and</w:t>
      </w:r>
      <w:r w:rsidR="00C106A3">
        <w:t xml:space="preserve"> </w:t>
      </w:r>
      <w:r w:rsidRPr="006453A2">
        <w:t>from</w:t>
      </w:r>
      <w:r w:rsidR="00C106A3">
        <w:t xml:space="preserve"> </w:t>
      </w:r>
      <w:r w:rsidRPr="006453A2">
        <w:t>unjust</w:t>
      </w:r>
      <w:r w:rsidR="00C106A3">
        <w:t xml:space="preserve"> </w:t>
      </w:r>
      <w:r w:rsidRPr="006453A2">
        <w:t>deprivation</w:t>
      </w:r>
      <w:r w:rsidR="00C106A3">
        <w:t xml:space="preserve"> </w:t>
      </w:r>
      <w:r w:rsidRPr="006453A2">
        <w:t>of</w:t>
      </w:r>
      <w:r w:rsidR="00C106A3">
        <w:t xml:space="preserve"> </w:t>
      </w:r>
      <w:r w:rsidRPr="006453A2">
        <w:t>property;</w:t>
      </w:r>
      <w:r w:rsidR="00C106A3">
        <w:t xml:space="preserve"> </w:t>
      </w:r>
      <w:r w:rsidRPr="006453A2">
        <w:t>equal</w:t>
      </w:r>
      <w:r w:rsidR="00C106A3">
        <w:t xml:space="preserve"> </w:t>
      </w:r>
      <w:r w:rsidRPr="006453A2">
        <w:t>treatment</w:t>
      </w:r>
      <w:r w:rsidR="00C106A3">
        <w:t xml:space="preserve"> </w:t>
      </w:r>
      <w:r w:rsidRPr="006453A2">
        <w:t>under</w:t>
      </w:r>
      <w:r w:rsidR="00C106A3">
        <w:t xml:space="preserve"> </w:t>
      </w:r>
      <w:r w:rsidRPr="006453A2">
        <w:t>the</w:t>
      </w:r>
      <w:r w:rsidR="00C106A3">
        <w:t xml:space="preserve"> </w:t>
      </w:r>
      <w:r w:rsidRPr="006453A2">
        <w:t>law</w:t>
      </w:r>
      <w:r w:rsidR="00C106A3">
        <w:t xml:space="preserve"> </w:t>
      </w:r>
      <w:r w:rsidRPr="006453A2">
        <w:t>or</w:t>
      </w:r>
      <w:r w:rsidR="00C106A3">
        <w:t xml:space="preserve"> </w:t>
      </w:r>
      <w:r w:rsidRPr="006453A2">
        <w:t>administrative</w:t>
      </w:r>
      <w:r w:rsidR="00C106A3">
        <w:t xml:space="preserve"> </w:t>
      </w:r>
      <w:r w:rsidRPr="006453A2">
        <w:t>action,</w:t>
      </w:r>
      <w:r w:rsidR="00C106A3">
        <w:t xml:space="preserve"> </w:t>
      </w:r>
      <w:r w:rsidRPr="006453A2">
        <w:t>except</w:t>
      </w:r>
      <w:r w:rsidR="00C106A3">
        <w:t xml:space="preserve"> </w:t>
      </w:r>
      <w:r w:rsidRPr="006453A2">
        <w:t>that</w:t>
      </w:r>
      <w:r w:rsidR="00C106A3">
        <w:t xml:space="preserve"> </w:t>
      </w:r>
      <w:r w:rsidRPr="006453A2">
        <w:t>no</w:t>
      </w:r>
      <w:r w:rsidR="00C106A3">
        <w:t xml:space="preserve"> </w:t>
      </w:r>
      <w:r w:rsidRPr="006453A2">
        <w:t>law</w:t>
      </w:r>
      <w:r w:rsidR="00C106A3">
        <w:t xml:space="preserve"> </w:t>
      </w:r>
      <w:r w:rsidRPr="006453A2">
        <w:t>shall</w:t>
      </w:r>
      <w:r w:rsidR="00C106A3">
        <w:t xml:space="preserve"> </w:t>
      </w:r>
      <w:r w:rsidRPr="006453A2">
        <w:t>be</w:t>
      </w:r>
      <w:r w:rsidR="00C106A3">
        <w:t xml:space="preserve"> </w:t>
      </w:r>
      <w:r w:rsidRPr="006453A2">
        <w:t>inconsistent</w:t>
      </w:r>
      <w:r w:rsidR="00C106A3">
        <w:t xml:space="preserve"> </w:t>
      </w:r>
      <w:r w:rsidRPr="006453A2">
        <w:t>with</w:t>
      </w:r>
      <w:r w:rsidR="00C106A3">
        <w:t xml:space="preserve"> </w:t>
      </w:r>
      <w:r w:rsidRPr="006453A2">
        <w:t>this</w:t>
      </w:r>
      <w:r w:rsidR="00C106A3">
        <w:t xml:space="preserve"> </w:t>
      </w:r>
      <w:r w:rsidRPr="006453A2">
        <w:t>sub-paragraph</w:t>
      </w:r>
      <w:r w:rsidR="00C106A3">
        <w:t xml:space="preserve"> </w:t>
      </w:r>
      <w:r w:rsidRPr="006453A2">
        <w:t>insofar</w:t>
      </w:r>
      <w:r w:rsidR="00C106A3">
        <w:t xml:space="preserve"> </w:t>
      </w:r>
      <w:r w:rsidRPr="006453A2">
        <w:t>as</w:t>
      </w:r>
      <w:r w:rsidR="00C106A3">
        <w:t xml:space="preserve"> </w:t>
      </w:r>
      <w:r w:rsidRPr="006453A2">
        <w:t>it</w:t>
      </w:r>
      <w:r w:rsidR="00C106A3">
        <w:t xml:space="preserve"> </w:t>
      </w:r>
      <w:r w:rsidRPr="006453A2">
        <w:t>makes</w:t>
      </w:r>
      <w:r w:rsidR="00C106A3">
        <w:t xml:space="preserve"> </w:t>
      </w:r>
      <w:r w:rsidRPr="006453A2">
        <w:t>provision</w:t>
      </w:r>
      <w:r w:rsidR="00C106A3">
        <w:t xml:space="preserve"> </w:t>
      </w:r>
      <w:r w:rsidRPr="006453A2">
        <w:t>for</w:t>
      </w:r>
      <w:r w:rsidR="00C106A3">
        <w:t xml:space="preserve"> </w:t>
      </w:r>
      <w:r w:rsidRPr="006453A2">
        <w:t>the</w:t>
      </w:r>
      <w:r w:rsidR="00C106A3">
        <w:t xml:space="preserve"> </w:t>
      </w:r>
      <w:r w:rsidRPr="006453A2">
        <w:t>special</w:t>
      </w:r>
      <w:r w:rsidR="00C106A3">
        <w:t xml:space="preserve"> </w:t>
      </w:r>
      <w:r w:rsidRPr="006453A2">
        <w:t>benefit,</w:t>
      </w:r>
      <w:r w:rsidR="00C106A3">
        <w:t xml:space="preserve"> </w:t>
      </w:r>
      <w:r w:rsidRPr="006453A2">
        <w:t>welfare,</w:t>
      </w:r>
      <w:r w:rsidR="00C106A3">
        <w:t xml:space="preserve"> </w:t>
      </w:r>
      <w:r w:rsidRPr="006453A2">
        <w:t>protection</w:t>
      </w:r>
      <w:r w:rsidR="00C106A3">
        <w:t xml:space="preserve"> </w:t>
      </w:r>
      <w:r w:rsidRPr="006453A2">
        <w:t>or</w:t>
      </w:r>
      <w:r w:rsidR="00C106A3">
        <w:t xml:space="preserve"> </w:t>
      </w:r>
      <w:r w:rsidRPr="006453A2">
        <w:t>advancement</w:t>
      </w:r>
      <w:r w:rsidR="00C106A3">
        <w:t xml:space="preserve"> </w:t>
      </w:r>
      <w:r w:rsidRPr="006453A2">
        <w:t>of</w:t>
      </w:r>
      <w:r w:rsidR="00C106A3">
        <w:t xml:space="preserve"> </w:t>
      </w:r>
      <w:r w:rsidRPr="006453A2">
        <w:t>females,</w:t>
      </w:r>
      <w:r w:rsidR="00C106A3">
        <w:t xml:space="preserve"> </w:t>
      </w:r>
      <w:r w:rsidRPr="006453A2">
        <w:t>children</w:t>
      </w:r>
      <w:r w:rsidR="00C106A3">
        <w:t xml:space="preserve"> </w:t>
      </w:r>
      <w:r w:rsidRPr="006453A2">
        <w:t>and</w:t>
      </w:r>
      <w:r w:rsidR="00C106A3">
        <w:t xml:space="preserve"> </w:t>
      </w:r>
      <w:r w:rsidRPr="006453A2">
        <w:t>young</w:t>
      </w:r>
      <w:r w:rsidR="00C106A3">
        <w:t xml:space="preserve"> </w:t>
      </w:r>
      <w:r w:rsidRPr="006453A2">
        <w:t>persons,</w:t>
      </w:r>
      <w:r w:rsidR="00C106A3">
        <w:t xml:space="preserve"> </w:t>
      </w:r>
      <w:r w:rsidRPr="006453A2">
        <w:t>members</w:t>
      </w:r>
      <w:r w:rsidR="00C106A3">
        <w:t xml:space="preserve"> </w:t>
      </w:r>
      <w:r w:rsidRPr="006453A2">
        <w:t>of</w:t>
      </w:r>
      <w:r w:rsidR="00C106A3">
        <w:t xml:space="preserve"> </w:t>
      </w:r>
      <w:r w:rsidRPr="006453A2">
        <w:t>under-privileged</w:t>
      </w:r>
      <w:r w:rsidR="00C106A3">
        <w:t xml:space="preserve"> </w:t>
      </w:r>
      <w:r w:rsidRPr="006453A2">
        <w:t>groups</w:t>
      </w:r>
      <w:r w:rsidR="00C106A3">
        <w:t xml:space="preserve"> </w:t>
      </w:r>
      <w:r w:rsidRPr="006453A2">
        <w:t>or</w:t>
      </w:r>
      <w:r w:rsidR="00C106A3">
        <w:t xml:space="preserve"> </w:t>
      </w:r>
      <w:r w:rsidRPr="006453A2">
        <w:t>inhabitants</w:t>
      </w:r>
      <w:r w:rsidR="00C106A3">
        <w:t xml:space="preserve"> </w:t>
      </w:r>
      <w:r w:rsidRPr="006453A2">
        <w:t>of</w:t>
      </w:r>
      <w:r w:rsidR="00C106A3">
        <w:t xml:space="preserve"> </w:t>
      </w:r>
      <w:r w:rsidRPr="006453A2">
        <w:t>less</w:t>
      </w:r>
      <w:r w:rsidR="00C106A3">
        <w:t xml:space="preserve"> </w:t>
      </w:r>
      <w:r w:rsidRPr="006453A2">
        <w:t>developed</w:t>
      </w:r>
      <w:r w:rsidR="00C106A3">
        <w:t xml:space="preserve"> </w:t>
      </w:r>
      <w:r w:rsidRPr="006453A2">
        <w:t>areas.</w:t>
      </w:r>
      <w:r w:rsidRPr="00AE01DC">
        <w:rPr>
          <w:rStyle w:val="FootnoteReference"/>
        </w:rPr>
        <w:footnoteReference w:id="15"/>
      </w:r>
      <w:r w:rsidR="00C106A3">
        <w:t xml:space="preserve"> </w:t>
      </w:r>
    </w:p>
    <w:p w:rsidR="001924FD" w:rsidRPr="006453A2" w:rsidRDefault="001924FD" w:rsidP="001924FD">
      <w:pPr>
        <w:pStyle w:val="SingleTxtG"/>
      </w:pPr>
      <w:r w:rsidRPr="006453A2">
        <w:lastRenderedPageBreak/>
        <w:t>40.</w:t>
      </w:r>
      <w:r w:rsidRPr="006453A2">
        <w:tab/>
        <w:t>Whereas</w:t>
      </w:r>
      <w:r w:rsidR="00C106A3">
        <w:t xml:space="preserve"> </w:t>
      </w:r>
      <w:r w:rsidRPr="006453A2">
        <w:t>the</w:t>
      </w:r>
      <w:r w:rsidR="00C106A3">
        <w:t xml:space="preserve"> </w:t>
      </w:r>
      <w:r w:rsidRPr="006453A2">
        <w:t>current</w:t>
      </w:r>
      <w:r w:rsidR="00C106A3">
        <w:t xml:space="preserve"> </w:t>
      </w:r>
      <w:r w:rsidRPr="006453A2">
        <w:t>constitution</w:t>
      </w:r>
      <w:r w:rsidR="00C106A3">
        <w:t xml:space="preserve"> </w:t>
      </w:r>
      <w:r w:rsidRPr="006453A2">
        <w:t>does</w:t>
      </w:r>
      <w:r w:rsidR="00C106A3">
        <w:t xml:space="preserve"> </w:t>
      </w:r>
      <w:r w:rsidRPr="006453A2">
        <w:t>not</w:t>
      </w:r>
      <w:r w:rsidR="00C106A3">
        <w:t xml:space="preserve"> </w:t>
      </w:r>
      <w:r w:rsidRPr="006453A2">
        <w:t>explicitly</w:t>
      </w:r>
      <w:r w:rsidR="00C106A3">
        <w:t xml:space="preserve"> </w:t>
      </w:r>
      <w:r w:rsidRPr="006453A2">
        <w:t>include</w:t>
      </w:r>
      <w:r w:rsidR="00C106A3">
        <w:t xml:space="preserve"> </w:t>
      </w:r>
      <w:r w:rsidRPr="006453A2">
        <w:t>disability</w:t>
      </w:r>
      <w:r w:rsidR="00C106A3">
        <w:t xml:space="preserve"> </w:t>
      </w:r>
      <w:r w:rsidRPr="006453A2">
        <w:t>as</w:t>
      </w:r>
      <w:r w:rsidR="00C106A3">
        <w:t xml:space="preserve"> </w:t>
      </w:r>
      <w:r w:rsidRPr="006453A2">
        <w:t>a</w:t>
      </w:r>
      <w:r w:rsidR="00C106A3">
        <w:t xml:space="preserve"> </w:t>
      </w:r>
      <w:r w:rsidRPr="006453A2">
        <w:t>form</w:t>
      </w:r>
      <w:r w:rsidR="00C106A3">
        <w:t xml:space="preserve"> </w:t>
      </w:r>
      <w:r w:rsidRPr="006453A2">
        <w:t>of</w:t>
      </w:r>
      <w:r w:rsidR="00C106A3">
        <w:t xml:space="preserve"> </w:t>
      </w:r>
      <w:r w:rsidRPr="006453A2">
        <w:t>disability</w:t>
      </w:r>
      <w:r w:rsidR="00C106A3">
        <w:t xml:space="preserve"> </w:t>
      </w:r>
      <w:r w:rsidRPr="006453A2">
        <w:t>as</w:t>
      </w:r>
      <w:r w:rsidR="00C106A3">
        <w:t xml:space="preserve"> </w:t>
      </w:r>
      <w:r w:rsidRPr="006453A2">
        <w:t>grounds</w:t>
      </w:r>
      <w:r w:rsidR="00C106A3">
        <w:t xml:space="preserve"> </w:t>
      </w:r>
      <w:r w:rsidRPr="006453A2">
        <w:t>for</w:t>
      </w:r>
      <w:r w:rsidR="00C106A3">
        <w:t xml:space="preserve"> </w:t>
      </w:r>
      <w:r w:rsidRPr="006453A2">
        <w:t>discrimination,</w:t>
      </w:r>
      <w:r w:rsidR="00C106A3">
        <w:t xml:space="preserve"> </w:t>
      </w:r>
      <w:r w:rsidRPr="006453A2">
        <w:t>the</w:t>
      </w:r>
      <w:r w:rsidR="00C106A3">
        <w:t xml:space="preserve"> </w:t>
      </w:r>
      <w:r w:rsidRPr="006453A2">
        <w:t>category</w:t>
      </w:r>
      <w:r w:rsidR="00C106A3">
        <w:t xml:space="preserve"> </w:t>
      </w:r>
      <w:r w:rsidRPr="006453A2">
        <w:t>of</w:t>
      </w:r>
      <w:r w:rsidR="00C106A3">
        <w:t xml:space="preserve"> </w:t>
      </w:r>
      <w:r w:rsidRPr="006453A2">
        <w:t>underprivileged</w:t>
      </w:r>
      <w:r w:rsidR="00C106A3">
        <w:t xml:space="preserve"> </w:t>
      </w:r>
      <w:r w:rsidRPr="006453A2">
        <w:t>group</w:t>
      </w:r>
      <w:r w:rsidR="00C106A3">
        <w:t xml:space="preserve"> </w:t>
      </w:r>
      <w:r w:rsidRPr="006453A2">
        <w:t>in</w:t>
      </w:r>
      <w:r w:rsidR="00C106A3">
        <w:t xml:space="preserve"> </w:t>
      </w:r>
      <w:r w:rsidRPr="006453A2">
        <w:t>Vanuatu</w:t>
      </w:r>
      <w:r w:rsidR="00C106A3">
        <w:t xml:space="preserve"> </w:t>
      </w:r>
      <w:r w:rsidRPr="006453A2">
        <w:t>Constitution</w:t>
      </w:r>
      <w:r w:rsidR="00C106A3">
        <w:t xml:space="preserve"> </w:t>
      </w:r>
      <w:r w:rsidRPr="006453A2">
        <w:t>Chapter</w:t>
      </w:r>
      <w:r w:rsidR="00C106A3">
        <w:t xml:space="preserve"> </w:t>
      </w:r>
      <w:r w:rsidRPr="006453A2">
        <w:t>(2)</w:t>
      </w:r>
      <w:r w:rsidR="00C106A3">
        <w:t xml:space="preserve"> </w:t>
      </w:r>
      <w:r w:rsidRPr="006453A2">
        <w:t>(5)</w:t>
      </w:r>
      <w:r w:rsidR="00C106A3">
        <w:t xml:space="preserve"> </w:t>
      </w:r>
      <w:r w:rsidRPr="006453A2">
        <w:t>(k)</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disability.</w:t>
      </w:r>
      <w:r w:rsidR="00BA7E0E">
        <w:t xml:space="preserve"> </w:t>
      </w:r>
      <w:r w:rsidRPr="006453A2">
        <w:t>In</w:t>
      </w:r>
      <w:r w:rsidR="00C106A3">
        <w:t xml:space="preserve"> </w:t>
      </w:r>
      <w:r w:rsidRPr="006453A2">
        <w:t>this</w:t>
      </w:r>
      <w:r w:rsidR="00C106A3">
        <w:t xml:space="preserve"> </w:t>
      </w:r>
      <w:r w:rsidRPr="006453A2">
        <w:t>regard</w:t>
      </w:r>
      <w:r w:rsidR="00C106A3">
        <w:t xml:space="preserve"> </w:t>
      </w:r>
      <w:r w:rsidRPr="006453A2">
        <w:t>the</w:t>
      </w:r>
      <w:r w:rsidR="00C106A3">
        <w:t xml:space="preserve"> </w:t>
      </w:r>
      <w:r w:rsidRPr="006453A2">
        <w:t>constitution</w:t>
      </w:r>
      <w:r w:rsidR="00C106A3">
        <w:t xml:space="preserve"> </w:t>
      </w:r>
      <w:r w:rsidRPr="006453A2">
        <w:t>also</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protection</w:t>
      </w:r>
      <w:r w:rsidR="00C106A3">
        <w:t xml:space="preserve"> </w:t>
      </w:r>
      <w:r w:rsidRPr="006453A2">
        <w:t>and</w:t>
      </w:r>
      <w:r w:rsidR="00C106A3">
        <w:t xml:space="preserve"> </w:t>
      </w:r>
      <w:r w:rsidRPr="006453A2">
        <w:t>equal</w:t>
      </w:r>
      <w:r w:rsidR="00C106A3">
        <w:t xml:space="preserve"> </w:t>
      </w:r>
      <w:r w:rsidRPr="006453A2">
        <w:t>rights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1924FD" w:rsidRPr="006453A2" w:rsidRDefault="001924FD" w:rsidP="001924FD">
      <w:pPr>
        <w:pStyle w:val="SingleTxtG"/>
      </w:pPr>
      <w:r w:rsidRPr="006453A2">
        <w:t>41.</w:t>
      </w:r>
      <w:r w:rsidRPr="006453A2">
        <w:tab/>
        <w:t>Vanuatu</w:t>
      </w:r>
      <w:r w:rsidR="00C106A3">
        <w:t xml:space="preserve"> </w:t>
      </w:r>
      <w:r w:rsidRPr="006453A2">
        <w:t>does</w:t>
      </w:r>
      <w:r w:rsidR="00C106A3">
        <w:t xml:space="preserve"> </w:t>
      </w:r>
      <w:r w:rsidRPr="006453A2">
        <w:t>not</w:t>
      </w:r>
      <w:r w:rsidR="00C106A3">
        <w:t xml:space="preserve"> </w:t>
      </w:r>
      <w:r w:rsidRPr="006453A2">
        <w:t>have</w:t>
      </w:r>
      <w:r w:rsidR="00C106A3">
        <w:t xml:space="preserve"> </w:t>
      </w:r>
      <w:r w:rsidRPr="006453A2">
        <w:t>a</w:t>
      </w:r>
      <w:r w:rsidR="00C106A3">
        <w:t xml:space="preserve"> </w:t>
      </w:r>
      <w:r w:rsidRPr="006453A2">
        <w:t>specific</w:t>
      </w:r>
      <w:r w:rsidR="00C106A3">
        <w:t xml:space="preserve"> </w:t>
      </w:r>
      <w:r w:rsidRPr="006453A2">
        <w:t>legislation</w:t>
      </w:r>
      <w:r w:rsidR="00C106A3">
        <w:t xml:space="preserve"> </w:t>
      </w:r>
      <w:r w:rsidRPr="006453A2">
        <w:t>on</w:t>
      </w:r>
      <w:r w:rsidR="00C106A3">
        <w:t xml:space="preserve"> </w:t>
      </w:r>
      <w:r w:rsidRPr="006453A2">
        <w:t>disability</w:t>
      </w:r>
      <w:r w:rsidR="00C106A3">
        <w:t xml:space="preserve"> </w:t>
      </w:r>
      <w:r w:rsidRPr="006453A2">
        <w:t>at</w:t>
      </w:r>
      <w:r w:rsidR="00C106A3">
        <w:t xml:space="preserve"> </w:t>
      </w:r>
      <w:r w:rsidRPr="006453A2">
        <w:t>the</w:t>
      </w:r>
      <w:r w:rsidR="00C106A3">
        <w:t xml:space="preserve"> </w:t>
      </w:r>
      <w:r w:rsidRPr="006453A2">
        <w:t>moment.</w:t>
      </w:r>
      <w:r w:rsidR="00BA7E0E">
        <w:t xml:space="preserve"> </w:t>
      </w:r>
      <w:r w:rsidRPr="006453A2">
        <w:t>It</w:t>
      </w:r>
      <w:r w:rsidR="00C106A3">
        <w:t xml:space="preserve"> </w:t>
      </w:r>
      <w:r w:rsidRPr="006453A2">
        <w:t>is</w:t>
      </w:r>
      <w:r w:rsidR="00C106A3">
        <w:t xml:space="preserve"> </w:t>
      </w:r>
      <w:r w:rsidRPr="006453A2">
        <w:t>envisaged</w:t>
      </w:r>
      <w:r w:rsidR="00C106A3">
        <w:t xml:space="preserve"> </w:t>
      </w:r>
      <w:r w:rsidRPr="006453A2">
        <w:t>that</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will</w:t>
      </w:r>
      <w:r w:rsidR="00C106A3">
        <w:t xml:space="preserve"> </w:t>
      </w:r>
      <w:r w:rsidRPr="006453A2">
        <w:t>be</w:t>
      </w:r>
      <w:r w:rsidR="00C106A3">
        <w:t xml:space="preserve"> </w:t>
      </w:r>
      <w:r w:rsidRPr="006453A2">
        <w:t>used</w:t>
      </w:r>
      <w:r w:rsidR="00C106A3">
        <w:t xml:space="preserve"> </w:t>
      </w:r>
      <w:r w:rsidRPr="006453A2">
        <w:t>as</w:t>
      </w:r>
      <w:r w:rsidR="00C106A3">
        <w:t xml:space="preserve"> </w:t>
      </w:r>
      <w:r w:rsidRPr="006453A2">
        <w:t>a</w:t>
      </w:r>
      <w:r w:rsidR="00C106A3">
        <w:t xml:space="preserve"> </w:t>
      </w:r>
      <w:r w:rsidRPr="006453A2">
        <w:t>model</w:t>
      </w:r>
      <w:r w:rsidR="00C106A3">
        <w:t xml:space="preserve"> </w:t>
      </w:r>
      <w:r w:rsidRPr="006453A2">
        <w:t>to</w:t>
      </w:r>
      <w:r w:rsidR="00C106A3">
        <w:t xml:space="preserve"> </w:t>
      </w:r>
      <w:r w:rsidRPr="006453A2">
        <w:t>guide</w:t>
      </w:r>
      <w:r w:rsidR="00C106A3">
        <w:t xml:space="preserve"> </w:t>
      </w:r>
      <w:r w:rsidRPr="006453A2">
        <w:t>the</w:t>
      </w:r>
      <w:r w:rsidR="00C106A3">
        <w:t xml:space="preserve"> </w:t>
      </w:r>
      <w:r w:rsidRPr="006453A2">
        <w:t>development</w:t>
      </w:r>
      <w:r w:rsidR="00C106A3">
        <w:t xml:space="preserve"> </w:t>
      </w:r>
      <w:r w:rsidRPr="006453A2">
        <w:t>of</w:t>
      </w:r>
      <w:r w:rsidR="00C106A3">
        <w:t xml:space="preserve"> </w:t>
      </w:r>
      <w:r w:rsidRPr="006453A2">
        <w:t>a</w:t>
      </w:r>
      <w:r w:rsidR="00C106A3">
        <w:t xml:space="preserve"> </w:t>
      </w:r>
      <w:r w:rsidRPr="006453A2">
        <w:t>disability</w:t>
      </w:r>
      <w:r w:rsidR="00C106A3">
        <w:t xml:space="preserve"> </w:t>
      </w:r>
      <w:r w:rsidRPr="006453A2">
        <w:t>specific</w:t>
      </w:r>
      <w:r w:rsidR="00C106A3">
        <w:t xml:space="preserve"> </w:t>
      </w:r>
      <w:r w:rsidRPr="006453A2">
        <w:t>legislation</w:t>
      </w:r>
      <w:r w:rsidR="00C106A3">
        <w:t xml:space="preserve"> </w:t>
      </w:r>
      <w:r w:rsidRPr="006453A2">
        <w:t>for</w:t>
      </w:r>
      <w:r w:rsidR="00C106A3">
        <w:t xml:space="preserve"> </w:t>
      </w:r>
      <w:r w:rsidRPr="006453A2">
        <w:t>Vanuatu.</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2008-2015</w:t>
      </w:r>
      <w:r w:rsidR="00C106A3">
        <w:t xml:space="preserve"> </w:t>
      </w:r>
      <w:r w:rsidRPr="006453A2">
        <w:t>defines</w:t>
      </w:r>
      <w:r w:rsidR="00C106A3">
        <w:t xml:space="preserve"> </w:t>
      </w:r>
      <w:r w:rsidRPr="006453A2">
        <w:t>discrimination</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disability</w:t>
      </w:r>
      <w:r w:rsidR="00C106A3">
        <w:t xml:space="preserve"> </w:t>
      </w:r>
      <w:r w:rsidRPr="006453A2">
        <w:t>as</w:t>
      </w:r>
      <w:r w:rsidR="00C106A3">
        <w:t xml:space="preserve"> </w:t>
      </w:r>
      <w:r w:rsidRPr="006453A2">
        <w:t>any</w:t>
      </w:r>
      <w:r w:rsidR="00C106A3">
        <w:t xml:space="preserve"> </w:t>
      </w:r>
      <w:r w:rsidRPr="006453A2">
        <w:t>distinction,</w:t>
      </w:r>
      <w:r w:rsidR="00C106A3">
        <w:t xml:space="preserve"> </w:t>
      </w:r>
      <w:r w:rsidRPr="006453A2">
        <w:t>exclusion</w:t>
      </w:r>
      <w:r w:rsidR="00C106A3">
        <w:t xml:space="preserve"> </w:t>
      </w:r>
      <w:r w:rsidRPr="006453A2">
        <w:t>or</w:t>
      </w:r>
      <w:r w:rsidR="00C106A3">
        <w:t xml:space="preserve"> </w:t>
      </w:r>
      <w:r w:rsidRPr="006453A2">
        <w:t>restriction</w:t>
      </w:r>
      <w:r w:rsidR="00C106A3">
        <w:t xml:space="preserve"> </w:t>
      </w:r>
      <w:r w:rsidRPr="006453A2">
        <w:t>made</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sex,</w:t>
      </w:r>
      <w:r w:rsidR="00C106A3">
        <w:t xml:space="preserve"> </w:t>
      </w:r>
      <w:r w:rsidRPr="006453A2">
        <w:t>age,</w:t>
      </w:r>
      <w:r w:rsidR="00C106A3">
        <w:t xml:space="preserve"> </w:t>
      </w:r>
      <w:r w:rsidRPr="006453A2">
        <w:t>race,</w:t>
      </w:r>
      <w:r w:rsidR="00C106A3">
        <w:t xml:space="preserve"> </w:t>
      </w:r>
      <w:r w:rsidRPr="006453A2">
        <w:t>place</w:t>
      </w:r>
      <w:r w:rsidR="00C106A3">
        <w:t xml:space="preserve"> </w:t>
      </w:r>
      <w:r w:rsidRPr="006453A2">
        <w:t>of</w:t>
      </w:r>
      <w:r w:rsidR="00C106A3">
        <w:t xml:space="preserve"> </w:t>
      </w:r>
      <w:r w:rsidRPr="006453A2">
        <w:t>origin,</w:t>
      </w:r>
      <w:r w:rsidR="00C106A3">
        <w:t xml:space="preserve"> </w:t>
      </w:r>
      <w:r w:rsidRPr="006453A2">
        <w:t>geographic</w:t>
      </w:r>
      <w:r w:rsidR="00C106A3">
        <w:t xml:space="preserve"> </w:t>
      </w:r>
      <w:r w:rsidRPr="006453A2">
        <w:t>location</w:t>
      </w:r>
      <w:r w:rsidR="00C106A3">
        <w:t xml:space="preserve"> </w:t>
      </w:r>
      <w:r w:rsidRPr="006453A2">
        <w:t>(urban/rural),</w:t>
      </w:r>
      <w:r w:rsidR="00C106A3">
        <w:t xml:space="preserve"> </w:t>
      </w:r>
      <w:r w:rsidRPr="006453A2">
        <w:t>culture,</w:t>
      </w:r>
      <w:r w:rsidR="00C106A3">
        <w:t xml:space="preserve"> </w:t>
      </w:r>
      <w:r w:rsidRPr="006453A2">
        <w:t>language,</w:t>
      </w:r>
      <w:r w:rsidR="00C106A3">
        <w:t xml:space="preserve"> </w:t>
      </w:r>
      <w:r w:rsidRPr="006453A2">
        <w:t>physical,</w:t>
      </w:r>
      <w:r w:rsidR="00C106A3">
        <w:t xml:space="preserve"> </w:t>
      </w:r>
      <w:r w:rsidRPr="006453A2">
        <w:t>intellectual</w:t>
      </w:r>
      <w:r w:rsidR="00C106A3">
        <w:t xml:space="preserve"> </w:t>
      </w:r>
      <w:r w:rsidRPr="006453A2">
        <w:t>or</w:t>
      </w:r>
      <w:r w:rsidR="00C106A3">
        <w:t xml:space="preserve"> </w:t>
      </w:r>
      <w:r w:rsidRPr="006453A2">
        <w:t>physiological</w:t>
      </w:r>
      <w:r w:rsidR="00C106A3">
        <w:t xml:space="preserve"> </w:t>
      </w:r>
      <w:r w:rsidRPr="006453A2">
        <w:t>disability,</w:t>
      </w:r>
      <w:r w:rsidR="00C106A3">
        <w:t xml:space="preserve"> </w:t>
      </w:r>
      <w:r w:rsidRPr="006453A2">
        <w:t>industrial</w:t>
      </w:r>
      <w:r w:rsidR="00C106A3">
        <w:t xml:space="preserve"> </w:t>
      </w:r>
      <w:r w:rsidRPr="006453A2">
        <w:t>activity,</w:t>
      </w:r>
      <w:r w:rsidR="00C106A3">
        <w:t xml:space="preserve"> </w:t>
      </w:r>
      <w:r w:rsidRPr="006453A2">
        <w:t>political</w:t>
      </w:r>
      <w:r w:rsidR="00C106A3">
        <w:t xml:space="preserve"> </w:t>
      </w:r>
      <w:r w:rsidRPr="006453A2">
        <w:t>beliefs</w:t>
      </w:r>
      <w:r w:rsidR="00C106A3">
        <w:t xml:space="preserve"> </w:t>
      </w:r>
      <w:r w:rsidRPr="006453A2">
        <w:t>or</w:t>
      </w:r>
      <w:r w:rsidR="00C106A3">
        <w:t xml:space="preserve"> </w:t>
      </w:r>
      <w:r w:rsidRPr="006453A2">
        <w:t>activities,</w:t>
      </w:r>
      <w:r w:rsidR="00C106A3">
        <w:t xml:space="preserve"> </w:t>
      </w:r>
      <w:r w:rsidRPr="006453A2">
        <w:t>religious</w:t>
      </w:r>
      <w:r w:rsidR="00C106A3">
        <w:t xml:space="preserve"> </w:t>
      </w:r>
      <w:r w:rsidRPr="006453A2">
        <w:t>beliefs</w:t>
      </w:r>
      <w:r w:rsidR="00C106A3">
        <w:t xml:space="preserve"> </w:t>
      </w:r>
      <w:r w:rsidRPr="006453A2">
        <w:t>or</w:t>
      </w:r>
      <w:r w:rsidR="00C106A3">
        <w:t xml:space="preserve"> </w:t>
      </w:r>
      <w:r w:rsidRPr="006453A2">
        <w:t>activities,</w:t>
      </w:r>
      <w:r w:rsidR="00C106A3">
        <w:t xml:space="preserve"> </w:t>
      </w:r>
      <w:r w:rsidRPr="006453A2">
        <w:t>sexual</w:t>
      </w:r>
      <w:r w:rsidR="00C106A3">
        <w:t xml:space="preserve"> </w:t>
      </w:r>
      <w:r w:rsidRPr="006453A2">
        <w:t>preference,</w:t>
      </w:r>
      <w:r w:rsidR="00C106A3">
        <w:t xml:space="preserve"> </w:t>
      </w:r>
      <w:r w:rsidRPr="006453A2">
        <w:t>pregnancy,</w:t>
      </w:r>
      <w:r w:rsidR="00C106A3">
        <w:t xml:space="preserve"> </w:t>
      </w:r>
      <w:r w:rsidRPr="006453A2">
        <w:t>status</w:t>
      </w:r>
      <w:r w:rsidR="00C106A3">
        <w:t xml:space="preserve"> </w:t>
      </w:r>
      <w:r w:rsidRPr="006453A2">
        <w:t>as</w:t>
      </w:r>
      <w:r w:rsidR="00C106A3">
        <w:t xml:space="preserve"> </w:t>
      </w:r>
      <w:r w:rsidRPr="006453A2">
        <w:t>parent</w:t>
      </w:r>
      <w:r w:rsidR="00C106A3">
        <w:t xml:space="preserve"> </w:t>
      </w:r>
      <w:r w:rsidRPr="006453A2">
        <w:t>or</w:t>
      </w:r>
      <w:r w:rsidR="00C106A3">
        <w:t xml:space="preserve"> </w:t>
      </w:r>
      <w:r w:rsidRPr="006453A2">
        <w:t>care/family</w:t>
      </w:r>
      <w:r w:rsidR="00C106A3">
        <w:t xml:space="preserve"> </w:t>
      </w:r>
      <w:r w:rsidRPr="006453A2">
        <w:t>responsibilities</w:t>
      </w:r>
      <w:r w:rsidR="00C106A3">
        <w:t xml:space="preserve"> </w:t>
      </w:r>
      <w:r w:rsidRPr="006453A2">
        <w:t>or</w:t>
      </w:r>
      <w:r w:rsidR="00C106A3">
        <w:t xml:space="preserve"> </w:t>
      </w:r>
      <w:r w:rsidRPr="006453A2">
        <w:t>by</w:t>
      </w:r>
      <w:r w:rsidR="00C106A3">
        <w:t xml:space="preserve"> </w:t>
      </w:r>
      <w:r w:rsidRPr="006453A2">
        <w:t>personal</w:t>
      </w:r>
      <w:r w:rsidR="00C106A3">
        <w:t xml:space="preserve"> </w:t>
      </w:r>
      <w:r w:rsidRPr="006453A2">
        <w:t>association</w:t>
      </w:r>
      <w:r w:rsidR="00C106A3">
        <w:t xml:space="preserve"> </w:t>
      </w:r>
      <w:r w:rsidRPr="006453A2">
        <w:t>with</w:t>
      </w:r>
      <w:r w:rsidR="00C106A3">
        <w:t xml:space="preserve"> </w:t>
      </w:r>
      <w:r w:rsidRPr="006453A2">
        <w:t>anyone</w:t>
      </w:r>
      <w:r w:rsidR="00C106A3">
        <w:t xml:space="preserve"> </w:t>
      </w:r>
      <w:r w:rsidRPr="006453A2">
        <w:t>who</w:t>
      </w:r>
      <w:r w:rsidR="00C106A3">
        <w:t xml:space="preserve"> </w:t>
      </w:r>
      <w:r w:rsidRPr="006453A2">
        <w:t>has</w:t>
      </w:r>
      <w:r w:rsidR="00C106A3">
        <w:t xml:space="preserve"> </w:t>
      </w:r>
      <w:r w:rsidRPr="006453A2">
        <w:t>any</w:t>
      </w:r>
      <w:r w:rsidR="00C106A3">
        <w:t xml:space="preserve"> </w:t>
      </w:r>
      <w:r w:rsidRPr="006453A2">
        <w:t>of</w:t>
      </w:r>
      <w:r w:rsidR="00C106A3">
        <w:t xml:space="preserve"> </w:t>
      </w:r>
      <w:r w:rsidRPr="006453A2">
        <w:t>these</w:t>
      </w:r>
      <w:r w:rsidR="00C106A3">
        <w:t xml:space="preserve"> </w:t>
      </w:r>
      <w:r w:rsidRPr="006453A2">
        <w:t>characteristics</w:t>
      </w:r>
      <w:r w:rsidR="00C106A3">
        <w:t xml:space="preserve"> </w:t>
      </w:r>
      <w:r w:rsidRPr="006453A2">
        <w:t>which</w:t>
      </w:r>
      <w:r w:rsidR="00C106A3">
        <w:t xml:space="preserve"> </w:t>
      </w:r>
      <w:r w:rsidRPr="006453A2">
        <w:t>has</w:t>
      </w:r>
      <w:r w:rsidR="00C106A3">
        <w:t xml:space="preserve"> </w:t>
      </w:r>
      <w:r w:rsidRPr="006453A2">
        <w:t>the</w:t>
      </w:r>
      <w:r w:rsidR="00C106A3">
        <w:t xml:space="preserve"> </w:t>
      </w:r>
      <w:r w:rsidRPr="006453A2">
        <w:t>effect</w:t>
      </w:r>
      <w:r w:rsidR="00C106A3">
        <w:t xml:space="preserve"> </w:t>
      </w:r>
      <w:r w:rsidRPr="006453A2">
        <w:t>or</w:t>
      </w:r>
      <w:r w:rsidR="00C106A3">
        <w:t xml:space="preserve"> </w:t>
      </w:r>
      <w:r w:rsidRPr="006453A2">
        <w:t>purpose</w:t>
      </w:r>
      <w:r w:rsidR="00C106A3">
        <w:t xml:space="preserve"> </w:t>
      </w:r>
      <w:r w:rsidRPr="006453A2">
        <w:t>of</w:t>
      </w:r>
      <w:r w:rsidR="00C106A3">
        <w:t xml:space="preserve"> </w:t>
      </w:r>
      <w:r w:rsidRPr="006453A2">
        <w:t>impairing</w:t>
      </w:r>
      <w:r w:rsidR="00C106A3">
        <w:t xml:space="preserve"> </w:t>
      </w:r>
      <w:r w:rsidRPr="006453A2">
        <w:t>or</w:t>
      </w:r>
      <w:r w:rsidR="00C106A3">
        <w:t xml:space="preserve"> </w:t>
      </w:r>
      <w:r w:rsidRPr="006453A2">
        <w:t>nullifying</w:t>
      </w:r>
      <w:r w:rsidR="00C106A3">
        <w:t xml:space="preserve"> </w:t>
      </w:r>
      <w:r w:rsidRPr="006453A2">
        <w:t>the</w:t>
      </w:r>
      <w:r w:rsidR="00C106A3">
        <w:t xml:space="preserve"> </w:t>
      </w:r>
      <w:r w:rsidRPr="006453A2">
        <w:t>recognition,</w:t>
      </w:r>
      <w:r w:rsidR="00C106A3">
        <w:t xml:space="preserve"> </w:t>
      </w:r>
      <w:r w:rsidRPr="006453A2">
        <w:t>enjoyment</w:t>
      </w:r>
      <w:r w:rsidR="00C106A3">
        <w:t xml:space="preserve"> </w:t>
      </w:r>
      <w:r w:rsidRPr="006453A2">
        <w:t>or</w:t>
      </w:r>
      <w:r w:rsidR="00C106A3">
        <w:t xml:space="preserve"> </w:t>
      </w:r>
      <w:r w:rsidRPr="006453A2">
        <w:t>exercise</w:t>
      </w:r>
      <w:r w:rsidR="00C106A3">
        <w:t xml:space="preserve"> </w:t>
      </w:r>
      <w:r w:rsidRPr="006453A2">
        <w:t>by</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irrespective</w:t>
      </w:r>
      <w:r w:rsidR="00C106A3">
        <w:t xml:space="preserve"> </w:t>
      </w:r>
      <w:r w:rsidRPr="006453A2">
        <w:t>of</w:t>
      </w:r>
      <w:r w:rsidR="00C106A3">
        <w:t xml:space="preserve"> </w:t>
      </w:r>
      <w:r w:rsidRPr="006453A2">
        <w:t>their</w:t>
      </w:r>
      <w:r w:rsidR="00C106A3">
        <w:t xml:space="preserve"> </w:t>
      </w:r>
      <w:r w:rsidRPr="006453A2">
        <w:t>marital</w:t>
      </w:r>
      <w:r w:rsidR="00C106A3">
        <w:t xml:space="preserve"> </w:t>
      </w:r>
      <w:r w:rsidRPr="006453A2">
        <w:t>status,</w:t>
      </w:r>
      <w:r w:rsidR="00C106A3">
        <w:t xml:space="preserve"> </w:t>
      </w:r>
      <w:r w:rsidRPr="006453A2">
        <w:t>on</w:t>
      </w:r>
      <w:r w:rsidR="00C106A3">
        <w:t xml:space="preserve"> </w:t>
      </w:r>
      <w:r w:rsidRPr="006453A2">
        <w:t>a</w:t>
      </w:r>
      <w:r w:rsidR="00C106A3">
        <w:t xml:space="preserve"> </w:t>
      </w:r>
      <w:r w:rsidRPr="006453A2">
        <w:t>basis</w:t>
      </w:r>
      <w:r w:rsidR="00C106A3">
        <w:t xml:space="preserve"> </w:t>
      </w:r>
      <w:r w:rsidRPr="006453A2">
        <w:t>of</w:t>
      </w:r>
      <w:r w:rsidR="00C106A3">
        <w:t xml:space="preserve"> </w:t>
      </w:r>
      <w:r w:rsidRPr="006453A2">
        <w:t>equality</w:t>
      </w:r>
      <w:r w:rsidR="00C106A3">
        <w:t xml:space="preserve"> </w:t>
      </w:r>
      <w:r w:rsidRPr="006453A2">
        <w:t>with</w:t>
      </w:r>
      <w:r w:rsidR="00C106A3">
        <w:t xml:space="preserve"> </w:t>
      </w:r>
      <w:r w:rsidRPr="006453A2">
        <w:t>other</w:t>
      </w:r>
      <w:r w:rsidR="00C106A3">
        <w:t xml:space="preserve"> </w:t>
      </w:r>
      <w:r w:rsidRPr="006453A2">
        <w:t>men</w:t>
      </w:r>
      <w:r w:rsidR="00C106A3">
        <w:t xml:space="preserve"> </w:t>
      </w:r>
      <w:r w:rsidRPr="006453A2">
        <w:t>and</w:t>
      </w:r>
      <w:r w:rsidR="00C106A3">
        <w:t xml:space="preserve"> </w:t>
      </w:r>
      <w:r w:rsidRPr="006453A2">
        <w:t>women,</w:t>
      </w:r>
      <w:r w:rsidR="00C106A3">
        <w:t xml:space="preserve"> </w:t>
      </w:r>
      <w:r w:rsidRPr="006453A2">
        <w:t>of</w:t>
      </w:r>
      <w:r w:rsidR="00C106A3">
        <w:t xml:space="preserve"> </w:t>
      </w:r>
      <w:r w:rsidRPr="006453A2">
        <w:t>human</w:t>
      </w:r>
      <w:r w:rsidR="00C106A3">
        <w:t xml:space="preserve"> </w:t>
      </w:r>
      <w:r w:rsidRPr="006453A2">
        <w:t>rights</w:t>
      </w:r>
      <w:r w:rsidR="00C106A3">
        <w:t xml:space="preserve"> </w:t>
      </w:r>
      <w:r w:rsidRPr="006453A2">
        <w:t>and</w:t>
      </w:r>
      <w:r w:rsidR="00C106A3">
        <w:t xml:space="preserve"> </w:t>
      </w:r>
      <w:r w:rsidRPr="006453A2">
        <w:t>fundamental</w:t>
      </w:r>
      <w:r w:rsidR="00C106A3">
        <w:t xml:space="preserve"> </w:t>
      </w:r>
      <w:r w:rsidRPr="006453A2">
        <w:t>freedoms</w:t>
      </w:r>
      <w:r w:rsidR="00C106A3">
        <w:t xml:space="preserve"> </w:t>
      </w:r>
      <w:r w:rsidRPr="006453A2">
        <w:t>in</w:t>
      </w:r>
      <w:r w:rsidR="00C106A3">
        <w:t xml:space="preserve"> </w:t>
      </w:r>
      <w:r w:rsidRPr="006453A2">
        <w:t>the</w:t>
      </w:r>
      <w:r w:rsidR="00C106A3">
        <w:t xml:space="preserve"> </w:t>
      </w:r>
      <w:r w:rsidRPr="006453A2">
        <w:t>political,</w:t>
      </w:r>
      <w:r w:rsidR="00C106A3">
        <w:t xml:space="preserve"> </w:t>
      </w:r>
      <w:r w:rsidRPr="006453A2">
        <w:t>economic,</w:t>
      </w:r>
      <w:r w:rsidR="00C106A3">
        <w:t xml:space="preserve"> </w:t>
      </w:r>
      <w:r w:rsidRPr="006453A2">
        <w:t>social,</w:t>
      </w:r>
      <w:r w:rsidR="00C106A3">
        <w:t xml:space="preserve"> </w:t>
      </w:r>
      <w:r w:rsidRPr="006453A2">
        <w:t>cultural,</w:t>
      </w:r>
      <w:r w:rsidR="00C106A3">
        <w:t xml:space="preserve"> </w:t>
      </w:r>
      <w:r w:rsidRPr="006453A2">
        <w:t>civil</w:t>
      </w:r>
      <w:r w:rsidR="00C106A3">
        <w:t xml:space="preserve"> </w:t>
      </w:r>
      <w:r w:rsidRPr="006453A2">
        <w:t>or</w:t>
      </w:r>
      <w:r w:rsidR="00C106A3">
        <w:t xml:space="preserve"> </w:t>
      </w:r>
      <w:r w:rsidRPr="006453A2">
        <w:t>any</w:t>
      </w:r>
      <w:r w:rsidR="00C106A3">
        <w:t xml:space="preserve"> </w:t>
      </w:r>
      <w:r w:rsidRPr="006453A2">
        <w:t>other</w:t>
      </w:r>
      <w:r w:rsidR="00C106A3">
        <w:t xml:space="preserve"> </w:t>
      </w:r>
      <w:r w:rsidRPr="006453A2">
        <w:t>field.</w:t>
      </w:r>
      <w:r w:rsidR="00C106A3">
        <w:t xml:space="preserve"> </w:t>
      </w:r>
      <w:r w:rsidRPr="006453A2">
        <w:t>It</w:t>
      </w:r>
      <w:r w:rsidR="00C106A3">
        <w:t xml:space="preserve"> </w:t>
      </w:r>
      <w:r w:rsidRPr="006453A2">
        <w:t>includes</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discrimination,</w:t>
      </w:r>
      <w:r w:rsidR="00C106A3">
        <w:t xml:space="preserve"> </w:t>
      </w:r>
      <w:r w:rsidRPr="006453A2">
        <w:t>including</w:t>
      </w:r>
      <w:r w:rsidR="00C106A3">
        <w:t xml:space="preserve"> </w:t>
      </w:r>
      <w:r w:rsidRPr="006453A2">
        <w:t>denial</w:t>
      </w:r>
      <w:r w:rsidR="00C106A3">
        <w:t xml:space="preserve"> </w:t>
      </w:r>
      <w:r w:rsidRPr="006453A2">
        <w:t>or</w:t>
      </w:r>
      <w:r w:rsidR="00C106A3">
        <w:t xml:space="preserve"> </w:t>
      </w:r>
      <w:r w:rsidRPr="006453A2">
        <w:t>reasonable</w:t>
      </w:r>
      <w:r w:rsidR="00C106A3">
        <w:t xml:space="preserve"> </w:t>
      </w:r>
      <w:r w:rsidRPr="006453A2">
        <w:t>accommodation.</w:t>
      </w:r>
      <w:r w:rsidR="00C106A3">
        <w:t xml:space="preserve"> </w:t>
      </w:r>
      <w:r w:rsidRPr="006453A2">
        <w:t>It</w:t>
      </w:r>
      <w:r w:rsidR="00C106A3">
        <w:t xml:space="preserve"> </w:t>
      </w:r>
      <w:r w:rsidRPr="006453A2">
        <w:t>also</w:t>
      </w:r>
      <w:r w:rsidR="00C106A3">
        <w:t xml:space="preserve"> </w:t>
      </w:r>
      <w:r w:rsidRPr="006453A2">
        <w:t>defines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as</w:t>
      </w:r>
      <w:r w:rsidR="00C106A3">
        <w:t xml:space="preserve"> </w:t>
      </w:r>
      <w:r w:rsidRPr="006453A2">
        <w:t>those</w:t>
      </w:r>
      <w:r w:rsidR="00C106A3">
        <w:t xml:space="preserve"> </w:t>
      </w:r>
      <w:r w:rsidRPr="006453A2">
        <w:t>who</w:t>
      </w:r>
      <w:r w:rsidR="00C106A3">
        <w:t xml:space="preserve"> </w:t>
      </w:r>
      <w:r w:rsidRPr="006453A2">
        <w:t>have</w:t>
      </w:r>
      <w:r w:rsidR="00C106A3">
        <w:t xml:space="preserve"> </w:t>
      </w:r>
      <w:r w:rsidRPr="006453A2">
        <w:t>long-term</w:t>
      </w:r>
      <w:r w:rsidR="00C106A3">
        <w:t xml:space="preserve"> </w:t>
      </w:r>
      <w:r w:rsidRPr="006453A2">
        <w:t>physical,</w:t>
      </w:r>
      <w:r w:rsidR="00C106A3">
        <w:t xml:space="preserve"> </w:t>
      </w:r>
      <w:r w:rsidRPr="006453A2">
        <w:t>mental,</w:t>
      </w:r>
      <w:r w:rsidR="00C106A3">
        <w:t xml:space="preserve"> </w:t>
      </w:r>
      <w:r w:rsidRPr="006453A2">
        <w:t>intellectual,</w:t>
      </w:r>
      <w:r w:rsidR="00C106A3">
        <w:t xml:space="preserve"> </w:t>
      </w:r>
      <w:r w:rsidRPr="006453A2">
        <w:t>or</w:t>
      </w:r>
      <w:r w:rsidR="00C106A3">
        <w:t xml:space="preserve"> </w:t>
      </w:r>
      <w:r w:rsidRPr="006453A2">
        <w:t>sensory</w:t>
      </w:r>
      <w:r w:rsidR="00C106A3">
        <w:t xml:space="preserve"> </w:t>
      </w:r>
      <w:r w:rsidRPr="006453A2">
        <w:t>impairments</w:t>
      </w:r>
      <w:r w:rsidR="00C106A3">
        <w:t xml:space="preserve"> </w:t>
      </w:r>
      <w:r w:rsidRPr="006453A2">
        <w:t>which</w:t>
      </w:r>
      <w:r w:rsidR="00C106A3">
        <w:t xml:space="preserve"> </w:t>
      </w:r>
      <w:r w:rsidRPr="006453A2">
        <w:t>in</w:t>
      </w:r>
      <w:r w:rsidR="00C106A3">
        <w:t xml:space="preserve"> </w:t>
      </w:r>
      <w:r w:rsidRPr="006453A2">
        <w:t>interaction</w:t>
      </w:r>
      <w:r w:rsidR="00C106A3">
        <w:t xml:space="preserve"> </w:t>
      </w:r>
      <w:r w:rsidRPr="006453A2">
        <w:t>with</w:t>
      </w:r>
      <w:r w:rsidR="00C106A3">
        <w:t xml:space="preserve"> </w:t>
      </w:r>
      <w:r w:rsidRPr="006453A2">
        <w:t>various</w:t>
      </w:r>
      <w:r w:rsidR="00C106A3">
        <w:t xml:space="preserve"> </w:t>
      </w:r>
      <w:r w:rsidRPr="006453A2">
        <w:t>barriers</w:t>
      </w:r>
      <w:r w:rsidR="00C106A3">
        <w:t xml:space="preserve"> </w:t>
      </w:r>
      <w:r w:rsidRPr="006453A2">
        <w:t>may</w:t>
      </w:r>
      <w:r w:rsidR="00C106A3">
        <w:t xml:space="preserve"> </w:t>
      </w:r>
      <w:r w:rsidRPr="006453A2">
        <w:t>hinder</w:t>
      </w:r>
      <w:r w:rsidR="00C106A3">
        <w:t xml:space="preserve"> </w:t>
      </w:r>
      <w:r w:rsidRPr="006453A2">
        <w:t>their</w:t>
      </w:r>
      <w:r w:rsidR="00C106A3">
        <w:t xml:space="preserve"> </w:t>
      </w:r>
      <w:r w:rsidRPr="006453A2">
        <w:t>full</w:t>
      </w:r>
      <w:r w:rsidR="00C106A3">
        <w:t xml:space="preserve"> </w:t>
      </w:r>
      <w:r w:rsidRPr="006453A2">
        <w:t>and</w:t>
      </w:r>
      <w:r w:rsidR="00C106A3">
        <w:t xml:space="preserve"> </w:t>
      </w:r>
      <w:r w:rsidRPr="006453A2">
        <w:t>effective</w:t>
      </w:r>
      <w:r w:rsidR="00C106A3">
        <w:t xml:space="preserve"> </w:t>
      </w:r>
      <w:r w:rsidRPr="006453A2">
        <w:t>participation</w:t>
      </w:r>
      <w:r w:rsidR="00C106A3">
        <w:t xml:space="preserve"> </w:t>
      </w:r>
      <w:r w:rsidRPr="006453A2">
        <w:t>in</w:t>
      </w:r>
      <w:r w:rsidR="00C106A3">
        <w:t xml:space="preserve"> </w:t>
      </w:r>
      <w:r w:rsidRPr="006453A2">
        <w:t>society</w:t>
      </w:r>
      <w:r w:rsidR="00C106A3">
        <w:t xml:space="preserve"> </w:t>
      </w:r>
      <w:r w:rsidRPr="006453A2">
        <w:t>on</w:t>
      </w:r>
      <w:r w:rsidR="00C106A3">
        <w:t xml:space="preserve"> </w:t>
      </w:r>
      <w:r w:rsidRPr="006453A2">
        <w:t>an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others.</w:t>
      </w:r>
    </w:p>
    <w:p w:rsidR="001924FD" w:rsidRPr="006453A2" w:rsidRDefault="001924FD" w:rsidP="001924FD">
      <w:pPr>
        <w:pStyle w:val="SingleTxtG"/>
      </w:pPr>
      <w:r w:rsidRPr="006453A2">
        <w:t>42.</w:t>
      </w:r>
      <w:r w:rsidRPr="006453A2">
        <w:tab/>
        <w:t>Vanuatu</w:t>
      </w:r>
      <w:r w:rsidR="00C106A3">
        <w:t xml:space="preserve"> </w:t>
      </w:r>
      <w:r w:rsidRPr="006453A2">
        <w:t>has</w:t>
      </w:r>
      <w:r w:rsidR="00C106A3">
        <w:t xml:space="preserve"> </w:t>
      </w:r>
      <w:r w:rsidRPr="006453A2">
        <w:t>specific</w:t>
      </w:r>
      <w:r w:rsidR="00C106A3">
        <w:t xml:space="preserve"> </w:t>
      </w:r>
      <w:r w:rsidRPr="006453A2">
        <w:t>pieces</w:t>
      </w:r>
      <w:r w:rsidR="00C106A3">
        <w:t xml:space="preserve"> </w:t>
      </w:r>
      <w:r w:rsidRPr="006453A2">
        <w:t>of</w:t>
      </w:r>
      <w:r w:rsidR="00C106A3">
        <w:t xml:space="preserve"> </w:t>
      </w:r>
      <w:r w:rsidRPr="006453A2">
        <w:t>legislations</w:t>
      </w:r>
      <w:r w:rsidR="00C106A3">
        <w:t xml:space="preserve"> </w:t>
      </w:r>
      <w:r w:rsidRPr="006453A2">
        <w:t>that</w:t>
      </w:r>
      <w:r w:rsidR="00C106A3">
        <w:t xml:space="preserve"> </w:t>
      </w:r>
      <w:r w:rsidRPr="006453A2">
        <w:t>made</w:t>
      </w:r>
      <w:r w:rsidR="00C106A3">
        <w:t xml:space="preserve"> </w:t>
      </w:r>
      <w:r w:rsidRPr="006453A2">
        <w:t>specific</w:t>
      </w:r>
      <w:r w:rsidR="00C106A3">
        <w:t xml:space="preserve"> </w:t>
      </w:r>
      <w:r w:rsidRPr="006453A2">
        <w:t>reference</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Education</w:t>
      </w:r>
      <w:r w:rsidR="00C106A3">
        <w:t xml:space="preserve"> </w:t>
      </w:r>
      <w:r w:rsidRPr="006453A2">
        <w:t>Act</w:t>
      </w:r>
      <w:r w:rsidR="00C106A3">
        <w:t xml:space="preserve"> </w:t>
      </w:r>
      <w:r w:rsidRPr="006453A2">
        <w:t>21</w:t>
      </w:r>
      <w:r w:rsidR="00C106A3">
        <w:t xml:space="preserve"> </w:t>
      </w:r>
      <w:r w:rsidRPr="006453A2">
        <w:t>of</w:t>
      </w:r>
      <w:r w:rsidR="00C106A3">
        <w:t xml:space="preserve"> </w:t>
      </w:r>
      <w:r w:rsidRPr="006453A2">
        <w:t>2001</w:t>
      </w:r>
      <w:r w:rsidR="00C106A3">
        <w:t xml:space="preserve"> </w:t>
      </w:r>
      <w:r w:rsidRPr="006453A2">
        <w:t>specifically</w:t>
      </w:r>
      <w:r w:rsidR="00C106A3">
        <w:t xml:space="preserve"> </w:t>
      </w:r>
      <w:r w:rsidRPr="006453A2">
        <w:t>provides</w:t>
      </w:r>
      <w:r w:rsidR="00C106A3">
        <w:t xml:space="preserve"> </w:t>
      </w:r>
      <w:r w:rsidRPr="006453A2">
        <w:t>for</w:t>
      </w:r>
      <w:r w:rsidR="00C106A3">
        <w:t xml:space="preserve"> </w:t>
      </w:r>
      <w:r w:rsidRPr="006453A2">
        <w:t>non-discrimination</w:t>
      </w:r>
      <w:r w:rsidR="00C106A3">
        <w:t xml:space="preserve"> </w:t>
      </w:r>
      <w:r w:rsidRPr="006453A2">
        <w:t>on</w:t>
      </w:r>
      <w:r w:rsidR="00C106A3">
        <w:t xml:space="preserve"> </w:t>
      </w:r>
      <w:r w:rsidRPr="006453A2">
        <w:t>the</w:t>
      </w:r>
      <w:r w:rsidR="00C106A3">
        <w:t xml:space="preserve"> </w:t>
      </w:r>
      <w:r w:rsidRPr="006453A2">
        <w:t>grounds</w:t>
      </w:r>
      <w:r w:rsidR="00C106A3">
        <w:t xml:space="preserve"> </w:t>
      </w:r>
      <w:r w:rsidRPr="006453A2">
        <w:t>of</w:t>
      </w:r>
      <w:r w:rsidR="00C106A3">
        <w:t xml:space="preserve"> </w:t>
      </w:r>
      <w:r w:rsidRPr="006453A2">
        <w:t>disability</w:t>
      </w:r>
      <w:r w:rsidR="00C106A3">
        <w:t xml:space="preserve"> </w:t>
      </w:r>
      <w:r w:rsidRPr="006453A2">
        <w:t>and</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by</w:t>
      </w:r>
      <w:r w:rsidR="00C106A3">
        <w:t xml:space="preserve"> </w:t>
      </w:r>
      <w:r w:rsidRPr="006453A2">
        <w:t>all</w:t>
      </w:r>
      <w:r w:rsidR="00C106A3">
        <w:t xml:space="preserve"> </w:t>
      </w:r>
      <w:r w:rsidRPr="006453A2">
        <w:t>children</w:t>
      </w:r>
      <w:r w:rsidR="00C106A3">
        <w:t xml:space="preserve"> </w:t>
      </w:r>
      <w:r w:rsidRPr="006453A2">
        <w:t>with</w:t>
      </w:r>
      <w:r w:rsidR="00C106A3">
        <w:t xml:space="preserve"> </w:t>
      </w:r>
      <w:r w:rsidRPr="006453A2">
        <w:t>disability.</w:t>
      </w:r>
      <w:r w:rsidR="00C106A3">
        <w:t xml:space="preserve"> </w:t>
      </w:r>
      <w:r w:rsidRPr="006453A2">
        <w:t>The</w:t>
      </w:r>
      <w:r w:rsidR="00C106A3">
        <w:t xml:space="preserve"> </w:t>
      </w:r>
      <w:r w:rsidRPr="006453A2">
        <w:t>Correctional</w:t>
      </w:r>
      <w:r w:rsidR="00C106A3">
        <w:t xml:space="preserve"> </w:t>
      </w:r>
      <w:r w:rsidRPr="006453A2">
        <w:t>Service</w:t>
      </w:r>
      <w:r w:rsidR="00C106A3">
        <w:t xml:space="preserve"> </w:t>
      </w:r>
      <w:r w:rsidRPr="006453A2">
        <w:t>Act</w:t>
      </w:r>
      <w:r w:rsidR="00C106A3">
        <w:t xml:space="preserve"> </w:t>
      </w:r>
      <w:r w:rsidRPr="006453A2">
        <w:t>No.10</w:t>
      </w:r>
      <w:r w:rsidR="00C106A3">
        <w:t xml:space="preserve"> </w:t>
      </w:r>
      <w:r w:rsidRPr="006453A2">
        <w:t>of</w:t>
      </w:r>
      <w:r w:rsidR="00C106A3">
        <w:t xml:space="preserve"> </w:t>
      </w:r>
      <w:r w:rsidRPr="006453A2">
        <w:t>2006</w:t>
      </w:r>
      <w:r w:rsidR="00C106A3">
        <w:t xml:space="preserve"> </w:t>
      </w:r>
      <w:r w:rsidRPr="006453A2">
        <w:t>mandates</w:t>
      </w:r>
      <w:r w:rsidR="00C106A3">
        <w:t xml:space="preserve"> </w:t>
      </w:r>
      <w:r w:rsidRPr="006453A2">
        <w:t>a</w:t>
      </w:r>
      <w:r w:rsidR="00C106A3">
        <w:t xml:space="preserve"> </w:t>
      </w:r>
      <w:r w:rsidRPr="006453A2">
        <w:t>correctional</w:t>
      </w:r>
      <w:r w:rsidR="00C106A3">
        <w:t xml:space="preserve"> </w:t>
      </w:r>
      <w:r w:rsidRPr="006453A2">
        <w:t>center</w:t>
      </w:r>
      <w:r w:rsidR="00C106A3">
        <w:t xml:space="preserve"> </w:t>
      </w:r>
      <w:r w:rsidRPr="006453A2">
        <w:t>manager</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the</w:t>
      </w:r>
      <w:r w:rsidR="00C106A3">
        <w:t xml:space="preserve"> </w:t>
      </w:r>
      <w:r w:rsidRPr="006453A2">
        <w:t>special</w:t>
      </w:r>
      <w:r w:rsidR="00C106A3">
        <w:t xml:space="preserve"> </w:t>
      </w:r>
      <w:r w:rsidRPr="006453A2">
        <w:t>needs</w:t>
      </w:r>
      <w:r w:rsidR="00C106A3">
        <w:t xml:space="preserve"> </w:t>
      </w:r>
      <w:r w:rsidRPr="006453A2">
        <w:t>of</w:t>
      </w:r>
      <w:r w:rsidR="00C106A3">
        <w:t xml:space="preserve"> </w:t>
      </w:r>
      <w:r w:rsidRPr="006453A2">
        <w:t>the</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provided</w:t>
      </w:r>
      <w:r w:rsidR="00C106A3">
        <w:t xml:space="preserve"> </w:t>
      </w:r>
      <w:r w:rsidRPr="006453A2">
        <w:t>for.</w:t>
      </w:r>
      <w:r w:rsidR="00C106A3">
        <w:t xml:space="preserve"> </w:t>
      </w:r>
    </w:p>
    <w:p w:rsidR="001924FD" w:rsidRPr="006453A2" w:rsidRDefault="001924FD" w:rsidP="001924FD">
      <w:pPr>
        <w:pStyle w:val="SingleTxtG"/>
      </w:pPr>
      <w:r w:rsidRPr="006453A2">
        <w:t>43.</w:t>
      </w:r>
      <w:r w:rsidRPr="006453A2">
        <w:tab/>
        <w:t>The</w:t>
      </w:r>
      <w:r w:rsidR="00C106A3">
        <w:t xml:space="preserve"> </w:t>
      </w:r>
      <w:r w:rsidRPr="006453A2">
        <w:t>Vanuatu</w:t>
      </w:r>
      <w:r w:rsidR="00C106A3">
        <w:t xml:space="preserve"> </w:t>
      </w:r>
      <w:r w:rsidRPr="006453A2">
        <w:t>Family</w:t>
      </w:r>
      <w:r w:rsidR="00C106A3">
        <w:t xml:space="preserve"> </w:t>
      </w:r>
      <w:r w:rsidRPr="006453A2">
        <w:t>Protection</w:t>
      </w:r>
      <w:r w:rsidR="00C106A3">
        <w:t xml:space="preserve"> </w:t>
      </w:r>
      <w:r w:rsidRPr="006453A2">
        <w:t>Act</w:t>
      </w:r>
      <w:r w:rsidR="00C106A3">
        <w:t xml:space="preserve"> </w:t>
      </w:r>
      <w:r w:rsidRPr="006453A2">
        <w:t>2008</w:t>
      </w:r>
      <w:r w:rsidR="00C106A3">
        <w:t xml:space="preserve"> </w:t>
      </w:r>
      <w:r w:rsidRPr="006453A2">
        <w:t>aims</w:t>
      </w:r>
      <w:r w:rsidR="00C106A3">
        <w:t xml:space="preserve"> </w:t>
      </w:r>
      <w:r w:rsidRPr="006453A2">
        <w:t>at</w:t>
      </w:r>
      <w:r w:rsidR="00C106A3">
        <w:t xml:space="preserve"> </w:t>
      </w:r>
      <w:r w:rsidRPr="006453A2">
        <w:t>reducing</w:t>
      </w:r>
      <w:r w:rsidR="00C106A3">
        <w:t xml:space="preserve"> </w:t>
      </w:r>
      <w:r w:rsidRPr="006453A2">
        <w:t>domestic</w:t>
      </w:r>
      <w:r w:rsidR="00C106A3">
        <w:t xml:space="preserve"> </w:t>
      </w:r>
      <w:r w:rsidRPr="006453A2">
        <w:t>violence</w:t>
      </w:r>
      <w:r w:rsidR="00C106A3">
        <w:t xml:space="preserve"> </w:t>
      </w:r>
      <w:r w:rsidRPr="006453A2">
        <w:t>at</w:t>
      </w:r>
      <w:r w:rsidR="00C106A3">
        <w:t xml:space="preserve"> </w:t>
      </w:r>
      <w:r w:rsidRPr="006453A2">
        <w:t>all</w:t>
      </w:r>
      <w:r w:rsidR="00C106A3">
        <w:t xml:space="preserve"> </w:t>
      </w:r>
      <w:r w:rsidRPr="006453A2">
        <w:t>levels</w:t>
      </w:r>
      <w:r w:rsidR="00C106A3">
        <w:t xml:space="preserve"> </w:t>
      </w:r>
      <w:r w:rsidRPr="006453A2">
        <w:t>of</w:t>
      </w:r>
      <w:r w:rsidR="00C106A3">
        <w:t xml:space="preserve"> </w:t>
      </w:r>
      <w:r w:rsidRPr="006453A2">
        <w:t>Vanuatu</w:t>
      </w:r>
      <w:r w:rsidR="00C106A3">
        <w:t xml:space="preserve"> </w:t>
      </w:r>
      <w:r w:rsidRPr="006453A2">
        <w:t>societies</w:t>
      </w:r>
      <w:r w:rsidR="00C106A3">
        <w:t xml:space="preserve"> </w:t>
      </w:r>
      <w:r w:rsidRPr="006453A2">
        <w:t>and</w:t>
      </w:r>
      <w:r w:rsidR="00C106A3">
        <w:t xml:space="preserve"> </w:t>
      </w:r>
      <w:r w:rsidRPr="006453A2">
        <w:t>promoting</w:t>
      </w:r>
      <w:r w:rsidR="00C106A3">
        <w:t xml:space="preserve"> </w:t>
      </w:r>
      <w:r w:rsidRPr="006453A2">
        <w:t>a</w:t>
      </w:r>
      <w:r w:rsidR="00C106A3">
        <w:t xml:space="preserve"> </w:t>
      </w:r>
      <w:r w:rsidRPr="006453A2">
        <w:t>harmonious</w:t>
      </w:r>
      <w:r w:rsidR="00C106A3">
        <w:t xml:space="preserve"> </w:t>
      </w:r>
      <w:r w:rsidRPr="006453A2">
        <w:t>family</w:t>
      </w:r>
      <w:r w:rsidR="00C106A3">
        <w:t xml:space="preserve"> </w:t>
      </w:r>
      <w:r w:rsidRPr="006453A2">
        <w:t>relationships</w:t>
      </w:r>
      <w:r w:rsidR="00C106A3">
        <w:t xml:space="preserve"> </w:t>
      </w:r>
      <w:r w:rsidRPr="006453A2">
        <w:t>and</w:t>
      </w:r>
      <w:r w:rsidR="00C106A3">
        <w:t xml:space="preserve"> </w:t>
      </w:r>
      <w:r w:rsidRPr="006453A2">
        <w:t>provides</w:t>
      </w:r>
      <w:r w:rsidR="00C106A3">
        <w:t xml:space="preserve"> </w:t>
      </w:r>
      <w:r w:rsidRPr="006453A2">
        <w:t>an</w:t>
      </w:r>
      <w:r w:rsidR="00C106A3">
        <w:t xml:space="preserve"> </w:t>
      </w:r>
      <w:r w:rsidRPr="006453A2">
        <w:t>avenue</w:t>
      </w:r>
      <w:r w:rsidR="00C106A3">
        <w:t xml:space="preserve"> </w:t>
      </w:r>
      <w:r w:rsidRPr="006453A2">
        <w:t>whereby</w:t>
      </w:r>
      <w:r w:rsidR="00C106A3">
        <w:t xml:space="preserve"> </w:t>
      </w:r>
      <w:r w:rsidRPr="006453A2">
        <w:t>a</w:t>
      </w:r>
      <w:r w:rsidR="00C106A3">
        <w:t xml:space="preserve"> </w:t>
      </w:r>
      <w:r w:rsidRPr="006453A2">
        <w:t>third</w:t>
      </w:r>
      <w:r w:rsidR="00C106A3">
        <w:t xml:space="preserve"> </w:t>
      </w:r>
      <w:r w:rsidRPr="006453A2">
        <w:t>party</w:t>
      </w:r>
      <w:r w:rsidR="00C106A3">
        <w:t xml:space="preserve"> </w:t>
      </w:r>
      <w:r w:rsidRPr="006453A2">
        <w:t>can</w:t>
      </w:r>
      <w:r w:rsidR="00C106A3">
        <w:t xml:space="preserve"> </w:t>
      </w:r>
      <w:r w:rsidRPr="006453A2">
        <w:t>seek</w:t>
      </w:r>
      <w:r w:rsidR="00C106A3">
        <w:t xml:space="preserve"> </w:t>
      </w:r>
      <w:r w:rsidRPr="006453A2">
        <w:t>legal</w:t>
      </w:r>
      <w:r w:rsidR="00C106A3">
        <w:t xml:space="preserve"> </w:t>
      </w:r>
      <w:r w:rsidRPr="006453A2">
        <w:t>remedy</w:t>
      </w:r>
      <w:r w:rsidR="00C106A3">
        <w:t xml:space="preserve"> </w:t>
      </w:r>
      <w:r w:rsidRPr="006453A2">
        <w:t>to</w:t>
      </w:r>
      <w:r w:rsidR="00C106A3">
        <w:t xml:space="preserve"> </w:t>
      </w:r>
      <w:r w:rsidRPr="006453A2">
        <w:t>assist</w:t>
      </w:r>
      <w:r w:rsidR="00C106A3">
        <w:t xml:space="preserve"> </w:t>
      </w:r>
      <w:r w:rsidRPr="006453A2">
        <w:t>person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situation</w:t>
      </w:r>
      <w:r w:rsidR="00C106A3">
        <w:t xml:space="preserve"> </w:t>
      </w:r>
      <w:r w:rsidRPr="006453A2">
        <w:t>of</w:t>
      </w:r>
      <w:r w:rsidR="00C106A3">
        <w:t xml:space="preserve"> </w:t>
      </w:r>
      <w:r w:rsidRPr="006453A2">
        <w:t>domestic</w:t>
      </w:r>
      <w:r w:rsidR="00C106A3">
        <w:t xml:space="preserve"> </w:t>
      </w:r>
      <w:r w:rsidRPr="006453A2">
        <w:t>violence.</w:t>
      </w:r>
    </w:p>
    <w:p w:rsidR="001924FD" w:rsidRPr="006453A2" w:rsidRDefault="001924FD" w:rsidP="001924FD">
      <w:pPr>
        <w:pStyle w:val="SingleTxtG"/>
      </w:pPr>
      <w:r w:rsidRPr="006453A2">
        <w:t>44.</w:t>
      </w:r>
      <w:r w:rsidRPr="006453A2">
        <w:tab/>
        <w:t>The</w:t>
      </w:r>
      <w:r w:rsidR="00C106A3">
        <w:t xml:space="preserve"> </w:t>
      </w:r>
      <w:r w:rsidRPr="006453A2">
        <w:t>Mental</w:t>
      </w:r>
      <w:r w:rsidR="00C106A3">
        <w:t xml:space="preserve"> </w:t>
      </w:r>
      <w:r w:rsidRPr="006453A2">
        <w:t>Hospital</w:t>
      </w:r>
      <w:r w:rsidR="00C106A3">
        <w:t xml:space="preserve"> </w:t>
      </w:r>
      <w:r w:rsidRPr="006453A2">
        <w:t>Cap</w:t>
      </w:r>
      <w:r w:rsidR="00C106A3">
        <w:t xml:space="preserve"> </w:t>
      </w:r>
      <w:r w:rsidRPr="006453A2">
        <w:t>38</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reception</w:t>
      </w:r>
      <w:r w:rsidR="00C106A3">
        <w:t xml:space="preserve"> </w:t>
      </w:r>
      <w:r w:rsidRPr="006453A2">
        <w:t>and</w:t>
      </w:r>
      <w:r w:rsidR="00C106A3">
        <w:t xml:space="preserve"> </w:t>
      </w:r>
      <w:r w:rsidRPr="006453A2">
        <w:t>detention</w:t>
      </w:r>
      <w:r w:rsidR="00C106A3">
        <w:t xml:space="preserve"> </w:t>
      </w:r>
      <w:r w:rsidRPr="006453A2">
        <w:t>of</w:t>
      </w:r>
      <w:r w:rsidR="00C106A3">
        <w:t xml:space="preserve"> </w:t>
      </w:r>
      <w:r w:rsidRPr="006453A2">
        <w:t>persons</w:t>
      </w:r>
      <w:r w:rsidR="00C106A3">
        <w:t xml:space="preserve"> </w:t>
      </w:r>
      <w:r w:rsidRPr="006453A2">
        <w:t>of</w:t>
      </w:r>
      <w:r w:rsidR="00C106A3">
        <w:t xml:space="preserve"> </w:t>
      </w:r>
      <w:r w:rsidR="0006777B">
        <w:t>“</w:t>
      </w:r>
      <w:r w:rsidRPr="006453A2">
        <w:t>unsound</w:t>
      </w:r>
      <w:r w:rsidR="00C106A3">
        <w:t xml:space="preserve"> </w:t>
      </w:r>
      <w:r w:rsidRPr="006453A2">
        <w:t>mind</w:t>
      </w:r>
      <w:r w:rsidR="0006777B">
        <w:t>”</w:t>
      </w:r>
      <w:r w:rsidR="00C106A3">
        <w:t xml:space="preserve"> </w:t>
      </w:r>
      <w:r w:rsidRPr="006453A2">
        <w:t>in</w:t>
      </w:r>
      <w:r w:rsidR="00C106A3">
        <w:t xml:space="preserve"> </w:t>
      </w:r>
      <w:r w:rsidRPr="006453A2">
        <w:t>the</w:t>
      </w:r>
      <w:r w:rsidR="00C106A3">
        <w:t xml:space="preserve"> </w:t>
      </w:r>
      <w:r w:rsidRPr="006453A2">
        <w:t>mental</w:t>
      </w:r>
      <w:r w:rsidR="00C106A3">
        <w:t xml:space="preserve"> </w:t>
      </w:r>
      <w:r w:rsidRPr="006453A2">
        <w:t>hospital</w:t>
      </w:r>
      <w:r w:rsidR="00C106A3">
        <w:t xml:space="preserve"> </w:t>
      </w:r>
      <w:r w:rsidRPr="006453A2">
        <w:t>of</w:t>
      </w:r>
      <w:r w:rsidR="00C106A3">
        <w:t xml:space="preserve"> </w:t>
      </w:r>
      <w:r w:rsidRPr="006453A2">
        <w:t>Port</w:t>
      </w:r>
      <w:r w:rsidR="00C106A3">
        <w:t xml:space="preserve"> </w:t>
      </w:r>
      <w:r w:rsidRPr="006453A2">
        <w:t>Vila,</w:t>
      </w:r>
      <w:r w:rsidR="00C106A3">
        <w:t xml:space="preserve"> </w:t>
      </w:r>
      <w:r w:rsidRPr="006453A2">
        <w:t>the</w:t>
      </w:r>
      <w:r w:rsidR="00C106A3">
        <w:t xml:space="preserve"> </w:t>
      </w:r>
      <w:r w:rsidRPr="006453A2">
        <w:t>only</w:t>
      </w:r>
      <w:r w:rsidR="00C106A3">
        <w:t xml:space="preserve"> </w:t>
      </w:r>
      <w:r w:rsidRPr="006453A2">
        <w:t>hospital</w:t>
      </w:r>
      <w:r w:rsidR="00C106A3">
        <w:t xml:space="preserve"> </w:t>
      </w:r>
      <w:r w:rsidRPr="006453A2">
        <w:t>in</w:t>
      </w:r>
      <w:r w:rsidR="00C106A3">
        <w:t xml:space="preserve"> </w:t>
      </w:r>
      <w:r w:rsidRPr="006453A2">
        <w:t>the</w:t>
      </w:r>
      <w:r w:rsidR="00C106A3">
        <w:t xml:space="preserve"> </w:t>
      </w:r>
      <w:r w:rsidRPr="006453A2">
        <w:t>country</w:t>
      </w:r>
      <w:r w:rsidR="00C106A3">
        <w:t xml:space="preserve"> </w:t>
      </w:r>
      <w:r w:rsidRPr="006453A2">
        <w:t>that</w:t>
      </w:r>
      <w:r w:rsidR="00C106A3">
        <w:t xml:space="preserve"> </w:t>
      </w:r>
      <w:r w:rsidRPr="006453A2">
        <w:t>has</w:t>
      </w:r>
      <w:r w:rsidR="00C106A3">
        <w:t xml:space="preserve"> </w:t>
      </w:r>
      <w:r w:rsidRPr="006453A2">
        <w:t>these</w:t>
      </w:r>
      <w:r w:rsidR="00C106A3">
        <w:t xml:space="preserve"> </w:t>
      </w:r>
      <w:r w:rsidRPr="006453A2">
        <w:t>facilities</w:t>
      </w:r>
      <w:r w:rsidR="00C106A3">
        <w:t xml:space="preserve"> </w:t>
      </w:r>
      <w:r w:rsidRPr="006453A2">
        <w:t>(Vanuatu</w:t>
      </w:r>
      <w:r w:rsidR="00C106A3">
        <w:t xml:space="preserve"> </w:t>
      </w:r>
      <w:r w:rsidRPr="006453A2">
        <w:t>1965).</w:t>
      </w:r>
      <w:r w:rsidR="00C106A3">
        <w:t xml:space="preserve"> </w:t>
      </w:r>
    </w:p>
    <w:p w:rsidR="001924FD" w:rsidRPr="006453A2" w:rsidRDefault="001924FD" w:rsidP="001924FD">
      <w:pPr>
        <w:pStyle w:val="SingleTxtG"/>
      </w:pPr>
      <w:r w:rsidRPr="006453A2">
        <w:t>45.</w:t>
      </w:r>
      <w:r w:rsidRPr="006453A2">
        <w:tab/>
        <w:t>The</w:t>
      </w:r>
      <w:r w:rsidR="00C106A3">
        <w:t xml:space="preserve"> </w:t>
      </w:r>
      <w:r w:rsidRPr="006453A2">
        <w:t>Vanuatu</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strategic</w:t>
      </w:r>
      <w:r w:rsidR="00C106A3">
        <w:t xml:space="preserve"> </w:t>
      </w:r>
      <w:r w:rsidRPr="006453A2">
        <w:t>objective</w:t>
      </w:r>
      <w:r w:rsidR="00C106A3">
        <w:t xml:space="preserve"> </w:t>
      </w:r>
      <w:r w:rsidRPr="006453A2">
        <w:t>8</w:t>
      </w:r>
      <w:r w:rsidR="00C106A3">
        <w:t xml:space="preserve"> </w:t>
      </w:r>
      <w:r w:rsidRPr="006453A2">
        <w:t>calls</w:t>
      </w:r>
      <w:r w:rsidR="00C106A3">
        <w:t xml:space="preserve"> </w:t>
      </w:r>
      <w:r w:rsidRPr="006453A2">
        <w:t>on</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to</w:t>
      </w:r>
      <w:r w:rsidR="00C106A3">
        <w:t xml:space="preserve"> </w:t>
      </w:r>
      <w:r w:rsidRPr="006453A2">
        <w:t>enact</w:t>
      </w:r>
      <w:r w:rsidR="00C106A3">
        <w:t xml:space="preserve"> </w:t>
      </w:r>
      <w:r w:rsidRPr="006453A2">
        <w:t>a</w:t>
      </w:r>
      <w:r w:rsidR="00C106A3">
        <w:t xml:space="preserve"> </w:t>
      </w:r>
      <w:r w:rsidRPr="006453A2">
        <w:t>Disability</w:t>
      </w:r>
      <w:r w:rsidR="00C106A3">
        <w:t xml:space="preserve"> </w:t>
      </w:r>
      <w:r w:rsidRPr="006453A2">
        <w:t>Act</w:t>
      </w:r>
      <w:r w:rsidR="00C106A3">
        <w:t xml:space="preserve"> </w:t>
      </w:r>
      <w:r w:rsidRPr="006453A2">
        <w:t>which</w:t>
      </w:r>
      <w:r w:rsidR="00C106A3">
        <w:t xml:space="preserve"> </w:t>
      </w:r>
      <w:r w:rsidRPr="006453A2">
        <w:t>defines</w:t>
      </w:r>
      <w:r w:rsidR="00C106A3">
        <w:t xml:space="preserve"> </w:t>
      </w:r>
      <w:r w:rsidR="0006777B">
        <w:t>‘</w:t>
      </w:r>
      <w:r w:rsidRPr="006453A2">
        <w:t>persons</w:t>
      </w:r>
      <w:r w:rsidR="00C106A3">
        <w:t xml:space="preserve"> </w:t>
      </w:r>
      <w:r w:rsidRPr="006453A2">
        <w:t>with</w:t>
      </w:r>
      <w:r w:rsidR="00C106A3">
        <w:t xml:space="preserve"> </w:t>
      </w:r>
      <w:r w:rsidRPr="006453A2">
        <w:t>disability</w:t>
      </w:r>
      <w:r w:rsidR="0006777B">
        <w:t>’</w:t>
      </w:r>
      <w:r w:rsidR="00C106A3">
        <w:t xml:space="preserve"> </w:t>
      </w:r>
      <w:r w:rsidRPr="006453A2">
        <w:t>and</w:t>
      </w:r>
      <w:r w:rsidR="00C106A3">
        <w:t xml:space="preserve"> </w:t>
      </w:r>
      <w:r w:rsidR="0006777B">
        <w:t>‘</w:t>
      </w:r>
      <w:r w:rsidRPr="006453A2">
        <w:t>discrimination</w:t>
      </w:r>
      <w:r w:rsidR="0006777B">
        <w:t>’</w:t>
      </w:r>
      <w:r w:rsidR="00C106A3">
        <w:t xml:space="preserve"> </w:t>
      </w:r>
      <w:r w:rsidRPr="006453A2">
        <w:t>as</w:t>
      </w:r>
      <w:r w:rsidR="00C106A3">
        <w:t xml:space="preserve"> </w:t>
      </w:r>
      <w:r w:rsidRPr="006453A2">
        <w:t>per</w:t>
      </w:r>
      <w:r w:rsidR="00C106A3">
        <w:t xml:space="preserve"> </w:t>
      </w:r>
      <w:r w:rsidRPr="006453A2">
        <w:t>the</w:t>
      </w:r>
      <w:r w:rsidR="00C106A3">
        <w:t xml:space="preserve"> </w:t>
      </w:r>
      <w:r w:rsidRPr="006453A2">
        <w:t>UN</w:t>
      </w:r>
      <w:r w:rsidR="00C106A3">
        <w:t xml:space="preserve"> </w:t>
      </w:r>
      <w:r w:rsidRPr="006453A2">
        <w:t>Disability</w:t>
      </w:r>
      <w:r w:rsidR="00C106A3">
        <w:t xml:space="preserve"> </w:t>
      </w:r>
      <w:r w:rsidRPr="006453A2">
        <w:t>Convention.</w:t>
      </w:r>
      <w:r w:rsidR="00BA7E0E">
        <w:t xml:space="preserve"> </w:t>
      </w:r>
      <w:r w:rsidRPr="006453A2">
        <w:t>It</w:t>
      </w:r>
      <w:r w:rsidR="00C106A3">
        <w:t xml:space="preserve"> </w:t>
      </w:r>
      <w:r w:rsidRPr="006453A2">
        <w:t>should</w:t>
      </w:r>
      <w:r w:rsidR="00C106A3">
        <w:t xml:space="preserve"> </w:t>
      </w:r>
      <w:r w:rsidRPr="006453A2">
        <w:t>be</w:t>
      </w:r>
      <w:r w:rsidR="00C106A3">
        <w:t xml:space="preserve"> </w:t>
      </w:r>
      <w:r w:rsidRPr="006453A2">
        <w:t>noted</w:t>
      </w:r>
      <w:r w:rsidR="00C106A3">
        <w:t xml:space="preserve"> </w:t>
      </w:r>
      <w:r w:rsidRPr="006453A2">
        <w:t>that</w:t>
      </w:r>
      <w:r w:rsidR="00C106A3">
        <w:t xml:space="preserve"> </w:t>
      </w:r>
      <w:r w:rsidRPr="006453A2">
        <w:t>the</w:t>
      </w:r>
      <w:r w:rsidR="00C106A3">
        <w:t xml:space="preserve"> </w:t>
      </w:r>
      <w:r w:rsidRPr="006453A2">
        <w:t>Government</w:t>
      </w:r>
      <w:r w:rsidR="00C106A3">
        <w:t xml:space="preserve"> </w:t>
      </w:r>
      <w:r w:rsidRPr="006453A2">
        <w:t>did</w:t>
      </w:r>
      <w:r w:rsidR="00C106A3">
        <w:t xml:space="preserve"> </w:t>
      </w:r>
      <w:r w:rsidRPr="006453A2">
        <w:t>make</w:t>
      </w:r>
      <w:r w:rsidR="00C106A3">
        <w:t xml:space="preserve"> </w:t>
      </w:r>
      <w:r w:rsidRPr="006453A2">
        <w:t>an</w:t>
      </w:r>
      <w:r w:rsidR="00C106A3">
        <w:t xml:space="preserve"> </w:t>
      </w:r>
      <w:r w:rsidRPr="006453A2">
        <w:t>attempt</w:t>
      </w:r>
      <w:r w:rsidR="00C106A3">
        <w:t xml:space="preserve"> </w:t>
      </w:r>
      <w:r w:rsidRPr="006453A2">
        <w:t>to</w:t>
      </w:r>
      <w:r w:rsidR="00C106A3">
        <w:t xml:space="preserve"> </w:t>
      </w:r>
      <w:r w:rsidRPr="006453A2">
        <w:t>draft</w:t>
      </w:r>
      <w:r w:rsidR="00C106A3">
        <w:t xml:space="preserve"> </w:t>
      </w:r>
      <w:r w:rsidRPr="006453A2">
        <w:t>a</w:t>
      </w:r>
      <w:r w:rsidR="00C106A3">
        <w:t xml:space="preserve"> </w:t>
      </w:r>
      <w:r w:rsidRPr="006453A2">
        <w:t>disability</w:t>
      </w:r>
      <w:r w:rsidR="00C106A3">
        <w:t xml:space="preserve"> </w:t>
      </w:r>
      <w:r w:rsidRPr="006453A2">
        <w:t>act</w:t>
      </w:r>
      <w:r w:rsidR="00C106A3">
        <w:t xml:space="preserve"> </w:t>
      </w:r>
      <w:r w:rsidRPr="006453A2">
        <w:t>in</w:t>
      </w:r>
      <w:r w:rsidR="00C106A3">
        <w:t xml:space="preserve"> </w:t>
      </w:r>
      <w:r w:rsidRPr="006453A2">
        <w:t>April</w:t>
      </w:r>
      <w:r w:rsidR="00C106A3">
        <w:t xml:space="preserve"> </w:t>
      </w:r>
      <w:r w:rsidRPr="006453A2">
        <w:t>1999</w:t>
      </w:r>
      <w:r w:rsidR="00C106A3">
        <w:t xml:space="preserve"> </w:t>
      </w:r>
      <w:r w:rsidRPr="006453A2">
        <w:t>through</w:t>
      </w:r>
      <w:r w:rsidR="00C106A3">
        <w:t xml:space="preserve"> </w:t>
      </w:r>
      <w:r w:rsidRPr="006453A2">
        <w:t>the</w:t>
      </w:r>
      <w:r w:rsidR="00C106A3">
        <w:t xml:space="preserve"> </w:t>
      </w:r>
      <w:r w:rsidRPr="006453A2">
        <w:t>State</w:t>
      </w:r>
      <w:r w:rsidR="00C106A3">
        <w:t xml:space="preserve"> </w:t>
      </w:r>
      <w:r w:rsidRPr="006453A2">
        <w:t>Law</w:t>
      </w:r>
      <w:r w:rsidR="00C106A3">
        <w:t xml:space="preserve"> </w:t>
      </w:r>
      <w:r w:rsidRPr="006453A2">
        <w:t>Office</w:t>
      </w:r>
      <w:r w:rsidR="00C106A3">
        <w:t xml:space="preserve"> </w:t>
      </w:r>
      <w:r w:rsidRPr="006453A2">
        <w:t>following</w:t>
      </w:r>
      <w:r w:rsidR="00C106A3">
        <w:t xml:space="preserve"> </w:t>
      </w:r>
      <w:r w:rsidRPr="006453A2">
        <w:t>Vanuatu</w:t>
      </w:r>
      <w:r w:rsidR="0006777B">
        <w:t>’</w:t>
      </w:r>
      <w:r w:rsidRPr="006453A2">
        <w:t>s</w:t>
      </w:r>
      <w:r w:rsidR="00C106A3">
        <w:t xml:space="preserve"> </w:t>
      </w:r>
      <w:r w:rsidRPr="006453A2">
        <w:t>signing</w:t>
      </w:r>
      <w:r w:rsidR="00C106A3">
        <w:t xml:space="preserve"> </w:t>
      </w:r>
      <w:r w:rsidRPr="006453A2">
        <w:t>of</w:t>
      </w:r>
      <w:r w:rsidR="00C106A3">
        <w:t xml:space="preserve"> </w:t>
      </w:r>
      <w:r w:rsidRPr="006453A2">
        <w:t>the</w:t>
      </w:r>
      <w:r w:rsidR="00C106A3">
        <w:t xml:space="preserve"> </w:t>
      </w:r>
      <w:r w:rsidRPr="00DE4BB3">
        <w:rPr>
          <w:i/>
        </w:rPr>
        <w:t>Proclamation</w:t>
      </w:r>
      <w:r w:rsidR="00C106A3">
        <w:rPr>
          <w:i/>
        </w:rPr>
        <w:t xml:space="preserve"> </w:t>
      </w:r>
      <w:r w:rsidRPr="00DE4BB3">
        <w:rPr>
          <w:i/>
        </w:rPr>
        <w:t>on</w:t>
      </w:r>
      <w:r w:rsidR="00C106A3">
        <w:rPr>
          <w:i/>
        </w:rPr>
        <w:t xml:space="preserve"> </w:t>
      </w:r>
      <w:r w:rsidRPr="00DE4BB3">
        <w:rPr>
          <w:i/>
        </w:rPr>
        <w:t>the</w:t>
      </w:r>
      <w:r w:rsidR="00C106A3">
        <w:rPr>
          <w:i/>
        </w:rPr>
        <w:t xml:space="preserve"> </w:t>
      </w:r>
      <w:r w:rsidRPr="00DE4BB3">
        <w:rPr>
          <w:i/>
        </w:rPr>
        <w:t>Full</w:t>
      </w:r>
      <w:r w:rsidR="00C106A3">
        <w:rPr>
          <w:i/>
        </w:rPr>
        <w:t xml:space="preserve"> </w:t>
      </w:r>
      <w:r w:rsidRPr="00DE4BB3">
        <w:rPr>
          <w:i/>
        </w:rPr>
        <w:t>Participation</w:t>
      </w:r>
      <w:r w:rsidR="00C106A3">
        <w:rPr>
          <w:i/>
        </w:rPr>
        <w:t xml:space="preserve"> </w:t>
      </w:r>
      <w:r w:rsidRPr="00DE4BB3">
        <w:rPr>
          <w:i/>
        </w:rPr>
        <w:t>and</w:t>
      </w:r>
      <w:r w:rsidR="00C106A3">
        <w:rPr>
          <w:i/>
        </w:rPr>
        <w:t xml:space="preserve"> </w:t>
      </w:r>
      <w:r w:rsidRPr="00DE4BB3">
        <w:rPr>
          <w:i/>
        </w:rPr>
        <w:t>Equality</w:t>
      </w:r>
      <w:r w:rsidR="00C106A3">
        <w:rPr>
          <w:i/>
        </w:rPr>
        <w:t xml:space="preserve"> </w:t>
      </w:r>
      <w:r w:rsidRPr="00DE4BB3">
        <w:rPr>
          <w:i/>
        </w:rPr>
        <w:t>of</w:t>
      </w:r>
      <w:r w:rsidR="00C106A3">
        <w:rPr>
          <w:i/>
        </w:rPr>
        <w:t xml:space="preserve"> </w:t>
      </w:r>
      <w:r w:rsidRPr="00DE4BB3">
        <w:rPr>
          <w:i/>
        </w:rPr>
        <w:t>People</w:t>
      </w:r>
      <w:r w:rsidR="00C106A3">
        <w:rPr>
          <w:i/>
        </w:rPr>
        <w:t xml:space="preserve"> </w:t>
      </w:r>
      <w:r w:rsidRPr="00DE4BB3">
        <w:rPr>
          <w:i/>
        </w:rPr>
        <w:t>with</w:t>
      </w:r>
      <w:r w:rsidR="00C106A3">
        <w:rPr>
          <w:i/>
        </w:rPr>
        <w:t xml:space="preserve"> </w:t>
      </w:r>
      <w:r w:rsidRPr="00DE4BB3">
        <w:rPr>
          <w:i/>
        </w:rPr>
        <w:t>Disabilities</w:t>
      </w:r>
      <w:r w:rsidR="00C106A3">
        <w:rPr>
          <w:i/>
        </w:rPr>
        <w:t xml:space="preserve"> </w:t>
      </w:r>
      <w:r w:rsidRPr="00DE4BB3">
        <w:rPr>
          <w:i/>
        </w:rPr>
        <w:t>in</w:t>
      </w:r>
      <w:r w:rsidR="00C106A3">
        <w:rPr>
          <w:i/>
        </w:rPr>
        <w:t xml:space="preserve"> </w:t>
      </w:r>
      <w:r w:rsidRPr="00DE4BB3">
        <w:rPr>
          <w:i/>
        </w:rPr>
        <w:t>the</w:t>
      </w:r>
      <w:r w:rsidR="00C106A3">
        <w:rPr>
          <w:i/>
        </w:rPr>
        <w:t xml:space="preserve"> </w:t>
      </w:r>
      <w:r w:rsidRPr="00DE4BB3">
        <w:rPr>
          <w:i/>
        </w:rPr>
        <w:t>Asian</w:t>
      </w:r>
      <w:r w:rsidR="00C106A3">
        <w:rPr>
          <w:i/>
        </w:rPr>
        <w:t xml:space="preserve"> </w:t>
      </w:r>
      <w:r w:rsidRPr="00DE4BB3">
        <w:rPr>
          <w:i/>
        </w:rPr>
        <w:t>and</w:t>
      </w:r>
      <w:r w:rsidR="00C106A3">
        <w:rPr>
          <w:i/>
        </w:rPr>
        <w:t xml:space="preserve"> </w:t>
      </w:r>
      <w:r w:rsidRPr="00DE4BB3">
        <w:rPr>
          <w:i/>
        </w:rPr>
        <w:t>Pacific</w:t>
      </w:r>
      <w:r w:rsidR="00C106A3">
        <w:rPr>
          <w:i/>
        </w:rPr>
        <w:t xml:space="preserve"> </w:t>
      </w:r>
      <w:r w:rsidRPr="00DE4BB3">
        <w:rPr>
          <w:i/>
        </w:rPr>
        <w:t>Region</w:t>
      </w:r>
      <w:r w:rsidRPr="006453A2">
        <w:t>.</w:t>
      </w:r>
      <w:r w:rsidR="00C106A3">
        <w:t xml:space="preserve"> </w:t>
      </w:r>
      <w:r w:rsidRPr="006453A2">
        <w:t>In</w:t>
      </w:r>
      <w:r w:rsidR="00C106A3">
        <w:t xml:space="preserve"> </w:t>
      </w:r>
      <w:r w:rsidRPr="006453A2">
        <w:t>July</w:t>
      </w:r>
      <w:r w:rsidR="00C106A3">
        <w:t xml:space="preserve"> </w:t>
      </w:r>
      <w:r w:rsidRPr="006453A2">
        <w:t>2013,</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Officer</w:t>
      </w:r>
      <w:r w:rsidR="00C106A3">
        <w:t xml:space="preserve"> </w:t>
      </w:r>
      <w:r w:rsidRPr="006453A2">
        <w:t>and</w:t>
      </w:r>
      <w:r w:rsidR="00C106A3">
        <w:t xml:space="preserve"> </w:t>
      </w:r>
      <w:r w:rsidRPr="006453A2">
        <w:t>the</w:t>
      </w:r>
      <w:r w:rsidR="00C106A3">
        <w:t xml:space="preserve"> </w:t>
      </w:r>
      <w:r w:rsidRPr="006453A2">
        <w:t>Legal</w:t>
      </w:r>
      <w:r w:rsidR="00C106A3">
        <w:t xml:space="preserve"> </w:t>
      </w:r>
      <w:r w:rsidRPr="006453A2">
        <w:t>Drafting</w:t>
      </w:r>
      <w:r w:rsidR="00C106A3">
        <w:t xml:space="preserve"> </w:t>
      </w:r>
      <w:r w:rsidRPr="006453A2">
        <w:t>Unit</w:t>
      </w:r>
      <w:r w:rsidR="00C106A3">
        <w:t xml:space="preserve"> </w:t>
      </w:r>
      <w:r w:rsidRPr="006453A2">
        <w:t>of</w:t>
      </w:r>
      <w:r w:rsidR="00C106A3">
        <w:t xml:space="preserve"> </w:t>
      </w:r>
      <w:r w:rsidRPr="006453A2">
        <w:t>the</w:t>
      </w:r>
      <w:r w:rsidR="00C106A3">
        <w:t xml:space="preserve"> </w:t>
      </w:r>
      <w:r w:rsidRPr="006453A2">
        <w:t>State</w:t>
      </w:r>
      <w:r w:rsidR="00C106A3">
        <w:t xml:space="preserve"> </w:t>
      </w:r>
      <w:r w:rsidRPr="006453A2">
        <w:t>Law</w:t>
      </w:r>
      <w:r w:rsidR="00C106A3">
        <w:t xml:space="preserve"> </w:t>
      </w:r>
      <w:r w:rsidRPr="006453A2">
        <w:t>Office</w:t>
      </w:r>
      <w:r w:rsidR="00C106A3">
        <w:t xml:space="preserve"> </w:t>
      </w:r>
      <w:r w:rsidRPr="006453A2">
        <w:t>started</w:t>
      </w:r>
      <w:r w:rsidR="00C106A3">
        <w:t xml:space="preserve"> </w:t>
      </w:r>
      <w:r w:rsidRPr="006453A2">
        <w:t>discussions</w:t>
      </w:r>
      <w:r w:rsidR="00C106A3">
        <w:t xml:space="preserve"> </w:t>
      </w:r>
      <w:r w:rsidRPr="006453A2">
        <w:t>for</w:t>
      </w:r>
      <w:r w:rsidR="00C106A3">
        <w:t xml:space="preserve"> </w:t>
      </w:r>
      <w:r w:rsidRPr="006453A2">
        <w:t>a</w:t>
      </w:r>
      <w:r w:rsidR="00C106A3">
        <w:t xml:space="preserve"> </w:t>
      </w:r>
      <w:r w:rsidRPr="006453A2">
        <w:t>draft</w:t>
      </w:r>
      <w:r w:rsidR="00C106A3">
        <w:t xml:space="preserve"> </w:t>
      </w:r>
      <w:r w:rsidRPr="006453A2">
        <w:t>disability</w:t>
      </w:r>
      <w:r w:rsidR="00C106A3">
        <w:t xml:space="preserve"> </w:t>
      </w:r>
      <w:r w:rsidRPr="006453A2">
        <w:t>legislation.</w:t>
      </w:r>
      <w:r w:rsidR="00C106A3">
        <w:t xml:space="preserve"> </w:t>
      </w:r>
      <w:r w:rsidRPr="006453A2">
        <w:t>This</w:t>
      </w:r>
      <w:r w:rsidR="00C106A3">
        <w:t xml:space="preserve"> </w:t>
      </w:r>
      <w:r w:rsidRPr="006453A2">
        <w:t>initiative</w:t>
      </w:r>
      <w:r w:rsidR="00C106A3">
        <w:t xml:space="preserve"> </w:t>
      </w:r>
      <w:r w:rsidRPr="006453A2">
        <w:t>is</w:t>
      </w:r>
      <w:r w:rsidR="00C106A3">
        <w:t xml:space="preserve"> </w:t>
      </w:r>
      <w:r w:rsidRPr="006453A2">
        <w:t>undertaken</w:t>
      </w:r>
      <w:r w:rsidR="00C106A3">
        <w:t xml:space="preserve"> </w:t>
      </w:r>
      <w:r w:rsidRPr="006453A2">
        <w:t>through</w:t>
      </w:r>
      <w:r w:rsidR="00C106A3">
        <w:t xml:space="preserve"> </w:t>
      </w:r>
      <w:r w:rsidRPr="006453A2">
        <w:t>the</w:t>
      </w:r>
      <w:r w:rsidR="00C106A3">
        <w:t xml:space="preserve"> </w:t>
      </w:r>
      <w:r w:rsidRPr="006453A2">
        <w:t>development</w:t>
      </w:r>
      <w:r w:rsidR="00C106A3">
        <w:t xml:space="preserve"> </w:t>
      </w:r>
      <w:r w:rsidRPr="006453A2">
        <w:t>of</w:t>
      </w:r>
      <w:r w:rsidR="00C106A3">
        <w:t xml:space="preserve"> </w:t>
      </w:r>
      <w:r w:rsidRPr="006453A2">
        <w:t>a</w:t>
      </w:r>
      <w:r w:rsidR="00C106A3">
        <w:t xml:space="preserve"> </w:t>
      </w:r>
      <w:r w:rsidRPr="006453A2">
        <w:t>policy</w:t>
      </w:r>
      <w:r w:rsidR="00C106A3">
        <w:t xml:space="preserve"> </w:t>
      </w:r>
      <w:r w:rsidRPr="006453A2">
        <w:t>paper</w:t>
      </w:r>
      <w:r w:rsidR="00C106A3">
        <w:t xml:space="preserve"> </w:t>
      </w:r>
      <w:r w:rsidRPr="006453A2">
        <w:t>which</w:t>
      </w:r>
      <w:r w:rsidR="00C106A3">
        <w:t xml:space="preserve"> </w:t>
      </w:r>
      <w:r w:rsidRPr="006453A2">
        <w:t>the</w:t>
      </w:r>
      <w:r w:rsidR="00C106A3">
        <w:t xml:space="preserve"> </w:t>
      </w:r>
      <w:r w:rsidRPr="006453A2">
        <w:t>Council</w:t>
      </w:r>
      <w:r w:rsidR="00C106A3">
        <w:t xml:space="preserve"> </w:t>
      </w:r>
      <w:r w:rsidRPr="006453A2">
        <w:t>of</w:t>
      </w:r>
      <w:r w:rsidR="00C106A3">
        <w:t xml:space="preserve"> </w:t>
      </w:r>
      <w:r w:rsidRPr="006453A2">
        <w:t>Minister</w:t>
      </w:r>
      <w:r w:rsidR="00C106A3">
        <w:t xml:space="preserve"> </w:t>
      </w:r>
      <w:r w:rsidRPr="006453A2">
        <w:t>have</w:t>
      </w:r>
      <w:r w:rsidR="00C106A3">
        <w:t xml:space="preserve"> </w:t>
      </w:r>
      <w:r w:rsidRPr="006453A2">
        <w:t>Approval</w:t>
      </w:r>
      <w:r w:rsidR="00C106A3">
        <w:t xml:space="preserve"> </w:t>
      </w:r>
      <w:r w:rsidRPr="006453A2">
        <w:t>for</w:t>
      </w:r>
      <w:r w:rsidR="00C106A3">
        <w:t xml:space="preserve"> </w:t>
      </w:r>
      <w:r w:rsidRPr="006453A2">
        <w:t>its</w:t>
      </w:r>
      <w:r w:rsidR="00C106A3">
        <w:t xml:space="preserve"> </w:t>
      </w:r>
      <w:r w:rsidRPr="006453A2">
        <w:t>drafting</w:t>
      </w:r>
      <w:r w:rsidR="00C106A3">
        <w:t xml:space="preserve"> </w:t>
      </w:r>
      <w:r w:rsidRPr="006453A2">
        <w:t>instructions.</w:t>
      </w:r>
      <w:r w:rsidR="00C106A3">
        <w:t xml:space="preserve"> </w:t>
      </w:r>
    </w:p>
    <w:p w:rsidR="001924FD" w:rsidRPr="006453A2" w:rsidRDefault="001924FD" w:rsidP="001924FD">
      <w:pPr>
        <w:pStyle w:val="SingleTxtG"/>
      </w:pPr>
      <w:r w:rsidRPr="006453A2">
        <w:t>46.</w:t>
      </w:r>
      <w:r w:rsidRPr="006453A2">
        <w:tab/>
        <w:t>These</w:t>
      </w:r>
      <w:r w:rsidR="00C106A3">
        <w:t xml:space="preserve"> </w:t>
      </w:r>
      <w:r w:rsidRPr="006453A2">
        <w:t>discussion</w:t>
      </w:r>
      <w:r w:rsidR="00C106A3">
        <w:t xml:space="preserve"> </w:t>
      </w:r>
      <w:r w:rsidRPr="006453A2">
        <w:t>process</w:t>
      </w:r>
      <w:r w:rsidR="00C106A3">
        <w:t xml:space="preserve"> </w:t>
      </w:r>
      <w:r w:rsidRPr="006453A2">
        <w:t>has</w:t>
      </w:r>
      <w:r w:rsidR="00C106A3">
        <w:t xml:space="preserve"> </w:t>
      </w:r>
      <w:r w:rsidRPr="006453A2">
        <w:t>resulted</w:t>
      </w:r>
      <w:r w:rsidR="00C106A3">
        <w:t xml:space="preserve"> </w:t>
      </w:r>
      <w:r w:rsidRPr="006453A2">
        <w:t>in</w:t>
      </w:r>
      <w:r w:rsidR="00C106A3">
        <w:t xml:space="preserve"> </w:t>
      </w:r>
      <w:r w:rsidRPr="006453A2">
        <w:t>an</w:t>
      </w:r>
      <w:r w:rsidR="00C106A3">
        <w:t xml:space="preserve"> </w:t>
      </w:r>
      <w:r w:rsidRPr="006453A2">
        <w:t>agreement</w:t>
      </w:r>
      <w:r w:rsidR="00C106A3">
        <w:t xml:space="preserve"> </w:t>
      </w:r>
      <w:r w:rsidRPr="006453A2">
        <w:t>with</w:t>
      </w:r>
      <w:r w:rsidR="00C106A3">
        <w:t xml:space="preserve"> </w:t>
      </w:r>
      <w:r w:rsidRPr="006453A2">
        <w:t>the</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Secretariat</w:t>
      </w:r>
      <w:r w:rsidR="00C106A3">
        <w:t xml:space="preserve"> </w:t>
      </w:r>
      <w:r w:rsidRPr="006453A2">
        <w:t>and</w:t>
      </w:r>
      <w:r w:rsidR="00C106A3">
        <w:t xml:space="preserve"> </w:t>
      </w:r>
      <w:r w:rsidRPr="006453A2">
        <w:t>the</w:t>
      </w:r>
      <w:r w:rsidR="00C106A3">
        <w:t xml:space="preserve"> </w:t>
      </w:r>
      <w:r w:rsidRPr="006453A2">
        <w:t>UNESCAP</w:t>
      </w:r>
      <w:r w:rsidR="00C106A3">
        <w:t xml:space="preserve"> </w:t>
      </w:r>
      <w:r w:rsidRPr="006453A2">
        <w:t>and</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The</w:t>
      </w:r>
      <w:r w:rsidR="00C106A3">
        <w:t xml:space="preserve"> </w:t>
      </w:r>
      <w:r w:rsidRPr="006453A2">
        <w:t>CRPD</w:t>
      </w:r>
      <w:r w:rsidR="00C106A3">
        <w:t xml:space="preserve"> </w:t>
      </w:r>
      <w:r w:rsidRPr="006453A2">
        <w:t>compliance</w:t>
      </w:r>
      <w:r w:rsidR="00C106A3">
        <w:t xml:space="preserve"> </w:t>
      </w:r>
      <w:r w:rsidRPr="006453A2">
        <w:t>legislative</w:t>
      </w:r>
      <w:r w:rsidR="00C106A3">
        <w:t xml:space="preserve"> </w:t>
      </w:r>
      <w:r w:rsidRPr="006453A2">
        <w:t>review</w:t>
      </w:r>
      <w:r w:rsidR="00C106A3">
        <w:t xml:space="preserve"> </w:t>
      </w:r>
      <w:r w:rsidRPr="006453A2">
        <w:t>is</w:t>
      </w:r>
      <w:r w:rsidR="00C106A3">
        <w:t xml:space="preserve"> </w:t>
      </w:r>
      <w:r w:rsidRPr="006453A2">
        <w:t>scheduled</w:t>
      </w:r>
      <w:r w:rsidR="00C106A3">
        <w:t xml:space="preserve"> </w:t>
      </w:r>
      <w:r w:rsidRPr="006453A2">
        <w:t>to</w:t>
      </w:r>
      <w:r w:rsidR="00C106A3">
        <w:t xml:space="preserve"> </w:t>
      </w:r>
      <w:r w:rsidRPr="006453A2">
        <w:t>happen</w:t>
      </w:r>
      <w:r w:rsidR="00C106A3">
        <w:t xml:space="preserve"> </w:t>
      </w:r>
      <w:r w:rsidRPr="006453A2">
        <w:t>in</w:t>
      </w:r>
      <w:r w:rsidR="00C106A3">
        <w:t xml:space="preserve"> </w:t>
      </w:r>
      <w:r w:rsidRPr="006453A2">
        <w:t>October</w:t>
      </w:r>
      <w:r w:rsidR="00C106A3">
        <w:t xml:space="preserve"> </w:t>
      </w:r>
      <w:r w:rsidRPr="006453A2">
        <w:t>of</w:t>
      </w:r>
      <w:r w:rsidR="00C106A3">
        <w:t xml:space="preserve"> </w:t>
      </w:r>
      <w:r w:rsidRPr="006453A2">
        <w:t>2015</w:t>
      </w:r>
      <w:r w:rsidR="00C106A3">
        <w:t xml:space="preserve"> </w:t>
      </w:r>
      <w:r w:rsidRPr="006453A2">
        <w:t>which</w:t>
      </w:r>
      <w:r w:rsidR="00C106A3">
        <w:t xml:space="preserve"> </w:t>
      </w:r>
      <w:r w:rsidRPr="006453A2">
        <w:t>may</w:t>
      </w:r>
      <w:r w:rsidR="00C106A3">
        <w:t xml:space="preserve"> </w:t>
      </w:r>
      <w:r w:rsidRPr="006453A2">
        <w:t>progress</w:t>
      </w:r>
      <w:r w:rsidR="00C106A3">
        <w:t xml:space="preserve"> </w:t>
      </w:r>
      <w:r w:rsidRPr="006453A2">
        <w:t>to</w:t>
      </w:r>
      <w:r w:rsidR="00C106A3">
        <w:t xml:space="preserve"> </w:t>
      </w:r>
      <w:r w:rsidRPr="006453A2">
        <w:t>drafting</w:t>
      </w:r>
      <w:r w:rsidR="00C106A3">
        <w:t xml:space="preserve"> </w:t>
      </w:r>
      <w:r w:rsidRPr="006453A2">
        <w:t>and</w:t>
      </w:r>
      <w:r w:rsidR="00C106A3">
        <w:t xml:space="preserve"> </w:t>
      </w:r>
      <w:r w:rsidRPr="006453A2">
        <w:t>enactment</w:t>
      </w:r>
      <w:r w:rsidR="00C106A3">
        <w:t xml:space="preserve"> </w:t>
      </w:r>
      <w:r w:rsidRPr="006453A2">
        <w:t>of</w:t>
      </w:r>
      <w:r w:rsidR="00C106A3">
        <w:t xml:space="preserve"> </w:t>
      </w:r>
      <w:r w:rsidRPr="006453A2">
        <w:t>Vanuatu</w:t>
      </w:r>
      <w:r w:rsidR="00C106A3">
        <w:t xml:space="preserve"> </w:t>
      </w:r>
      <w:r w:rsidRPr="006453A2">
        <w:t>disability</w:t>
      </w:r>
      <w:r w:rsidR="00C106A3">
        <w:t xml:space="preserve"> </w:t>
      </w:r>
      <w:r w:rsidRPr="006453A2">
        <w:t>legislation</w:t>
      </w:r>
      <w:r w:rsidR="00C106A3">
        <w:t xml:space="preserve"> </w:t>
      </w:r>
      <w:r w:rsidRPr="006453A2">
        <w:t>in</w:t>
      </w:r>
      <w:r w:rsidR="00C106A3">
        <w:t xml:space="preserve"> </w:t>
      </w:r>
      <w:r w:rsidRPr="006453A2">
        <w:t>2016.</w:t>
      </w:r>
    </w:p>
    <w:p w:rsidR="001924FD" w:rsidRPr="006453A2" w:rsidRDefault="001924FD" w:rsidP="001924FD">
      <w:pPr>
        <w:pStyle w:val="SingleTxtG"/>
      </w:pPr>
      <w:r w:rsidRPr="006453A2">
        <w:t>47.</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has</w:t>
      </w:r>
      <w:r w:rsidR="00C106A3">
        <w:t xml:space="preserve"> </w:t>
      </w:r>
      <w:r w:rsidRPr="006453A2">
        <w:t>shown</w:t>
      </w:r>
      <w:r w:rsidR="00C106A3">
        <w:t xml:space="preserve"> </w:t>
      </w:r>
      <w:r w:rsidRPr="006453A2">
        <w:t>its</w:t>
      </w:r>
      <w:r w:rsidR="00C106A3">
        <w:t xml:space="preserve"> </w:t>
      </w:r>
      <w:r w:rsidRPr="006453A2">
        <w:t>commitment</w:t>
      </w:r>
      <w:r w:rsidR="00C106A3">
        <w:t xml:space="preserve"> </w:t>
      </w:r>
      <w:r w:rsidRPr="006453A2">
        <w:t>towards</w:t>
      </w:r>
      <w:r w:rsidR="00C106A3">
        <w:t xml:space="preserve"> </w:t>
      </w:r>
      <w:r w:rsidRPr="006453A2">
        <w:t>the</w:t>
      </w:r>
      <w:r w:rsidR="00C106A3">
        <w:t xml:space="preserve"> </w:t>
      </w:r>
      <w:r w:rsidRPr="006453A2">
        <w:t>promotion</w:t>
      </w:r>
      <w:r w:rsidR="00C106A3">
        <w:t xml:space="preserve"> </w:t>
      </w:r>
      <w:r w:rsidRPr="006453A2">
        <w:t>of</w:t>
      </w:r>
      <w:r w:rsidR="00C106A3">
        <w:t xml:space="preserve"> </w:t>
      </w:r>
      <w:r w:rsidRPr="006453A2">
        <w:t>the</w:t>
      </w:r>
      <w:r w:rsidR="00C106A3">
        <w:t xml:space="preserve"> </w:t>
      </w:r>
      <w:r w:rsidRPr="006453A2">
        <w:t>full</w:t>
      </w:r>
      <w:r w:rsidR="00C106A3">
        <w:t xml:space="preserve"> </w:t>
      </w:r>
      <w:r w:rsidRPr="006453A2">
        <w:t>realization</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under</w:t>
      </w:r>
      <w:r w:rsidR="00C106A3">
        <w:t xml:space="preserve"> </w:t>
      </w:r>
      <w:r w:rsidRPr="006453A2">
        <w:t>the</w:t>
      </w:r>
      <w:r w:rsidR="00C106A3">
        <w:t xml:space="preserve"> </w:t>
      </w:r>
      <w:r w:rsidRPr="006453A2">
        <w:t>convention</w:t>
      </w:r>
      <w:r w:rsidR="00C106A3">
        <w:t xml:space="preserve"> </w:t>
      </w:r>
      <w:r w:rsidRPr="006453A2">
        <w:t>by</w:t>
      </w:r>
      <w:r w:rsidR="00C106A3">
        <w:t xml:space="preserve"> </w:t>
      </w:r>
      <w:r w:rsidRPr="006453A2">
        <w:t>establishing</w:t>
      </w:r>
      <w:r w:rsidR="00C106A3">
        <w:t xml:space="preserve"> </w:t>
      </w:r>
      <w:r w:rsidRPr="006453A2">
        <w:t>a</w:t>
      </w:r>
      <w:r w:rsidR="00C106A3">
        <w:t xml:space="preserve"> </w:t>
      </w:r>
      <w:r w:rsidRPr="006453A2">
        <w:t>disability</w:t>
      </w:r>
      <w:r w:rsidR="00C106A3">
        <w:t xml:space="preserve"> </w:t>
      </w:r>
      <w:r w:rsidRPr="006453A2">
        <w:t>focal</w:t>
      </w:r>
      <w:r w:rsidR="00C106A3">
        <w:t xml:space="preserve"> </w:t>
      </w:r>
      <w:r w:rsidRPr="006453A2">
        <w:t>point</w:t>
      </w:r>
      <w:r w:rsidR="00C106A3">
        <w:t xml:space="preserve"> </w:t>
      </w:r>
      <w:r w:rsidRPr="006453A2">
        <w:t>under</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&amp;</w:t>
      </w:r>
      <w:r w:rsidR="00C106A3">
        <w:t xml:space="preserve"> </w:t>
      </w:r>
      <w:r w:rsidRPr="006453A2">
        <w:t>Community</w:t>
      </w:r>
      <w:r w:rsidR="00C106A3">
        <w:t xml:space="preserve"> </w:t>
      </w:r>
      <w:r w:rsidRPr="006453A2">
        <w:t>Services.</w:t>
      </w:r>
      <w:r w:rsidR="00C106A3">
        <w:t xml:space="preserve"> </w:t>
      </w:r>
      <w:r w:rsidRPr="006453A2">
        <w:t>The</w:t>
      </w:r>
      <w:r w:rsidR="00C106A3">
        <w:t xml:space="preserve"> </w:t>
      </w:r>
      <w:r w:rsidRPr="006453A2">
        <w:t>Disability</w:t>
      </w:r>
      <w:r w:rsidR="00C106A3">
        <w:t xml:space="preserve"> </w:t>
      </w:r>
      <w:r w:rsidRPr="006453A2">
        <w:t>Officer</w:t>
      </w:r>
      <w:r w:rsidR="00C106A3">
        <w:t xml:space="preserve"> </w:t>
      </w:r>
      <w:r w:rsidRPr="006453A2">
        <w:t>is</w:t>
      </w:r>
      <w:r w:rsidR="00C106A3">
        <w:t xml:space="preserve"> </w:t>
      </w:r>
      <w:r w:rsidRPr="006453A2">
        <w:t>mandated</w:t>
      </w:r>
      <w:r w:rsidR="00C106A3">
        <w:t xml:space="preserve"> </w:t>
      </w:r>
      <w:r w:rsidRPr="006453A2">
        <w:t>to</w:t>
      </w:r>
      <w:r w:rsidR="00C106A3">
        <w:t xml:space="preserve"> </w:t>
      </w:r>
      <w:r w:rsidRPr="006453A2">
        <w:t>coordinate</w:t>
      </w:r>
      <w:r w:rsidR="00C106A3">
        <w:t xml:space="preserve"> </w:t>
      </w:r>
      <w:r w:rsidRPr="006453A2">
        <w:t>government</w:t>
      </w:r>
      <w:r w:rsidR="00C106A3">
        <w:t xml:space="preserve"> </w:t>
      </w:r>
      <w:r w:rsidRPr="006453A2">
        <w:t>programs</w:t>
      </w:r>
      <w:r w:rsidR="00C106A3">
        <w:t xml:space="preserve"> </w:t>
      </w:r>
      <w:r w:rsidRPr="006453A2">
        <w:t>and</w:t>
      </w:r>
      <w:r w:rsidR="00C106A3">
        <w:t xml:space="preserve"> </w:t>
      </w:r>
      <w:r w:rsidRPr="006453A2">
        <w:t>activities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Disability</w:t>
      </w:r>
      <w:r w:rsidR="00C106A3">
        <w:t xml:space="preserve"> </w:t>
      </w:r>
      <w:r w:rsidRPr="006453A2">
        <w:t>Officer</w:t>
      </w:r>
      <w:r w:rsidR="00C106A3">
        <w:t xml:space="preserve"> </w:t>
      </w:r>
      <w:r w:rsidRPr="006453A2">
        <w:t>also</w:t>
      </w:r>
      <w:r w:rsidR="00C106A3">
        <w:t xml:space="preserve"> </w:t>
      </w:r>
      <w:r w:rsidRPr="006453A2">
        <w:t>provides</w:t>
      </w:r>
      <w:r w:rsidR="00C106A3">
        <w:t xml:space="preserve"> </w:t>
      </w:r>
      <w:r w:rsidRPr="006453A2">
        <w:t>professional</w:t>
      </w:r>
      <w:r w:rsidR="00C106A3">
        <w:t xml:space="preserve"> </w:t>
      </w:r>
      <w:r w:rsidRPr="006453A2">
        <w:t>advice</w:t>
      </w:r>
      <w:r w:rsidR="00C106A3">
        <w:t xml:space="preserve"> </w:t>
      </w:r>
      <w:r w:rsidRPr="006453A2">
        <w:t>and</w:t>
      </w:r>
      <w:r w:rsidR="00C106A3">
        <w:t xml:space="preserve"> </w:t>
      </w:r>
      <w:r w:rsidRPr="006453A2">
        <w:t>assistance</w:t>
      </w:r>
      <w:r w:rsidR="00C106A3">
        <w:t xml:space="preserve"> </w:t>
      </w:r>
      <w:r w:rsidRPr="006453A2">
        <w:t>to</w:t>
      </w:r>
      <w:r w:rsidR="00C106A3">
        <w:t xml:space="preserve"> </w:t>
      </w:r>
      <w:r w:rsidRPr="006453A2">
        <w:t>Government</w:t>
      </w:r>
      <w:r w:rsidR="00C106A3">
        <w:t xml:space="preserve"> </w:t>
      </w:r>
      <w:r w:rsidRPr="006453A2">
        <w:t>and</w:t>
      </w:r>
      <w:r w:rsidR="00C106A3">
        <w:t xml:space="preserve"> </w:t>
      </w:r>
      <w:r w:rsidRPr="006453A2">
        <w:t>NGOs</w:t>
      </w:r>
      <w:r w:rsidR="00C106A3">
        <w:t xml:space="preserve"> </w:t>
      </w:r>
      <w:r w:rsidRPr="006453A2">
        <w:t>on</w:t>
      </w:r>
      <w:r w:rsidR="00C106A3">
        <w:t xml:space="preserve"> </w:t>
      </w:r>
      <w:r w:rsidRPr="006453A2">
        <w:t>issues</w:t>
      </w:r>
      <w:r w:rsidR="00C106A3">
        <w:t xml:space="preserve"> </w:t>
      </w:r>
      <w:r w:rsidRPr="006453A2">
        <w:t>relating</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has</w:t>
      </w:r>
      <w:r w:rsidR="00C106A3">
        <w:t xml:space="preserve"> </w:t>
      </w:r>
      <w:r w:rsidRPr="006453A2">
        <w:t>also</w:t>
      </w:r>
      <w:r w:rsidR="00C106A3">
        <w:t xml:space="preserve"> </w:t>
      </w:r>
      <w:r w:rsidRPr="006453A2">
        <w:t>included</w:t>
      </w:r>
      <w:r w:rsidR="00C106A3">
        <w:t xml:space="preserve"> </w:t>
      </w:r>
      <w:r w:rsidRPr="006453A2">
        <w:t>a</w:t>
      </w:r>
      <w:r w:rsidR="00C106A3">
        <w:t xml:space="preserve"> </w:t>
      </w:r>
      <w:r w:rsidRPr="006453A2">
        <w:t>budget</w:t>
      </w:r>
      <w:r w:rsidR="00C106A3">
        <w:t xml:space="preserve"> </w:t>
      </w:r>
      <w:r w:rsidRPr="006453A2">
        <w:t>in</w:t>
      </w:r>
      <w:r w:rsidR="00C106A3">
        <w:t xml:space="preserve"> </w:t>
      </w:r>
      <w:r w:rsidRPr="006453A2">
        <w:t>the</w:t>
      </w:r>
      <w:r w:rsidR="00C106A3">
        <w:t xml:space="preserve"> </w:t>
      </w:r>
      <w:r w:rsidRPr="006453A2">
        <w:t>recurrent</w:t>
      </w:r>
      <w:r w:rsidR="00C106A3">
        <w:t xml:space="preserve"> </w:t>
      </w:r>
      <w:r w:rsidRPr="006453A2">
        <w:t>government</w:t>
      </w:r>
      <w:r w:rsidR="00C106A3">
        <w:t xml:space="preserve"> </w:t>
      </w:r>
      <w:r w:rsidRPr="006453A2">
        <w:t>budget</w:t>
      </w:r>
      <w:r w:rsidR="00C106A3">
        <w:t xml:space="preserve"> </w:t>
      </w:r>
      <w:r w:rsidRPr="006453A2">
        <w:t>since</w:t>
      </w:r>
      <w:r w:rsidR="00C106A3">
        <w:t xml:space="preserve"> </w:t>
      </w:r>
      <w:r w:rsidRPr="006453A2">
        <w:t>2009,</w:t>
      </w:r>
      <w:r w:rsidR="00C106A3">
        <w:t xml:space="preserve"> </w:t>
      </w:r>
      <w:r w:rsidRPr="006453A2">
        <w:t>a</w:t>
      </w:r>
      <w:r w:rsidR="00C106A3">
        <w:t xml:space="preserve"> </w:t>
      </w:r>
      <w:r w:rsidRPr="006453A2">
        <w:t>monetary</w:t>
      </w:r>
      <w:r w:rsidR="00C106A3">
        <w:t xml:space="preserve"> </w:t>
      </w:r>
      <w:r w:rsidRPr="006453A2">
        <w:t>allocation</w:t>
      </w:r>
      <w:r w:rsidR="00C106A3">
        <w:t xml:space="preserve"> </w:t>
      </w:r>
      <w:r w:rsidRPr="006453A2">
        <w:t>of</w:t>
      </w:r>
      <w:r w:rsidR="00C106A3">
        <w:t xml:space="preserve"> </w:t>
      </w:r>
      <w:r w:rsidRPr="006453A2">
        <w:t>4</w:t>
      </w:r>
      <w:r w:rsidR="00C106A3">
        <w:t xml:space="preserve"> </w:t>
      </w:r>
      <w:r w:rsidRPr="006453A2">
        <w:t>million</w:t>
      </w:r>
      <w:r w:rsidR="00C106A3">
        <w:t xml:space="preserve"> </w:t>
      </w:r>
      <w:r w:rsidRPr="006453A2">
        <w:t>Vatu.</w:t>
      </w:r>
      <w:r w:rsidR="00C106A3">
        <w:t xml:space="preserve"> </w:t>
      </w:r>
      <w:r w:rsidRPr="006453A2">
        <w:t>The</w:t>
      </w:r>
      <w:r w:rsidR="00C106A3">
        <w:t xml:space="preserve"> </w:t>
      </w:r>
      <w:r w:rsidRPr="006453A2">
        <w:t>monetary</w:t>
      </w:r>
      <w:r w:rsidR="00C106A3">
        <w:t xml:space="preserve"> </w:t>
      </w:r>
      <w:r w:rsidRPr="006453A2">
        <w:t>allocation</w:t>
      </w:r>
      <w:r w:rsidR="00C106A3">
        <w:t xml:space="preserve"> </w:t>
      </w:r>
      <w:r w:rsidRPr="006453A2">
        <w:t>caters</w:t>
      </w:r>
      <w:r w:rsidR="00C106A3">
        <w:t xml:space="preserve"> </w:t>
      </w:r>
      <w:r w:rsidRPr="006453A2">
        <w:t>for</w:t>
      </w:r>
      <w:r w:rsidR="00C106A3">
        <w:t xml:space="preserve"> </w:t>
      </w:r>
      <w:r w:rsidRPr="006453A2">
        <w:t>Non-Government</w:t>
      </w:r>
      <w:r w:rsidR="00C106A3">
        <w:t xml:space="preserve"> </w:t>
      </w:r>
      <w:r w:rsidRPr="006453A2">
        <w:t>Organizations</w:t>
      </w:r>
      <w:r w:rsidR="00C106A3">
        <w:t xml:space="preserve"> </w:t>
      </w:r>
      <w:r w:rsidRPr="006453A2">
        <w:t>(NGOs)</w:t>
      </w:r>
      <w:r w:rsidR="00C106A3">
        <w:t xml:space="preserve"> </w:t>
      </w:r>
      <w:r w:rsidRPr="006453A2">
        <w:t>and</w:t>
      </w:r>
      <w:r w:rsidR="00C106A3">
        <w:t xml:space="preserve"> </w:t>
      </w:r>
      <w:r w:rsidRPr="006453A2">
        <w:t>Civil</w:t>
      </w:r>
      <w:r w:rsidR="00C106A3">
        <w:t xml:space="preserve"> </w:t>
      </w:r>
      <w:r w:rsidRPr="006453A2">
        <w:t>Society</w:t>
      </w:r>
      <w:r w:rsidR="00C106A3">
        <w:t xml:space="preserve"> </w:t>
      </w:r>
      <w:r w:rsidRPr="006453A2">
        <w:t>Organizations</w:t>
      </w:r>
      <w:r w:rsidR="00C106A3">
        <w:t xml:space="preserve"> </w:t>
      </w:r>
      <w:r w:rsidRPr="006453A2">
        <w:t>(CSOs)</w:t>
      </w:r>
      <w:r w:rsidR="00C106A3">
        <w:t xml:space="preserve"> </w:t>
      </w:r>
      <w:r w:rsidRPr="006453A2">
        <w:t>that</w:t>
      </w:r>
      <w:r w:rsidR="00C106A3">
        <w:t xml:space="preserve"> </w:t>
      </w:r>
      <w:r w:rsidRPr="006453A2">
        <w:t>carry</w:t>
      </w:r>
      <w:r w:rsidR="00C106A3">
        <w:t xml:space="preserve"> </w:t>
      </w:r>
      <w:r w:rsidRPr="006453A2">
        <w:t>out</w:t>
      </w:r>
      <w:r w:rsidR="00C106A3">
        <w:t xml:space="preserve"> </w:t>
      </w:r>
      <w:r w:rsidRPr="006453A2">
        <w:t>programs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lastRenderedPageBreak/>
        <w:t>other</w:t>
      </w:r>
      <w:r w:rsidR="00C106A3">
        <w:t xml:space="preserve"> </w:t>
      </w:r>
      <w:r w:rsidRPr="006453A2">
        <w:t>vulnerable</w:t>
      </w:r>
      <w:r w:rsidR="00C106A3">
        <w:t xml:space="preserve"> </w:t>
      </w:r>
      <w:r w:rsidRPr="006453A2">
        <w:t>groups.</w:t>
      </w:r>
      <w:r w:rsidR="00C106A3">
        <w:t xml:space="preserve"> </w:t>
      </w:r>
      <w:r w:rsidRPr="006453A2">
        <w:t>The</w:t>
      </w:r>
      <w:r w:rsidR="00C106A3">
        <w:t xml:space="preserve"> </w:t>
      </w:r>
      <w:r w:rsidRPr="006453A2">
        <w:t>government</w:t>
      </w:r>
      <w:r w:rsidR="00C106A3">
        <w:t xml:space="preserve"> </w:t>
      </w:r>
      <w:r w:rsidRPr="006453A2">
        <w:t>in</w:t>
      </w:r>
      <w:r w:rsidR="00C106A3">
        <w:t xml:space="preserve"> </w:t>
      </w:r>
      <w:r w:rsidRPr="006453A2">
        <w:t>2006</w:t>
      </w:r>
      <w:r w:rsidR="00C106A3">
        <w:t xml:space="preserve"> </w:t>
      </w:r>
      <w:r w:rsidRPr="006453A2">
        <w:t>established</w:t>
      </w:r>
      <w:r w:rsidR="00C106A3">
        <w:t xml:space="preserve"> </w:t>
      </w:r>
      <w:r w:rsidRPr="006453A2">
        <w:t>a</w:t>
      </w:r>
      <w:r w:rsidR="00C106A3">
        <w:t xml:space="preserve"> </w:t>
      </w:r>
      <w:r w:rsidRPr="006453A2">
        <w:t>national</w:t>
      </w:r>
      <w:r w:rsidR="00C106A3">
        <w:t xml:space="preserve"> </w:t>
      </w:r>
      <w:r w:rsidRPr="006453A2">
        <w:t>disability</w:t>
      </w:r>
      <w:r w:rsidR="00C106A3">
        <w:t xml:space="preserve"> </w:t>
      </w:r>
      <w:r w:rsidRPr="006453A2">
        <w:t>committee</w:t>
      </w:r>
      <w:r w:rsidR="00C106A3">
        <w:t xml:space="preserve"> </w:t>
      </w:r>
      <w:r w:rsidRPr="006453A2">
        <w:t>which</w:t>
      </w:r>
      <w:r w:rsidR="00C106A3">
        <w:t xml:space="preserve"> </w:t>
      </w:r>
      <w:r w:rsidRPr="006453A2">
        <w:t>is</w:t>
      </w:r>
      <w:r w:rsidR="00C106A3">
        <w:t xml:space="preserve"> </w:t>
      </w:r>
      <w:r w:rsidRPr="006453A2">
        <w:t>responsible</w:t>
      </w:r>
      <w:r w:rsidR="00C106A3">
        <w:t xml:space="preserve"> </w:t>
      </w:r>
      <w:r w:rsidRPr="006453A2">
        <w:t>for</w:t>
      </w:r>
      <w:r w:rsidR="00C106A3">
        <w:t xml:space="preserve"> </w:t>
      </w:r>
      <w:r w:rsidRPr="006453A2">
        <w:t>oversee</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policy</w:t>
      </w:r>
      <w:r w:rsidR="00C106A3">
        <w:t xml:space="preserve"> </w:t>
      </w:r>
      <w:r w:rsidRPr="006453A2">
        <w:t>and</w:t>
      </w:r>
      <w:r w:rsidR="00C106A3">
        <w:t xml:space="preserve"> </w:t>
      </w:r>
      <w:r w:rsidRPr="006453A2">
        <w:t>ensuring</w:t>
      </w:r>
      <w:r w:rsidR="00C106A3">
        <w:t xml:space="preserve"> </w:t>
      </w:r>
      <w:r w:rsidRPr="006453A2">
        <w:t>that</w:t>
      </w:r>
      <w:r w:rsidR="00C106A3">
        <w:t xml:space="preserve"> </w:t>
      </w:r>
      <w:r w:rsidRPr="006453A2">
        <w:t>provision</w:t>
      </w:r>
      <w:r w:rsidR="00C106A3">
        <w:t xml:space="preserve"> </w:t>
      </w:r>
      <w:r w:rsidRPr="006453A2">
        <w:t>of</w:t>
      </w:r>
      <w:r w:rsidR="00C106A3">
        <w:t xml:space="preserve"> </w:t>
      </w:r>
      <w:r w:rsidRPr="006453A2">
        <w:t>the</w:t>
      </w:r>
      <w:r w:rsidR="00C106A3">
        <w:t xml:space="preserve"> </w:t>
      </w:r>
      <w:r w:rsidRPr="006453A2">
        <w:t>CRPD</w:t>
      </w:r>
      <w:r w:rsidR="00C106A3">
        <w:t xml:space="preserve"> </w:t>
      </w:r>
      <w:r w:rsidRPr="006453A2">
        <w:t>are</w:t>
      </w:r>
      <w:r w:rsidR="00C106A3">
        <w:t xml:space="preserve"> </w:t>
      </w:r>
      <w:r w:rsidRPr="006453A2">
        <w:t>mainstream</w:t>
      </w:r>
      <w:r w:rsidR="00C106A3">
        <w:t xml:space="preserve"> </w:t>
      </w:r>
      <w:r w:rsidRPr="006453A2">
        <w:t>in</w:t>
      </w:r>
      <w:r w:rsidR="00C106A3">
        <w:t xml:space="preserve"> </w:t>
      </w:r>
      <w:r w:rsidRPr="006453A2">
        <w:t>government</w:t>
      </w:r>
      <w:r w:rsidR="00C106A3">
        <w:t xml:space="preserve"> </w:t>
      </w:r>
      <w:r w:rsidRPr="006453A2">
        <w:t>and</w:t>
      </w:r>
      <w:r w:rsidR="00C106A3">
        <w:t xml:space="preserve"> </w:t>
      </w:r>
      <w:r w:rsidRPr="006453A2">
        <w:t>Civil</w:t>
      </w:r>
      <w:r w:rsidR="00C106A3">
        <w:t xml:space="preserve"> </w:t>
      </w:r>
      <w:r w:rsidRPr="006453A2">
        <w:t>society</w:t>
      </w:r>
      <w:r w:rsidR="00C106A3">
        <w:t xml:space="preserve"> </w:t>
      </w:r>
      <w:r w:rsidRPr="006453A2">
        <w:t>initiatives</w:t>
      </w:r>
      <w:r w:rsidR="00C106A3">
        <w:t xml:space="preserve"> </w:t>
      </w:r>
      <w:r w:rsidRPr="006453A2">
        <w:t>that</w:t>
      </w:r>
      <w:r w:rsidR="00C106A3">
        <w:t xml:space="preserve"> </w:t>
      </w:r>
      <w:r w:rsidRPr="006453A2">
        <w:t>deals</w:t>
      </w:r>
      <w:r w:rsidR="00C106A3">
        <w:t xml:space="preserve"> </w:t>
      </w:r>
      <w:r w:rsidRPr="006453A2">
        <w:t>with</w:t>
      </w:r>
      <w:r w:rsidR="00C106A3">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1924FD">
      <w:pPr>
        <w:pStyle w:val="SingleTxtG"/>
      </w:pPr>
      <w:r w:rsidRPr="006453A2">
        <w:t>48.</w:t>
      </w:r>
      <w:r w:rsidRPr="006453A2">
        <w:tab/>
        <w:t>The</w:t>
      </w:r>
      <w:r w:rsidR="00C106A3">
        <w:t xml:space="preserve"> </w:t>
      </w:r>
      <w:r w:rsidRPr="006453A2">
        <w:t>government</w:t>
      </w:r>
      <w:r w:rsidR="00C106A3">
        <w:t xml:space="preserve"> </w:t>
      </w:r>
      <w:r w:rsidRPr="006453A2">
        <w:t>is</w:t>
      </w:r>
      <w:r w:rsidR="00C106A3">
        <w:t xml:space="preserve"> </w:t>
      </w:r>
      <w:r w:rsidRPr="006453A2">
        <w:t>progressively</w:t>
      </w:r>
      <w:r w:rsidR="00C106A3">
        <w:t xml:space="preserve"> </w:t>
      </w:r>
      <w:r w:rsidRPr="006453A2">
        <w:t>taking</w:t>
      </w:r>
      <w:r w:rsidR="00C106A3">
        <w:t xml:space="preserve"> </w:t>
      </w:r>
      <w:r w:rsidRPr="006453A2">
        <w:t>necessary</w:t>
      </w:r>
      <w:r w:rsidR="00C106A3">
        <w:t xml:space="preserve"> </w:t>
      </w:r>
      <w:r w:rsidRPr="006453A2">
        <w:t>and</w:t>
      </w:r>
      <w:r w:rsidR="00C106A3">
        <w:t xml:space="preserve"> </w:t>
      </w:r>
      <w:r w:rsidRPr="006453A2">
        <w:t>appropriate</w:t>
      </w:r>
      <w:r w:rsidR="00C106A3">
        <w:t xml:space="preserve"> </w:t>
      </w:r>
      <w:r w:rsidRPr="006453A2">
        <w:t>modification</w:t>
      </w:r>
      <w:r w:rsidR="00C106A3">
        <w:t xml:space="preserve"> </w:t>
      </w:r>
      <w:r w:rsidRPr="006453A2">
        <w:t>and</w:t>
      </w:r>
      <w:r w:rsidR="00C106A3">
        <w:t xml:space="preserve"> </w:t>
      </w:r>
      <w:r w:rsidRPr="006453A2">
        <w:t>adjustments</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enjoy</w:t>
      </w:r>
      <w:r w:rsidR="00C106A3">
        <w:t xml:space="preserve"> </w:t>
      </w:r>
      <w:r w:rsidRPr="006453A2">
        <w:t>and</w:t>
      </w:r>
      <w:r w:rsidR="00C106A3">
        <w:t xml:space="preserve"> </w:t>
      </w:r>
      <w:r w:rsidRPr="006453A2">
        <w:t>exercise</w:t>
      </w:r>
      <w:r w:rsidR="00C106A3">
        <w:t xml:space="preserve"> </w:t>
      </w:r>
      <w:r w:rsidRPr="006453A2">
        <w:t>their</w:t>
      </w:r>
      <w:r w:rsidR="00C106A3">
        <w:t xml:space="preserve"> </w:t>
      </w:r>
      <w:r w:rsidRPr="006453A2">
        <w:t>rights</w:t>
      </w:r>
      <w:r w:rsidR="00C106A3">
        <w:t xml:space="preserve"> </w:t>
      </w:r>
      <w:r w:rsidRPr="006453A2">
        <w:t>on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others</w:t>
      </w:r>
      <w:r w:rsidR="00C106A3">
        <w:t xml:space="preserve"> </w:t>
      </w:r>
      <w:r w:rsidRPr="006453A2">
        <w:t>their</w:t>
      </w:r>
      <w:r w:rsidR="00C106A3">
        <w:t xml:space="preserve"> </w:t>
      </w:r>
      <w:r w:rsidRPr="006453A2">
        <w:t>human</w:t>
      </w:r>
      <w:r w:rsidR="00C106A3">
        <w:t xml:space="preserve"> </w:t>
      </w:r>
      <w:r w:rsidRPr="006453A2">
        <w:t>rights</w:t>
      </w:r>
      <w:r w:rsidR="00C106A3">
        <w:t xml:space="preserve"> </w:t>
      </w:r>
      <w:r w:rsidRPr="006453A2">
        <w:t>and</w:t>
      </w:r>
      <w:r w:rsidR="00C106A3">
        <w:t xml:space="preserve"> </w:t>
      </w:r>
      <w:r w:rsidRPr="006453A2">
        <w:t>fundamental</w:t>
      </w:r>
      <w:r w:rsidR="00C106A3">
        <w:t xml:space="preserve"> </w:t>
      </w:r>
      <w:r w:rsidRPr="006453A2">
        <w:t>freedoms.</w:t>
      </w:r>
      <w:r w:rsidR="00C106A3">
        <w:t xml:space="preserve"> </w:t>
      </w:r>
      <w:r w:rsidRPr="006453A2">
        <w:t>For</w:t>
      </w:r>
      <w:r w:rsidR="00C106A3">
        <w:t xml:space="preserve"> </w:t>
      </w:r>
      <w:r w:rsidRPr="006453A2">
        <w:t>example</w:t>
      </w:r>
      <w:r w:rsidR="00C106A3">
        <w:t xml:space="preserve"> </w:t>
      </w:r>
      <w:r w:rsidRPr="006453A2">
        <w:t>Disability</w:t>
      </w:r>
      <w:r w:rsidR="00C106A3">
        <w:t xml:space="preserve"> </w:t>
      </w:r>
      <w:r w:rsidRPr="006453A2">
        <w:t>representative</w:t>
      </w:r>
      <w:r w:rsidR="00C106A3">
        <w:t xml:space="preserve"> </w:t>
      </w:r>
      <w:r w:rsidRPr="006453A2">
        <w:t>is</w:t>
      </w:r>
      <w:r w:rsidR="00C106A3">
        <w:t xml:space="preserve"> </w:t>
      </w:r>
      <w:r w:rsidRPr="006453A2">
        <w:t>being</w:t>
      </w:r>
      <w:r w:rsidR="00C106A3">
        <w:t xml:space="preserve"> </w:t>
      </w:r>
      <w:r w:rsidRPr="006453A2">
        <w:t>included</w:t>
      </w:r>
      <w:r w:rsidR="00C106A3">
        <w:t xml:space="preserve"> </w:t>
      </w:r>
      <w:r w:rsidRPr="006453A2">
        <w:t>in</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Committee,</w:t>
      </w:r>
      <w:r w:rsidR="00C106A3">
        <w:t xml:space="preserve"> </w:t>
      </w:r>
      <w:r w:rsidRPr="006453A2">
        <w:t>provincial</w:t>
      </w:r>
      <w:r w:rsidR="00C106A3">
        <w:t xml:space="preserve"> </w:t>
      </w:r>
      <w:r w:rsidRPr="006453A2">
        <w:t>disability</w:t>
      </w:r>
      <w:r w:rsidR="00C106A3">
        <w:t xml:space="preserve"> </w:t>
      </w:r>
      <w:r w:rsidRPr="006453A2">
        <w:t>committee,</w:t>
      </w:r>
      <w:r w:rsidR="00C106A3">
        <w:t xml:space="preserve"> </w:t>
      </w:r>
      <w:r w:rsidRPr="006453A2">
        <w:t>National</w:t>
      </w:r>
      <w:r w:rsidR="00C106A3">
        <w:t xml:space="preserve"> </w:t>
      </w:r>
      <w:r w:rsidRPr="006453A2">
        <w:t>youth</w:t>
      </w:r>
      <w:r w:rsidR="00C106A3">
        <w:t xml:space="preserve"> </w:t>
      </w:r>
      <w:r w:rsidRPr="006453A2">
        <w:t>Committee,</w:t>
      </w:r>
      <w:r w:rsidR="00C106A3">
        <w:t xml:space="preserve"> </w:t>
      </w:r>
      <w:r w:rsidRPr="006453A2">
        <w:t>and</w:t>
      </w:r>
      <w:r w:rsidR="00C106A3">
        <w:t xml:space="preserve"> </w:t>
      </w:r>
      <w:r w:rsidRPr="006453A2">
        <w:t>other</w:t>
      </w:r>
      <w:r w:rsidR="00C106A3">
        <w:t xml:space="preserve"> </w:t>
      </w:r>
      <w:r w:rsidRPr="006453A2">
        <w:t>involvement</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1924FD" w:rsidRPr="006453A2" w:rsidRDefault="001924FD" w:rsidP="001924FD">
      <w:pPr>
        <w:pStyle w:val="SingleTxtG"/>
      </w:pPr>
      <w:r w:rsidRPr="006453A2">
        <w:t>49.</w:t>
      </w:r>
      <w:r w:rsidRPr="006453A2">
        <w:tab/>
        <w:t>The</w:t>
      </w:r>
      <w:r w:rsidR="00C106A3">
        <w:t xml:space="preserve"> </w:t>
      </w:r>
      <w:r w:rsidRPr="006453A2">
        <w:t>Vanuatu</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2008-2015</w:t>
      </w:r>
      <w:r w:rsidR="00C106A3">
        <w:t xml:space="preserve"> </w:t>
      </w:r>
      <w:r w:rsidRPr="006453A2">
        <w:t>integrated</w:t>
      </w:r>
      <w:r w:rsidR="00C106A3">
        <w:t xml:space="preserve"> </w:t>
      </w:r>
      <w:r w:rsidRPr="006453A2">
        <w:t>the</w:t>
      </w:r>
      <w:r w:rsidR="00C106A3">
        <w:t xml:space="preserve"> </w:t>
      </w:r>
      <w:r w:rsidRPr="006453A2">
        <w:t>general</w:t>
      </w:r>
      <w:r w:rsidR="00C106A3">
        <w:t xml:space="preserve"> </w:t>
      </w:r>
      <w:r w:rsidRPr="006453A2">
        <w:t>principles</w:t>
      </w:r>
      <w:r w:rsidR="00C106A3">
        <w:t xml:space="preserve"> </w:t>
      </w:r>
      <w:r w:rsidRPr="006453A2">
        <w:t>and</w:t>
      </w:r>
      <w:r w:rsidR="00C106A3">
        <w:t xml:space="preserve"> </w:t>
      </w:r>
      <w:r w:rsidRPr="006453A2">
        <w:t>obligation</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under</w:t>
      </w:r>
      <w:r w:rsidR="00C106A3">
        <w:t xml:space="preserve"> </w:t>
      </w:r>
      <w:r w:rsidRPr="006453A2">
        <w:t>article</w:t>
      </w:r>
      <w:r w:rsidR="00C106A3">
        <w:t xml:space="preserve"> </w:t>
      </w:r>
      <w:r w:rsidRPr="006453A2">
        <w:t>3</w:t>
      </w:r>
      <w:r w:rsidR="00C106A3">
        <w:t xml:space="preserve"> </w:t>
      </w:r>
      <w:r w:rsidRPr="006453A2">
        <w:t>and</w:t>
      </w:r>
      <w:r w:rsidR="00C106A3">
        <w:t xml:space="preserve"> </w:t>
      </w:r>
      <w:r w:rsidRPr="006453A2">
        <w:t>4</w:t>
      </w:r>
      <w:r w:rsidR="00C106A3">
        <w:t xml:space="preserve"> </w:t>
      </w:r>
      <w:r w:rsidRPr="006453A2">
        <w:t>into</w:t>
      </w:r>
      <w:r w:rsidR="00C106A3">
        <w:t xml:space="preserve"> </w:t>
      </w:r>
      <w:r w:rsidRPr="006453A2">
        <w:t>a</w:t>
      </w:r>
      <w:r w:rsidR="00BA7E0E">
        <w:t xml:space="preserve"> </w:t>
      </w:r>
      <w:r w:rsidRPr="006453A2">
        <w:t>nine</w:t>
      </w:r>
      <w:r w:rsidR="00C106A3">
        <w:t xml:space="preserve"> </w:t>
      </w:r>
      <w:r w:rsidRPr="006453A2">
        <w:t>policy</w:t>
      </w:r>
      <w:r w:rsidR="00C106A3">
        <w:t xml:space="preserve"> </w:t>
      </w:r>
      <w:r w:rsidRPr="006453A2">
        <w:t>directives</w:t>
      </w:r>
      <w:r w:rsidR="00C106A3">
        <w:t xml:space="preserve"> </w:t>
      </w:r>
      <w:r w:rsidRPr="006453A2">
        <w:t>including</w:t>
      </w:r>
      <w:r w:rsidR="00C106A3">
        <w:t xml:space="preserve"> </w:t>
      </w:r>
      <w:r w:rsidRPr="006453A2">
        <w:t>national</w:t>
      </w:r>
      <w:r w:rsidR="00C106A3">
        <w:t xml:space="preserve"> </w:t>
      </w:r>
      <w:r w:rsidRPr="006453A2">
        <w:t>coordination,</w:t>
      </w:r>
      <w:r w:rsidR="00C106A3">
        <w:t xml:space="preserve"> </w:t>
      </w:r>
      <w:r w:rsidRPr="006453A2">
        <w:t>self-help</w:t>
      </w:r>
      <w:r w:rsidR="00C106A3">
        <w:t xml:space="preserve"> </w:t>
      </w:r>
      <w:r w:rsidRPr="006453A2">
        <w:t>and</w:t>
      </w:r>
      <w:r w:rsidR="00C106A3">
        <w:t xml:space="preserve"> </w:t>
      </w:r>
      <w:r w:rsidRPr="006453A2">
        <w:t>rehabilitation,</w:t>
      </w:r>
      <w:r w:rsidR="00C106A3">
        <w:t xml:space="preserve"> </w:t>
      </w:r>
      <w:r w:rsidRPr="006453A2">
        <w:t>women</w:t>
      </w:r>
      <w:r w:rsidR="00C106A3">
        <w:t xml:space="preserve"> </w:t>
      </w:r>
      <w:r w:rsidRPr="006453A2">
        <w:t>with</w:t>
      </w:r>
      <w:r w:rsidR="00C106A3">
        <w:t xml:space="preserve"> </w:t>
      </w:r>
      <w:r w:rsidRPr="006453A2">
        <w:t>disabilities,</w:t>
      </w:r>
      <w:r w:rsidR="00BA7E0E">
        <w:t xml:space="preserve"> </w:t>
      </w:r>
      <w:r w:rsidRPr="006453A2">
        <w:t>training</w:t>
      </w:r>
      <w:r w:rsidR="00C106A3">
        <w:t xml:space="preserve"> </w:t>
      </w:r>
      <w:r w:rsidRPr="006453A2">
        <w:t>and</w:t>
      </w:r>
      <w:r w:rsidR="00C106A3">
        <w:t xml:space="preserve"> </w:t>
      </w:r>
      <w:r w:rsidRPr="006453A2">
        <w:t>employment,</w:t>
      </w:r>
      <w:r w:rsidR="00C106A3">
        <w:t xml:space="preserve"> </w:t>
      </w:r>
      <w:r w:rsidRPr="006453A2">
        <w:t>access</w:t>
      </w:r>
      <w:r w:rsidR="00C106A3">
        <w:t xml:space="preserve"> </w:t>
      </w:r>
      <w:r w:rsidRPr="006453A2">
        <w:t>to</w:t>
      </w:r>
      <w:r w:rsidR="00C106A3">
        <w:t xml:space="preserve"> </w:t>
      </w:r>
      <w:r w:rsidRPr="006453A2">
        <w:t>build</w:t>
      </w:r>
      <w:r w:rsidR="00C106A3">
        <w:t xml:space="preserve"> </w:t>
      </w:r>
      <w:r w:rsidRPr="006453A2">
        <w:t>environment</w:t>
      </w:r>
      <w:r w:rsidR="00C106A3">
        <w:t xml:space="preserve"> </w:t>
      </w:r>
      <w:r w:rsidRPr="006453A2">
        <w:t>and</w:t>
      </w:r>
      <w:r w:rsidR="00C106A3">
        <w:t xml:space="preserve"> </w:t>
      </w:r>
      <w:r w:rsidRPr="006453A2">
        <w:t>public</w:t>
      </w:r>
      <w:r w:rsidR="00C106A3">
        <w:t xml:space="preserve"> </w:t>
      </w:r>
      <w:r w:rsidRPr="006453A2">
        <w:t>transport,</w:t>
      </w:r>
      <w:r w:rsidR="00C106A3">
        <w:t xml:space="preserve"> </w:t>
      </w:r>
      <w:r w:rsidRPr="006453A2">
        <w:t>poverty</w:t>
      </w:r>
      <w:r w:rsidR="00C106A3">
        <w:t xml:space="preserve"> </w:t>
      </w:r>
      <w:r w:rsidRPr="006453A2">
        <w:t>alleviation,</w:t>
      </w:r>
      <w:r w:rsidR="00C106A3">
        <w:t xml:space="preserve"> </w:t>
      </w:r>
      <w:r w:rsidRPr="006453A2">
        <w:t>early</w:t>
      </w:r>
      <w:r w:rsidR="00C106A3">
        <w:t xml:space="preserve"> </w:t>
      </w:r>
      <w:r w:rsidRPr="006453A2">
        <w:t>detection</w:t>
      </w:r>
      <w:r w:rsidR="00C106A3">
        <w:t xml:space="preserve"> </w:t>
      </w:r>
      <w:r w:rsidRPr="006453A2">
        <w:t>and</w:t>
      </w:r>
      <w:r w:rsidR="00C106A3">
        <w:t xml:space="preserve"> </w:t>
      </w:r>
      <w:r w:rsidRPr="006453A2">
        <w:t>interventions,</w:t>
      </w:r>
      <w:r w:rsidR="00C106A3">
        <w:t xml:space="preserve"> </w:t>
      </w:r>
      <w:r w:rsidRPr="006453A2">
        <w:t>access</w:t>
      </w:r>
      <w:r w:rsidR="00C106A3">
        <w:t xml:space="preserve"> </w:t>
      </w:r>
      <w:r w:rsidRPr="006453A2">
        <w:t>to</w:t>
      </w:r>
      <w:r w:rsidR="00C106A3">
        <w:t xml:space="preserve"> </w:t>
      </w:r>
      <w:r w:rsidRPr="006453A2">
        <w:t>information</w:t>
      </w:r>
      <w:r w:rsidR="00C106A3">
        <w:t xml:space="preserve"> </w:t>
      </w:r>
      <w:r w:rsidRPr="006453A2">
        <w:t>and</w:t>
      </w:r>
      <w:r w:rsidR="00C106A3">
        <w:t xml:space="preserve"> </w:t>
      </w:r>
      <w:r w:rsidRPr="006453A2">
        <w:t>communication</w:t>
      </w:r>
      <w:r w:rsidR="00C106A3">
        <w:t xml:space="preserve"> </w:t>
      </w:r>
      <w:r w:rsidRPr="006453A2">
        <w:t>and</w:t>
      </w:r>
      <w:r w:rsidR="00C106A3">
        <w:t xml:space="preserve"> </w:t>
      </w:r>
      <w:r w:rsidRPr="006453A2">
        <w:t>regional</w:t>
      </w:r>
      <w:r w:rsidR="00C106A3">
        <w:t xml:space="preserve"> </w:t>
      </w:r>
      <w:r w:rsidR="005169C9" w:rsidRPr="006453A2">
        <w:t>cooperation</w:t>
      </w:r>
      <w:r w:rsidR="005169C9">
        <w:t>.</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identified</w:t>
      </w:r>
      <w:r w:rsidR="00C106A3">
        <w:t xml:space="preserve"> </w:t>
      </w:r>
      <w:r w:rsidRPr="006453A2">
        <w:t>6</w:t>
      </w:r>
      <w:r w:rsidR="00C106A3">
        <w:t xml:space="preserve"> </w:t>
      </w:r>
      <w:r w:rsidRPr="006453A2">
        <w:t>(six)</w:t>
      </w:r>
      <w:r w:rsidR="00C106A3">
        <w:t xml:space="preserve"> </w:t>
      </w:r>
      <w:r w:rsidRPr="006453A2">
        <w:t>guiding</w:t>
      </w:r>
      <w:r w:rsidR="00C106A3">
        <w:t xml:space="preserve"> </w:t>
      </w:r>
      <w:r w:rsidRPr="006453A2">
        <w:t>principles</w:t>
      </w:r>
      <w:r w:rsidR="00C106A3">
        <w:t xml:space="preserve"> </w:t>
      </w:r>
      <w:r w:rsidRPr="006453A2">
        <w:t>to</w:t>
      </w:r>
      <w:r w:rsidR="00C106A3">
        <w:t xml:space="preserve"> </w:t>
      </w:r>
      <w:r w:rsidRPr="006453A2">
        <w:t>ensure</w:t>
      </w:r>
      <w:r w:rsidR="00C106A3">
        <w:t xml:space="preserve"> </w:t>
      </w:r>
      <w:r w:rsidRPr="006453A2">
        <w:t>the</w:t>
      </w:r>
      <w:r w:rsidR="00C106A3">
        <w:t xml:space="preserve"> </w:t>
      </w:r>
      <w:r w:rsidRPr="006453A2">
        <w:t>effective</w:t>
      </w:r>
      <w:r w:rsidR="00C106A3">
        <w:t xml:space="preserve"> </w:t>
      </w:r>
      <w:r w:rsidRPr="006453A2">
        <w:t>realization</w:t>
      </w:r>
      <w:r w:rsidR="00C106A3">
        <w:t xml:space="preserve"> </w:t>
      </w:r>
      <w:r w:rsidRPr="006453A2">
        <w:t>and</w:t>
      </w:r>
      <w:r w:rsidR="00C106A3">
        <w:t xml:space="preserve"> </w:t>
      </w:r>
      <w:r w:rsidRPr="006453A2">
        <w:t>promotion</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under</w:t>
      </w:r>
      <w:r w:rsidR="00C106A3">
        <w:t xml:space="preserve"> </w:t>
      </w:r>
      <w:r w:rsidRPr="006453A2">
        <w:t>the</w:t>
      </w:r>
      <w:r w:rsidR="00C106A3">
        <w:t xml:space="preserve"> </w:t>
      </w:r>
      <w:r w:rsidRPr="006453A2">
        <w:t>convention.</w:t>
      </w:r>
      <w:r w:rsidR="00C106A3">
        <w:t xml:space="preserve"> </w:t>
      </w:r>
      <w:r w:rsidRPr="006453A2">
        <w:t>These</w:t>
      </w:r>
      <w:r w:rsidR="00C106A3">
        <w:t xml:space="preserve"> </w:t>
      </w:r>
      <w:r w:rsidRPr="006453A2">
        <w:t>principles</w:t>
      </w:r>
      <w:r w:rsidR="00C106A3">
        <w:t xml:space="preserve"> </w:t>
      </w:r>
      <w:r w:rsidRPr="006453A2">
        <w:t>include:</w:t>
      </w:r>
    </w:p>
    <w:p w:rsidR="001924FD" w:rsidRPr="006453A2" w:rsidRDefault="001924FD" w:rsidP="00DE4BB3">
      <w:pPr>
        <w:pStyle w:val="Bullet1G"/>
      </w:pPr>
      <w:r w:rsidRPr="006453A2">
        <w:t>habilitation</w:t>
      </w:r>
      <w:r w:rsidR="00C106A3">
        <w:t xml:space="preserve"> </w:t>
      </w:r>
      <w:r w:rsidRPr="006453A2">
        <w:t>and</w:t>
      </w:r>
      <w:r w:rsidR="00C106A3">
        <w:t xml:space="preserve"> </w:t>
      </w:r>
      <w:r w:rsidRPr="006453A2">
        <w:t>rehabilitation</w:t>
      </w:r>
      <w:r w:rsidR="00DE4BB3">
        <w:t>;</w:t>
      </w:r>
    </w:p>
    <w:p w:rsidR="001924FD" w:rsidRPr="006453A2" w:rsidRDefault="001924FD" w:rsidP="00DE4BB3">
      <w:pPr>
        <w:pStyle w:val="Bullet1G"/>
      </w:pPr>
      <w:r w:rsidRPr="006453A2">
        <w:t>women</w:t>
      </w:r>
      <w:r w:rsidR="00C106A3">
        <w:t xml:space="preserve"> </w:t>
      </w:r>
      <w:r w:rsidRPr="006453A2">
        <w:t>with</w:t>
      </w:r>
      <w:r w:rsidR="00C106A3">
        <w:t xml:space="preserve"> </w:t>
      </w:r>
      <w:r w:rsidRPr="006453A2">
        <w:t>disabilities</w:t>
      </w:r>
      <w:r w:rsidR="00DE4BB3">
        <w:t>;</w:t>
      </w:r>
      <w:r w:rsidR="00C106A3">
        <w:t xml:space="preserve"> </w:t>
      </w:r>
    </w:p>
    <w:p w:rsidR="001924FD" w:rsidRPr="006453A2" w:rsidRDefault="001924FD" w:rsidP="00DE4BB3">
      <w:pPr>
        <w:pStyle w:val="Bullet1G"/>
      </w:pPr>
      <w:r w:rsidRPr="006453A2">
        <w:t>education</w:t>
      </w:r>
      <w:r w:rsidR="00DE4BB3">
        <w:t>;</w:t>
      </w:r>
      <w:r w:rsidR="00C106A3">
        <w:t xml:space="preserve"> </w:t>
      </w:r>
    </w:p>
    <w:p w:rsidR="001924FD" w:rsidRPr="006453A2" w:rsidRDefault="001924FD" w:rsidP="00DE4BB3">
      <w:pPr>
        <w:pStyle w:val="Bullet1G"/>
      </w:pPr>
      <w:r w:rsidRPr="006453A2">
        <w:t>training</w:t>
      </w:r>
      <w:r w:rsidR="00C106A3">
        <w:t xml:space="preserve"> </w:t>
      </w:r>
      <w:r w:rsidRPr="006453A2">
        <w:t>and</w:t>
      </w:r>
      <w:r w:rsidR="00C106A3">
        <w:t xml:space="preserve"> </w:t>
      </w:r>
      <w:r w:rsidRPr="006453A2">
        <w:t>employment</w:t>
      </w:r>
      <w:r w:rsidR="0008530C">
        <w:t>;</w:t>
      </w:r>
      <w:r w:rsidR="00C106A3">
        <w:t xml:space="preserve"> </w:t>
      </w:r>
      <w:r w:rsidRPr="006453A2">
        <w:t>and</w:t>
      </w:r>
      <w:r w:rsidR="00C106A3">
        <w:t xml:space="preserve"> </w:t>
      </w:r>
    </w:p>
    <w:p w:rsidR="001924FD" w:rsidRPr="006453A2" w:rsidRDefault="001924FD" w:rsidP="00DE4BB3">
      <w:pPr>
        <w:pStyle w:val="Bullet1G"/>
      </w:pPr>
      <w:r w:rsidRPr="006453A2">
        <w:t>accessibility</w:t>
      </w:r>
      <w:r w:rsidR="00C106A3">
        <w:t xml:space="preserve"> </w:t>
      </w:r>
      <w:r w:rsidRPr="006453A2">
        <w:t>for</w:t>
      </w:r>
      <w:r w:rsidR="00C106A3">
        <w:t xml:space="preserve"> </w:t>
      </w:r>
      <w:r w:rsidRPr="006453A2">
        <w:t>persons</w:t>
      </w:r>
      <w:r w:rsidR="00C106A3">
        <w:t xml:space="preserve"> </w:t>
      </w:r>
      <w:r w:rsidRPr="006453A2">
        <w:t>living</w:t>
      </w:r>
      <w:r w:rsidR="00C106A3">
        <w:t xml:space="preserve"> </w:t>
      </w:r>
      <w:r w:rsidRPr="006453A2">
        <w:t>with</w:t>
      </w:r>
      <w:r w:rsidR="00C106A3">
        <w:t xml:space="preserve"> </w:t>
      </w:r>
      <w:r w:rsidRPr="006453A2">
        <w:t>disabilities.</w:t>
      </w:r>
      <w:r w:rsidR="00C106A3">
        <w:t xml:space="preserve"> </w:t>
      </w:r>
    </w:p>
    <w:p w:rsidR="001924FD" w:rsidRPr="006453A2" w:rsidRDefault="001924FD" w:rsidP="001924FD">
      <w:pPr>
        <w:pStyle w:val="SingleTxtG"/>
      </w:pPr>
      <w:r w:rsidRPr="006453A2">
        <w:t>These</w:t>
      </w:r>
      <w:r w:rsidR="00C106A3">
        <w:t xml:space="preserve"> </w:t>
      </w:r>
      <w:r w:rsidRPr="006453A2">
        <w:t>rights</w:t>
      </w:r>
      <w:r w:rsidR="00C106A3">
        <w:t xml:space="preserve"> </w:t>
      </w:r>
      <w:r w:rsidRPr="006453A2">
        <w:t>are</w:t>
      </w:r>
      <w:r w:rsidR="00C106A3">
        <w:t xml:space="preserve"> </w:t>
      </w:r>
      <w:r w:rsidRPr="006453A2">
        <w:t>progressively</w:t>
      </w:r>
      <w:r w:rsidR="00C106A3">
        <w:t xml:space="preserve"> </w:t>
      </w:r>
      <w:r w:rsidRPr="006453A2">
        <w:t>implemented</w:t>
      </w:r>
      <w:r w:rsidR="00C106A3">
        <w:t xml:space="preserve"> </w:t>
      </w:r>
      <w:r w:rsidRPr="006453A2">
        <w:t>and</w:t>
      </w:r>
      <w:r w:rsidR="00C106A3">
        <w:t xml:space="preserve"> </w:t>
      </w:r>
      <w:r w:rsidRPr="006453A2">
        <w:t>aim</w:t>
      </w:r>
      <w:r w:rsidR="00C106A3">
        <w:t xml:space="preserve"> </w:t>
      </w:r>
      <w:r w:rsidRPr="006453A2">
        <w:t>to</w:t>
      </w:r>
      <w:r w:rsidR="00C106A3">
        <w:t xml:space="preserve"> </w:t>
      </w:r>
      <w:r w:rsidRPr="006453A2">
        <w:t>work</w:t>
      </w:r>
      <w:r w:rsidR="00C106A3">
        <w:t xml:space="preserve"> </w:t>
      </w:r>
      <w:r w:rsidRPr="006453A2">
        <w:t>in</w:t>
      </w:r>
      <w:r w:rsidR="00C106A3">
        <w:t xml:space="preserve"> </w:t>
      </w:r>
      <w:r w:rsidRPr="006453A2">
        <w:t>collaboration</w:t>
      </w:r>
      <w:r w:rsidR="00C106A3">
        <w:t xml:space="preserve"> </w:t>
      </w:r>
      <w:r w:rsidRPr="006453A2">
        <w:t>with</w:t>
      </w:r>
      <w:r w:rsidR="00C106A3">
        <w:t xml:space="preserve"> </w:t>
      </w:r>
      <w:r w:rsidRPr="006453A2">
        <w:t>the</w:t>
      </w:r>
      <w:r w:rsidR="00C106A3">
        <w:t xml:space="preserve"> </w:t>
      </w:r>
      <w:r w:rsidRPr="006453A2">
        <w:t>civil</w:t>
      </w:r>
      <w:r w:rsidR="00C106A3">
        <w:t xml:space="preserve"> </w:t>
      </w:r>
      <w:r w:rsidRPr="006453A2">
        <w:t>society</w:t>
      </w:r>
      <w:r w:rsidR="00C106A3">
        <w:t xml:space="preserve"> </w:t>
      </w:r>
      <w:r w:rsidRPr="006453A2">
        <w:t>organization</w:t>
      </w:r>
      <w:r w:rsidR="00C106A3">
        <w:t xml:space="preserve"> </w:t>
      </w:r>
      <w:r w:rsidRPr="006453A2">
        <w:t>to</w:t>
      </w:r>
      <w:r w:rsidR="00C106A3">
        <w:t xml:space="preserve"> </w:t>
      </w:r>
      <w:r w:rsidRPr="006453A2">
        <w:t>implement</w:t>
      </w:r>
      <w:r w:rsidR="00C106A3">
        <w:t xml:space="preserve"> </w:t>
      </w:r>
      <w:r w:rsidRPr="006453A2">
        <w:t>all</w:t>
      </w:r>
      <w:r w:rsidR="00C106A3">
        <w:t xml:space="preserve"> </w:t>
      </w:r>
      <w:r w:rsidRPr="006453A2">
        <w:t>other</w:t>
      </w:r>
      <w:r w:rsidR="00C106A3">
        <w:t xml:space="preserve"> </w:t>
      </w:r>
      <w:r w:rsidRPr="006453A2">
        <w:t>rights,</w:t>
      </w:r>
      <w:r w:rsidR="00C106A3">
        <w:t xml:space="preserve"> </w:t>
      </w:r>
      <w:r w:rsidRPr="006453A2">
        <w:t>such</w:t>
      </w:r>
      <w:r w:rsidR="00C106A3">
        <w:t xml:space="preserve"> </w:t>
      </w:r>
      <w:r w:rsidRPr="006453A2">
        <w:t>as</w:t>
      </w:r>
      <w:r w:rsidR="00C106A3">
        <w:t xml:space="preserve"> </w:t>
      </w:r>
      <w:r w:rsidRPr="006453A2">
        <w:t>article</w:t>
      </w:r>
      <w:r w:rsidR="00C106A3">
        <w:t xml:space="preserve"> </w:t>
      </w:r>
      <w:r w:rsidRPr="006453A2">
        <w:t>29</w:t>
      </w:r>
      <w:r w:rsidR="00C106A3">
        <w:t xml:space="preserve"> </w:t>
      </w:r>
      <w:r w:rsidRPr="006453A2">
        <w:t>which</w:t>
      </w:r>
      <w:r w:rsidR="00C106A3">
        <w:t xml:space="preserve"> </w:t>
      </w:r>
      <w:r w:rsidRPr="006453A2">
        <w:t>address</w:t>
      </w:r>
      <w:r w:rsidR="00C106A3">
        <w:t xml:space="preserve"> </w:t>
      </w:r>
      <w:r w:rsidRPr="006453A2">
        <w:t>participation</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(PWD)</w:t>
      </w:r>
      <w:r w:rsidR="00C106A3">
        <w:t xml:space="preserve"> </w:t>
      </w:r>
      <w:r w:rsidRPr="006453A2">
        <w:t>in</w:t>
      </w:r>
      <w:r w:rsidR="00C106A3">
        <w:t xml:space="preserve"> </w:t>
      </w:r>
      <w:r w:rsidRPr="006453A2">
        <w:t>political</w:t>
      </w:r>
      <w:r w:rsidR="00C106A3">
        <w:t xml:space="preserve"> </w:t>
      </w:r>
      <w:r w:rsidRPr="006453A2">
        <w:t>and</w:t>
      </w:r>
      <w:r w:rsidR="00C106A3">
        <w:t xml:space="preserve"> </w:t>
      </w:r>
      <w:r w:rsidRPr="006453A2">
        <w:t>public</w:t>
      </w:r>
      <w:r w:rsidR="00C106A3">
        <w:t xml:space="preserve"> </w:t>
      </w:r>
      <w:r w:rsidRPr="006453A2">
        <w:t>life.</w:t>
      </w:r>
    </w:p>
    <w:p w:rsidR="001924FD" w:rsidRPr="006453A2" w:rsidRDefault="001924FD" w:rsidP="001924FD">
      <w:pPr>
        <w:pStyle w:val="SingleTxtG"/>
      </w:pPr>
      <w:r w:rsidRPr="006453A2">
        <w:t>50.</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endorsed</w:t>
      </w:r>
      <w:r w:rsidR="00C106A3">
        <w:t xml:space="preserve"> </w:t>
      </w:r>
      <w:r w:rsidRPr="006453A2">
        <w:t>an</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and</w:t>
      </w:r>
      <w:r w:rsidR="00C106A3">
        <w:t xml:space="preserve"> </w:t>
      </w:r>
      <w:r w:rsidRPr="006453A2">
        <w:t>Strategic</w:t>
      </w:r>
      <w:r w:rsidR="00C106A3">
        <w:t xml:space="preserve"> </w:t>
      </w:r>
      <w:r w:rsidRPr="006453A2">
        <w:t>Plan</w:t>
      </w:r>
      <w:r w:rsidR="00C106A3">
        <w:t xml:space="preserve"> </w:t>
      </w:r>
      <w:r w:rsidRPr="006453A2">
        <w:t>2010</w:t>
      </w:r>
      <w:r w:rsidR="0008530C">
        <w:t>-</w:t>
      </w:r>
      <w:r w:rsidRPr="006453A2">
        <w:t>2020</w:t>
      </w:r>
      <w:r w:rsidR="00C106A3">
        <w:t xml:space="preserve"> </w:t>
      </w:r>
      <w:r w:rsidRPr="006453A2">
        <w:t>that</w:t>
      </w:r>
      <w:r w:rsidR="00C106A3">
        <w:t xml:space="preserve"> </w:t>
      </w:r>
      <w:r w:rsidRPr="006453A2">
        <w:t>sets</w:t>
      </w:r>
      <w:r w:rsidR="00C106A3">
        <w:t xml:space="preserve"> </w:t>
      </w:r>
      <w:r w:rsidRPr="006453A2">
        <w:t>the</w:t>
      </w:r>
      <w:r w:rsidR="00C106A3">
        <w:t xml:space="preserve"> </w:t>
      </w:r>
      <w:r w:rsidRPr="006453A2">
        <w:t>framework</w:t>
      </w:r>
      <w:r w:rsidR="00C106A3">
        <w:t xml:space="preserve"> </w:t>
      </w:r>
      <w:r w:rsidRPr="006453A2">
        <w:t>towards</w:t>
      </w:r>
      <w:r w:rsidR="00C106A3">
        <w:t xml:space="preserve"> </w:t>
      </w:r>
      <w:r w:rsidRPr="006453A2">
        <w:t>an</w:t>
      </w:r>
      <w:r w:rsidR="00C106A3">
        <w:t xml:space="preserve"> </w:t>
      </w:r>
      <w:r w:rsidRPr="006453A2">
        <w:t>education</w:t>
      </w:r>
      <w:r w:rsidR="00C106A3">
        <w:t xml:space="preserve"> </w:t>
      </w:r>
      <w:r w:rsidRPr="006453A2">
        <w:t>system</w:t>
      </w:r>
      <w:r w:rsidR="00C106A3">
        <w:t xml:space="preserve"> </w:t>
      </w:r>
      <w:r w:rsidRPr="006453A2">
        <w:t>that</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all</w:t>
      </w:r>
      <w:r w:rsidR="00C106A3">
        <w:t xml:space="preserve"> </w:t>
      </w:r>
      <w:r w:rsidRPr="006453A2">
        <w:t>children</w:t>
      </w:r>
      <w:r w:rsidR="00C106A3">
        <w:t xml:space="preserve"> </w:t>
      </w:r>
      <w:r w:rsidRPr="006453A2">
        <w:t>and</w:t>
      </w:r>
      <w:r w:rsidR="00C106A3">
        <w:t xml:space="preserve"> </w:t>
      </w:r>
      <w:r w:rsidRPr="006453A2">
        <w:t>that</w:t>
      </w:r>
      <w:r w:rsidR="00C106A3">
        <w:t xml:space="preserve"> </w:t>
      </w:r>
      <w:r w:rsidRPr="006453A2">
        <w:t>creates</w:t>
      </w:r>
      <w:r w:rsidR="00C106A3">
        <w:t xml:space="preserve"> </w:t>
      </w:r>
      <w:r w:rsidRPr="006453A2">
        <w:t>an</w:t>
      </w:r>
      <w:r w:rsidR="00C106A3">
        <w:t xml:space="preserve"> </w:t>
      </w:r>
      <w:r w:rsidRPr="006453A2">
        <w:t>environment</w:t>
      </w:r>
      <w:r w:rsidR="00C106A3">
        <w:t xml:space="preserve"> </w:t>
      </w:r>
      <w:r w:rsidRPr="006453A2">
        <w:t>which</w:t>
      </w:r>
      <w:r w:rsidR="00C106A3">
        <w:t xml:space="preserve"> </w:t>
      </w:r>
      <w:r w:rsidRPr="006453A2">
        <w:t>recognizes</w:t>
      </w:r>
      <w:r w:rsidR="00C106A3">
        <w:t xml:space="preserve"> </w:t>
      </w:r>
      <w:r w:rsidRPr="006453A2">
        <w:t>that</w:t>
      </w:r>
      <w:r w:rsidR="00C106A3">
        <w:t xml:space="preserve"> </w:t>
      </w:r>
      <w:r w:rsidRPr="006453A2">
        <w:t>ALL</w:t>
      </w:r>
      <w:r w:rsidR="00C106A3">
        <w:t xml:space="preserve"> </w:t>
      </w:r>
      <w:r w:rsidRPr="006453A2">
        <w:t>children</w:t>
      </w:r>
      <w:r w:rsidR="00C106A3">
        <w:t xml:space="preserve"> </w:t>
      </w:r>
      <w:r w:rsidRPr="006453A2">
        <w:t>can</w:t>
      </w:r>
      <w:r w:rsidR="00C106A3">
        <w:t xml:space="preserve"> </w:t>
      </w:r>
      <w:r w:rsidRPr="006453A2">
        <w:t>learn.</w:t>
      </w:r>
      <w:r w:rsidR="00945B09">
        <w:t xml:space="preserve"> </w:t>
      </w:r>
      <w:r w:rsidRPr="006453A2">
        <w:t>The</w:t>
      </w:r>
      <w:r w:rsidR="00C106A3">
        <w:t xml:space="preserve"> </w:t>
      </w:r>
      <w:r w:rsidRPr="006453A2">
        <w:t>policy</w:t>
      </w:r>
      <w:r w:rsidR="00C106A3">
        <w:t xml:space="preserve"> </w:t>
      </w:r>
      <w:r w:rsidRPr="006453A2">
        <w:t>is</w:t>
      </w:r>
      <w:r w:rsidR="00C106A3">
        <w:t xml:space="preserve"> </w:t>
      </w:r>
      <w:r w:rsidRPr="006453A2">
        <w:t>inclusiveness</w:t>
      </w:r>
      <w:r w:rsidR="00C106A3">
        <w:t xml:space="preserve"> </w:t>
      </w:r>
      <w:r w:rsidRPr="006453A2">
        <w:t>of</w:t>
      </w:r>
      <w:r w:rsidR="00C106A3">
        <w:t xml:space="preserve"> </w:t>
      </w:r>
      <w:r w:rsidRPr="006453A2">
        <w:t>all</w:t>
      </w:r>
      <w:r w:rsidR="00C106A3">
        <w:t xml:space="preserve"> </w:t>
      </w:r>
      <w:r w:rsidRPr="006453A2">
        <w:t>children</w:t>
      </w:r>
      <w:r w:rsidR="00C106A3">
        <w:t xml:space="preserve"> </w:t>
      </w:r>
      <w:r w:rsidRPr="006453A2">
        <w:t>including</w:t>
      </w:r>
      <w:r w:rsidR="00C106A3">
        <w:t xml:space="preserve"> </w:t>
      </w:r>
      <w:r w:rsidRPr="006453A2">
        <w:t>children</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2001,</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included</w:t>
      </w:r>
      <w:r w:rsidR="00C106A3">
        <w:t xml:space="preserve"> </w:t>
      </w:r>
      <w:r w:rsidRPr="006453A2">
        <w:t>in</w:t>
      </w:r>
      <w:r w:rsidR="00C106A3">
        <w:t xml:space="preserve"> </w:t>
      </w:r>
      <w:r w:rsidRPr="006453A2">
        <w:t>its</w:t>
      </w:r>
      <w:r w:rsidR="00C106A3">
        <w:t xml:space="preserve"> </w:t>
      </w:r>
      <w:r w:rsidRPr="006453A2">
        <w:t>health</w:t>
      </w:r>
      <w:r w:rsidR="00C106A3">
        <w:t xml:space="preserve"> </w:t>
      </w:r>
      <w:r w:rsidRPr="006453A2">
        <w:t>policy</w:t>
      </w:r>
      <w:r w:rsidR="00C106A3">
        <w:t xml:space="preserve"> </w:t>
      </w:r>
      <w:r w:rsidRPr="006453A2">
        <w:t>a</w:t>
      </w:r>
      <w:r w:rsidR="00C106A3">
        <w:t xml:space="preserve"> </w:t>
      </w:r>
      <w:r w:rsidRPr="006453A2">
        <w:t>statement</w:t>
      </w:r>
      <w:r w:rsidR="00C106A3">
        <w:t xml:space="preserve"> </w:t>
      </w:r>
      <w:r w:rsidRPr="006453A2">
        <w:t>on</w:t>
      </w:r>
      <w:r w:rsidR="00C106A3">
        <w:t xml:space="preserve"> </w:t>
      </w:r>
      <w:r w:rsidRPr="006453A2">
        <w:t>non-discrimination</w:t>
      </w:r>
      <w:r w:rsidR="00C106A3">
        <w:t xml:space="preserve"> </w:t>
      </w:r>
      <w:r w:rsidRPr="006453A2">
        <w:t>on</w:t>
      </w:r>
      <w:r w:rsidR="00C106A3">
        <w:t xml:space="preserve"> </w:t>
      </w:r>
      <w:r w:rsidRPr="006453A2">
        <w:t>the</w:t>
      </w:r>
      <w:r w:rsidR="00C106A3">
        <w:t xml:space="preserve"> </w:t>
      </w:r>
      <w:r w:rsidRPr="006453A2">
        <w:t>grounds</w:t>
      </w:r>
      <w:r w:rsidR="00C106A3">
        <w:t xml:space="preserve"> </w:t>
      </w:r>
      <w:r w:rsidRPr="006453A2">
        <w:t>of</w:t>
      </w:r>
      <w:r w:rsidR="00C106A3">
        <w:t xml:space="preserve"> </w:t>
      </w:r>
      <w:r w:rsidRPr="006453A2">
        <w:t>disability</w:t>
      </w:r>
      <w:r w:rsidR="00372F48">
        <w:t>.</w:t>
      </w:r>
      <w:r w:rsidR="00C106A3">
        <w:t xml:space="preserve"> </w:t>
      </w:r>
    </w:p>
    <w:p w:rsidR="001924FD" w:rsidRPr="006453A2" w:rsidRDefault="001924FD" w:rsidP="001924FD">
      <w:pPr>
        <w:pStyle w:val="SingleTxtG"/>
      </w:pPr>
      <w:r w:rsidRPr="006453A2">
        <w:t>51.</w:t>
      </w:r>
      <w:r w:rsidRPr="006453A2">
        <w:tab/>
        <w:t>The</w:t>
      </w:r>
      <w:r w:rsidR="00C106A3">
        <w:t xml:space="preserve"> </w:t>
      </w:r>
      <w:r w:rsidRPr="006453A2">
        <w:t>Vanuatu</w:t>
      </w:r>
      <w:r w:rsidR="00C106A3">
        <w:t xml:space="preserve"> </w:t>
      </w:r>
      <w:r w:rsidRPr="006453A2">
        <w:t>under</w:t>
      </w:r>
      <w:r w:rsidR="00C106A3">
        <w:t xml:space="preserve"> </w:t>
      </w:r>
      <w:r w:rsidRPr="006453A2">
        <w:t>the</w:t>
      </w:r>
      <w:r w:rsidR="00C106A3">
        <w:t xml:space="preserve"> </w:t>
      </w:r>
      <w:r w:rsidRPr="006453A2">
        <w:t>decentralization</w:t>
      </w:r>
      <w:r w:rsidR="00C106A3">
        <w:t xml:space="preserve"> </w:t>
      </w:r>
      <w:r w:rsidRPr="006453A2">
        <w:t>Act</w:t>
      </w:r>
      <w:r w:rsidR="00C106A3">
        <w:t xml:space="preserve"> </w:t>
      </w:r>
      <w:r w:rsidRPr="006453A2">
        <w:t>adopted</w:t>
      </w:r>
      <w:r w:rsidR="00C106A3">
        <w:t xml:space="preserve"> </w:t>
      </w:r>
      <w:r w:rsidRPr="006453A2">
        <w:t>the</w:t>
      </w:r>
      <w:r w:rsidR="00945B09">
        <w:t xml:space="preserve"> </w:t>
      </w:r>
      <w:r w:rsidRPr="006453A2">
        <w:t>CRPD</w:t>
      </w:r>
      <w:r w:rsidR="00C106A3">
        <w:t xml:space="preserve"> </w:t>
      </w:r>
      <w:r w:rsidRPr="006453A2">
        <w:t>into</w:t>
      </w:r>
      <w:r w:rsidR="00C106A3">
        <w:t xml:space="preserve"> </w:t>
      </w:r>
      <w:r w:rsidRPr="006453A2">
        <w:t>the</w:t>
      </w:r>
      <w:r w:rsidR="00C106A3">
        <w:t xml:space="preserve"> </w:t>
      </w:r>
      <w:r w:rsidRPr="006453A2">
        <w:t>provincial</w:t>
      </w:r>
      <w:r w:rsidR="00C106A3">
        <w:t xml:space="preserve"> </w:t>
      </w:r>
      <w:r w:rsidRPr="006453A2">
        <w:t>governments</w:t>
      </w:r>
      <w:r w:rsidR="00945B09">
        <w:t xml:space="preserve"> </w:t>
      </w:r>
      <w:r w:rsidRPr="006453A2">
        <w:t>plans</w:t>
      </w:r>
      <w:r w:rsidR="00C106A3">
        <w:t xml:space="preserve"> </w:t>
      </w:r>
      <w:r w:rsidRPr="006453A2">
        <w:t>and</w:t>
      </w:r>
      <w:r w:rsidR="00C106A3">
        <w:t xml:space="preserve"> </w:t>
      </w:r>
      <w:r w:rsidR="005169C9" w:rsidRPr="006453A2">
        <w:t>budgets</w:t>
      </w:r>
      <w:r w:rsidR="005169C9">
        <w:t>. The</w:t>
      </w:r>
      <w:r w:rsidR="00C106A3">
        <w:t xml:space="preserve"> </w:t>
      </w:r>
      <w:r w:rsidRPr="006453A2">
        <w:t>national</w:t>
      </w:r>
      <w:r w:rsidR="00C106A3">
        <w:t xml:space="preserve"> </w:t>
      </w:r>
      <w:r w:rsidRPr="006453A2">
        <w:t>government</w:t>
      </w:r>
      <w:r w:rsidR="00C106A3">
        <w:t xml:space="preserve"> </w:t>
      </w:r>
      <w:r w:rsidRPr="006453A2">
        <w:t>allocates</w:t>
      </w:r>
      <w:r w:rsidR="00C106A3">
        <w:t xml:space="preserve"> </w:t>
      </w:r>
      <w:r w:rsidRPr="006453A2">
        <w:t>a</w:t>
      </w:r>
      <w:r w:rsidR="00C106A3">
        <w:t xml:space="preserve"> </w:t>
      </w:r>
      <w:r w:rsidRPr="006453A2">
        <w:t>total</w:t>
      </w:r>
      <w:r w:rsidR="00C106A3">
        <w:t xml:space="preserve"> </w:t>
      </w:r>
      <w:r w:rsidRPr="006453A2">
        <w:t>of</w:t>
      </w:r>
      <w:r w:rsidR="00C106A3">
        <w:t xml:space="preserve"> </w:t>
      </w:r>
      <w:r w:rsidRPr="006453A2">
        <w:t>200,</w:t>
      </w:r>
      <w:r w:rsidR="00C106A3">
        <w:t xml:space="preserve"> </w:t>
      </w:r>
      <w:r w:rsidRPr="006453A2">
        <w:t>000</w:t>
      </w:r>
      <w:r w:rsidR="00C106A3">
        <w:t xml:space="preserve"> </w:t>
      </w:r>
      <w:r w:rsidRPr="006453A2">
        <w:t>Vatu</w:t>
      </w:r>
      <w:r w:rsidR="00C106A3">
        <w:t xml:space="preserve"> </w:t>
      </w:r>
      <w:r w:rsidR="005169C9" w:rsidRPr="006453A2">
        <w:t>(</w:t>
      </w:r>
      <w:r w:rsidR="005169C9">
        <w:t>2,000</w:t>
      </w:r>
      <w:r w:rsidR="00C106A3">
        <w:t xml:space="preserve"> </w:t>
      </w:r>
      <w:r w:rsidRPr="006453A2">
        <w:t>USD)</w:t>
      </w:r>
      <w:r w:rsidR="00C106A3">
        <w:t xml:space="preserve"> </w:t>
      </w:r>
      <w:r w:rsidRPr="006453A2">
        <w:t>for</w:t>
      </w:r>
      <w:r w:rsidR="00C106A3">
        <w:t xml:space="preserve"> </w:t>
      </w:r>
      <w:r w:rsidRPr="006453A2">
        <w:t>disability</w:t>
      </w:r>
      <w:r w:rsidR="00C106A3">
        <w:t xml:space="preserve"> </w:t>
      </w:r>
      <w:r w:rsidRPr="006453A2">
        <w:t>programs</w:t>
      </w:r>
      <w:r w:rsidR="00C106A3">
        <w:t xml:space="preserve"> </w:t>
      </w:r>
      <w:r w:rsidRPr="006453A2">
        <w:t>within</w:t>
      </w:r>
      <w:r w:rsidR="00C106A3">
        <w:t xml:space="preserve"> </w:t>
      </w:r>
      <w:r w:rsidRPr="006453A2">
        <w:t>the</w:t>
      </w:r>
      <w:r w:rsidR="00C106A3">
        <w:t xml:space="preserve"> </w:t>
      </w:r>
      <w:r w:rsidRPr="006453A2">
        <w:t>6</w:t>
      </w:r>
      <w:r w:rsidR="00C106A3">
        <w:t xml:space="preserve"> </w:t>
      </w:r>
      <w:r w:rsidRPr="006453A2">
        <w:t>provinces</w:t>
      </w:r>
      <w:r w:rsidR="00C106A3">
        <w:t xml:space="preserve"> </w:t>
      </w:r>
      <w:r w:rsidRPr="006453A2">
        <w:t>namely:</w:t>
      </w:r>
      <w:r w:rsidR="00C106A3">
        <w:t xml:space="preserve"> </w:t>
      </w:r>
      <w:r w:rsidRPr="006453A2">
        <w:t>(Tafea,</w:t>
      </w:r>
      <w:r w:rsidR="00C106A3">
        <w:t xml:space="preserve"> </w:t>
      </w:r>
      <w:r w:rsidRPr="006453A2">
        <w:t>Shefa,</w:t>
      </w:r>
      <w:r w:rsidR="00C106A3">
        <w:t xml:space="preserve"> </w:t>
      </w:r>
      <w:r w:rsidRPr="006453A2">
        <w:t>Malampa,</w:t>
      </w:r>
      <w:r w:rsidR="00C106A3">
        <w:t xml:space="preserve"> </w:t>
      </w:r>
      <w:r w:rsidR="00030077" w:rsidRPr="006453A2">
        <w:t>Torba</w:t>
      </w:r>
      <w:r w:rsidR="00030077">
        <w:t>,</w:t>
      </w:r>
      <w:r w:rsidR="00C106A3">
        <w:t xml:space="preserve"> </w:t>
      </w:r>
      <w:r w:rsidRPr="006453A2">
        <w:t>Penama</w:t>
      </w:r>
      <w:r w:rsidR="00C106A3">
        <w:t xml:space="preserve"> </w:t>
      </w:r>
      <w:r w:rsidRPr="006453A2">
        <w:t>and</w:t>
      </w:r>
      <w:r w:rsidR="00C106A3">
        <w:t xml:space="preserve"> </w:t>
      </w:r>
      <w:r w:rsidR="00030077" w:rsidRPr="006453A2">
        <w:t>Malampa</w:t>
      </w:r>
      <w:r w:rsidR="00030077">
        <w:t>)</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r w:rsidRPr="006453A2">
        <w:t>annually.</w:t>
      </w:r>
      <w:r w:rsidR="00C106A3">
        <w:t xml:space="preserve"> </w:t>
      </w:r>
    </w:p>
    <w:p w:rsidR="001924FD" w:rsidRPr="006453A2" w:rsidRDefault="001924FD" w:rsidP="001924FD">
      <w:pPr>
        <w:pStyle w:val="SingleTxtG"/>
      </w:pPr>
      <w:r w:rsidRPr="006453A2">
        <w:t>52.</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Department</w:t>
      </w:r>
      <w:r w:rsidR="00C106A3">
        <w:t xml:space="preserve"> </w:t>
      </w:r>
      <w:r w:rsidRPr="006453A2">
        <w:t>of</w:t>
      </w:r>
      <w:r w:rsidR="00C106A3">
        <w:t xml:space="preserve"> </w:t>
      </w:r>
      <w:r w:rsidRPr="006453A2">
        <w:t>Women</w:t>
      </w:r>
      <w:r w:rsidR="0006777B">
        <w:t>’</w:t>
      </w:r>
      <w:r w:rsidRPr="006453A2">
        <w:t>s</w:t>
      </w:r>
      <w:r w:rsidR="00C106A3">
        <w:t xml:space="preserve"> </w:t>
      </w:r>
      <w:r w:rsidRPr="006453A2">
        <w:t>Affairs</w:t>
      </w:r>
      <w:r w:rsidR="00C106A3">
        <w:t xml:space="preserve"> </w:t>
      </w:r>
      <w:r w:rsidRPr="006453A2">
        <w:t>established</w:t>
      </w:r>
      <w:r w:rsidR="00C106A3">
        <w:t xml:space="preserve"> </w:t>
      </w:r>
      <w:r w:rsidRPr="006453A2">
        <w:t>Provincial</w:t>
      </w:r>
      <w:r w:rsidR="00C106A3">
        <w:t xml:space="preserve"> </w:t>
      </w:r>
      <w:r w:rsidRPr="006453A2">
        <w:t>Women</w:t>
      </w:r>
      <w:r w:rsidR="0006777B">
        <w:t>’</w:t>
      </w:r>
      <w:r w:rsidRPr="006453A2">
        <w:t>s</w:t>
      </w:r>
      <w:r w:rsidR="00C106A3">
        <w:t xml:space="preserve"> </w:t>
      </w:r>
      <w:r w:rsidRPr="006453A2">
        <w:t>desk</w:t>
      </w:r>
      <w:r w:rsidR="00C106A3">
        <w:t xml:space="preserve"> </w:t>
      </w:r>
      <w:r w:rsidRPr="006453A2">
        <w:t>officer</w:t>
      </w:r>
      <w:r w:rsidR="00C106A3">
        <w:t xml:space="preserve"> </w:t>
      </w:r>
      <w:r w:rsidRPr="006453A2">
        <w:t>in</w:t>
      </w:r>
      <w:r w:rsidR="00C106A3">
        <w:t xml:space="preserve"> </w:t>
      </w:r>
      <w:r w:rsidRPr="006453A2">
        <w:t>the</w:t>
      </w:r>
      <w:r w:rsidR="00C106A3">
        <w:t xml:space="preserve"> </w:t>
      </w:r>
      <w:r w:rsidRPr="006453A2">
        <w:t>six</w:t>
      </w:r>
      <w:r w:rsidR="00C106A3">
        <w:t xml:space="preserve"> </w:t>
      </w:r>
      <w:r w:rsidRPr="006453A2">
        <w:t>provinces.</w:t>
      </w:r>
      <w:r w:rsidR="00C106A3">
        <w:t xml:space="preserve"> </w:t>
      </w:r>
      <w:r w:rsidRPr="006453A2">
        <w:t>Disability</w:t>
      </w:r>
      <w:r w:rsidR="00C106A3">
        <w:t xml:space="preserve"> </w:t>
      </w:r>
      <w:r w:rsidRPr="006453A2">
        <w:t>issues</w:t>
      </w:r>
      <w:r w:rsidR="00C106A3">
        <w:t xml:space="preserve"> </w:t>
      </w:r>
      <w:r w:rsidRPr="006453A2">
        <w:t>are</w:t>
      </w:r>
      <w:r w:rsidR="00C106A3">
        <w:t xml:space="preserve"> </w:t>
      </w:r>
      <w:r w:rsidRPr="006453A2">
        <w:t>mainstreamed</w:t>
      </w:r>
      <w:r w:rsidR="00C106A3">
        <w:t xml:space="preserve"> </w:t>
      </w:r>
      <w:r w:rsidRPr="006453A2">
        <w:t>into</w:t>
      </w:r>
      <w:r w:rsidR="00C106A3">
        <w:t xml:space="preserve"> </w:t>
      </w:r>
      <w:r w:rsidRPr="006453A2">
        <w:t>the</w:t>
      </w:r>
      <w:r w:rsidR="00C106A3">
        <w:t xml:space="preserve"> </w:t>
      </w:r>
      <w:r w:rsidRPr="006453A2">
        <w:t>provincial</w:t>
      </w:r>
      <w:r w:rsidR="00C106A3">
        <w:t xml:space="preserve"> </w:t>
      </w:r>
      <w:r w:rsidRPr="006453A2">
        <w:t>women</w:t>
      </w:r>
      <w:r w:rsidR="0006777B">
        <w:t>’</w:t>
      </w:r>
      <w:r w:rsidRPr="006453A2">
        <w:t>s</w:t>
      </w:r>
      <w:r w:rsidR="00C106A3">
        <w:t xml:space="preserve"> </w:t>
      </w:r>
      <w:r w:rsidRPr="006453A2">
        <w:t>desk</w:t>
      </w:r>
      <w:r w:rsidR="00C106A3">
        <w:t xml:space="preserve"> </w:t>
      </w:r>
      <w:r w:rsidRPr="006453A2">
        <w:t>officer</w:t>
      </w:r>
      <w:r w:rsidR="0006777B">
        <w:t>’</w:t>
      </w:r>
      <w:r w:rsidRPr="006453A2">
        <w:t>s</w:t>
      </w:r>
      <w:r w:rsidR="00C106A3">
        <w:t xml:space="preserve"> </w:t>
      </w:r>
      <w:r w:rsidRPr="006453A2">
        <w:t>terms</w:t>
      </w:r>
      <w:r w:rsidR="00C106A3">
        <w:t xml:space="preserve"> </w:t>
      </w:r>
      <w:r w:rsidRPr="006453A2">
        <w:t>of</w:t>
      </w:r>
      <w:r w:rsidR="00C106A3">
        <w:t xml:space="preserve"> </w:t>
      </w:r>
      <w:r w:rsidRPr="006453A2">
        <w:t>reference.</w:t>
      </w:r>
      <w:r w:rsidR="00C106A3">
        <w:t xml:space="preserve"> </w:t>
      </w:r>
      <w:r w:rsidRPr="006453A2">
        <w:t>The</w:t>
      </w:r>
      <w:r w:rsidR="00C106A3">
        <w:t xml:space="preserve"> </w:t>
      </w:r>
      <w:r w:rsidRPr="006453A2">
        <w:t>provincial</w:t>
      </w:r>
      <w:r w:rsidR="00C106A3">
        <w:t xml:space="preserve"> </w:t>
      </w:r>
      <w:r w:rsidRPr="006453A2">
        <w:t>women</w:t>
      </w:r>
      <w:r w:rsidR="0006777B">
        <w:t>’</w:t>
      </w:r>
      <w:r w:rsidRPr="006453A2">
        <w:t>s</w:t>
      </w:r>
      <w:r w:rsidR="00C106A3">
        <w:t xml:space="preserve"> </w:t>
      </w:r>
      <w:r w:rsidRPr="006453A2">
        <w:t>desk</w:t>
      </w:r>
      <w:r w:rsidR="00C106A3">
        <w:t xml:space="preserve"> </w:t>
      </w:r>
      <w:r w:rsidRPr="006453A2">
        <w:t>officers</w:t>
      </w:r>
      <w:r w:rsidR="00C106A3">
        <w:t xml:space="preserve"> </w:t>
      </w:r>
      <w:r w:rsidRPr="006453A2">
        <w:t>are</w:t>
      </w:r>
      <w:r w:rsidR="00C106A3">
        <w:t xml:space="preserve"> </w:t>
      </w:r>
      <w:r w:rsidRPr="006453A2">
        <w:t>responsible</w:t>
      </w:r>
      <w:r w:rsidR="00C106A3">
        <w:t xml:space="preserve"> </w:t>
      </w:r>
      <w:r w:rsidRPr="006453A2">
        <w:t>for</w:t>
      </w:r>
      <w:r w:rsidR="00C106A3">
        <w:t xml:space="preserve"> </w:t>
      </w:r>
      <w:r w:rsidRPr="006453A2">
        <w:t>the</w:t>
      </w:r>
      <w:r w:rsidR="00C106A3">
        <w:t xml:space="preserve"> </w:t>
      </w:r>
      <w:r w:rsidRPr="006453A2">
        <w:t>coordination</w:t>
      </w:r>
      <w:r w:rsidR="00C106A3">
        <w:t xml:space="preserve"> </w:t>
      </w:r>
      <w:r w:rsidRPr="006453A2">
        <w:t>and</w:t>
      </w:r>
      <w:r w:rsidR="00C106A3">
        <w:t xml:space="preserve"> </w:t>
      </w:r>
      <w:r w:rsidRPr="006453A2">
        <w:t>implementation</w:t>
      </w:r>
      <w:r w:rsidR="00C106A3">
        <w:t xml:space="preserve"> </w:t>
      </w:r>
      <w:r w:rsidRPr="006453A2">
        <w:t>of</w:t>
      </w:r>
      <w:r w:rsidR="00C106A3">
        <w:t xml:space="preserve"> </w:t>
      </w:r>
      <w:r w:rsidRPr="006453A2">
        <w:t>CRPD</w:t>
      </w:r>
      <w:r w:rsidR="00C106A3">
        <w:t xml:space="preserve"> </w:t>
      </w:r>
      <w:r w:rsidRPr="006453A2">
        <w:t>in</w:t>
      </w:r>
      <w:r w:rsidR="00C106A3">
        <w:t xml:space="preserve"> </w:t>
      </w:r>
      <w:r w:rsidRPr="006453A2">
        <w:t>the</w:t>
      </w:r>
      <w:r w:rsidR="00C106A3">
        <w:t xml:space="preserve"> </w:t>
      </w:r>
      <w:r w:rsidRPr="006453A2">
        <w:t>province.</w:t>
      </w:r>
      <w:r w:rsidR="00945B09">
        <w:t xml:space="preserve"> </w:t>
      </w:r>
    </w:p>
    <w:p w:rsidR="001924FD" w:rsidRPr="006453A2" w:rsidRDefault="001924FD" w:rsidP="001924FD">
      <w:pPr>
        <w:pStyle w:val="SingleTxtG"/>
      </w:pPr>
      <w:r w:rsidRPr="006453A2">
        <w:t>53.</w:t>
      </w:r>
      <w:r w:rsidRPr="006453A2">
        <w:tab/>
        <w:t>The</w:t>
      </w:r>
      <w:r w:rsidR="00C106A3">
        <w:t xml:space="preserve"> </w:t>
      </w:r>
      <w:r w:rsidRPr="006453A2">
        <w:t>government</w:t>
      </w:r>
      <w:r w:rsidR="00C106A3">
        <w:t xml:space="preserve"> </w:t>
      </w:r>
      <w:r w:rsidRPr="006453A2">
        <w:t>in</w:t>
      </w:r>
      <w:r w:rsidR="00C106A3">
        <w:t xml:space="preserve"> </w:t>
      </w:r>
      <w:r w:rsidRPr="006453A2">
        <w:t>collaboration</w:t>
      </w:r>
      <w:r w:rsidR="00C106A3">
        <w:t xml:space="preserve"> </w:t>
      </w:r>
      <w:r w:rsidRPr="006453A2">
        <w:t>with</w:t>
      </w:r>
      <w:r w:rsidR="00C106A3">
        <w:t xml:space="preserve"> </w:t>
      </w:r>
      <w:r w:rsidRPr="006453A2">
        <w:t>the</w:t>
      </w:r>
      <w:r w:rsidR="00C106A3">
        <w:t xml:space="preserve"> </w:t>
      </w:r>
      <w:r w:rsidRPr="006453A2">
        <w:t>provincial</w:t>
      </w:r>
      <w:r w:rsidR="00C106A3">
        <w:t xml:space="preserve"> </w:t>
      </w:r>
      <w:r w:rsidRPr="006453A2">
        <w:t>governments</w:t>
      </w:r>
      <w:r w:rsidR="00C106A3">
        <w:t xml:space="preserve"> </w:t>
      </w:r>
      <w:r w:rsidRPr="006453A2">
        <w:t>established</w:t>
      </w:r>
      <w:r w:rsidR="00C106A3">
        <w:t xml:space="preserve"> </w:t>
      </w:r>
      <w:r w:rsidRPr="006453A2">
        <w:t>provincial</w:t>
      </w:r>
      <w:r w:rsidR="00C106A3">
        <w:t xml:space="preserve"> </w:t>
      </w:r>
      <w:r w:rsidRPr="006453A2">
        <w:t>disability</w:t>
      </w:r>
      <w:r w:rsidR="00C106A3">
        <w:t xml:space="preserve"> </w:t>
      </w:r>
      <w:r w:rsidRPr="006453A2">
        <w:t>committee</w:t>
      </w:r>
      <w:r w:rsidR="00C106A3">
        <w:t xml:space="preserve"> </w:t>
      </w:r>
      <w:r w:rsidRPr="006453A2">
        <w:t>in</w:t>
      </w:r>
      <w:r w:rsidR="00C106A3">
        <w:t xml:space="preserve"> </w:t>
      </w:r>
      <w:r w:rsidRPr="006453A2">
        <w:t>three</w:t>
      </w:r>
      <w:r w:rsidR="00C106A3">
        <w:t xml:space="preserve"> </w:t>
      </w:r>
      <w:r w:rsidRPr="006453A2">
        <w:t>provinces</w:t>
      </w:r>
      <w:r w:rsidR="00C106A3">
        <w:t xml:space="preserve"> </w:t>
      </w:r>
      <w:r w:rsidRPr="006453A2">
        <w:t>namely</w:t>
      </w:r>
      <w:r w:rsidR="00C106A3">
        <w:t xml:space="preserve"> </w:t>
      </w:r>
      <w:r w:rsidRPr="006453A2">
        <w:t>Tafea,</w:t>
      </w:r>
      <w:r w:rsidR="00C106A3">
        <w:t xml:space="preserve"> </w:t>
      </w:r>
      <w:r w:rsidRPr="006453A2">
        <w:t>Shefa</w:t>
      </w:r>
      <w:r w:rsidR="00C106A3">
        <w:t xml:space="preserve"> </w:t>
      </w:r>
      <w:r w:rsidRPr="006453A2">
        <w:t>and</w:t>
      </w:r>
      <w:r w:rsidR="00C106A3">
        <w:t xml:space="preserve"> </w:t>
      </w:r>
      <w:r w:rsidRPr="006453A2">
        <w:t>Malampa</w:t>
      </w:r>
      <w:r w:rsidR="00C106A3">
        <w:t xml:space="preserve"> </w:t>
      </w:r>
      <w:r w:rsidRPr="006453A2">
        <w:t>Provinces.</w:t>
      </w:r>
    </w:p>
    <w:p w:rsidR="001924FD" w:rsidRPr="006453A2" w:rsidRDefault="001924FD" w:rsidP="001924FD">
      <w:pPr>
        <w:pStyle w:val="SingleTxtG"/>
      </w:pPr>
      <w:r w:rsidRPr="006453A2">
        <w:t>54.</w:t>
      </w:r>
      <w:r w:rsidRPr="006453A2">
        <w:tab/>
        <w:t>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is</w:t>
      </w:r>
      <w:r w:rsidR="00C106A3">
        <w:t xml:space="preserve"> </w:t>
      </w:r>
      <w:r w:rsidRPr="006453A2">
        <w:t>the</w:t>
      </w:r>
      <w:r w:rsidR="00C106A3">
        <w:t xml:space="preserve"> </w:t>
      </w:r>
      <w:r w:rsidRPr="006453A2">
        <w:t>only</w:t>
      </w:r>
      <w:r w:rsidR="00C106A3">
        <w:t xml:space="preserve"> </w:t>
      </w:r>
      <w:r w:rsidRPr="006453A2">
        <w:t>administrative</w:t>
      </w:r>
      <w:r w:rsidR="00C106A3">
        <w:t xml:space="preserve"> </w:t>
      </w:r>
      <w:r w:rsidRPr="006453A2">
        <w:t>body</w:t>
      </w:r>
      <w:r w:rsidR="00C106A3">
        <w:t xml:space="preserve"> </w:t>
      </w:r>
      <w:r w:rsidRPr="006453A2">
        <w:t>at</w:t>
      </w:r>
      <w:r w:rsidR="00C106A3">
        <w:t xml:space="preserve"> </w:t>
      </w:r>
      <w:r w:rsidRPr="006453A2">
        <w:t>the</w:t>
      </w:r>
      <w:r w:rsidR="00C106A3">
        <w:t xml:space="preserve"> </w:t>
      </w:r>
      <w:r w:rsidRPr="006453A2">
        <w:t>provincial</w:t>
      </w:r>
      <w:r w:rsidR="00C106A3">
        <w:t xml:space="preserve"> </w:t>
      </w:r>
      <w:r w:rsidRPr="006453A2">
        <w:t>level</w:t>
      </w:r>
      <w:r w:rsidR="00C106A3">
        <w:t xml:space="preserve"> </w:t>
      </w:r>
      <w:r w:rsidRPr="006453A2">
        <w:t>that</w:t>
      </w:r>
      <w:r w:rsidR="00C106A3">
        <w:t xml:space="preserve"> </w:t>
      </w:r>
      <w:r w:rsidRPr="006453A2">
        <w:t>has</w:t>
      </w:r>
      <w:r w:rsidR="00C106A3">
        <w:t xml:space="preserve"> </w:t>
      </w:r>
      <w:r w:rsidRPr="006453A2">
        <w:t>adopted</w:t>
      </w:r>
      <w:r w:rsidR="00C106A3">
        <w:t xml:space="preserve"> </w:t>
      </w:r>
      <w:r w:rsidRPr="006453A2">
        <w:t>the</w:t>
      </w:r>
      <w:r w:rsidR="00C106A3">
        <w:t xml:space="preserve"> </w:t>
      </w:r>
      <w:r w:rsidRPr="006453A2">
        <w:t>CRPD</w:t>
      </w:r>
      <w:r w:rsidR="00C106A3">
        <w:t xml:space="preserve"> </w:t>
      </w:r>
      <w:r w:rsidRPr="006453A2">
        <w:t>as</w:t>
      </w:r>
      <w:r w:rsidR="00C106A3">
        <w:t xml:space="preserve"> </w:t>
      </w:r>
      <w:r w:rsidRPr="006453A2">
        <w:t>its</w:t>
      </w:r>
      <w:r w:rsidR="00C106A3">
        <w:t xml:space="preserve"> </w:t>
      </w:r>
      <w:r w:rsidRPr="006453A2">
        <w:t>platform</w:t>
      </w:r>
      <w:r w:rsidR="00C106A3">
        <w:t xml:space="preserve"> </w:t>
      </w:r>
      <w:r w:rsidRPr="006453A2">
        <w:t>for</w:t>
      </w:r>
      <w:r w:rsidR="00C106A3">
        <w:t xml:space="preserve"> </w:t>
      </w:r>
      <w:r w:rsidRPr="006453A2">
        <w:t>action</w:t>
      </w:r>
      <w:r w:rsidR="00C106A3">
        <w:t xml:space="preserve"> </w:t>
      </w:r>
      <w:r w:rsidRPr="006453A2">
        <w:t>to</w:t>
      </w:r>
      <w:r w:rsidR="00C106A3">
        <w:t xml:space="preserve"> </w:t>
      </w:r>
      <w:r w:rsidRPr="006453A2">
        <w:t>promote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Some</w:t>
      </w:r>
      <w:r w:rsidR="00C106A3">
        <w:t xml:space="preserve"> </w:t>
      </w:r>
      <w:r w:rsidRPr="006453A2">
        <w:t>of</w:t>
      </w:r>
      <w:r w:rsidR="00C106A3">
        <w:t xml:space="preserve"> </w:t>
      </w:r>
      <w:r w:rsidRPr="006453A2">
        <w:t>the</w:t>
      </w:r>
      <w:r w:rsidR="00C106A3">
        <w:t xml:space="preserve"> </w:t>
      </w:r>
      <w:r w:rsidRPr="006453A2">
        <w:t>administrative</w:t>
      </w:r>
      <w:r w:rsidR="00C106A3">
        <w:t xml:space="preserve"> </w:t>
      </w:r>
      <w:r w:rsidRPr="006453A2">
        <w:t>measures</w:t>
      </w:r>
      <w:r w:rsidR="00C106A3">
        <w:t xml:space="preserve"> </w:t>
      </w:r>
      <w:r w:rsidRPr="006453A2">
        <w:t>it</w:t>
      </w:r>
      <w:r w:rsidR="00C106A3">
        <w:t xml:space="preserve"> </w:t>
      </w:r>
      <w:r w:rsidRPr="006453A2">
        <w:t>took</w:t>
      </w:r>
      <w:r w:rsidR="00C106A3">
        <w:t xml:space="preserve"> </w:t>
      </w:r>
      <w:r w:rsidRPr="006453A2">
        <w:t>to</w:t>
      </w:r>
      <w:r w:rsidR="00C106A3">
        <w:t xml:space="preserve"> </w:t>
      </w:r>
      <w:r w:rsidRPr="006453A2">
        <w:t>effect</w:t>
      </w:r>
      <w:r w:rsidR="00C106A3">
        <w:t xml:space="preserve"> </w:t>
      </w:r>
      <w:r w:rsidRPr="006453A2">
        <w:t>such</w:t>
      </w:r>
      <w:r w:rsidR="00C106A3">
        <w:t xml:space="preserve"> </w:t>
      </w:r>
      <w:r w:rsidRPr="006453A2">
        <w:t>commitments</w:t>
      </w:r>
      <w:r w:rsidR="00C106A3">
        <w:t xml:space="preserve"> </w:t>
      </w:r>
      <w:r w:rsidRPr="006453A2">
        <w:t>included:</w:t>
      </w:r>
    </w:p>
    <w:p w:rsidR="001924FD" w:rsidRPr="006453A2" w:rsidRDefault="001924FD" w:rsidP="0008530C">
      <w:pPr>
        <w:pStyle w:val="Bullet1G"/>
      </w:pPr>
      <w:r w:rsidRPr="006453A2">
        <w:t>the</w:t>
      </w:r>
      <w:r w:rsidR="00C106A3">
        <w:t xml:space="preserve"> </w:t>
      </w:r>
      <w:r w:rsidRPr="006453A2">
        <w:t>waiving</w:t>
      </w:r>
      <w:r w:rsidR="00C106A3">
        <w:t xml:space="preserve"> </w:t>
      </w:r>
      <w:r w:rsidRPr="006453A2">
        <w:t>of</w:t>
      </w:r>
      <w:r w:rsidR="00C106A3">
        <w:t xml:space="preserve"> </w:t>
      </w:r>
      <w:r w:rsidRPr="006453A2">
        <w:t>airport</w:t>
      </w:r>
      <w:r w:rsidR="00C106A3">
        <w:t xml:space="preserve"> </w:t>
      </w:r>
      <w:r w:rsidRPr="006453A2">
        <w:t>fees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May</w:t>
      </w:r>
      <w:r w:rsidR="00C106A3">
        <w:t xml:space="preserve"> </w:t>
      </w:r>
      <w:r w:rsidRPr="006453A2">
        <w:t>2008;</w:t>
      </w:r>
      <w:r w:rsidR="00C106A3">
        <w:t xml:space="preserve"> </w:t>
      </w:r>
    </w:p>
    <w:p w:rsidR="001924FD" w:rsidRPr="006453A2" w:rsidRDefault="001924FD" w:rsidP="0008530C">
      <w:pPr>
        <w:pStyle w:val="Bullet1G"/>
      </w:pPr>
      <w:r w:rsidRPr="006453A2">
        <w:t>building</w:t>
      </w:r>
      <w:r w:rsidR="00C106A3">
        <w:t xml:space="preserve"> </w:t>
      </w:r>
      <w:r w:rsidRPr="006453A2">
        <w:t>a</w:t>
      </w:r>
      <w:r w:rsidR="00C106A3">
        <w:t xml:space="preserve"> </w:t>
      </w:r>
      <w:r w:rsidRPr="006453A2">
        <w:t>ramp</w:t>
      </w:r>
      <w:r w:rsidR="00C106A3">
        <w:t xml:space="preserve"> </w:t>
      </w:r>
      <w:r w:rsidRPr="006453A2">
        <w:t>to</w:t>
      </w:r>
      <w:r w:rsidR="00C106A3">
        <w:t xml:space="preserve"> </w:t>
      </w:r>
      <w:r w:rsidRPr="006453A2">
        <w:t>provide</w:t>
      </w:r>
      <w:r w:rsidR="00C106A3">
        <w:t xml:space="preserve"> </w:t>
      </w:r>
      <w:r w:rsidRPr="006453A2">
        <w:t>physical</w:t>
      </w:r>
      <w:r w:rsidR="00C106A3">
        <w:t xml:space="preserve"> </w:t>
      </w:r>
      <w:r w:rsidRPr="006453A2">
        <w:t>access</w:t>
      </w:r>
      <w:r w:rsidR="00C106A3">
        <w:t xml:space="preserve"> </w:t>
      </w:r>
      <w:r w:rsidRPr="006453A2">
        <w:t>to</w:t>
      </w:r>
      <w:r w:rsidR="00C106A3">
        <w:t xml:space="preserve"> </w:t>
      </w:r>
      <w:r w:rsidRPr="006453A2">
        <w:t>the</w:t>
      </w:r>
      <w:r w:rsidR="00C106A3">
        <w:t xml:space="preserve"> </w:t>
      </w:r>
      <w:r w:rsidRPr="006453A2">
        <w:t>provincial</w:t>
      </w:r>
      <w:r w:rsidR="00C106A3">
        <w:t xml:space="preserve"> </w:t>
      </w:r>
      <w:r w:rsidRPr="006453A2">
        <w:t>headquarter</w:t>
      </w:r>
      <w:r w:rsidR="00C106A3">
        <w:t xml:space="preserve"> </w:t>
      </w:r>
      <w:r w:rsidRPr="006453A2">
        <w:t>in</w:t>
      </w:r>
      <w:r w:rsidR="00C106A3">
        <w:t xml:space="preserve"> </w:t>
      </w:r>
      <w:r w:rsidRPr="006453A2">
        <w:t>Port</w:t>
      </w:r>
      <w:r w:rsidR="00C106A3">
        <w:t xml:space="preserve"> </w:t>
      </w:r>
      <w:r w:rsidRPr="006453A2">
        <w:t>Vila;</w:t>
      </w:r>
    </w:p>
    <w:p w:rsidR="001924FD" w:rsidRPr="006453A2" w:rsidRDefault="001924FD" w:rsidP="0008530C">
      <w:pPr>
        <w:pStyle w:val="Bullet1G"/>
      </w:pPr>
      <w:r w:rsidRPr="006453A2">
        <w:t>appointing</w:t>
      </w:r>
      <w:r w:rsidR="00C106A3">
        <w:t xml:space="preserve"> </w:t>
      </w:r>
      <w:r w:rsidRPr="006453A2">
        <w:t>a</w:t>
      </w:r>
      <w:r w:rsidR="00C106A3">
        <w:t xml:space="preserve"> </w:t>
      </w:r>
      <w:r w:rsidRPr="006453A2">
        <w:t>disability</w:t>
      </w:r>
      <w:r w:rsidR="00C106A3">
        <w:t xml:space="preserve"> </w:t>
      </w:r>
      <w:r w:rsidRPr="006453A2">
        <w:t>officer</w:t>
      </w:r>
      <w:r w:rsidR="00C106A3">
        <w:t xml:space="preserve"> </w:t>
      </w:r>
      <w:r w:rsidRPr="006453A2">
        <w:t>and</w:t>
      </w:r>
      <w:r w:rsidR="00C106A3">
        <w:t xml:space="preserve"> </w:t>
      </w:r>
      <w:r w:rsidRPr="006453A2">
        <w:t>increasing</w:t>
      </w:r>
      <w:r w:rsidR="00C106A3">
        <w:t xml:space="preserve"> </w:t>
      </w:r>
      <w:r w:rsidRPr="006453A2">
        <w:t>its</w:t>
      </w:r>
      <w:r w:rsidR="00C106A3">
        <w:t xml:space="preserve"> </w:t>
      </w:r>
      <w:r w:rsidRPr="006453A2">
        <w:t>annual</w:t>
      </w:r>
      <w:r w:rsidR="00C106A3">
        <w:t xml:space="preserve"> </w:t>
      </w:r>
      <w:r w:rsidRPr="006453A2">
        <w:t>disability</w:t>
      </w:r>
      <w:r w:rsidR="00C106A3">
        <w:t xml:space="preserve"> </w:t>
      </w:r>
      <w:r w:rsidRPr="006453A2">
        <w:t>budget.</w:t>
      </w:r>
      <w:r w:rsidR="00C106A3">
        <w:t xml:space="preserve"> </w:t>
      </w:r>
    </w:p>
    <w:p w:rsidR="001924FD" w:rsidRPr="006453A2" w:rsidRDefault="001924FD" w:rsidP="001924FD">
      <w:pPr>
        <w:pStyle w:val="SingleTxtG"/>
      </w:pPr>
      <w:r w:rsidRPr="006453A2">
        <w:lastRenderedPageBreak/>
        <w:t>55.</w:t>
      </w:r>
      <w:r w:rsidRPr="006453A2">
        <w:tab/>
        <w:t>In</w:t>
      </w:r>
      <w:r w:rsidR="00C106A3">
        <w:t xml:space="preserve"> </w:t>
      </w:r>
      <w:r w:rsidRPr="006453A2">
        <w:t>May</w:t>
      </w:r>
      <w:r w:rsidR="00C106A3">
        <w:t xml:space="preserve"> </w:t>
      </w:r>
      <w:r w:rsidRPr="006453A2">
        <w:t>2009</w:t>
      </w:r>
      <w:r w:rsidR="00C106A3">
        <w:t xml:space="preserve"> </w:t>
      </w:r>
      <w:r w:rsidRPr="006453A2">
        <w:t>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council</w:t>
      </w:r>
      <w:r w:rsidR="00C106A3">
        <w:t xml:space="preserve"> </w:t>
      </w:r>
      <w:r w:rsidRPr="006453A2">
        <w:t>adopted</w:t>
      </w:r>
      <w:r w:rsidR="00C106A3">
        <w:t xml:space="preserve"> </w:t>
      </w:r>
      <w:r w:rsidRPr="006453A2">
        <w:t>the</w:t>
      </w:r>
      <w:r w:rsidR="00C106A3">
        <w:t xml:space="preserve"> </w:t>
      </w:r>
      <w:r w:rsidRPr="006453A2">
        <w:t>Australian</w:t>
      </w:r>
      <w:r w:rsidR="00C106A3">
        <w:t xml:space="preserve"> </w:t>
      </w:r>
      <w:r w:rsidRPr="006453A2">
        <w:t>Building</w:t>
      </w:r>
      <w:r w:rsidR="00C106A3">
        <w:t xml:space="preserve"> </w:t>
      </w:r>
      <w:r w:rsidRPr="006453A2">
        <w:t>standards</w:t>
      </w:r>
      <w:r w:rsidR="00C106A3">
        <w:t xml:space="preserve"> </w:t>
      </w:r>
      <w:r w:rsidRPr="006453A2">
        <w:t>and</w:t>
      </w:r>
      <w:r w:rsidR="00C106A3">
        <w:t xml:space="preserve"> </w:t>
      </w:r>
      <w:r w:rsidRPr="006453A2">
        <w:t>the</w:t>
      </w:r>
      <w:r w:rsidR="00C106A3">
        <w:t xml:space="preserve"> </w:t>
      </w:r>
      <w:r w:rsidRPr="006453A2">
        <w:t>Universal</w:t>
      </w:r>
      <w:r w:rsidR="00C106A3">
        <w:t xml:space="preserve"> </w:t>
      </w:r>
      <w:r w:rsidRPr="006453A2">
        <w:t>colour</w:t>
      </w:r>
      <w:r w:rsidR="00C106A3">
        <w:t xml:space="preserve"> </w:t>
      </w:r>
      <w:r w:rsidRPr="006453A2">
        <w:t>code.</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currently</w:t>
      </w:r>
      <w:r w:rsidR="00C106A3">
        <w:t xml:space="preserve"> </w:t>
      </w:r>
      <w:r w:rsidRPr="006453A2">
        <w:t>discussing</w:t>
      </w:r>
      <w:r w:rsidR="00C106A3">
        <w:t xml:space="preserve"> </w:t>
      </w:r>
      <w:r w:rsidRPr="006453A2">
        <w:t>options</w:t>
      </w:r>
      <w:r w:rsidR="00C106A3">
        <w:t xml:space="preserve"> </w:t>
      </w:r>
      <w:r w:rsidRPr="006453A2">
        <w:t>to</w:t>
      </w:r>
      <w:r w:rsidR="00C106A3">
        <w:t xml:space="preserve"> </w:t>
      </w:r>
      <w:r w:rsidRPr="006453A2">
        <w:t>legislate</w:t>
      </w:r>
      <w:r w:rsidR="00C106A3">
        <w:t xml:space="preserve"> </w:t>
      </w:r>
      <w:r w:rsidRPr="006453A2">
        <w:t>this</w:t>
      </w:r>
      <w:r w:rsidR="00C106A3">
        <w:t xml:space="preserve"> </w:t>
      </w:r>
      <w:r w:rsidRPr="006453A2">
        <w:t>measure.</w:t>
      </w:r>
      <w:r w:rsidR="00C106A3">
        <w:t xml:space="preserve"> </w:t>
      </w:r>
    </w:p>
    <w:p w:rsidR="001924FD" w:rsidRPr="006453A2" w:rsidRDefault="001924FD" w:rsidP="001924FD">
      <w:pPr>
        <w:pStyle w:val="SingleTxtG"/>
      </w:pPr>
      <w:r w:rsidRPr="006453A2">
        <w:t>56.</w:t>
      </w:r>
      <w:r w:rsidRPr="006453A2">
        <w:tab/>
        <w:t>The</w:t>
      </w:r>
      <w:r w:rsidR="00C106A3">
        <w:t xml:space="preserve"> </w:t>
      </w:r>
      <w:r w:rsidRPr="006453A2">
        <w:t>government</w:t>
      </w:r>
      <w:r w:rsidR="00C106A3">
        <w:t xml:space="preserve"> </w:t>
      </w:r>
      <w:r w:rsidRPr="006453A2">
        <w:t>Disability</w:t>
      </w:r>
      <w:r w:rsidR="00C106A3">
        <w:t xml:space="preserve"> </w:t>
      </w:r>
      <w:r w:rsidRPr="006453A2">
        <w:t>Desk</w:t>
      </w:r>
      <w:r w:rsidR="00C106A3">
        <w:t xml:space="preserve"> </w:t>
      </w:r>
      <w:r w:rsidRPr="006453A2">
        <w:t>with</w:t>
      </w:r>
      <w:r w:rsidR="00C106A3">
        <w:t xml:space="preserve"> </w:t>
      </w:r>
      <w:r w:rsidRPr="006453A2">
        <w:t>the</w:t>
      </w:r>
      <w:r w:rsidR="00C106A3">
        <w:t xml:space="preserve"> </w:t>
      </w:r>
      <w:r w:rsidRPr="006453A2">
        <w:t>assistance</w:t>
      </w:r>
      <w:r w:rsidR="00C106A3">
        <w:t xml:space="preserve"> </w:t>
      </w:r>
      <w:r w:rsidRPr="006453A2">
        <w:t>from</w:t>
      </w:r>
      <w:r w:rsidR="00C106A3">
        <w:t xml:space="preserve"> </w:t>
      </w:r>
      <w:r w:rsidRPr="006453A2">
        <w:t>development</w:t>
      </w:r>
      <w:r w:rsidR="00C106A3">
        <w:t xml:space="preserve"> </w:t>
      </w:r>
      <w:r w:rsidRPr="006453A2">
        <w:t>partners</w:t>
      </w:r>
      <w:r w:rsidR="00C106A3">
        <w:t xml:space="preserve"> </w:t>
      </w:r>
      <w:r w:rsidRPr="006453A2">
        <w:t>has</w:t>
      </w:r>
      <w:r w:rsidR="00C106A3">
        <w:t xml:space="preserve"> </w:t>
      </w:r>
      <w:r w:rsidRPr="006453A2">
        <w:t>conducted</w:t>
      </w:r>
      <w:r w:rsidR="00C106A3">
        <w:t xml:space="preserve"> </w:t>
      </w:r>
      <w:r w:rsidRPr="006453A2">
        <w:t>CRPD</w:t>
      </w:r>
      <w:r w:rsidR="00C106A3">
        <w:t xml:space="preserve"> </w:t>
      </w:r>
      <w:r w:rsidRPr="006453A2">
        <w:t>training</w:t>
      </w:r>
      <w:r w:rsidR="00C106A3">
        <w:t xml:space="preserve"> </w:t>
      </w:r>
      <w:r w:rsidRPr="006453A2">
        <w:t>and</w:t>
      </w:r>
      <w:r w:rsidR="00C106A3">
        <w:t xml:space="preserve"> </w:t>
      </w:r>
      <w:r w:rsidRPr="006453A2">
        <w:t>education</w:t>
      </w:r>
      <w:r w:rsidR="00C106A3">
        <w:t xml:space="preserve"> </w:t>
      </w:r>
      <w:r w:rsidRPr="006453A2">
        <w:t>to</w:t>
      </w:r>
      <w:r w:rsidR="00C106A3">
        <w:t xml:space="preserve"> </w:t>
      </w:r>
      <w:r w:rsidRPr="006453A2">
        <w:t>the</w:t>
      </w:r>
      <w:r w:rsidR="00C106A3">
        <w:t xml:space="preserve"> </w:t>
      </w:r>
      <w:r w:rsidRPr="006453A2">
        <w:t>Police</w:t>
      </w:r>
      <w:r w:rsidR="00C106A3">
        <w:t xml:space="preserve"> </w:t>
      </w:r>
      <w:r w:rsidRPr="006453A2">
        <w:t>and</w:t>
      </w:r>
      <w:r w:rsidR="00C106A3">
        <w:t xml:space="preserve"> </w:t>
      </w:r>
      <w:r w:rsidRPr="006453A2">
        <w:t>Vanuatu</w:t>
      </w:r>
      <w:r w:rsidR="00C106A3">
        <w:t xml:space="preserve"> </w:t>
      </w:r>
      <w:r w:rsidRPr="006453A2">
        <w:t>Mobile</w:t>
      </w:r>
      <w:r w:rsidR="00C106A3">
        <w:t xml:space="preserve"> </w:t>
      </w:r>
      <w:r w:rsidRPr="006453A2">
        <w:t>Force</w:t>
      </w:r>
      <w:r w:rsidR="00C106A3">
        <w:t xml:space="preserve"> </w:t>
      </w:r>
      <w:r w:rsidRPr="006453A2">
        <w:t>Officers</w:t>
      </w:r>
      <w:r w:rsidR="00C106A3">
        <w:t xml:space="preserve"> </w:t>
      </w:r>
      <w:r w:rsidRPr="006453A2">
        <w:t>and</w:t>
      </w:r>
      <w:r w:rsidR="00C106A3">
        <w:t xml:space="preserve"> </w:t>
      </w:r>
      <w:r w:rsidRPr="006453A2">
        <w:t>the</w:t>
      </w:r>
      <w:r w:rsidR="00C106A3">
        <w:t xml:space="preserve"> </w:t>
      </w:r>
      <w:r w:rsidRPr="006453A2">
        <w:t>provincial</w:t>
      </w:r>
      <w:r w:rsidR="00C106A3">
        <w:t xml:space="preserve"> </w:t>
      </w:r>
      <w:r w:rsidRPr="006453A2">
        <w:t>area</w:t>
      </w:r>
      <w:r w:rsidR="00C106A3">
        <w:t xml:space="preserve"> </w:t>
      </w:r>
      <w:r w:rsidRPr="006453A2">
        <w:t>secretaries</w:t>
      </w:r>
      <w:r w:rsidR="00C106A3">
        <w:t xml:space="preserve"> </w:t>
      </w:r>
      <w:r w:rsidRPr="006453A2">
        <w:t>and</w:t>
      </w:r>
      <w:r w:rsidR="00C106A3">
        <w:t xml:space="preserve"> </w:t>
      </w:r>
      <w:r w:rsidRPr="006453A2">
        <w:t>heads</w:t>
      </w:r>
      <w:r w:rsidR="00C106A3">
        <w:t xml:space="preserve"> </w:t>
      </w:r>
      <w:r w:rsidRPr="006453A2">
        <w:t>of</w:t>
      </w:r>
      <w:r w:rsidR="00C106A3">
        <w:t xml:space="preserve"> </w:t>
      </w:r>
      <w:r w:rsidRPr="006453A2">
        <w:t>government</w:t>
      </w:r>
      <w:r w:rsidR="00C106A3">
        <w:t xml:space="preserve"> </w:t>
      </w:r>
      <w:r w:rsidRPr="006453A2">
        <w:t>departments.</w:t>
      </w:r>
      <w:r w:rsidR="00C106A3">
        <w:t xml:space="preserve"> </w:t>
      </w:r>
      <w:r w:rsidRPr="006453A2">
        <w:t>Awareness</w:t>
      </w:r>
      <w:r w:rsidR="00C106A3">
        <w:t xml:space="preserve"> </w:t>
      </w:r>
      <w:r w:rsidRPr="006453A2">
        <w:t>program</w:t>
      </w:r>
      <w:r w:rsidR="00C106A3">
        <w:t xml:space="preserve"> </w:t>
      </w:r>
      <w:r w:rsidRPr="006453A2">
        <w:t>has</w:t>
      </w:r>
      <w:r w:rsidR="00C106A3">
        <w:t xml:space="preserve"> </w:t>
      </w:r>
      <w:r w:rsidRPr="006453A2">
        <w:t>been</w:t>
      </w:r>
      <w:r w:rsidR="00C106A3">
        <w:t xml:space="preserve"> </w:t>
      </w:r>
      <w:r w:rsidRPr="006453A2">
        <w:t>conducted</w:t>
      </w:r>
      <w:r w:rsidR="00C106A3">
        <w:t xml:space="preserve"> </w:t>
      </w:r>
      <w:r w:rsidRPr="006453A2">
        <w:t>in</w:t>
      </w:r>
      <w:r w:rsidR="00C106A3">
        <w:t xml:space="preserve"> </w:t>
      </w:r>
      <w:r w:rsidRPr="006453A2">
        <w:t>communities</w:t>
      </w:r>
      <w:r w:rsidR="00C106A3">
        <w:t xml:space="preserve"> </w:t>
      </w:r>
      <w:r w:rsidRPr="006453A2">
        <w:t>around</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the</w:t>
      </w:r>
      <w:r w:rsidR="00C106A3">
        <w:t xml:space="preserve"> </w:t>
      </w:r>
      <w:r w:rsidRPr="006453A2">
        <w:t>nearby</w:t>
      </w:r>
      <w:r w:rsidR="00C106A3">
        <w:t xml:space="preserve"> </w:t>
      </w:r>
      <w:r w:rsidRPr="006453A2">
        <w:t>islands</w:t>
      </w:r>
      <w:r w:rsidR="00C106A3">
        <w:t xml:space="preserve"> </w:t>
      </w:r>
      <w:r w:rsidRPr="006453A2">
        <w:t>by</w:t>
      </w:r>
      <w:r w:rsidR="00C106A3">
        <w:t xml:space="preserve"> </w:t>
      </w:r>
      <w:r w:rsidRPr="006453A2">
        <w:t>the</w:t>
      </w:r>
      <w:r w:rsidR="00C106A3">
        <w:t xml:space="preserve"> </w:t>
      </w:r>
      <w:r w:rsidRPr="006453A2">
        <w:t>government</w:t>
      </w:r>
      <w:r w:rsidR="00C106A3">
        <w:t xml:space="preserve"> </w:t>
      </w:r>
      <w:r w:rsidRPr="006453A2">
        <w:t>in</w:t>
      </w:r>
      <w:r w:rsidR="00C106A3">
        <w:t xml:space="preserve"> </w:t>
      </w:r>
      <w:r w:rsidRPr="006453A2">
        <w:t>2011.</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also</w:t>
      </w:r>
      <w:r w:rsidR="00C106A3">
        <w:t xml:space="preserve"> </w:t>
      </w:r>
      <w:r w:rsidRPr="006453A2">
        <w:t>provided</w:t>
      </w:r>
      <w:r w:rsidR="00C106A3">
        <w:t xml:space="preserve"> </w:t>
      </w:r>
      <w:r w:rsidRPr="006453A2">
        <w:t>awareness</w:t>
      </w:r>
      <w:r w:rsidR="00C106A3">
        <w:t xml:space="preserve"> </w:t>
      </w:r>
      <w:r w:rsidRPr="006453A2">
        <w:t>through</w:t>
      </w:r>
      <w:r w:rsidR="00C106A3">
        <w:t xml:space="preserve"> </w:t>
      </w:r>
      <w:r w:rsidRPr="006453A2">
        <w:t>poster,</w:t>
      </w:r>
      <w:r w:rsidR="00C106A3">
        <w:t xml:space="preserve"> </w:t>
      </w:r>
      <w:r w:rsidRPr="006453A2">
        <w:t>brochures</w:t>
      </w:r>
      <w:r w:rsidR="00C106A3">
        <w:t xml:space="preserve"> </w:t>
      </w:r>
      <w:r w:rsidRPr="006453A2">
        <w:t>and</w:t>
      </w:r>
      <w:r w:rsidR="00C106A3">
        <w:t xml:space="preserve"> </w:t>
      </w:r>
      <w:r w:rsidRPr="006453A2">
        <w:t>through</w:t>
      </w:r>
      <w:r w:rsidR="00C106A3">
        <w:t xml:space="preserve"> </w:t>
      </w:r>
      <w:r w:rsidRPr="006453A2">
        <w:t>the</w:t>
      </w:r>
      <w:r w:rsidR="00C106A3">
        <w:t xml:space="preserve"> </w:t>
      </w:r>
      <w:r w:rsidRPr="006453A2">
        <w:t>media</w:t>
      </w:r>
      <w:r w:rsidR="00C106A3">
        <w:t xml:space="preserve"> </w:t>
      </w:r>
      <w:r w:rsidRPr="006453A2">
        <w:t>inclusive</w:t>
      </w:r>
      <w:r w:rsidR="00C106A3">
        <w:t xml:space="preserve"> </w:t>
      </w:r>
      <w:r w:rsidRPr="006453A2">
        <w:t>of</w:t>
      </w:r>
      <w:r w:rsidR="00C106A3">
        <w:t xml:space="preserve"> </w:t>
      </w:r>
      <w:r w:rsidRPr="006453A2">
        <w:t>daily</w:t>
      </w:r>
      <w:r w:rsidR="00C106A3">
        <w:t xml:space="preserve"> </w:t>
      </w:r>
      <w:r w:rsidRPr="006453A2">
        <w:t>post</w:t>
      </w:r>
      <w:r w:rsidR="00C106A3">
        <w:t xml:space="preserve"> </w:t>
      </w:r>
      <w:r w:rsidRPr="006453A2">
        <w:t>newspaper,</w:t>
      </w:r>
      <w:r w:rsidR="00C106A3">
        <w:t xml:space="preserve"> </w:t>
      </w:r>
      <w:r w:rsidRPr="006453A2">
        <w:t>radio</w:t>
      </w:r>
      <w:r w:rsidR="00C106A3">
        <w:t xml:space="preserve"> </w:t>
      </w:r>
      <w:r w:rsidRPr="006453A2">
        <w:t>and</w:t>
      </w:r>
      <w:r w:rsidR="00C106A3">
        <w:t xml:space="preserve"> </w:t>
      </w:r>
      <w:r w:rsidRPr="006453A2">
        <w:t>TV.</w:t>
      </w:r>
      <w:r w:rsidR="00C106A3">
        <w:t xml:space="preserve"> </w:t>
      </w:r>
      <w:r w:rsidRPr="006453A2">
        <w:t>Three</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were</w:t>
      </w:r>
      <w:r w:rsidR="00C106A3">
        <w:t xml:space="preserve"> </w:t>
      </w:r>
      <w:r w:rsidRPr="006453A2">
        <w:t>involved</w:t>
      </w:r>
      <w:r w:rsidR="00C106A3">
        <w:t xml:space="preserve"> </w:t>
      </w:r>
      <w:r w:rsidRPr="006453A2">
        <w:t>in</w:t>
      </w:r>
      <w:r w:rsidR="00C106A3">
        <w:t xml:space="preserve"> </w:t>
      </w:r>
      <w:r w:rsidRPr="006453A2">
        <w:t>the</w:t>
      </w:r>
      <w:r w:rsidR="00C106A3">
        <w:t xml:space="preserve"> </w:t>
      </w:r>
      <w:r w:rsidRPr="006453A2">
        <w:t>consultation</w:t>
      </w:r>
      <w:r w:rsidR="00C106A3">
        <w:t xml:space="preserve"> </w:t>
      </w:r>
      <w:r w:rsidRPr="006453A2">
        <w:t>team</w:t>
      </w:r>
      <w:r w:rsidR="00C106A3">
        <w:t xml:space="preserve"> </w:t>
      </w:r>
      <w:r w:rsidRPr="006453A2">
        <w:t>on</w:t>
      </w:r>
      <w:r w:rsidR="00C106A3">
        <w:t xml:space="preserve"> </w:t>
      </w:r>
      <w:r w:rsidRPr="006453A2">
        <w:t>the</w:t>
      </w:r>
      <w:r w:rsidR="00C106A3">
        <w:t xml:space="preserve"> </w:t>
      </w:r>
      <w:r w:rsidRPr="006453A2">
        <w:t>Disability</w:t>
      </w:r>
      <w:r w:rsidR="00C106A3">
        <w:t xml:space="preserve"> </w:t>
      </w:r>
      <w:r w:rsidRPr="006453A2">
        <w:t>policy</w:t>
      </w:r>
      <w:r w:rsidR="00C106A3">
        <w:t xml:space="preserve"> </w:t>
      </w:r>
      <w:r w:rsidRPr="006453A2">
        <w:t>to</w:t>
      </w:r>
      <w:r w:rsidR="00C106A3">
        <w:t xml:space="preserve"> </w:t>
      </w:r>
      <w:r w:rsidRPr="006453A2">
        <w:t>ensure</w:t>
      </w:r>
      <w:r w:rsidR="00C106A3">
        <w:t xml:space="preserve"> </w:t>
      </w:r>
      <w:r w:rsidRPr="006453A2">
        <w:t>policy</w:t>
      </w:r>
      <w:r w:rsidR="00C106A3">
        <w:t xml:space="preserve"> </w:t>
      </w:r>
      <w:r w:rsidRPr="006453A2">
        <w:t>addresses</w:t>
      </w:r>
      <w:r w:rsidR="00C106A3">
        <w:t xml:space="preserve"> </w:t>
      </w:r>
      <w:r w:rsidRPr="006453A2">
        <w:t>real</w:t>
      </w:r>
      <w:r w:rsidR="00C106A3">
        <w:t xml:space="preserve"> </w:t>
      </w:r>
      <w:r w:rsidRPr="006453A2">
        <w:t>issues</w:t>
      </w:r>
      <w:r w:rsidR="00C106A3">
        <w:t xml:space="preserve"> </w:t>
      </w:r>
      <w:r w:rsidRPr="006453A2">
        <w:t>affecting</w:t>
      </w:r>
      <w:r w:rsidR="00C106A3">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7B6B68">
      <w:pPr>
        <w:pStyle w:val="HChG"/>
      </w:pPr>
      <w:r w:rsidRPr="006453A2">
        <w:tab/>
      </w:r>
      <w:r w:rsidRPr="006453A2">
        <w:tab/>
        <w:t>Part</w:t>
      </w:r>
      <w:r w:rsidR="00C106A3">
        <w:t xml:space="preserve"> </w:t>
      </w:r>
      <w:r w:rsidRPr="006453A2">
        <w:t>B</w:t>
      </w:r>
      <w:r w:rsidR="000E18A1">
        <w:t>.</w:t>
      </w:r>
      <w:r w:rsidR="00C106A3">
        <w:t xml:space="preserve"> </w:t>
      </w:r>
      <w:r w:rsidRPr="006453A2">
        <w:t>Articles</w:t>
      </w:r>
      <w:r w:rsidR="00C106A3">
        <w:t xml:space="preserve"> </w:t>
      </w:r>
      <w:r w:rsidRPr="006453A2">
        <w:t>5</w:t>
      </w:r>
      <w:r w:rsidR="007B6B68">
        <w:t>-</w:t>
      </w:r>
      <w:r w:rsidRPr="006453A2">
        <w:t>8</w:t>
      </w:r>
    </w:p>
    <w:p w:rsidR="001924FD" w:rsidRPr="006453A2" w:rsidRDefault="001924FD" w:rsidP="007B6B68">
      <w:pPr>
        <w:pStyle w:val="H1G"/>
      </w:pPr>
      <w:r w:rsidRPr="006453A2">
        <w:tab/>
      </w:r>
      <w:r w:rsidRPr="006453A2">
        <w:tab/>
        <w:t>Article</w:t>
      </w:r>
      <w:r w:rsidR="00C106A3">
        <w:t xml:space="preserve"> </w:t>
      </w:r>
      <w:r w:rsidRPr="006453A2">
        <w:t>5:</w:t>
      </w:r>
      <w:r w:rsidR="00C106A3">
        <w:t xml:space="preserve"> </w:t>
      </w:r>
      <w:r w:rsidRPr="006453A2">
        <w:t>Equality</w:t>
      </w:r>
      <w:r w:rsidR="00C106A3">
        <w:t xml:space="preserve"> </w:t>
      </w:r>
      <w:r w:rsidRPr="006453A2">
        <w:t>and</w:t>
      </w:r>
      <w:r w:rsidR="00C106A3">
        <w:t xml:space="preserve"> </w:t>
      </w:r>
      <w:r w:rsidRPr="006453A2">
        <w:t>non-discrimination</w:t>
      </w:r>
    </w:p>
    <w:p w:rsidR="001924FD" w:rsidRPr="006453A2" w:rsidRDefault="001924FD" w:rsidP="001924FD">
      <w:pPr>
        <w:pStyle w:val="SingleTxtG"/>
      </w:pPr>
      <w:r w:rsidRPr="006453A2">
        <w:t>57.</w:t>
      </w:r>
      <w:r w:rsidRPr="006453A2">
        <w:tab/>
        <w:t>Article</w:t>
      </w:r>
      <w:r w:rsidR="00C106A3">
        <w:t xml:space="preserve"> </w:t>
      </w:r>
      <w:r w:rsidRPr="006453A2">
        <w:t>5</w:t>
      </w:r>
      <w:r w:rsidR="00C106A3">
        <w:t xml:space="preserve"> </w:t>
      </w:r>
      <w:r w:rsidRPr="006453A2">
        <w:t>(1)</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embodies</w:t>
      </w:r>
      <w:r w:rsidR="00C106A3">
        <w:t xml:space="preserve"> </w:t>
      </w:r>
      <w:r w:rsidRPr="006453A2">
        <w:t>a</w:t>
      </w:r>
      <w:r w:rsidR="00C106A3">
        <w:t xml:space="preserve"> </w:t>
      </w:r>
      <w:r w:rsidRPr="006453A2">
        <w:t>strong</w:t>
      </w:r>
      <w:r w:rsidR="00C106A3">
        <w:t xml:space="preserve"> </w:t>
      </w:r>
      <w:r w:rsidRPr="006453A2">
        <w:t>commitment</w:t>
      </w:r>
      <w:r w:rsidR="00C106A3">
        <w:t xml:space="preserve"> </w:t>
      </w:r>
      <w:r w:rsidRPr="006453A2">
        <w:t>to</w:t>
      </w:r>
      <w:r w:rsidR="00C106A3">
        <w:t xml:space="preserve"> </w:t>
      </w:r>
      <w:r w:rsidRPr="006453A2">
        <w:t>enjoyment</w:t>
      </w:r>
      <w:r w:rsidR="00C106A3">
        <w:t xml:space="preserve"> </w:t>
      </w:r>
      <w:r w:rsidRPr="006453A2">
        <w:t>of</w:t>
      </w:r>
      <w:r w:rsidR="00C106A3">
        <w:t xml:space="preserve"> </w:t>
      </w:r>
      <w:r w:rsidRPr="006453A2">
        <w:t>fundamental</w:t>
      </w:r>
      <w:r w:rsidR="00C106A3">
        <w:t xml:space="preserve"> </w:t>
      </w:r>
      <w:r w:rsidRPr="006453A2">
        <w:t>rights</w:t>
      </w:r>
      <w:r w:rsidR="00C106A3">
        <w:t xml:space="preserve"> </w:t>
      </w:r>
      <w:r w:rsidRPr="006453A2">
        <w:t>and</w:t>
      </w:r>
      <w:r w:rsidR="00C106A3">
        <w:t xml:space="preserve"> </w:t>
      </w:r>
      <w:r w:rsidRPr="006453A2">
        <w:t>freedoms</w:t>
      </w:r>
      <w:r w:rsidR="00C106A3">
        <w:t xml:space="preserve"> </w:t>
      </w:r>
      <w:r w:rsidRPr="006453A2">
        <w:t>by</w:t>
      </w:r>
      <w:r w:rsidR="00C106A3">
        <w:t xml:space="preserve"> </w:t>
      </w:r>
      <w:r w:rsidRPr="006453A2">
        <w:t>individuals</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equality</w:t>
      </w:r>
      <w:r w:rsidR="00C106A3">
        <w:t xml:space="preserve"> </w:t>
      </w:r>
      <w:r w:rsidRPr="006453A2">
        <w:t>and</w:t>
      </w:r>
      <w:r w:rsidR="00C106A3">
        <w:t xml:space="preserve"> </w:t>
      </w:r>
      <w:r w:rsidRPr="006453A2">
        <w:t>without</w:t>
      </w:r>
      <w:r w:rsidR="00C106A3">
        <w:t xml:space="preserve"> </w:t>
      </w:r>
      <w:r w:rsidRPr="006453A2">
        <w:t>discrimination</w:t>
      </w:r>
      <w:r w:rsidR="00C106A3">
        <w:t xml:space="preserve"> </w:t>
      </w:r>
      <w:r w:rsidRPr="006453A2">
        <w:t>and</w:t>
      </w:r>
      <w:r w:rsidR="00C106A3">
        <w:t xml:space="preserve"> </w:t>
      </w:r>
      <w:r w:rsidRPr="006453A2">
        <w:t>states</w:t>
      </w:r>
      <w:r w:rsidR="00C106A3">
        <w:t xml:space="preserve"> </w:t>
      </w:r>
      <w:r w:rsidRPr="006453A2">
        <w:t>as</w:t>
      </w:r>
      <w:r w:rsidR="00C106A3">
        <w:t xml:space="preserve"> </w:t>
      </w:r>
      <w:r w:rsidRPr="006453A2">
        <w:t>follows:</w:t>
      </w:r>
      <w:r w:rsidR="00C106A3">
        <w:t xml:space="preserve"> </w:t>
      </w:r>
      <w:r w:rsidR="0006777B">
        <w:t>“</w:t>
      </w:r>
      <w:r w:rsidRPr="006453A2">
        <w:t>Vanuatu</w:t>
      </w:r>
      <w:r w:rsidR="00C106A3">
        <w:t xml:space="preserve"> </w:t>
      </w:r>
      <w:r w:rsidRPr="006453A2">
        <w:t>recognizes</w:t>
      </w:r>
      <w:r w:rsidR="00C106A3">
        <w:t xml:space="preserve"> </w:t>
      </w:r>
      <w:r w:rsidRPr="006453A2">
        <w:t>that,</w:t>
      </w:r>
      <w:r w:rsidR="00C106A3">
        <w:t xml:space="preserve"> </w:t>
      </w:r>
      <w:r w:rsidRPr="006453A2">
        <w:t>subject</w:t>
      </w:r>
      <w:r w:rsidR="00C106A3">
        <w:t xml:space="preserve"> </w:t>
      </w:r>
      <w:r w:rsidRPr="006453A2">
        <w:t>to</w:t>
      </w:r>
      <w:r w:rsidR="00C106A3">
        <w:t xml:space="preserve"> </w:t>
      </w:r>
      <w:r w:rsidRPr="006453A2">
        <w:t>any</w:t>
      </w:r>
      <w:r w:rsidR="00C106A3">
        <w:t xml:space="preserve"> </w:t>
      </w:r>
      <w:r w:rsidRPr="006453A2">
        <w:t>restrictions</w:t>
      </w:r>
      <w:r w:rsidR="00C106A3">
        <w:t xml:space="preserve"> </w:t>
      </w:r>
      <w:r w:rsidRPr="006453A2">
        <w:t>imposed</w:t>
      </w:r>
      <w:r w:rsidR="00C106A3">
        <w:t xml:space="preserve"> </w:t>
      </w:r>
      <w:r w:rsidRPr="006453A2">
        <w:t>by</w:t>
      </w:r>
      <w:r w:rsidR="00C106A3">
        <w:t xml:space="preserve"> </w:t>
      </w:r>
      <w:r w:rsidRPr="006453A2">
        <w:t>law</w:t>
      </w:r>
      <w:r w:rsidR="00C106A3">
        <w:t xml:space="preserve"> </w:t>
      </w:r>
      <w:r w:rsidRPr="006453A2">
        <w:t>on</w:t>
      </w:r>
      <w:r w:rsidR="00C106A3">
        <w:t xml:space="preserve"> </w:t>
      </w:r>
      <w:r w:rsidRPr="006453A2">
        <w:t>non-citizens,</w:t>
      </w:r>
      <w:r w:rsidR="00C106A3">
        <w:t xml:space="preserve"> </w:t>
      </w:r>
      <w:r w:rsidRPr="006453A2">
        <w:t>all</w:t>
      </w:r>
      <w:r w:rsidR="00C106A3">
        <w:t xml:space="preserve"> </w:t>
      </w:r>
      <w:r w:rsidRPr="006453A2">
        <w:t>persons</w:t>
      </w:r>
      <w:r w:rsidR="00C106A3">
        <w:t xml:space="preserve"> </w:t>
      </w:r>
      <w:r w:rsidRPr="006453A2">
        <w:t>are</w:t>
      </w:r>
      <w:r w:rsidR="00C106A3">
        <w:t xml:space="preserve"> </w:t>
      </w:r>
      <w:r w:rsidRPr="006453A2">
        <w:t>entitled</w:t>
      </w:r>
      <w:r w:rsidR="00C106A3">
        <w:t xml:space="preserve"> </w:t>
      </w:r>
      <w:r w:rsidRPr="006453A2">
        <w:t>to</w:t>
      </w:r>
      <w:r w:rsidR="00C106A3">
        <w:t xml:space="preserve"> </w:t>
      </w:r>
      <w:r w:rsidRPr="006453A2">
        <w:t>the</w:t>
      </w:r>
      <w:r w:rsidR="00C106A3">
        <w:t xml:space="preserve"> </w:t>
      </w:r>
      <w:r w:rsidRPr="006453A2">
        <w:t>following</w:t>
      </w:r>
      <w:r w:rsidR="00C106A3">
        <w:t xml:space="preserve"> </w:t>
      </w:r>
      <w:r w:rsidRPr="006453A2">
        <w:t>fundamental</w:t>
      </w:r>
      <w:r w:rsidR="00C106A3">
        <w:t xml:space="preserve"> </w:t>
      </w:r>
      <w:r w:rsidRPr="006453A2">
        <w:t>rights</w:t>
      </w:r>
      <w:r w:rsidR="00C106A3">
        <w:t xml:space="preserve"> </w:t>
      </w:r>
      <w:r w:rsidRPr="006453A2">
        <w:t>and</w:t>
      </w:r>
      <w:r w:rsidR="00C106A3">
        <w:t xml:space="preserve"> </w:t>
      </w:r>
      <w:r w:rsidRPr="006453A2">
        <w:t>freedoms</w:t>
      </w:r>
      <w:r w:rsidR="00C106A3">
        <w:t xml:space="preserve"> </w:t>
      </w:r>
      <w:r w:rsidRPr="006453A2">
        <w:t>of</w:t>
      </w:r>
      <w:r w:rsidR="00C106A3">
        <w:t xml:space="preserve"> </w:t>
      </w:r>
      <w:r w:rsidRPr="006453A2">
        <w:t>the</w:t>
      </w:r>
      <w:r w:rsidR="00C106A3">
        <w:t xml:space="preserve"> </w:t>
      </w:r>
      <w:r w:rsidRPr="006453A2">
        <w:t>individual</w:t>
      </w:r>
      <w:r w:rsidR="00C106A3">
        <w:t xml:space="preserve"> </w:t>
      </w:r>
      <w:r w:rsidRPr="006453A2">
        <w:t>without</w:t>
      </w:r>
      <w:r w:rsidR="00C106A3">
        <w:t xml:space="preserve"> </w:t>
      </w:r>
      <w:r w:rsidRPr="006453A2">
        <w:t>discrimination</w:t>
      </w:r>
      <w:r w:rsidR="00C106A3">
        <w:t xml:space="preserve"> </w:t>
      </w:r>
      <w:r w:rsidRPr="006453A2">
        <w:t>on</w:t>
      </w:r>
      <w:r w:rsidR="00C106A3">
        <w:t xml:space="preserve"> </w:t>
      </w:r>
      <w:r w:rsidRPr="006453A2">
        <w:t>the</w:t>
      </w:r>
      <w:r w:rsidR="00C106A3">
        <w:t xml:space="preserve"> </w:t>
      </w:r>
      <w:r w:rsidRPr="006453A2">
        <w:t>grounds</w:t>
      </w:r>
      <w:r w:rsidR="00C106A3">
        <w:t xml:space="preserve"> </w:t>
      </w:r>
      <w:r w:rsidRPr="006453A2">
        <w:t>of</w:t>
      </w:r>
      <w:r w:rsidR="00C106A3">
        <w:t xml:space="preserve"> </w:t>
      </w:r>
      <w:r w:rsidRPr="006453A2">
        <w:t>race,</w:t>
      </w:r>
      <w:r w:rsidR="00C106A3">
        <w:t xml:space="preserve"> </w:t>
      </w:r>
      <w:r w:rsidRPr="006453A2">
        <w:t>place</w:t>
      </w:r>
      <w:r w:rsidR="00C106A3">
        <w:t xml:space="preserve"> </w:t>
      </w:r>
      <w:r w:rsidRPr="006453A2">
        <w:t>or</w:t>
      </w:r>
      <w:r w:rsidR="00C106A3">
        <w:t xml:space="preserve"> </w:t>
      </w:r>
      <w:r w:rsidRPr="006453A2">
        <w:t>origin,</w:t>
      </w:r>
      <w:r w:rsidR="00C106A3">
        <w:t xml:space="preserve"> </w:t>
      </w:r>
      <w:r w:rsidRPr="006453A2">
        <w:t>religious</w:t>
      </w:r>
      <w:r w:rsidR="00C106A3">
        <w:t xml:space="preserve"> </w:t>
      </w:r>
      <w:r w:rsidRPr="006453A2">
        <w:t>or</w:t>
      </w:r>
      <w:r w:rsidR="00C106A3">
        <w:t xml:space="preserve"> </w:t>
      </w:r>
      <w:r w:rsidRPr="006453A2">
        <w:t>traditional</w:t>
      </w:r>
      <w:r w:rsidR="00C106A3">
        <w:t xml:space="preserve"> </w:t>
      </w:r>
      <w:r w:rsidRPr="006453A2">
        <w:t>beliefs,</w:t>
      </w:r>
      <w:r w:rsidR="00C106A3">
        <w:t xml:space="preserve"> </w:t>
      </w:r>
      <w:r w:rsidRPr="006453A2">
        <w:t>political</w:t>
      </w:r>
      <w:r w:rsidR="00C106A3">
        <w:t xml:space="preserve"> </w:t>
      </w:r>
      <w:r w:rsidRPr="006453A2">
        <w:t>opinions,</w:t>
      </w:r>
      <w:r w:rsidR="00C106A3">
        <w:t xml:space="preserve"> </w:t>
      </w:r>
      <w:r w:rsidRPr="006453A2">
        <w:t>language</w:t>
      </w:r>
      <w:r w:rsidR="00C106A3">
        <w:t xml:space="preserve"> </w:t>
      </w:r>
      <w:r w:rsidRPr="006453A2">
        <w:t>or</w:t>
      </w:r>
      <w:r w:rsidR="00C106A3">
        <w:t xml:space="preserve"> </w:t>
      </w:r>
      <w:r w:rsidRPr="006453A2">
        <w:t>sex</w:t>
      </w:r>
      <w:r w:rsidR="00C106A3">
        <w:t xml:space="preserve"> </w:t>
      </w:r>
      <w:r w:rsidRPr="006453A2">
        <w:t>but</w:t>
      </w:r>
      <w:r w:rsidR="00C106A3">
        <w:t xml:space="preserve"> </w:t>
      </w:r>
      <w:r w:rsidRPr="006453A2">
        <w:t>subject</w:t>
      </w:r>
      <w:r w:rsidR="00C106A3">
        <w:t xml:space="preserve"> </w:t>
      </w:r>
      <w:r w:rsidRPr="006453A2">
        <w:t>to</w:t>
      </w:r>
      <w:r w:rsidR="00C106A3">
        <w:t xml:space="preserve"> </w:t>
      </w:r>
      <w:r w:rsidRPr="006453A2">
        <w:t>respect</w:t>
      </w:r>
      <w:r w:rsidR="00C106A3">
        <w:t xml:space="preserve"> </w:t>
      </w:r>
      <w:r w:rsidRPr="006453A2">
        <w:t>for</w:t>
      </w:r>
      <w:r w:rsidR="00C106A3">
        <w:t xml:space="preserve"> </w:t>
      </w:r>
      <w:r w:rsidRPr="006453A2">
        <w:t>the</w:t>
      </w:r>
      <w:r w:rsidR="00C106A3">
        <w:t xml:space="preserve"> </w:t>
      </w:r>
      <w:r w:rsidRPr="006453A2">
        <w:t>rights</w:t>
      </w:r>
      <w:r w:rsidR="00C106A3">
        <w:t xml:space="preserve"> </w:t>
      </w:r>
      <w:r w:rsidRPr="006453A2">
        <w:t>and</w:t>
      </w:r>
      <w:r w:rsidR="00C106A3">
        <w:t xml:space="preserve"> </w:t>
      </w:r>
      <w:r w:rsidRPr="006453A2">
        <w:t>freedoms</w:t>
      </w:r>
      <w:r w:rsidR="00C106A3">
        <w:t xml:space="preserve"> </w:t>
      </w:r>
      <w:r w:rsidRPr="006453A2">
        <w:t>of</w:t>
      </w:r>
      <w:r w:rsidR="00C106A3">
        <w:t xml:space="preserve"> </w:t>
      </w:r>
      <w:r w:rsidRPr="006453A2">
        <w:t>others</w:t>
      </w:r>
      <w:r w:rsidR="00C106A3">
        <w:t xml:space="preserve"> </w:t>
      </w:r>
      <w:r w:rsidRPr="006453A2">
        <w:t>and</w:t>
      </w:r>
      <w:r w:rsidR="00C106A3">
        <w:t xml:space="preserve"> </w:t>
      </w:r>
      <w:r w:rsidRPr="006453A2">
        <w:t>to</w:t>
      </w:r>
      <w:r w:rsidR="00C106A3">
        <w:t xml:space="preserve"> </w:t>
      </w:r>
      <w:r w:rsidRPr="006453A2">
        <w:t>the</w:t>
      </w:r>
      <w:r w:rsidR="00C106A3">
        <w:t xml:space="preserve"> </w:t>
      </w:r>
      <w:r w:rsidRPr="006453A2">
        <w:t>legitimate</w:t>
      </w:r>
      <w:r w:rsidR="00C106A3">
        <w:t xml:space="preserve"> </w:t>
      </w:r>
      <w:r w:rsidRPr="006453A2">
        <w:t>public</w:t>
      </w:r>
      <w:r w:rsidR="00C106A3">
        <w:t xml:space="preserve"> </w:t>
      </w:r>
      <w:r w:rsidRPr="006453A2">
        <w:t>interest</w:t>
      </w:r>
      <w:r w:rsidR="00C106A3">
        <w:t xml:space="preserve"> </w:t>
      </w:r>
      <w:r w:rsidRPr="006453A2">
        <w:t>in</w:t>
      </w:r>
      <w:r w:rsidR="00C106A3">
        <w:t xml:space="preserve"> </w:t>
      </w:r>
      <w:r w:rsidRPr="006453A2">
        <w:t>defense,</w:t>
      </w:r>
      <w:r w:rsidR="00C106A3">
        <w:t xml:space="preserve"> </w:t>
      </w:r>
      <w:r w:rsidRPr="006453A2">
        <w:t>safety,</w:t>
      </w:r>
      <w:r w:rsidR="00C106A3">
        <w:t xml:space="preserve"> </w:t>
      </w:r>
      <w:r w:rsidRPr="006453A2">
        <w:t>public</w:t>
      </w:r>
      <w:r w:rsidR="00C106A3">
        <w:t xml:space="preserve"> </w:t>
      </w:r>
      <w:r w:rsidRPr="006453A2">
        <w:t>order,</w:t>
      </w:r>
      <w:r w:rsidR="00C106A3">
        <w:t xml:space="preserve"> </w:t>
      </w:r>
      <w:r w:rsidRPr="006453A2">
        <w:t>welfare</w:t>
      </w:r>
      <w:r w:rsidR="00C106A3">
        <w:t xml:space="preserve"> </w:t>
      </w:r>
      <w:r w:rsidRPr="006453A2">
        <w:t>and</w:t>
      </w:r>
      <w:r w:rsidR="00C106A3">
        <w:t xml:space="preserve"> </w:t>
      </w:r>
      <w:r w:rsidRPr="006453A2">
        <w:t>health,</w:t>
      </w:r>
      <w:r w:rsidR="00C106A3">
        <w:t xml:space="preserve"> </w:t>
      </w:r>
      <w:r w:rsidRPr="006453A2">
        <w:t>life;</w:t>
      </w:r>
      <w:r w:rsidR="00C106A3">
        <w:t xml:space="preserve"> </w:t>
      </w:r>
      <w:r w:rsidRPr="006453A2">
        <w:t>liberty;</w:t>
      </w:r>
      <w:r w:rsidR="00C106A3">
        <w:t xml:space="preserve"> </w:t>
      </w:r>
      <w:r w:rsidRPr="006453A2">
        <w:t>security</w:t>
      </w:r>
      <w:r w:rsidR="00C106A3">
        <w:t xml:space="preserve"> </w:t>
      </w:r>
      <w:r w:rsidRPr="006453A2">
        <w:t>of</w:t>
      </w:r>
      <w:r w:rsidR="00C106A3">
        <w:t xml:space="preserve"> </w:t>
      </w:r>
      <w:r w:rsidRPr="006453A2">
        <w:t>the</w:t>
      </w:r>
      <w:r w:rsidR="00C106A3">
        <w:t xml:space="preserve"> </w:t>
      </w:r>
      <w:r w:rsidRPr="006453A2">
        <w:t>person;</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C106A3">
        <w:t xml:space="preserve"> </w:t>
      </w:r>
      <w:r w:rsidRPr="006453A2">
        <w:t>freedom</w:t>
      </w:r>
      <w:r w:rsidR="00C106A3">
        <w:t xml:space="preserve"> </w:t>
      </w:r>
      <w:r w:rsidRPr="006453A2">
        <w:t>from</w:t>
      </w:r>
      <w:r w:rsidR="00C106A3">
        <w:t xml:space="preserve"> </w:t>
      </w:r>
      <w:r w:rsidRPr="006453A2">
        <w:t>inhuman</w:t>
      </w:r>
      <w:r w:rsidR="00C106A3">
        <w:t xml:space="preserve"> </w:t>
      </w:r>
      <w:r w:rsidRPr="006453A2">
        <w:t>treatment</w:t>
      </w:r>
      <w:r w:rsidR="00C106A3">
        <w:t xml:space="preserve"> </w:t>
      </w:r>
      <w:r w:rsidRPr="006453A2">
        <w:t>and</w:t>
      </w:r>
      <w:r w:rsidR="00C106A3">
        <w:t xml:space="preserve"> </w:t>
      </w:r>
      <w:r w:rsidRPr="006453A2">
        <w:t>forced</w:t>
      </w:r>
      <w:r w:rsidR="00C106A3">
        <w:t xml:space="preserve"> </w:t>
      </w:r>
      <w:r w:rsidRPr="006453A2">
        <w:t>labour;</w:t>
      </w:r>
      <w:r w:rsidR="00C106A3">
        <w:t xml:space="preserve"> </w:t>
      </w:r>
      <w:r w:rsidRPr="006453A2">
        <w:t>freedom</w:t>
      </w:r>
      <w:r w:rsidR="00C106A3">
        <w:t xml:space="preserve"> </w:t>
      </w:r>
      <w:r w:rsidRPr="006453A2">
        <w:t>of</w:t>
      </w:r>
      <w:r w:rsidR="00C106A3">
        <w:t xml:space="preserve"> </w:t>
      </w:r>
      <w:r w:rsidRPr="006453A2">
        <w:t>conscience</w:t>
      </w:r>
      <w:r w:rsidR="00C106A3">
        <w:t xml:space="preserve"> </w:t>
      </w:r>
      <w:r w:rsidRPr="006453A2">
        <w:t>and</w:t>
      </w:r>
      <w:r w:rsidR="00C106A3">
        <w:t xml:space="preserve"> </w:t>
      </w:r>
      <w:r w:rsidRPr="006453A2">
        <w:t>worship;</w:t>
      </w:r>
      <w:r w:rsidR="00C106A3">
        <w:t xml:space="preserve"> </w:t>
      </w:r>
      <w:r w:rsidRPr="006453A2">
        <w:t>freedom</w:t>
      </w:r>
      <w:r w:rsidR="00C106A3">
        <w:t xml:space="preserve"> </w:t>
      </w:r>
      <w:r w:rsidRPr="006453A2">
        <w:t>of</w:t>
      </w:r>
      <w:r w:rsidR="00C106A3">
        <w:t xml:space="preserve"> </w:t>
      </w:r>
      <w:r w:rsidRPr="006453A2">
        <w:t>expression;</w:t>
      </w:r>
      <w:r w:rsidR="00C106A3">
        <w:t xml:space="preserve"> </w:t>
      </w:r>
      <w:r w:rsidRPr="006453A2">
        <w:t>freedom</w:t>
      </w:r>
      <w:r w:rsidR="00C106A3">
        <w:t xml:space="preserve"> </w:t>
      </w:r>
      <w:r w:rsidRPr="006453A2">
        <w:t>of</w:t>
      </w:r>
      <w:r w:rsidR="00C106A3">
        <w:t xml:space="preserve"> </w:t>
      </w:r>
      <w:r w:rsidRPr="006453A2">
        <w:t>assembly</w:t>
      </w:r>
      <w:r w:rsidR="00C106A3">
        <w:t xml:space="preserve"> </w:t>
      </w:r>
      <w:r w:rsidRPr="006453A2">
        <w:t>and</w:t>
      </w:r>
      <w:r w:rsidR="00C106A3">
        <w:t xml:space="preserve"> </w:t>
      </w:r>
      <w:r w:rsidRPr="006453A2">
        <w:t>association;</w:t>
      </w:r>
      <w:r w:rsidR="00C106A3">
        <w:t xml:space="preserve"> </w:t>
      </w:r>
      <w:r w:rsidRPr="006453A2">
        <w:t>freedom</w:t>
      </w:r>
      <w:r w:rsidR="00C106A3">
        <w:t xml:space="preserve"> </w:t>
      </w:r>
      <w:r w:rsidRPr="006453A2">
        <w:t>of</w:t>
      </w:r>
      <w:r w:rsidR="00C106A3">
        <w:t xml:space="preserve"> </w:t>
      </w:r>
      <w:r w:rsidRPr="006453A2">
        <w:t>movement;</w:t>
      </w:r>
      <w:r w:rsidR="00C106A3">
        <w:t xml:space="preserve"> </w:t>
      </w:r>
      <w:r w:rsidRPr="006453A2">
        <w:t>protection</w:t>
      </w:r>
      <w:r w:rsidR="00C106A3">
        <w:t xml:space="preserve"> </w:t>
      </w:r>
      <w:r w:rsidRPr="006453A2">
        <w:t>for</w:t>
      </w:r>
      <w:r w:rsidR="00C106A3">
        <w:t xml:space="preserve"> </w:t>
      </w:r>
      <w:r w:rsidRPr="006453A2">
        <w:t>the</w:t>
      </w:r>
      <w:r w:rsidR="00C106A3">
        <w:t xml:space="preserve"> </w:t>
      </w:r>
      <w:r w:rsidRPr="006453A2">
        <w:t>privacy</w:t>
      </w:r>
      <w:r w:rsidR="00C106A3">
        <w:t xml:space="preserve"> </w:t>
      </w:r>
      <w:r w:rsidRPr="006453A2">
        <w:t>of</w:t>
      </w:r>
      <w:r w:rsidR="00C106A3">
        <w:t xml:space="preserve"> </w:t>
      </w:r>
      <w:r w:rsidRPr="006453A2">
        <w:t>the</w:t>
      </w:r>
      <w:r w:rsidR="00C106A3">
        <w:t xml:space="preserve"> </w:t>
      </w:r>
      <w:r w:rsidRPr="006453A2">
        <w:t>home</w:t>
      </w:r>
      <w:r w:rsidR="00C106A3">
        <w:t xml:space="preserve"> </w:t>
      </w:r>
      <w:r w:rsidRPr="006453A2">
        <w:t>and</w:t>
      </w:r>
      <w:r w:rsidR="00C106A3">
        <w:t xml:space="preserve"> </w:t>
      </w:r>
      <w:r w:rsidRPr="006453A2">
        <w:t>other</w:t>
      </w:r>
      <w:r w:rsidR="00C106A3">
        <w:t xml:space="preserve"> </w:t>
      </w:r>
      <w:r w:rsidRPr="006453A2">
        <w:t>property</w:t>
      </w:r>
      <w:r w:rsidR="00C106A3">
        <w:t xml:space="preserve"> </w:t>
      </w:r>
      <w:r w:rsidRPr="006453A2">
        <w:t>and</w:t>
      </w:r>
      <w:r w:rsidR="00C106A3">
        <w:t xml:space="preserve"> </w:t>
      </w:r>
      <w:r w:rsidRPr="006453A2">
        <w:t>from</w:t>
      </w:r>
      <w:r w:rsidR="00C106A3">
        <w:t xml:space="preserve"> </w:t>
      </w:r>
      <w:r w:rsidRPr="006453A2">
        <w:t>unjust</w:t>
      </w:r>
      <w:r w:rsidR="00C106A3">
        <w:t xml:space="preserve"> </w:t>
      </w:r>
      <w:r w:rsidRPr="006453A2">
        <w:t>deprivation</w:t>
      </w:r>
      <w:r w:rsidR="00C106A3">
        <w:t xml:space="preserve"> </w:t>
      </w:r>
      <w:r w:rsidRPr="006453A2">
        <w:t>of</w:t>
      </w:r>
      <w:r w:rsidR="00C106A3">
        <w:t xml:space="preserve"> </w:t>
      </w:r>
      <w:r w:rsidRPr="006453A2">
        <w:t>property;</w:t>
      </w:r>
      <w:r w:rsidR="00C106A3">
        <w:t xml:space="preserve"> </w:t>
      </w:r>
      <w:r w:rsidRPr="006453A2">
        <w:t>equal</w:t>
      </w:r>
      <w:r w:rsidR="00C106A3">
        <w:t xml:space="preserve"> </w:t>
      </w:r>
      <w:r w:rsidRPr="006453A2">
        <w:t>treatment</w:t>
      </w:r>
      <w:r w:rsidR="00C106A3">
        <w:t xml:space="preserve"> </w:t>
      </w:r>
      <w:r w:rsidRPr="006453A2">
        <w:t>under</w:t>
      </w:r>
      <w:r w:rsidR="00C106A3">
        <w:t xml:space="preserve"> </w:t>
      </w:r>
      <w:r w:rsidRPr="006453A2">
        <w:t>the</w:t>
      </w:r>
      <w:r w:rsidR="00C106A3">
        <w:t xml:space="preserve"> </w:t>
      </w:r>
      <w:r w:rsidRPr="006453A2">
        <w:t>law</w:t>
      </w:r>
      <w:r w:rsidR="00C106A3">
        <w:t xml:space="preserve"> </w:t>
      </w:r>
      <w:r w:rsidRPr="006453A2">
        <w:t>or</w:t>
      </w:r>
      <w:r w:rsidR="00C106A3">
        <w:t xml:space="preserve"> </w:t>
      </w:r>
      <w:r w:rsidRPr="006453A2">
        <w:t>administrative</w:t>
      </w:r>
      <w:r w:rsidR="00C106A3">
        <w:t xml:space="preserve"> </w:t>
      </w:r>
      <w:r w:rsidRPr="006453A2">
        <w:t>action,</w:t>
      </w:r>
      <w:r w:rsidR="00C106A3">
        <w:t xml:space="preserve"> </w:t>
      </w:r>
      <w:r w:rsidRPr="006453A2">
        <w:t>except</w:t>
      </w:r>
      <w:r w:rsidR="00C106A3">
        <w:t xml:space="preserve"> </w:t>
      </w:r>
      <w:r w:rsidRPr="006453A2">
        <w:t>that</w:t>
      </w:r>
      <w:r w:rsidR="00C106A3">
        <w:t xml:space="preserve"> </w:t>
      </w:r>
      <w:r w:rsidRPr="006453A2">
        <w:t>no</w:t>
      </w:r>
      <w:r w:rsidR="00C106A3">
        <w:t xml:space="preserve"> </w:t>
      </w:r>
      <w:r w:rsidRPr="006453A2">
        <w:t>law</w:t>
      </w:r>
      <w:r w:rsidR="00C106A3">
        <w:t xml:space="preserve"> </w:t>
      </w:r>
      <w:r w:rsidRPr="006453A2">
        <w:t>shall</w:t>
      </w:r>
      <w:r w:rsidR="00C106A3">
        <w:t xml:space="preserve"> </w:t>
      </w:r>
      <w:r w:rsidRPr="006453A2">
        <w:t>be</w:t>
      </w:r>
      <w:r w:rsidR="00C106A3">
        <w:t xml:space="preserve"> </w:t>
      </w:r>
      <w:r w:rsidRPr="006453A2">
        <w:t>inconsistent</w:t>
      </w:r>
      <w:r w:rsidR="00C106A3">
        <w:t xml:space="preserve"> </w:t>
      </w:r>
      <w:r w:rsidRPr="006453A2">
        <w:t>with</w:t>
      </w:r>
      <w:r w:rsidR="00C106A3">
        <w:t xml:space="preserve"> </w:t>
      </w:r>
      <w:r w:rsidRPr="006453A2">
        <w:t>this</w:t>
      </w:r>
      <w:r w:rsidR="00C106A3">
        <w:t xml:space="preserve"> </w:t>
      </w:r>
      <w:r w:rsidRPr="006453A2">
        <w:t>sub-paragraph</w:t>
      </w:r>
      <w:r w:rsidR="00C106A3">
        <w:t xml:space="preserve"> </w:t>
      </w:r>
      <w:r w:rsidRPr="006453A2">
        <w:t>insofar</w:t>
      </w:r>
      <w:r w:rsidR="00C106A3">
        <w:t xml:space="preserve"> </w:t>
      </w:r>
      <w:r w:rsidRPr="006453A2">
        <w:t>as</w:t>
      </w:r>
      <w:r w:rsidR="00C106A3">
        <w:t xml:space="preserve"> </w:t>
      </w:r>
      <w:r w:rsidRPr="006453A2">
        <w:t>it</w:t>
      </w:r>
      <w:r w:rsidR="00C106A3">
        <w:t xml:space="preserve"> </w:t>
      </w:r>
      <w:r w:rsidRPr="006453A2">
        <w:t>makes</w:t>
      </w:r>
      <w:r w:rsidR="00C106A3">
        <w:t xml:space="preserve"> </w:t>
      </w:r>
      <w:r w:rsidRPr="006453A2">
        <w:t>provision</w:t>
      </w:r>
      <w:r w:rsidR="00C106A3">
        <w:t xml:space="preserve"> </w:t>
      </w:r>
      <w:r w:rsidRPr="006453A2">
        <w:t>for</w:t>
      </w:r>
      <w:r w:rsidR="00C106A3">
        <w:t xml:space="preserve"> </w:t>
      </w:r>
      <w:r w:rsidRPr="006453A2">
        <w:t>the</w:t>
      </w:r>
      <w:r w:rsidR="00C106A3">
        <w:t xml:space="preserve"> </w:t>
      </w:r>
      <w:r w:rsidRPr="006453A2">
        <w:t>special</w:t>
      </w:r>
      <w:r w:rsidR="00C106A3">
        <w:t xml:space="preserve"> </w:t>
      </w:r>
      <w:r w:rsidRPr="006453A2">
        <w:t>benefit,</w:t>
      </w:r>
      <w:r w:rsidR="00C106A3">
        <w:t xml:space="preserve"> </w:t>
      </w:r>
      <w:r w:rsidRPr="006453A2">
        <w:t>welfare,</w:t>
      </w:r>
      <w:r w:rsidR="00C106A3">
        <w:t xml:space="preserve"> </w:t>
      </w:r>
      <w:r w:rsidRPr="006453A2">
        <w:t>protection</w:t>
      </w:r>
      <w:r w:rsidR="00C106A3">
        <w:t xml:space="preserve"> </w:t>
      </w:r>
      <w:r w:rsidRPr="006453A2">
        <w:t>or</w:t>
      </w:r>
      <w:r w:rsidR="00C106A3">
        <w:t xml:space="preserve"> </w:t>
      </w:r>
      <w:r w:rsidRPr="006453A2">
        <w:t>advancement</w:t>
      </w:r>
      <w:r w:rsidR="00C106A3">
        <w:t xml:space="preserve"> </w:t>
      </w:r>
      <w:r w:rsidRPr="006453A2">
        <w:t>of</w:t>
      </w:r>
      <w:r w:rsidR="00C106A3">
        <w:t xml:space="preserve"> </w:t>
      </w:r>
      <w:r w:rsidRPr="006453A2">
        <w:t>females,</w:t>
      </w:r>
      <w:r w:rsidR="00C106A3">
        <w:t xml:space="preserve"> </w:t>
      </w:r>
      <w:r w:rsidRPr="006453A2">
        <w:t>children</w:t>
      </w:r>
      <w:r w:rsidR="00C106A3">
        <w:t xml:space="preserve"> </w:t>
      </w:r>
      <w:r w:rsidRPr="006453A2">
        <w:t>and</w:t>
      </w:r>
      <w:r w:rsidR="00C106A3">
        <w:t xml:space="preserve"> </w:t>
      </w:r>
      <w:r w:rsidRPr="006453A2">
        <w:t>young</w:t>
      </w:r>
      <w:r w:rsidR="00C106A3">
        <w:t xml:space="preserve"> </w:t>
      </w:r>
      <w:r w:rsidRPr="006453A2">
        <w:t>persons,</w:t>
      </w:r>
      <w:r w:rsidR="00C106A3">
        <w:t xml:space="preserve"> </w:t>
      </w:r>
      <w:r w:rsidRPr="006453A2">
        <w:t>members</w:t>
      </w:r>
      <w:r w:rsidR="00C106A3">
        <w:t xml:space="preserve"> </w:t>
      </w:r>
      <w:r w:rsidRPr="006453A2">
        <w:t>of</w:t>
      </w:r>
      <w:r w:rsidR="00C106A3">
        <w:t xml:space="preserve"> </w:t>
      </w:r>
      <w:r w:rsidRPr="006453A2">
        <w:t>under-privileged</w:t>
      </w:r>
      <w:r w:rsidR="00C106A3">
        <w:t xml:space="preserve"> </w:t>
      </w:r>
      <w:r w:rsidRPr="006453A2">
        <w:t>groups</w:t>
      </w:r>
      <w:r w:rsidR="00C106A3">
        <w:t xml:space="preserve"> </w:t>
      </w:r>
      <w:r w:rsidRPr="006453A2">
        <w:t>or</w:t>
      </w:r>
      <w:r w:rsidR="00C106A3">
        <w:t xml:space="preserve"> </w:t>
      </w:r>
      <w:r w:rsidRPr="006453A2">
        <w:t>inhabitants</w:t>
      </w:r>
      <w:r w:rsidR="00C106A3">
        <w:t xml:space="preserve"> </w:t>
      </w:r>
      <w:r w:rsidRPr="006453A2">
        <w:t>of</w:t>
      </w:r>
      <w:r w:rsidR="00C106A3">
        <w:t xml:space="preserve"> </w:t>
      </w:r>
      <w:r w:rsidRPr="006453A2">
        <w:t>less</w:t>
      </w:r>
      <w:r w:rsidR="00C106A3">
        <w:t xml:space="preserve"> </w:t>
      </w:r>
      <w:r w:rsidRPr="006453A2">
        <w:t>developed</w:t>
      </w:r>
      <w:r w:rsidR="00C106A3">
        <w:t xml:space="preserve"> </w:t>
      </w:r>
      <w:r w:rsidRPr="006453A2">
        <w:t>areas.</w:t>
      </w:r>
      <w:r w:rsidR="0006777B">
        <w:t>”</w:t>
      </w:r>
      <w:r w:rsidRPr="00AE01DC">
        <w:rPr>
          <w:rStyle w:val="FootnoteReference"/>
        </w:rPr>
        <w:footnoteReference w:id="16"/>
      </w:r>
      <w:r w:rsidR="00C106A3">
        <w:t xml:space="preserve"> </w:t>
      </w:r>
    </w:p>
    <w:p w:rsidR="001924FD" w:rsidRPr="006453A2" w:rsidRDefault="001924FD" w:rsidP="001924FD">
      <w:pPr>
        <w:pStyle w:val="SingleTxtG"/>
      </w:pPr>
      <w:r w:rsidRPr="006453A2">
        <w:t>58.</w:t>
      </w:r>
      <w:r w:rsidRPr="006453A2">
        <w:tab/>
        <w:t>The</w:t>
      </w:r>
      <w:r w:rsidR="00C106A3">
        <w:t xml:space="preserve"> </w:t>
      </w:r>
      <w:r w:rsidRPr="006453A2">
        <w:t>category</w:t>
      </w:r>
      <w:r w:rsidR="00C106A3">
        <w:t xml:space="preserve"> </w:t>
      </w:r>
      <w:r w:rsidRPr="006453A2">
        <w:t>of</w:t>
      </w:r>
      <w:r w:rsidR="00C106A3">
        <w:t xml:space="preserve"> </w:t>
      </w:r>
      <w:r w:rsidRPr="006453A2">
        <w:t>underprivileged</w:t>
      </w:r>
      <w:r w:rsidR="00C106A3">
        <w:t xml:space="preserve"> </w:t>
      </w:r>
      <w:r w:rsidRPr="006453A2">
        <w:t>group</w:t>
      </w:r>
      <w:r w:rsidR="00C106A3">
        <w:t xml:space="preserve"> </w:t>
      </w:r>
      <w:r w:rsidRPr="006453A2">
        <w:t>in</w:t>
      </w:r>
      <w:r w:rsidR="00C106A3">
        <w:t xml:space="preserve"> </w:t>
      </w:r>
      <w:r w:rsidRPr="006453A2">
        <w:t>Vanuatu</w:t>
      </w:r>
      <w:r w:rsidR="00C106A3">
        <w:t xml:space="preserve"> </w:t>
      </w:r>
      <w:r w:rsidRPr="006453A2">
        <w:t>Constitution</w:t>
      </w:r>
      <w:r w:rsidR="00C106A3">
        <w:t xml:space="preserve"> </w:t>
      </w:r>
      <w:r w:rsidRPr="006453A2">
        <w:t>Chapter</w:t>
      </w:r>
      <w:r w:rsidR="00C106A3">
        <w:t xml:space="preserve"> </w:t>
      </w:r>
      <w:r w:rsidRPr="006453A2">
        <w:t>(2)</w:t>
      </w:r>
      <w:r w:rsidR="00C106A3">
        <w:t xml:space="preserve"> </w:t>
      </w:r>
      <w:r w:rsidRPr="006453A2">
        <w:t>(5)</w:t>
      </w:r>
      <w:r w:rsidR="00C106A3">
        <w:t xml:space="preserve"> </w:t>
      </w:r>
      <w:r w:rsidRPr="006453A2">
        <w:t>(k)</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disability,</w:t>
      </w:r>
      <w:r w:rsidR="00C106A3">
        <w:t xml:space="preserve"> </w:t>
      </w:r>
      <w:r w:rsidRPr="006453A2">
        <w:t>therefore,</w:t>
      </w:r>
      <w:r w:rsidR="00C106A3">
        <w:t xml:space="preserve"> </w:t>
      </w:r>
      <w:r w:rsidRPr="006453A2">
        <w:t>the</w:t>
      </w:r>
      <w:r w:rsidR="00C106A3">
        <w:t xml:space="preserve"> </w:t>
      </w:r>
      <w:r w:rsidRPr="006453A2">
        <w:t>constitution</w:t>
      </w:r>
      <w:r w:rsidR="00C106A3">
        <w:t xml:space="preserve"> </w:t>
      </w:r>
      <w:r w:rsidRPr="006453A2">
        <w:t>also</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protection</w:t>
      </w:r>
      <w:r w:rsidR="00C106A3">
        <w:t xml:space="preserve"> </w:t>
      </w:r>
      <w:r w:rsidRPr="006453A2">
        <w:t>and</w:t>
      </w:r>
      <w:r w:rsidR="00C106A3">
        <w:t xml:space="preserve"> </w:t>
      </w:r>
      <w:r w:rsidRPr="006453A2">
        <w:t>equal</w:t>
      </w:r>
      <w:r w:rsidR="00C106A3">
        <w:t xml:space="preserve"> </w:t>
      </w:r>
      <w:r w:rsidRPr="006453A2">
        <w:t>rights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1924FD" w:rsidRPr="006453A2" w:rsidRDefault="001924FD" w:rsidP="001924FD">
      <w:pPr>
        <w:pStyle w:val="SingleTxtG"/>
      </w:pPr>
      <w:r w:rsidRPr="006453A2">
        <w:t>59.</w:t>
      </w:r>
      <w:r w:rsidRPr="006453A2">
        <w:tab/>
        <w:t>The</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945B09">
        <w:t xml:space="preserve"> </w:t>
      </w:r>
      <w:r w:rsidRPr="006453A2">
        <w:t>in</w:t>
      </w:r>
      <w:r w:rsidR="00C106A3">
        <w:t xml:space="preserve"> </w:t>
      </w:r>
      <w:r w:rsidRPr="006453A2">
        <w:t>the</w:t>
      </w:r>
      <w:r w:rsidR="00C106A3">
        <w:t xml:space="preserve"> </w:t>
      </w:r>
      <w:r w:rsidRPr="006453A2">
        <w:t>Vanuatu</w:t>
      </w:r>
      <w:r w:rsidR="00C106A3">
        <w:t xml:space="preserve"> </w:t>
      </w:r>
      <w:r w:rsidRPr="006453A2">
        <w:t>constitution</w:t>
      </w:r>
      <w:r w:rsidR="00C106A3">
        <w:t xml:space="preserve"> </w:t>
      </w:r>
      <w:r w:rsidRPr="006453A2">
        <w:t>provides</w:t>
      </w:r>
      <w:r w:rsidR="00C106A3">
        <w:t xml:space="preserve"> </w:t>
      </w:r>
      <w:r w:rsidRPr="006453A2">
        <w:t>for:</w:t>
      </w:r>
    </w:p>
    <w:p w:rsidR="001924FD" w:rsidRPr="006453A2" w:rsidRDefault="001924FD" w:rsidP="008C3822">
      <w:pPr>
        <w:pStyle w:val="Bullet1G"/>
      </w:pPr>
      <w:r w:rsidRPr="006453A2">
        <w:t>everyone</w:t>
      </w:r>
      <w:r w:rsidR="00C106A3">
        <w:t xml:space="preserve"> </w:t>
      </w:r>
      <w:r w:rsidRPr="006453A2">
        <w:t>charged</w:t>
      </w:r>
      <w:r w:rsidR="00C106A3">
        <w:t xml:space="preserve"> </w:t>
      </w:r>
      <w:r w:rsidRPr="006453A2">
        <w:t>with</w:t>
      </w:r>
      <w:r w:rsidR="00C106A3">
        <w:t xml:space="preserve"> </w:t>
      </w:r>
      <w:r w:rsidRPr="006453A2">
        <w:t>an</w:t>
      </w:r>
      <w:r w:rsidR="00C106A3">
        <w:t xml:space="preserve"> </w:t>
      </w:r>
      <w:r w:rsidRPr="006453A2">
        <w:t>offence</w:t>
      </w:r>
      <w:r w:rsidR="00C106A3">
        <w:t xml:space="preserve"> </w:t>
      </w:r>
      <w:r w:rsidRPr="006453A2">
        <w:t>shall</w:t>
      </w:r>
      <w:r w:rsidR="00C106A3">
        <w:t xml:space="preserve"> </w:t>
      </w:r>
      <w:r w:rsidRPr="006453A2">
        <w:t>have</w:t>
      </w:r>
      <w:r w:rsidR="00C106A3">
        <w:t xml:space="preserve"> </w:t>
      </w:r>
      <w:r w:rsidRPr="006453A2">
        <w:t>a</w:t>
      </w:r>
      <w:r w:rsidR="00C106A3">
        <w:t xml:space="preserve"> </w:t>
      </w:r>
      <w:r w:rsidRPr="006453A2">
        <w:t>fair</w:t>
      </w:r>
      <w:r w:rsidR="00C106A3">
        <w:t xml:space="preserve"> </w:t>
      </w:r>
      <w:r w:rsidRPr="006453A2">
        <w:t>hearing,</w:t>
      </w:r>
      <w:r w:rsidR="00C106A3">
        <w:t xml:space="preserve"> </w:t>
      </w:r>
      <w:r w:rsidRPr="006453A2">
        <w:t>within</w:t>
      </w:r>
      <w:r w:rsidR="00C106A3">
        <w:t xml:space="preserve"> </w:t>
      </w:r>
      <w:r w:rsidRPr="006453A2">
        <w:t>a</w:t>
      </w:r>
      <w:r w:rsidR="00C106A3">
        <w:t xml:space="preserve"> </w:t>
      </w:r>
      <w:r w:rsidRPr="006453A2">
        <w:t>reasonable</w:t>
      </w:r>
      <w:r w:rsidR="00C106A3">
        <w:t xml:space="preserve"> </w:t>
      </w:r>
      <w:r w:rsidRPr="006453A2">
        <w:t>time,</w:t>
      </w:r>
      <w:r w:rsidR="00C106A3">
        <w:t xml:space="preserve"> </w:t>
      </w:r>
      <w:r w:rsidRPr="006453A2">
        <w:t>by</w:t>
      </w:r>
      <w:r w:rsidR="00C106A3">
        <w:t xml:space="preserve"> </w:t>
      </w:r>
      <w:r w:rsidRPr="006453A2">
        <w:t>an</w:t>
      </w:r>
      <w:r w:rsidR="00C106A3">
        <w:t xml:space="preserve"> </w:t>
      </w:r>
      <w:r w:rsidRPr="006453A2">
        <w:t>independent</w:t>
      </w:r>
      <w:r w:rsidR="00C106A3">
        <w:t xml:space="preserve"> </w:t>
      </w:r>
      <w:r w:rsidRPr="006453A2">
        <w:t>and</w:t>
      </w:r>
      <w:r w:rsidR="00C106A3">
        <w:t xml:space="preserve"> </w:t>
      </w:r>
      <w:r w:rsidRPr="006453A2">
        <w:t>impartial</w:t>
      </w:r>
      <w:r w:rsidR="00C106A3">
        <w:t xml:space="preserve"> </w:t>
      </w:r>
      <w:r w:rsidRPr="006453A2">
        <w:t>court</w:t>
      </w:r>
      <w:r w:rsidR="00C106A3">
        <w:t xml:space="preserve"> </w:t>
      </w:r>
      <w:r w:rsidRPr="006453A2">
        <w:t>and</w:t>
      </w:r>
      <w:r w:rsidR="00C106A3">
        <w:t xml:space="preserve"> </w:t>
      </w:r>
      <w:r w:rsidRPr="006453A2">
        <w:t>be</w:t>
      </w:r>
      <w:r w:rsidR="00C106A3">
        <w:t xml:space="preserve"> </w:t>
      </w:r>
      <w:r w:rsidRPr="006453A2">
        <w:t>afforded</w:t>
      </w:r>
      <w:r w:rsidR="00C106A3">
        <w:t xml:space="preserve"> </w:t>
      </w:r>
      <w:r w:rsidRPr="006453A2">
        <w:t>a</w:t>
      </w:r>
      <w:r w:rsidR="00C106A3">
        <w:t xml:space="preserve"> </w:t>
      </w:r>
      <w:r w:rsidRPr="006453A2">
        <w:t>lawyer</w:t>
      </w:r>
      <w:r w:rsidR="00C106A3">
        <w:t xml:space="preserve"> </w:t>
      </w:r>
      <w:r w:rsidRPr="006453A2">
        <w:t>if</w:t>
      </w:r>
      <w:r w:rsidR="00C106A3">
        <w:t xml:space="preserve"> </w:t>
      </w:r>
      <w:r w:rsidRPr="006453A2">
        <w:t>it</w:t>
      </w:r>
      <w:r w:rsidR="00C106A3">
        <w:t xml:space="preserve"> </w:t>
      </w:r>
      <w:r w:rsidRPr="006453A2">
        <w:t>is</w:t>
      </w:r>
      <w:r w:rsidR="00C106A3">
        <w:t xml:space="preserve"> </w:t>
      </w:r>
      <w:r w:rsidRPr="006453A2">
        <w:t>a</w:t>
      </w:r>
      <w:r w:rsidR="00C106A3">
        <w:t xml:space="preserve"> </w:t>
      </w:r>
      <w:r w:rsidRPr="006453A2">
        <w:t>serious</w:t>
      </w:r>
      <w:r w:rsidR="00C106A3">
        <w:t xml:space="preserve"> </w:t>
      </w:r>
      <w:r w:rsidRPr="006453A2">
        <w:t>offence;</w:t>
      </w:r>
    </w:p>
    <w:p w:rsidR="001924FD" w:rsidRPr="006453A2" w:rsidRDefault="001924FD" w:rsidP="008C3822">
      <w:pPr>
        <w:pStyle w:val="Bullet1G"/>
      </w:pPr>
      <w:r w:rsidRPr="006453A2">
        <w:t>everyone</w:t>
      </w:r>
      <w:r w:rsidR="00C106A3">
        <w:t xml:space="preserve"> </w:t>
      </w:r>
      <w:r w:rsidRPr="006453A2">
        <w:t>is</w:t>
      </w:r>
      <w:r w:rsidR="00C106A3">
        <w:t xml:space="preserve"> </w:t>
      </w:r>
      <w:r w:rsidRPr="006453A2">
        <w:t>presumed</w:t>
      </w:r>
      <w:r w:rsidR="00C106A3">
        <w:t xml:space="preserve"> </w:t>
      </w:r>
      <w:r w:rsidRPr="006453A2">
        <w:t>innocent</w:t>
      </w:r>
      <w:r w:rsidR="00C106A3">
        <w:t xml:space="preserve"> </w:t>
      </w:r>
      <w:r w:rsidRPr="006453A2">
        <w:t>until</w:t>
      </w:r>
      <w:r w:rsidR="00C106A3">
        <w:t xml:space="preserve"> </w:t>
      </w:r>
      <w:r w:rsidRPr="006453A2">
        <w:t>a</w:t>
      </w:r>
      <w:r w:rsidR="00C106A3">
        <w:t xml:space="preserve"> </w:t>
      </w:r>
      <w:r w:rsidRPr="006453A2">
        <w:t>court</w:t>
      </w:r>
      <w:r w:rsidR="00C106A3">
        <w:t xml:space="preserve"> </w:t>
      </w:r>
      <w:r w:rsidRPr="006453A2">
        <w:t>establishes</w:t>
      </w:r>
      <w:r w:rsidR="00C106A3">
        <w:t xml:space="preserve"> </w:t>
      </w:r>
      <w:r w:rsidRPr="006453A2">
        <w:t>his</w:t>
      </w:r>
      <w:r w:rsidR="00C106A3">
        <w:t xml:space="preserve"> </w:t>
      </w:r>
      <w:r w:rsidRPr="006453A2">
        <w:t>guilt</w:t>
      </w:r>
      <w:r w:rsidR="00C106A3">
        <w:t xml:space="preserve"> </w:t>
      </w:r>
      <w:r w:rsidRPr="006453A2">
        <w:t>according</w:t>
      </w:r>
      <w:r w:rsidR="00C106A3">
        <w:t xml:space="preserve"> </w:t>
      </w:r>
      <w:r w:rsidRPr="006453A2">
        <w:t>to</w:t>
      </w:r>
      <w:r w:rsidR="00C106A3">
        <w:t xml:space="preserve"> </w:t>
      </w:r>
      <w:r w:rsidRPr="006453A2">
        <w:t>law;</w:t>
      </w:r>
    </w:p>
    <w:p w:rsidR="001924FD" w:rsidRPr="006453A2" w:rsidRDefault="001924FD" w:rsidP="008C3822">
      <w:pPr>
        <w:pStyle w:val="Bullet1G"/>
      </w:pPr>
      <w:r w:rsidRPr="006453A2">
        <w:t>everyone</w:t>
      </w:r>
      <w:r w:rsidR="00C106A3">
        <w:t xml:space="preserve"> </w:t>
      </w:r>
      <w:r w:rsidRPr="006453A2">
        <w:t>charged</w:t>
      </w:r>
      <w:r w:rsidR="00C106A3">
        <w:t xml:space="preserve"> </w:t>
      </w:r>
      <w:r w:rsidRPr="006453A2">
        <w:t>shall</w:t>
      </w:r>
      <w:r w:rsidR="00C106A3">
        <w:t xml:space="preserve"> </w:t>
      </w:r>
      <w:r w:rsidRPr="006453A2">
        <w:t>be</w:t>
      </w:r>
      <w:r w:rsidR="00C106A3">
        <w:t xml:space="preserve"> </w:t>
      </w:r>
      <w:r w:rsidRPr="006453A2">
        <w:t>informed</w:t>
      </w:r>
      <w:r w:rsidR="00C106A3">
        <w:t xml:space="preserve"> </w:t>
      </w:r>
      <w:r w:rsidRPr="006453A2">
        <w:t>promptly</w:t>
      </w:r>
      <w:r w:rsidR="00C106A3">
        <w:t xml:space="preserve"> </w:t>
      </w:r>
      <w:r w:rsidRPr="006453A2">
        <w:t>in</w:t>
      </w:r>
      <w:r w:rsidR="00C106A3">
        <w:t xml:space="preserve"> </w:t>
      </w:r>
      <w:r w:rsidRPr="006453A2">
        <w:t>a</w:t>
      </w:r>
      <w:r w:rsidR="00C106A3">
        <w:t xml:space="preserve"> </w:t>
      </w:r>
      <w:r w:rsidRPr="006453A2">
        <w:t>language</w:t>
      </w:r>
      <w:r w:rsidR="00C106A3">
        <w:t xml:space="preserve"> </w:t>
      </w:r>
      <w:r w:rsidRPr="006453A2">
        <w:t>he</w:t>
      </w:r>
      <w:r w:rsidR="00C106A3">
        <w:t xml:space="preserve"> </w:t>
      </w:r>
      <w:r w:rsidRPr="006453A2">
        <w:t>understands</w:t>
      </w:r>
      <w:r w:rsidR="00C106A3">
        <w:t xml:space="preserve"> </w:t>
      </w:r>
      <w:r w:rsidRPr="006453A2">
        <w:t>of</w:t>
      </w:r>
      <w:r w:rsidR="00C106A3">
        <w:t xml:space="preserve"> </w:t>
      </w:r>
      <w:r w:rsidRPr="006453A2">
        <w:t>the</w:t>
      </w:r>
      <w:r w:rsidR="00C106A3">
        <w:t xml:space="preserve"> </w:t>
      </w:r>
      <w:r w:rsidRPr="006453A2">
        <w:t>offence</w:t>
      </w:r>
      <w:r w:rsidR="00C106A3">
        <w:t xml:space="preserve"> </w:t>
      </w:r>
      <w:r w:rsidRPr="006453A2">
        <w:t>with</w:t>
      </w:r>
      <w:r w:rsidR="00C106A3">
        <w:t xml:space="preserve"> </w:t>
      </w:r>
      <w:r w:rsidRPr="006453A2">
        <w:t>which</w:t>
      </w:r>
      <w:r w:rsidR="00C106A3">
        <w:t xml:space="preserve"> </w:t>
      </w:r>
      <w:r w:rsidRPr="006453A2">
        <w:t>he</w:t>
      </w:r>
      <w:r w:rsidR="00C106A3">
        <w:t xml:space="preserve"> </w:t>
      </w:r>
      <w:r w:rsidRPr="006453A2">
        <w:t>is</w:t>
      </w:r>
      <w:r w:rsidR="00C106A3">
        <w:t xml:space="preserve"> </w:t>
      </w:r>
      <w:r w:rsidRPr="006453A2">
        <w:t>being</w:t>
      </w:r>
      <w:r w:rsidR="00C106A3">
        <w:t xml:space="preserve"> </w:t>
      </w:r>
      <w:r w:rsidRPr="006453A2">
        <w:t>charged;</w:t>
      </w:r>
    </w:p>
    <w:p w:rsidR="001924FD" w:rsidRPr="006453A2" w:rsidRDefault="001924FD" w:rsidP="008C3822">
      <w:pPr>
        <w:pStyle w:val="Bullet1G"/>
      </w:pPr>
      <w:r w:rsidRPr="006453A2">
        <w:t>if</w:t>
      </w:r>
      <w:r w:rsidR="00C106A3">
        <w:t xml:space="preserve"> </w:t>
      </w:r>
      <w:r w:rsidRPr="006453A2">
        <w:t>an</w:t>
      </w:r>
      <w:r w:rsidR="00C106A3">
        <w:t xml:space="preserve"> </w:t>
      </w:r>
      <w:r w:rsidRPr="006453A2">
        <w:t>accused</w:t>
      </w:r>
      <w:r w:rsidR="00C106A3">
        <w:t xml:space="preserve"> </w:t>
      </w:r>
      <w:r w:rsidRPr="006453A2">
        <w:t>does</w:t>
      </w:r>
      <w:r w:rsidR="00C106A3">
        <w:t xml:space="preserve"> </w:t>
      </w:r>
      <w:r w:rsidRPr="006453A2">
        <w:t>not</w:t>
      </w:r>
      <w:r w:rsidR="00C106A3">
        <w:t xml:space="preserve"> </w:t>
      </w:r>
      <w:r w:rsidRPr="006453A2">
        <w:t>understand</w:t>
      </w:r>
      <w:r w:rsidR="00C106A3">
        <w:t xml:space="preserve"> </w:t>
      </w:r>
      <w:r w:rsidRPr="006453A2">
        <w:t>the</w:t>
      </w:r>
      <w:r w:rsidR="00C106A3">
        <w:t xml:space="preserve"> </w:t>
      </w:r>
      <w:r w:rsidRPr="006453A2">
        <w:t>language</w:t>
      </w:r>
      <w:r w:rsidR="00C106A3">
        <w:t xml:space="preserve"> </w:t>
      </w:r>
      <w:r w:rsidRPr="006453A2">
        <w:t>to</w:t>
      </w:r>
      <w:r w:rsidR="00C106A3">
        <w:t xml:space="preserve"> </w:t>
      </w:r>
      <w:r w:rsidRPr="006453A2">
        <w:t>be</w:t>
      </w:r>
      <w:r w:rsidR="00C106A3">
        <w:t xml:space="preserve"> </w:t>
      </w:r>
      <w:r w:rsidRPr="006453A2">
        <w:t>used</w:t>
      </w:r>
      <w:r w:rsidR="00C106A3">
        <w:t xml:space="preserve"> </w:t>
      </w:r>
      <w:r w:rsidRPr="006453A2">
        <w:t>in</w:t>
      </w:r>
      <w:r w:rsidR="00C106A3">
        <w:t xml:space="preserve"> </w:t>
      </w:r>
      <w:r w:rsidRPr="006453A2">
        <w:t>the</w:t>
      </w:r>
      <w:r w:rsidR="00C106A3">
        <w:t xml:space="preserve"> </w:t>
      </w:r>
      <w:r w:rsidRPr="006453A2">
        <w:t>proceedings</w:t>
      </w:r>
      <w:r w:rsidR="00C106A3">
        <w:t xml:space="preserve"> </w:t>
      </w:r>
      <w:r w:rsidRPr="006453A2">
        <w:t>he</w:t>
      </w:r>
      <w:r w:rsidR="00C106A3">
        <w:t xml:space="preserve"> </w:t>
      </w:r>
      <w:r w:rsidRPr="006453A2">
        <w:t>shall</w:t>
      </w:r>
      <w:r w:rsidR="00C106A3">
        <w:t xml:space="preserve"> </w:t>
      </w:r>
      <w:r w:rsidRPr="006453A2">
        <w:t>be</w:t>
      </w:r>
      <w:r w:rsidR="00C106A3">
        <w:t xml:space="preserve"> </w:t>
      </w:r>
      <w:r w:rsidRPr="006453A2">
        <w:t>provided</w:t>
      </w:r>
      <w:r w:rsidR="00C106A3">
        <w:t xml:space="preserve"> </w:t>
      </w:r>
      <w:r w:rsidRPr="006453A2">
        <w:t>with</w:t>
      </w:r>
      <w:r w:rsidR="00C106A3">
        <w:t xml:space="preserve"> </w:t>
      </w:r>
      <w:r w:rsidRPr="006453A2">
        <w:t>an</w:t>
      </w:r>
      <w:r w:rsidR="00C106A3">
        <w:t xml:space="preserve"> </w:t>
      </w:r>
      <w:r w:rsidRPr="006453A2">
        <w:t>interpreter</w:t>
      </w:r>
      <w:r w:rsidR="00C106A3">
        <w:t xml:space="preserve"> </w:t>
      </w:r>
      <w:r w:rsidRPr="006453A2">
        <w:t>throughout</w:t>
      </w:r>
      <w:r w:rsidR="00C106A3">
        <w:t xml:space="preserve"> </w:t>
      </w:r>
      <w:r w:rsidRPr="006453A2">
        <w:t>the</w:t>
      </w:r>
      <w:r w:rsidR="00C106A3">
        <w:t xml:space="preserve"> </w:t>
      </w:r>
      <w:r w:rsidRPr="006453A2">
        <w:t>proceedings;</w:t>
      </w:r>
    </w:p>
    <w:p w:rsidR="001924FD" w:rsidRPr="006453A2" w:rsidRDefault="001924FD" w:rsidP="008C3822">
      <w:pPr>
        <w:pStyle w:val="Bullet1G"/>
      </w:pPr>
      <w:r w:rsidRPr="006453A2">
        <w:t>a</w:t>
      </w:r>
      <w:r w:rsidR="00C106A3">
        <w:t xml:space="preserve"> </w:t>
      </w:r>
      <w:r w:rsidRPr="006453A2">
        <w:t>person</w:t>
      </w:r>
      <w:r w:rsidR="00C106A3">
        <w:t xml:space="preserve"> </w:t>
      </w:r>
      <w:r w:rsidRPr="006453A2">
        <w:t>shall</w:t>
      </w:r>
      <w:r w:rsidR="00C106A3">
        <w:t xml:space="preserve"> </w:t>
      </w:r>
      <w:r w:rsidRPr="006453A2">
        <w:t>not</w:t>
      </w:r>
      <w:r w:rsidR="00C106A3">
        <w:t xml:space="preserve"> </w:t>
      </w:r>
      <w:r w:rsidRPr="006453A2">
        <w:t>be</w:t>
      </w:r>
      <w:r w:rsidR="00C106A3">
        <w:t xml:space="preserve"> </w:t>
      </w:r>
      <w:r w:rsidRPr="006453A2">
        <w:t>tried</w:t>
      </w:r>
      <w:r w:rsidR="00C106A3">
        <w:t xml:space="preserve"> </w:t>
      </w:r>
      <w:r w:rsidRPr="006453A2">
        <w:t>in</w:t>
      </w:r>
      <w:r w:rsidR="00C106A3">
        <w:t xml:space="preserve"> </w:t>
      </w:r>
      <w:r w:rsidRPr="006453A2">
        <w:t>his</w:t>
      </w:r>
      <w:r w:rsidR="00C106A3">
        <w:t xml:space="preserve"> </w:t>
      </w:r>
      <w:r w:rsidRPr="006453A2">
        <w:t>absence</w:t>
      </w:r>
      <w:r w:rsidR="00C106A3">
        <w:t xml:space="preserve"> </w:t>
      </w:r>
      <w:r w:rsidRPr="006453A2">
        <w:t>without</w:t>
      </w:r>
      <w:r w:rsidR="00C106A3">
        <w:t xml:space="preserve"> </w:t>
      </w:r>
      <w:r w:rsidRPr="006453A2">
        <w:t>his</w:t>
      </w:r>
      <w:r w:rsidR="00C106A3">
        <w:t xml:space="preserve"> </w:t>
      </w:r>
      <w:r w:rsidRPr="006453A2">
        <w:t>consent</w:t>
      </w:r>
      <w:r w:rsidR="00C106A3">
        <w:t xml:space="preserve"> </w:t>
      </w:r>
      <w:r w:rsidRPr="006453A2">
        <w:t>unless</w:t>
      </w:r>
      <w:r w:rsidR="00C106A3">
        <w:t xml:space="preserve"> </w:t>
      </w:r>
      <w:r w:rsidRPr="006453A2">
        <w:t>he</w:t>
      </w:r>
      <w:r w:rsidR="00C106A3">
        <w:t xml:space="preserve"> </w:t>
      </w:r>
      <w:r w:rsidRPr="006453A2">
        <w:t>makes</w:t>
      </w:r>
      <w:r w:rsidR="00C106A3">
        <w:t xml:space="preserve"> </w:t>
      </w:r>
      <w:r w:rsidRPr="006453A2">
        <w:t>it</w:t>
      </w:r>
      <w:r w:rsidR="00C106A3">
        <w:t xml:space="preserve"> </w:t>
      </w:r>
      <w:r w:rsidRPr="006453A2">
        <w:t>impossible</w:t>
      </w:r>
      <w:r w:rsidR="00C106A3">
        <w:t xml:space="preserve"> </w:t>
      </w:r>
      <w:r w:rsidRPr="006453A2">
        <w:t>for</w:t>
      </w:r>
      <w:r w:rsidR="00C106A3">
        <w:t xml:space="preserve"> </w:t>
      </w:r>
      <w:r w:rsidRPr="006453A2">
        <w:t>the</w:t>
      </w:r>
      <w:r w:rsidR="00C106A3">
        <w:t xml:space="preserve"> </w:t>
      </w:r>
      <w:r w:rsidRPr="006453A2">
        <w:t>court</w:t>
      </w:r>
      <w:r w:rsidR="00C106A3">
        <w:t xml:space="preserve"> </w:t>
      </w:r>
      <w:r w:rsidRPr="006453A2">
        <w:t>to</w:t>
      </w:r>
      <w:r w:rsidR="00C106A3">
        <w:t xml:space="preserve"> </w:t>
      </w:r>
      <w:r w:rsidRPr="006453A2">
        <w:t>proceed</w:t>
      </w:r>
      <w:r w:rsidR="00C106A3">
        <w:t xml:space="preserve"> </w:t>
      </w:r>
      <w:r w:rsidRPr="006453A2">
        <w:t>in</w:t>
      </w:r>
      <w:r w:rsidR="00C106A3">
        <w:t xml:space="preserve"> </w:t>
      </w:r>
      <w:r w:rsidRPr="006453A2">
        <w:t>his</w:t>
      </w:r>
      <w:r w:rsidR="00C106A3">
        <w:t xml:space="preserve"> </w:t>
      </w:r>
      <w:r w:rsidRPr="006453A2">
        <w:t>presence;</w:t>
      </w:r>
    </w:p>
    <w:p w:rsidR="001924FD" w:rsidRPr="006453A2" w:rsidRDefault="001924FD" w:rsidP="008C3822">
      <w:pPr>
        <w:pStyle w:val="Bullet1G"/>
      </w:pPr>
      <w:r w:rsidRPr="006453A2">
        <w:t>no-one</w:t>
      </w:r>
      <w:r w:rsidR="00C106A3">
        <w:t xml:space="preserve"> </w:t>
      </w:r>
      <w:r w:rsidRPr="006453A2">
        <w:t>shall</w:t>
      </w:r>
      <w:r w:rsidR="00C106A3">
        <w:t xml:space="preserve"> </w:t>
      </w:r>
      <w:r w:rsidRPr="006453A2">
        <w:t>be</w:t>
      </w:r>
      <w:r w:rsidR="00C106A3">
        <w:t xml:space="preserve"> </w:t>
      </w:r>
      <w:r w:rsidRPr="006453A2">
        <w:t>convicted</w:t>
      </w:r>
      <w:r w:rsidR="00C106A3">
        <w:t xml:space="preserve"> </w:t>
      </w:r>
      <w:r w:rsidRPr="006453A2">
        <w:t>in</w:t>
      </w:r>
      <w:r w:rsidR="00C106A3">
        <w:t xml:space="preserve"> </w:t>
      </w:r>
      <w:r w:rsidRPr="006453A2">
        <w:t>respect</w:t>
      </w:r>
      <w:r w:rsidR="00C106A3">
        <w:t xml:space="preserve"> </w:t>
      </w:r>
      <w:r w:rsidRPr="006453A2">
        <w:t>of</w:t>
      </w:r>
      <w:r w:rsidR="00C106A3">
        <w:t xml:space="preserve"> </w:t>
      </w:r>
      <w:r w:rsidRPr="006453A2">
        <w:t>an</w:t>
      </w:r>
      <w:r w:rsidR="00C106A3">
        <w:t xml:space="preserve"> </w:t>
      </w:r>
      <w:r w:rsidRPr="006453A2">
        <w:t>act</w:t>
      </w:r>
      <w:r w:rsidR="00C106A3">
        <w:t xml:space="preserve"> </w:t>
      </w:r>
      <w:r w:rsidRPr="006453A2">
        <w:t>or</w:t>
      </w:r>
      <w:r w:rsidR="00C106A3">
        <w:t xml:space="preserve"> </w:t>
      </w:r>
      <w:r w:rsidRPr="006453A2">
        <w:t>omission</w:t>
      </w:r>
      <w:r w:rsidR="00C106A3">
        <w:t xml:space="preserve"> </w:t>
      </w:r>
      <w:r w:rsidRPr="006453A2">
        <w:t>which</w:t>
      </w:r>
      <w:r w:rsidR="00C106A3">
        <w:t xml:space="preserve"> </w:t>
      </w:r>
      <w:r w:rsidRPr="006453A2">
        <w:t>did</w:t>
      </w:r>
      <w:r w:rsidR="00C106A3">
        <w:t xml:space="preserve"> </w:t>
      </w:r>
      <w:r w:rsidRPr="006453A2">
        <w:t>not</w:t>
      </w:r>
      <w:r w:rsidR="00C106A3">
        <w:t xml:space="preserve"> </w:t>
      </w:r>
      <w:r w:rsidRPr="006453A2">
        <w:t>constitute</w:t>
      </w:r>
      <w:r w:rsidR="00C106A3">
        <w:t xml:space="preserve"> </w:t>
      </w:r>
      <w:r w:rsidRPr="006453A2">
        <w:t>an</w:t>
      </w:r>
      <w:r w:rsidR="00C106A3">
        <w:t xml:space="preserve"> </w:t>
      </w:r>
      <w:r w:rsidRPr="006453A2">
        <w:t>offence</w:t>
      </w:r>
      <w:r w:rsidR="00C106A3">
        <w:t xml:space="preserve"> </w:t>
      </w:r>
      <w:r w:rsidRPr="006453A2">
        <w:t>known</w:t>
      </w:r>
      <w:r w:rsidR="00C106A3">
        <w:t xml:space="preserve"> </w:t>
      </w:r>
      <w:r w:rsidRPr="006453A2">
        <w:t>to</w:t>
      </w:r>
      <w:r w:rsidR="00C106A3">
        <w:t xml:space="preserve"> </w:t>
      </w:r>
      <w:r w:rsidRPr="006453A2">
        <w:t>written</w:t>
      </w:r>
      <w:r w:rsidR="00C106A3">
        <w:t xml:space="preserve"> </w:t>
      </w:r>
      <w:r w:rsidRPr="006453A2">
        <w:t>or</w:t>
      </w:r>
      <w:r w:rsidR="00C106A3">
        <w:t xml:space="preserve"> </w:t>
      </w:r>
      <w:r w:rsidRPr="006453A2">
        <w:t>custom</w:t>
      </w:r>
      <w:r w:rsidR="00C106A3">
        <w:t xml:space="preserve"> </w:t>
      </w:r>
      <w:r w:rsidRPr="006453A2">
        <w:t>law</w:t>
      </w:r>
      <w:r w:rsidR="00C106A3">
        <w:t xml:space="preserve"> </w:t>
      </w:r>
      <w:r w:rsidRPr="006453A2">
        <w:t>at</w:t>
      </w:r>
      <w:r w:rsidR="00C106A3">
        <w:t xml:space="preserve"> </w:t>
      </w:r>
      <w:r w:rsidRPr="006453A2">
        <w:t>the</w:t>
      </w:r>
      <w:r w:rsidR="00C106A3">
        <w:t xml:space="preserve"> </w:t>
      </w:r>
      <w:r w:rsidRPr="006453A2">
        <w:t>time</w:t>
      </w:r>
      <w:r w:rsidR="00C106A3">
        <w:t xml:space="preserve"> </w:t>
      </w:r>
      <w:r w:rsidRPr="006453A2">
        <w:t>it</w:t>
      </w:r>
      <w:r w:rsidR="00C106A3">
        <w:t xml:space="preserve"> </w:t>
      </w:r>
      <w:r w:rsidRPr="006453A2">
        <w:t>was</w:t>
      </w:r>
      <w:r w:rsidR="00C106A3">
        <w:t xml:space="preserve"> </w:t>
      </w:r>
      <w:r w:rsidRPr="006453A2">
        <w:t>committed;</w:t>
      </w:r>
    </w:p>
    <w:p w:rsidR="001924FD" w:rsidRPr="006453A2" w:rsidRDefault="001924FD" w:rsidP="008C3822">
      <w:pPr>
        <w:pStyle w:val="Bullet1G"/>
      </w:pPr>
      <w:r w:rsidRPr="006453A2">
        <w:t>no-one</w:t>
      </w:r>
      <w:r w:rsidR="00C106A3">
        <w:t xml:space="preserve"> </w:t>
      </w:r>
      <w:r w:rsidRPr="006453A2">
        <w:t>shall</w:t>
      </w:r>
      <w:r w:rsidR="00C106A3">
        <w:t xml:space="preserve"> </w:t>
      </w:r>
      <w:r w:rsidRPr="006453A2">
        <w:t>be</w:t>
      </w:r>
      <w:r w:rsidR="00C106A3">
        <w:t xml:space="preserve"> </w:t>
      </w:r>
      <w:r w:rsidRPr="006453A2">
        <w:t>punished</w:t>
      </w:r>
      <w:r w:rsidR="00C106A3">
        <w:t xml:space="preserve"> </w:t>
      </w:r>
      <w:r w:rsidRPr="006453A2">
        <w:t>with</w:t>
      </w:r>
      <w:r w:rsidR="00C106A3">
        <w:t xml:space="preserve"> </w:t>
      </w:r>
      <w:r w:rsidRPr="006453A2">
        <w:t>a</w:t>
      </w:r>
      <w:r w:rsidR="00C106A3">
        <w:t xml:space="preserve"> </w:t>
      </w:r>
      <w:r w:rsidRPr="006453A2">
        <w:t>greater</w:t>
      </w:r>
      <w:r w:rsidR="00C106A3">
        <w:t xml:space="preserve"> </w:t>
      </w:r>
      <w:r w:rsidRPr="006453A2">
        <w:t>penalty</w:t>
      </w:r>
      <w:r w:rsidR="00C106A3">
        <w:t xml:space="preserve"> </w:t>
      </w:r>
      <w:r w:rsidRPr="006453A2">
        <w:t>than</w:t>
      </w:r>
      <w:r w:rsidR="00C106A3">
        <w:t xml:space="preserve"> </w:t>
      </w:r>
      <w:r w:rsidRPr="006453A2">
        <w:t>that</w:t>
      </w:r>
      <w:r w:rsidR="00C106A3">
        <w:t xml:space="preserve"> </w:t>
      </w:r>
      <w:r w:rsidRPr="006453A2">
        <w:t>which</w:t>
      </w:r>
      <w:r w:rsidR="00C106A3">
        <w:t xml:space="preserve"> </w:t>
      </w:r>
      <w:r w:rsidRPr="006453A2">
        <w:t>exists</w:t>
      </w:r>
      <w:r w:rsidR="00C106A3">
        <w:t xml:space="preserve"> </w:t>
      </w:r>
      <w:r w:rsidRPr="006453A2">
        <w:t>at</w:t>
      </w:r>
      <w:r w:rsidR="00C106A3">
        <w:t xml:space="preserve"> </w:t>
      </w:r>
      <w:r w:rsidRPr="006453A2">
        <w:t>the</w:t>
      </w:r>
      <w:r w:rsidR="00C106A3">
        <w:t xml:space="preserve"> </w:t>
      </w:r>
      <w:r w:rsidRPr="006453A2">
        <w:t>time</w:t>
      </w:r>
      <w:r w:rsidR="00C106A3">
        <w:t xml:space="preserve"> </w:t>
      </w:r>
      <w:r w:rsidRPr="006453A2">
        <w:t>of</w:t>
      </w:r>
      <w:r w:rsidR="00C106A3">
        <w:t xml:space="preserve"> </w:t>
      </w:r>
      <w:r w:rsidRPr="006453A2">
        <w:t>the</w:t>
      </w:r>
      <w:r w:rsidR="00C106A3">
        <w:t xml:space="preserve"> </w:t>
      </w:r>
      <w:r w:rsidRPr="006453A2">
        <w:t>commission</w:t>
      </w:r>
      <w:r w:rsidR="00C106A3">
        <w:t xml:space="preserve"> </w:t>
      </w:r>
      <w:r w:rsidRPr="006453A2">
        <w:t>of</w:t>
      </w:r>
      <w:r w:rsidR="00C106A3">
        <w:t xml:space="preserve"> </w:t>
      </w:r>
      <w:r w:rsidRPr="006453A2">
        <w:t>the</w:t>
      </w:r>
      <w:r w:rsidR="00C106A3">
        <w:t xml:space="preserve"> </w:t>
      </w:r>
      <w:r w:rsidRPr="006453A2">
        <w:t>offence;</w:t>
      </w:r>
    </w:p>
    <w:p w:rsidR="001924FD" w:rsidRPr="006453A2" w:rsidRDefault="001924FD" w:rsidP="008C3822">
      <w:pPr>
        <w:pStyle w:val="Bullet1G"/>
      </w:pPr>
      <w:r w:rsidRPr="006453A2">
        <w:lastRenderedPageBreak/>
        <w:t>no</w:t>
      </w:r>
      <w:r w:rsidR="00C106A3">
        <w:t xml:space="preserve"> </w:t>
      </w:r>
      <w:r w:rsidRPr="006453A2">
        <w:t>person</w:t>
      </w:r>
      <w:r w:rsidR="00C106A3">
        <w:t xml:space="preserve"> </w:t>
      </w:r>
      <w:r w:rsidRPr="006453A2">
        <w:t>who</w:t>
      </w:r>
      <w:r w:rsidR="00C106A3">
        <w:t xml:space="preserve"> </w:t>
      </w:r>
      <w:r w:rsidRPr="006453A2">
        <w:t>has</w:t>
      </w:r>
      <w:r w:rsidR="00C106A3">
        <w:t xml:space="preserve"> </w:t>
      </w:r>
      <w:r w:rsidRPr="006453A2">
        <w:t>been</w:t>
      </w:r>
      <w:r w:rsidR="00C106A3">
        <w:t xml:space="preserve"> </w:t>
      </w:r>
      <w:r w:rsidRPr="006453A2">
        <w:t>pardoned,</w:t>
      </w:r>
      <w:r w:rsidR="00C106A3">
        <w:t xml:space="preserve"> </w:t>
      </w:r>
      <w:r w:rsidRPr="006453A2">
        <w:t>or</w:t>
      </w:r>
      <w:r w:rsidR="00C106A3">
        <w:t xml:space="preserve"> </w:t>
      </w:r>
      <w:r w:rsidRPr="006453A2">
        <w:t>tried</w:t>
      </w:r>
      <w:r w:rsidR="00C106A3">
        <w:t xml:space="preserve"> </w:t>
      </w:r>
      <w:r w:rsidRPr="006453A2">
        <w:t>and</w:t>
      </w:r>
      <w:r w:rsidR="00C106A3">
        <w:t xml:space="preserve"> </w:t>
      </w:r>
      <w:r w:rsidRPr="006453A2">
        <w:t>convicted</w:t>
      </w:r>
      <w:r w:rsidR="00C106A3">
        <w:t xml:space="preserve"> </w:t>
      </w:r>
      <w:r w:rsidRPr="006453A2">
        <w:t>or</w:t>
      </w:r>
      <w:r w:rsidR="00C106A3">
        <w:t xml:space="preserve"> </w:t>
      </w:r>
      <w:r w:rsidRPr="006453A2">
        <w:t>acquitted,</w:t>
      </w:r>
      <w:r w:rsidR="00C106A3">
        <w:t xml:space="preserve"> </w:t>
      </w:r>
      <w:r w:rsidRPr="006453A2">
        <w:t>shall</w:t>
      </w:r>
      <w:r w:rsidR="00C106A3">
        <w:t xml:space="preserve"> </w:t>
      </w:r>
      <w:r w:rsidRPr="006453A2">
        <w:t>be</w:t>
      </w:r>
      <w:r w:rsidR="00C106A3">
        <w:t xml:space="preserve"> </w:t>
      </w:r>
      <w:r w:rsidRPr="006453A2">
        <w:t>tried</w:t>
      </w:r>
      <w:r w:rsidR="00C106A3">
        <w:t xml:space="preserve"> </w:t>
      </w:r>
      <w:r w:rsidRPr="006453A2">
        <w:t>again</w:t>
      </w:r>
      <w:r w:rsidR="00C106A3">
        <w:t xml:space="preserve"> </w:t>
      </w:r>
      <w:r w:rsidRPr="006453A2">
        <w:t>for</w:t>
      </w:r>
      <w:r w:rsidR="00C106A3">
        <w:t xml:space="preserve"> </w:t>
      </w:r>
      <w:r w:rsidRPr="006453A2">
        <w:t>the</w:t>
      </w:r>
      <w:r w:rsidR="00C106A3">
        <w:t xml:space="preserve"> </w:t>
      </w:r>
      <w:r w:rsidRPr="006453A2">
        <w:t>same</w:t>
      </w:r>
      <w:r w:rsidR="00C106A3">
        <w:t xml:space="preserve"> </w:t>
      </w:r>
      <w:r w:rsidRPr="006453A2">
        <w:t>offence</w:t>
      </w:r>
      <w:r w:rsidR="00C106A3">
        <w:t xml:space="preserve"> </w:t>
      </w:r>
      <w:r w:rsidRPr="006453A2">
        <w:t>or</w:t>
      </w:r>
      <w:r w:rsidR="00C106A3">
        <w:t xml:space="preserve"> </w:t>
      </w:r>
      <w:r w:rsidRPr="006453A2">
        <w:t>any</w:t>
      </w:r>
      <w:r w:rsidR="00C106A3">
        <w:t xml:space="preserve"> </w:t>
      </w:r>
      <w:r w:rsidRPr="006453A2">
        <w:t>other</w:t>
      </w:r>
      <w:r w:rsidR="00C106A3">
        <w:t xml:space="preserve"> </w:t>
      </w:r>
      <w:r w:rsidRPr="006453A2">
        <w:t>offence</w:t>
      </w:r>
      <w:r w:rsidR="00C106A3">
        <w:t xml:space="preserve"> </w:t>
      </w:r>
      <w:r w:rsidRPr="006453A2">
        <w:t>of</w:t>
      </w:r>
      <w:r w:rsidR="00C106A3">
        <w:t xml:space="preserve"> </w:t>
      </w:r>
      <w:r w:rsidRPr="006453A2">
        <w:t>which</w:t>
      </w:r>
      <w:r w:rsidR="00C106A3">
        <w:t xml:space="preserve"> </w:t>
      </w:r>
      <w:r w:rsidRPr="006453A2">
        <w:t>he</w:t>
      </w:r>
      <w:r w:rsidR="00C106A3">
        <w:t xml:space="preserve"> </w:t>
      </w:r>
      <w:r w:rsidRPr="006453A2">
        <w:t>could</w:t>
      </w:r>
      <w:r w:rsidR="00C106A3">
        <w:t xml:space="preserve"> </w:t>
      </w:r>
      <w:r w:rsidRPr="006453A2">
        <w:t>have</w:t>
      </w:r>
      <w:r w:rsidR="00C106A3">
        <w:t xml:space="preserve"> </w:t>
      </w:r>
      <w:r w:rsidRPr="006453A2">
        <w:t>been</w:t>
      </w:r>
      <w:r w:rsidR="00C106A3">
        <w:t xml:space="preserve"> </w:t>
      </w:r>
      <w:r w:rsidRPr="006453A2">
        <w:t>convicted</w:t>
      </w:r>
      <w:r w:rsidR="00C106A3">
        <w:t xml:space="preserve"> </w:t>
      </w:r>
      <w:r w:rsidRPr="006453A2">
        <w:t>at</w:t>
      </w:r>
      <w:r w:rsidR="00C106A3">
        <w:t xml:space="preserve"> </w:t>
      </w:r>
      <w:r w:rsidRPr="006453A2">
        <w:t>his</w:t>
      </w:r>
      <w:r w:rsidR="00C106A3">
        <w:t xml:space="preserve"> </w:t>
      </w:r>
      <w:r w:rsidRPr="006453A2">
        <w:t>trial.</w:t>
      </w:r>
    </w:p>
    <w:p w:rsidR="001924FD" w:rsidRPr="006453A2" w:rsidRDefault="001924FD" w:rsidP="001924FD">
      <w:pPr>
        <w:pStyle w:val="SingleTxtG"/>
      </w:pPr>
      <w:r w:rsidRPr="006453A2">
        <w:t>60.</w:t>
      </w:r>
      <w:r w:rsidRPr="006453A2">
        <w:tab/>
        <w:t>In</w:t>
      </w:r>
      <w:r w:rsidR="00C106A3">
        <w:t xml:space="preserve"> </w:t>
      </w:r>
      <w:r w:rsidRPr="006453A2">
        <w:t>2002,</w:t>
      </w:r>
      <w:r w:rsidR="00C106A3">
        <w:t xml:space="preserve"> </w:t>
      </w:r>
      <w:r w:rsidRPr="006453A2">
        <w:t>Disability</w:t>
      </w:r>
      <w:r w:rsidR="00C106A3">
        <w:t xml:space="preserve"> </w:t>
      </w:r>
      <w:r w:rsidRPr="006453A2">
        <w:t>Promotion</w:t>
      </w:r>
      <w:r w:rsidR="00C106A3">
        <w:t xml:space="preserve"> </w:t>
      </w:r>
      <w:r w:rsidRPr="006453A2">
        <w:t>&amp;</w:t>
      </w:r>
      <w:r w:rsidR="00C106A3">
        <w:t xml:space="preserve"> </w:t>
      </w:r>
      <w:r w:rsidRPr="006453A2">
        <w:t>Advocacy</w:t>
      </w:r>
      <w:r w:rsidR="00C106A3">
        <w:t xml:space="preserve"> </w:t>
      </w:r>
      <w:r w:rsidRPr="006453A2">
        <w:t>DPA</w:t>
      </w:r>
      <w:r w:rsidR="00C106A3">
        <w:t xml:space="preserve"> </w:t>
      </w:r>
      <w:r w:rsidRPr="006453A2">
        <w:t>made</w:t>
      </w:r>
      <w:r w:rsidR="00C106A3">
        <w:t xml:space="preserve"> </w:t>
      </w:r>
      <w:r w:rsidRPr="006453A2">
        <w:t>a</w:t>
      </w:r>
      <w:r w:rsidR="00C106A3">
        <w:t xml:space="preserve"> </w:t>
      </w:r>
      <w:r w:rsidRPr="006453A2">
        <w:t>written</w:t>
      </w:r>
      <w:r w:rsidR="00C106A3">
        <w:t xml:space="preserve"> </w:t>
      </w:r>
      <w:r w:rsidRPr="006453A2">
        <w:t>submission</w:t>
      </w:r>
      <w:r w:rsidR="00C106A3">
        <w:t xml:space="preserve"> </w:t>
      </w:r>
      <w:r w:rsidRPr="006453A2">
        <w:t>to</w:t>
      </w:r>
      <w:r w:rsidR="00C106A3">
        <w:t xml:space="preserve"> </w:t>
      </w:r>
      <w:r w:rsidRPr="006453A2">
        <w:t>the</w:t>
      </w:r>
      <w:r w:rsidR="00C106A3">
        <w:t xml:space="preserve"> </w:t>
      </w:r>
      <w:r w:rsidRPr="006453A2">
        <w:t>Constitutional</w:t>
      </w:r>
      <w:r w:rsidR="00C106A3">
        <w:t xml:space="preserve"> </w:t>
      </w:r>
      <w:r w:rsidRPr="006453A2">
        <w:t>Review</w:t>
      </w:r>
      <w:r w:rsidR="00C106A3">
        <w:t xml:space="preserve"> </w:t>
      </w:r>
      <w:r w:rsidRPr="006453A2">
        <w:t>Committee</w:t>
      </w:r>
      <w:r w:rsidR="00C106A3">
        <w:t xml:space="preserve"> </w:t>
      </w:r>
      <w:r w:rsidRPr="006453A2">
        <w:t>to</w:t>
      </w:r>
      <w:r w:rsidR="00C106A3">
        <w:t xml:space="preserve"> </w:t>
      </w:r>
      <w:r w:rsidRPr="006453A2">
        <w:t>include</w:t>
      </w:r>
      <w:r w:rsidR="00C106A3">
        <w:t xml:space="preserve"> </w:t>
      </w:r>
      <w:r w:rsidR="0006777B">
        <w:t>“</w:t>
      </w:r>
      <w:r w:rsidRPr="006453A2">
        <w:t>disability</w:t>
      </w:r>
      <w:r w:rsidR="00C106A3">
        <w:t xml:space="preserve"> </w:t>
      </w:r>
      <w:r w:rsidRPr="006453A2">
        <w:t>as</w:t>
      </w:r>
      <w:r w:rsidR="00C106A3">
        <w:t xml:space="preserve"> </w:t>
      </w:r>
      <w:r w:rsidRPr="006453A2">
        <w:t>a</w:t>
      </w:r>
      <w:r w:rsidR="00C106A3">
        <w:t xml:space="preserve"> </w:t>
      </w:r>
      <w:r w:rsidRPr="006453A2">
        <w:t>grounds</w:t>
      </w:r>
      <w:r w:rsidR="00C106A3">
        <w:t xml:space="preserve"> </w:t>
      </w:r>
      <w:r w:rsidRPr="006453A2">
        <w:t>of</w:t>
      </w:r>
      <w:r w:rsidR="00C106A3">
        <w:t xml:space="preserve"> </w:t>
      </w:r>
      <w:r w:rsidRPr="006453A2">
        <w:t>non-discrimination</w:t>
      </w:r>
      <w:r w:rsidR="0006777B">
        <w:t>”</w:t>
      </w:r>
      <w:r w:rsidR="00C106A3">
        <w:t xml:space="preserve"> </w:t>
      </w:r>
      <w:r w:rsidRPr="006453A2">
        <w:t>in</w:t>
      </w:r>
      <w:r w:rsidR="00C106A3">
        <w:t xml:space="preserve"> </w:t>
      </w:r>
      <w:r w:rsidRPr="006453A2">
        <w:t>article</w:t>
      </w:r>
      <w:r w:rsidR="00C106A3">
        <w:t xml:space="preserve"> </w:t>
      </w:r>
      <w:r w:rsidRPr="006453A2">
        <w:t>5(1)</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to</w:t>
      </w:r>
      <w:r w:rsidR="00C106A3">
        <w:t xml:space="preserve"> </w:t>
      </w:r>
      <w:r w:rsidRPr="006453A2">
        <w:t>widen</w:t>
      </w:r>
      <w:r w:rsidR="00C106A3">
        <w:t xml:space="preserve"> </w:t>
      </w:r>
      <w:r w:rsidRPr="006453A2">
        <w:t>the</w:t>
      </w:r>
      <w:r w:rsidR="00C106A3">
        <w:t xml:space="preserve"> </w:t>
      </w:r>
      <w:r w:rsidRPr="006453A2">
        <w:t>definition</w:t>
      </w:r>
      <w:r w:rsidR="00C106A3">
        <w:t xml:space="preserve"> </w:t>
      </w:r>
      <w:r w:rsidRPr="006453A2">
        <w:t>of</w:t>
      </w:r>
      <w:r w:rsidR="00945B09">
        <w:t xml:space="preserve"> </w:t>
      </w:r>
      <w:r w:rsidRPr="006453A2">
        <w:t>under-privileged</w:t>
      </w:r>
      <w:r w:rsidR="00C106A3">
        <w:t xml:space="preserve"> </w:t>
      </w:r>
      <w:r w:rsidRPr="006453A2">
        <w:t>group</w:t>
      </w:r>
      <w:r w:rsidR="00C106A3">
        <w:t xml:space="preserve"> </w:t>
      </w:r>
      <w:r w:rsidRPr="006453A2">
        <w:t>to</w:t>
      </w:r>
      <w:r w:rsidR="00C106A3">
        <w:t xml:space="preserve"> </w:t>
      </w:r>
      <w:r w:rsidRPr="006453A2">
        <w:t>include</w:t>
      </w:r>
      <w:r w:rsidR="00C106A3">
        <w:t xml:space="preserve"> </w:t>
      </w:r>
      <w:r w:rsidRPr="006453A2">
        <w:t>disability.</w:t>
      </w:r>
      <w:r w:rsidR="00945B09">
        <w:t xml:space="preserve"> </w:t>
      </w:r>
      <w:r w:rsidRPr="006453A2">
        <w:t>Several</w:t>
      </w:r>
      <w:r w:rsidR="00C106A3">
        <w:t xml:space="preserve"> </w:t>
      </w:r>
      <w:r w:rsidRPr="006453A2">
        <w:t>special</w:t>
      </w:r>
      <w:r w:rsidR="00C106A3">
        <w:t xml:space="preserve"> </w:t>
      </w:r>
      <w:r w:rsidRPr="006453A2">
        <w:t>measures</w:t>
      </w:r>
      <w:r w:rsidR="00C106A3">
        <w:t xml:space="preserve"> </w:t>
      </w:r>
      <w:r w:rsidRPr="006453A2">
        <w:t>are</w:t>
      </w:r>
      <w:r w:rsidR="00C106A3">
        <w:t xml:space="preserve"> </w:t>
      </w:r>
      <w:r w:rsidRPr="006453A2">
        <w:t>also</w:t>
      </w:r>
      <w:r w:rsidR="00C106A3">
        <w:t xml:space="preserve"> </w:t>
      </w:r>
      <w:r w:rsidRPr="006453A2">
        <w:t>provided</w:t>
      </w:r>
      <w:r w:rsidR="00C106A3">
        <w:t xml:space="preserve"> </w:t>
      </w:r>
      <w:r w:rsidRPr="006453A2">
        <w:t>for</w:t>
      </w:r>
      <w:r w:rsidR="00C106A3">
        <w:t xml:space="preserve"> </w:t>
      </w:r>
      <w:r w:rsidRPr="006453A2">
        <w:t>by</w:t>
      </w:r>
      <w:r w:rsidR="00C106A3">
        <w:t xml:space="preserve"> </w:t>
      </w:r>
      <w:r w:rsidRPr="006453A2">
        <w:t>the</w:t>
      </w:r>
      <w:r w:rsidR="00C106A3">
        <w:t xml:space="preserve"> </w:t>
      </w:r>
      <w:r w:rsidRPr="006453A2">
        <w:t>government,</w:t>
      </w:r>
      <w:r w:rsidR="00C106A3">
        <w:t xml:space="preserve"> </w:t>
      </w:r>
      <w:r w:rsidRPr="006453A2">
        <w:t>such</w:t>
      </w:r>
      <w:r w:rsidR="00C106A3">
        <w:t xml:space="preserve"> </w:t>
      </w:r>
      <w:r w:rsidRPr="006453A2">
        <w:t>as</w:t>
      </w:r>
      <w:r w:rsidR="00C106A3">
        <w:t xml:space="preserve"> </w:t>
      </w:r>
      <w:r w:rsidRPr="006453A2">
        <w:t>free</w:t>
      </w:r>
      <w:r w:rsidR="00C106A3">
        <w:t xml:space="preserve"> </w:t>
      </w:r>
      <w:r w:rsidRPr="006453A2">
        <w:t>access</w:t>
      </w:r>
      <w:r w:rsidR="00C106A3">
        <w:t xml:space="preserve"> </w:t>
      </w:r>
      <w:r w:rsidRPr="006453A2">
        <w:t>to</w:t>
      </w:r>
      <w:r w:rsidR="00C106A3">
        <w:t xml:space="preserve"> </w:t>
      </w:r>
      <w:r w:rsidRPr="006453A2">
        <w:t>outpatient</w:t>
      </w:r>
      <w:r w:rsidR="00C106A3">
        <w:t xml:space="preserve"> </w:t>
      </w:r>
      <w:r w:rsidRPr="006453A2">
        <w:t>facilities;</w:t>
      </w:r>
      <w:r w:rsidR="00C106A3">
        <w:t xml:space="preserve"> </w:t>
      </w:r>
      <w:r w:rsidRPr="006453A2">
        <w:t>exist</w:t>
      </w:r>
      <w:r w:rsidR="00C106A3">
        <w:t xml:space="preserve"> </w:t>
      </w:r>
      <w:r w:rsidRPr="006453A2">
        <w:t>to</w:t>
      </w:r>
      <w:r w:rsidR="00C106A3">
        <w:t xml:space="preserve"> </w:t>
      </w:r>
      <w:r w:rsidRPr="006453A2">
        <w:t>assist</w:t>
      </w:r>
      <w:r w:rsidR="00C106A3">
        <w:t xml:space="preserve"> </w:t>
      </w:r>
      <w:r w:rsidRPr="006453A2">
        <w:t>students,</w:t>
      </w:r>
      <w:r w:rsidR="00C106A3">
        <w:t xml:space="preserve"> </w:t>
      </w:r>
      <w:r w:rsidRPr="006453A2">
        <w:t>older</w:t>
      </w:r>
      <w:r w:rsidR="00C106A3">
        <w:t xml:space="preserve"> </w:t>
      </w:r>
      <w:r w:rsidRPr="006453A2">
        <w:t>persons</w:t>
      </w:r>
      <w:r w:rsidR="00C106A3">
        <w:t xml:space="preserve"> </w:t>
      </w:r>
      <w:r w:rsidRPr="006453A2">
        <w:t>and</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Otherwise,</w:t>
      </w:r>
      <w:r w:rsidR="00C106A3">
        <w:t xml:space="preserve"> </w:t>
      </w:r>
      <w:r w:rsidRPr="006453A2">
        <w:t>affirmative</w:t>
      </w:r>
      <w:r w:rsidR="00C106A3">
        <w:t xml:space="preserve"> </w:t>
      </w:r>
      <w:r w:rsidRPr="006453A2">
        <w:t>measures</w:t>
      </w:r>
      <w:r w:rsidR="00C106A3">
        <w:t xml:space="preserve"> </w:t>
      </w:r>
      <w:r w:rsidRPr="006453A2">
        <w:t>in</w:t>
      </w:r>
      <w:r w:rsidR="00C106A3">
        <w:t xml:space="preserve"> </w:t>
      </w:r>
      <w:r w:rsidRPr="006453A2">
        <w:t>law</w:t>
      </w:r>
      <w:r w:rsidR="00C106A3">
        <w:t xml:space="preserve"> </w:t>
      </w:r>
      <w:r w:rsidRPr="006453A2">
        <w:t>or</w:t>
      </w:r>
      <w:r w:rsidR="00C106A3">
        <w:t xml:space="preserve"> </w:t>
      </w:r>
      <w:r w:rsidRPr="006453A2">
        <w:t>administrative</w:t>
      </w:r>
      <w:r w:rsidR="00C106A3">
        <w:t xml:space="preserve"> </w:t>
      </w:r>
      <w:r w:rsidRPr="006453A2">
        <w:t>actions</w:t>
      </w:r>
      <w:r w:rsidR="00C106A3">
        <w:t xml:space="preserve"> </w:t>
      </w:r>
      <w:r w:rsidRPr="006453A2">
        <w:t>are</w:t>
      </w:r>
      <w:r w:rsidR="00C106A3">
        <w:t xml:space="preserve"> </w:t>
      </w:r>
      <w:r w:rsidRPr="006453A2">
        <w:t>currently</w:t>
      </w:r>
      <w:r w:rsidR="00C106A3">
        <w:t xml:space="preserve"> </w:t>
      </w:r>
      <w:r w:rsidRPr="006453A2">
        <w:t>limited.</w:t>
      </w:r>
    </w:p>
    <w:p w:rsidR="001924FD" w:rsidRPr="006453A2" w:rsidRDefault="001924FD" w:rsidP="001924FD">
      <w:pPr>
        <w:pStyle w:val="SingleTxtG"/>
      </w:pPr>
      <w:r w:rsidRPr="006453A2">
        <w:t>61.</w:t>
      </w:r>
      <w:r w:rsidRPr="006453A2">
        <w:tab/>
        <w:t>It</w:t>
      </w:r>
      <w:r w:rsidR="00C106A3">
        <w:t xml:space="preserve"> </w:t>
      </w:r>
      <w:r w:rsidRPr="006453A2">
        <w:t>is</w:t>
      </w:r>
      <w:r w:rsidR="00C106A3">
        <w:t xml:space="preserve"> </w:t>
      </w:r>
      <w:r w:rsidRPr="006453A2">
        <w:t>important</w:t>
      </w:r>
      <w:r w:rsidR="00C106A3">
        <w:t xml:space="preserve"> </w:t>
      </w:r>
      <w:r w:rsidRPr="006453A2">
        <w:t>to</w:t>
      </w:r>
      <w:r w:rsidR="00C106A3">
        <w:t xml:space="preserve"> </w:t>
      </w:r>
      <w:r w:rsidRPr="006453A2">
        <w:t>note</w:t>
      </w:r>
      <w:r w:rsidR="00C106A3">
        <w:t xml:space="preserve"> </w:t>
      </w:r>
      <w:r w:rsidRPr="006453A2">
        <w:t>that</w:t>
      </w:r>
      <w:r w:rsidR="00C106A3">
        <w:t xml:space="preserve"> </w:t>
      </w:r>
      <w:r w:rsidRPr="006453A2">
        <w:t>the</w:t>
      </w:r>
      <w:r w:rsidR="00C106A3">
        <w:t xml:space="preserve"> </w:t>
      </w:r>
      <w:r w:rsidRPr="006453A2">
        <w:t>provincial</w:t>
      </w:r>
      <w:r w:rsidR="00C106A3">
        <w:t xml:space="preserve"> </w:t>
      </w:r>
      <w:r w:rsidRPr="006453A2">
        <w:t>government</w:t>
      </w:r>
      <w:r w:rsidR="00C106A3">
        <w:t xml:space="preserve"> </w:t>
      </w:r>
      <w:r w:rsidRPr="006453A2">
        <w:t>of</w:t>
      </w:r>
      <w:r w:rsidR="00C106A3">
        <w:t xml:space="preserve"> </w:t>
      </w:r>
      <w:r w:rsidRPr="006453A2">
        <w:t>TAFEA,</w:t>
      </w:r>
      <w:r w:rsidR="00C106A3">
        <w:t xml:space="preserve"> </w:t>
      </w:r>
      <w:r w:rsidRPr="006453A2">
        <w:t>SHEFA</w:t>
      </w:r>
      <w:r w:rsidR="00C106A3">
        <w:t xml:space="preserve"> </w:t>
      </w:r>
      <w:r w:rsidRPr="006453A2">
        <w:t>and</w:t>
      </w:r>
      <w:r w:rsidR="00C106A3">
        <w:t xml:space="preserve"> </w:t>
      </w:r>
      <w:r w:rsidRPr="006453A2">
        <w:t>SANMA</w:t>
      </w:r>
      <w:r w:rsidR="00C106A3">
        <w:t xml:space="preserve"> </w:t>
      </w:r>
      <w:r w:rsidRPr="006453A2">
        <w:t>all</w:t>
      </w:r>
      <w:r w:rsidR="00C106A3">
        <w:t xml:space="preserve"> </w:t>
      </w:r>
      <w:r w:rsidRPr="006453A2">
        <w:t>called</w:t>
      </w:r>
      <w:r w:rsidR="00C106A3">
        <w:t xml:space="preserve"> </w:t>
      </w:r>
      <w:r w:rsidRPr="006453A2">
        <w:t>for</w:t>
      </w:r>
      <w:r w:rsidR="00C106A3">
        <w:t xml:space="preserve"> </w:t>
      </w:r>
      <w:r w:rsidRPr="006453A2">
        <w:t>the</w:t>
      </w:r>
      <w:r w:rsidR="00C106A3">
        <w:t xml:space="preserve"> </w:t>
      </w:r>
      <w:r w:rsidRPr="006453A2">
        <w:t>inclusion</w:t>
      </w:r>
      <w:r w:rsidR="00C106A3">
        <w:t xml:space="preserve"> </w:t>
      </w:r>
      <w:r w:rsidRPr="006453A2">
        <w:t>of</w:t>
      </w:r>
      <w:r w:rsidR="00C106A3">
        <w:t xml:space="preserve"> </w:t>
      </w:r>
      <w:r w:rsidRPr="006453A2">
        <w:t>disability</w:t>
      </w:r>
      <w:r w:rsidR="00C106A3">
        <w:t xml:space="preserve"> </w:t>
      </w:r>
      <w:r w:rsidRPr="006453A2">
        <w:t>as</w:t>
      </w:r>
      <w:r w:rsidR="00C106A3">
        <w:t xml:space="preserve"> </w:t>
      </w:r>
      <w:r w:rsidRPr="006453A2">
        <w:t>a</w:t>
      </w:r>
      <w:r w:rsidR="00C106A3">
        <w:t xml:space="preserve"> </w:t>
      </w:r>
      <w:r w:rsidRPr="006453A2">
        <w:t>grounds</w:t>
      </w:r>
      <w:r w:rsidR="00C106A3">
        <w:t xml:space="preserve"> </w:t>
      </w:r>
      <w:r w:rsidRPr="006453A2">
        <w:t>for</w:t>
      </w:r>
      <w:r w:rsidR="00C106A3">
        <w:t xml:space="preserve"> </w:t>
      </w:r>
      <w:r w:rsidRPr="006453A2">
        <w:t>non-discrimination</w:t>
      </w:r>
      <w:r w:rsidR="00C106A3">
        <w:t xml:space="preserve"> </w:t>
      </w:r>
      <w:r w:rsidRPr="006453A2">
        <w:t>to</w:t>
      </w:r>
      <w:r w:rsidR="00C106A3">
        <w:t xml:space="preserve"> </w:t>
      </w:r>
      <w:r w:rsidRPr="006453A2">
        <w:t>be</w:t>
      </w:r>
      <w:r w:rsidR="00C106A3">
        <w:t xml:space="preserve"> </w:t>
      </w:r>
      <w:r w:rsidRPr="006453A2">
        <w:t>included</w:t>
      </w:r>
      <w:r w:rsidR="00C106A3">
        <w:t xml:space="preserve"> </w:t>
      </w:r>
      <w:r w:rsidRPr="006453A2">
        <w:t>in</w:t>
      </w:r>
      <w:r w:rsidR="00C106A3">
        <w:t xml:space="preserve"> </w:t>
      </w:r>
      <w:r w:rsidRPr="006453A2">
        <w:t>the</w:t>
      </w:r>
      <w:r w:rsidR="00C106A3">
        <w:t xml:space="preserve"> </w:t>
      </w:r>
      <w:r w:rsidRPr="006453A2">
        <w:t>Constitution.</w:t>
      </w:r>
      <w:r w:rsidR="00C106A3">
        <w:t xml:space="preserve"> </w:t>
      </w:r>
      <w:r w:rsidRPr="006453A2">
        <w:t>The</w:t>
      </w:r>
      <w:r w:rsidR="00C106A3">
        <w:t xml:space="preserve"> </w:t>
      </w:r>
      <w:r w:rsidRPr="006453A2">
        <w:t>provincial</w:t>
      </w:r>
      <w:r w:rsidR="00C106A3">
        <w:t xml:space="preserve"> </w:t>
      </w:r>
      <w:r w:rsidRPr="006453A2">
        <w:t>government</w:t>
      </w:r>
      <w:r w:rsidR="00C106A3">
        <w:t xml:space="preserve"> </w:t>
      </w:r>
      <w:r w:rsidRPr="006453A2">
        <w:t>recognizes</w:t>
      </w:r>
      <w:r w:rsidR="00C106A3">
        <w:t xml:space="preserve"> </w:t>
      </w:r>
      <w:r w:rsidRPr="006453A2">
        <w:t>this</w:t>
      </w:r>
      <w:r w:rsidR="00C106A3">
        <w:t xml:space="preserve"> </w:t>
      </w:r>
      <w:r w:rsidRPr="006453A2">
        <w:t>as</w:t>
      </w:r>
      <w:r w:rsidR="00C106A3">
        <w:t xml:space="preserve"> </w:t>
      </w:r>
      <w:r w:rsidRPr="006453A2">
        <w:t>important</w:t>
      </w:r>
      <w:r w:rsidR="00C106A3">
        <w:t xml:space="preserve"> </w:t>
      </w:r>
      <w:r w:rsidRPr="006453A2">
        <w:t>in</w:t>
      </w:r>
      <w:r w:rsidR="00C106A3">
        <w:t xml:space="preserve"> </w:t>
      </w:r>
      <w:r w:rsidRPr="006453A2">
        <w:t>the</w:t>
      </w:r>
      <w:r w:rsidR="00C106A3">
        <w:t xml:space="preserve"> </w:t>
      </w:r>
      <w:r w:rsidRPr="006453A2">
        <w:t>realization</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provincial</w:t>
      </w:r>
      <w:r w:rsidR="00C106A3">
        <w:t xml:space="preserve"> </w:t>
      </w:r>
      <w:r w:rsidRPr="006453A2">
        <w:t>government</w:t>
      </w:r>
      <w:r w:rsidR="00C106A3">
        <w:t xml:space="preserve"> </w:t>
      </w:r>
      <w:r w:rsidRPr="006453A2">
        <w:t>in</w:t>
      </w:r>
      <w:r w:rsidR="00C106A3">
        <w:t xml:space="preserve"> </w:t>
      </w:r>
      <w:r w:rsidRPr="006453A2">
        <w:t>their</w:t>
      </w:r>
      <w:r w:rsidR="00C106A3">
        <w:t xml:space="preserve"> </w:t>
      </w:r>
      <w:r w:rsidRPr="006453A2">
        <w:t>respective</w:t>
      </w:r>
      <w:r w:rsidR="00C106A3">
        <w:t xml:space="preserve"> </w:t>
      </w:r>
      <w:r w:rsidRPr="006453A2">
        <w:t>consultation</w:t>
      </w:r>
      <w:r w:rsidR="00C106A3">
        <w:t xml:space="preserve"> </w:t>
      </w:r>
      <w:r w:rsidRPr="006453A2">
        <w:t>called</w:t>
      </w:r>
      <w:r w:rsidR="00C106A3">
        <w:t xml:space="preserve"> </w:t>
      </w:r>
      <w:r w:rsidRPr="006453A2">
        <w:t>for</w:t>
      </w:r>
      <w:r w:rsidR="00C106A3">
        <w:t xml:space="preserve"> </w:t>
      </w:r>
      <w:r w:rsidRPr="006453A2">
        <w:t>legislative</w:t>
      </w:r>
      <w:r w:rsidR="00C106A3">
        <w:t xml:space="preserve"> </w:t>
      </w:r>
      <w:r w:rsidRPr="006453A2">
        <w:t>reform</w:t>
      </w:r>
      <w:r w:rsidR="00C106A3">
        <w:t xml:space="preserve"> </w:t>
      </w:r>
      <w:r w:rsidRPr="006453A2">
        <w:t>to</w:t>
      </w:r>
      <w:r w:rsidR="00C106A3">
        <w:t xml:space="preserve"> </w:t>
      </w:r>
      <w:r w:rsidRPr="006453A2">
        <w:t>include</w:t>
      </w:r>
      <w:r w:rsidR="00C106A3">
        <w:t xml:space="preserve"> </w:t>
      </w:r>
      <w:r w:rsidRPr="006453A2">
        <w:t>the</w:t>
      </w:r>
      <w:r w:rsidR="00C106A3">
        <w:t xml:space="preserve"> </w:t>
      </w:r>
      <w:r w:rsidRPr="006453A2">
        <w:t>enactment</w:t>
      </w:r>
      <w:r w:rsidR="00C106A3">
        <w:t xml:space="preserve"> </w:t>
      </w:r>
      <w:r w:rsidRPr="006453A2">
        <w:t>of</w:t>
      </w:r>
      <w:r w:rsidR="00C106A3">
        <w:t xml:space="preserve"> </w:t>
      </w:r>
      <w:r w:rsidRPr="006453A2">
        <w:t>a</w:t>
      </w:r>
      <w:r w:rsidR="00C106A3">
        <w:t xml:space="preserve"> </w:t>
      </w:r>
      <w:r w:rsidRPr="006453A2">
        <w:t>specific</w:t>
      </w:r>
      <w:r w:rsidR="00C106A3">
        <w:t xml:space="preserve"> </w:t>
      </w:r>
      <w:r w:rsidRPr="006453A2">
        <w:t>disability</w:t>
      </w:r>
      <w:r w:rsidR="00C106A3">
        <w:t xml:space="preserve"> </w:t>
      </w:r>
      <w:r w:rsidRPr="006453A2">
        <w:t>legislation</w:t>
      </w:r>
      <w:r w:rsidR="00C106A3">
        <w:t xml:space="preserve"> </w:t>
      </w:r>
      <w:r w:rsidRPr="006453A2">
        <w:t>that</w:t>
      </w:r>
      <w:r w:rsidR="00C106A3">
        <w:t xml:space="preserve"> </w:t>
      </w:r>
      <w:r w:rsidRPr="006453A2">
        <w:t>domesticates</w:t>
      </w:r>
      <w:r w:rsidR="00C106A3">
        <w:t xml:space="preserve"> </w:t>
      </w:r>
      <w:r w:rsidRPr="006453A2">
        <w:t>the</w:t>
      </w:r>
      <w:r w:rsidR="00C106A3">
        <w:t xml:space="preserve"> </w:t>
      </w:r>
      <w:r w:rsidRPr="006453A2">
        <w:t>articles</w:t>
      </w:r>
      <w:r w:rsidR="00C106A3">
        <w:t xml:space="preserve"> </w:t>
      </w:r>
      <w:r w:rsidRPr="006453A2">
        <w:t>for</w:t>
      </w:r>
      <w:r w:rsidR="00C106A3">
        <w:t xml:space="preserve"> </w:t>
      </w:r>
      <w:r w:rsidRPr="006453A2">
        <w:t>the</w:t>
      </w:r>
      <w:r w:rsidR="00C106A3">
        <w:t xml:space="preserve"> </w:t>
      </w:r>
      <w:r w:rsidRPr="006453A2">
        <w:t>CRPD</w:t>
      </w:r>
      <w:r w:rsidR="00C106A3">
        <w:t xml:space="preserve"> </w:t>
      </w:r>
      <w:r w:rsidRPr="006453A2">
        <w:t>for</w:t>
      </w:r>
      <w:r w:rsidR="00C106A3">
        <w:t xml:space="preserve"> </w:t>
      </w:r>
      <w:r w:rsidRPr="006453A2">
        <w:t>the</w:t>
      </w:r>
      <w:r w:rsidR="00C106A3">
        <w:t xml:space="preserve"> </w:t>
      </w:r>
      <w:r w:rsidRPr="006453A2">
        <w:t>greater</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Shefa</w:t>
      </w:r>
      <w:r w:rsidR="00C106A3">
        <w:t xml:space="preserve"> </w:t>
      </w:r>
      <w:r w:rsidRPr="006453A2">
        <w:t>and</w:t>
      </w:r>
      <w:r w:rsidR="00C106A3">
        <w:t xml:space="preserve"> </w:t>
      </w:r>
      <w:r w:rsidRPr="006453A2">
        <w:t>Sanma</w:t>
      </w:r>
      <w:r w:rsidR="00C106A3">
        <w:t xml:space="preserve"> </w:t>
      </w:r>
      <w:r w:rsidRPr="006453A2">
        <w:t>provincial</w:t>
      </w:r>
      <w:r w:rsidR="00C106A3">
        <w:t xml:space="preserve"> </w:t>
      </w:r>
      <w:r w:rsidRPr="006453A2">
        <w:t>government</w:t>
      </w:r>
      <w:r w:rsidR="00C106A3">
        <w:t xml:space="preserve"> </w:t>
      </w:r>
      <w:r w:rsidRPr="006453A2">
        <w:t>has</w:t>
      </w:r>
      <w:r w:rsidR="00C106A3">
        <w:t xml:space="preserve"> </w:t>
      </w:r>
      <w:r w:rsidRPr="006453A2">
        <w:t>incorporated</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into</w:t>
      </w:r>
      <w:r w:rsidR="00C106A3">
        <w:t xml:space="preserve"> </w:t>
      </w:r>
      <w:r w:rsidRPr="006453A2">
        <w:t>their</w:t>
      </w:r>
      <w:r w:rsidR="00C106A3">
        <w:t xml:space="preserve"> </w:t>
      </w:r>
      <w:r w:rsidRPr="006453A2">
        <w:t>corporate</w:t>
      </w:r>
      <w:r w:rsidR="00C106A3">
        <w:t xml:space="preserve"> </w:t>
      </w:r>
      <w:r w:rsidRPr="006453A2">
        <w:t>plans</w:t>
      </w:r>
      <w:r w:rsidR="00C106A3">
        <w:t xml:space="preserve"> </w:t>
      </w:r>
      <w:r w:rsidRPr="006453A2">
        <w:t>and</w:t>
      </w:r>
      <w:r w:rsidR="00C106A3">
        <w:t xml:space="preserve"> </w:t>
      </w:r>
      <w:r w:rsidRPr="006453A2">
        <w:t>allocated</w:t>
      </w:r>
      <w:r w:rsidR="00C106A3">
        <w:t xml:space="preserve"> </w:t>
      </w:r>
      <w:r w:rsidRPr="006453A2">
        <w:t>focal</w:t>
      </w:r>
      <w:r w:rsidR="00C106A3">
        <w:t xml:space="preserve"> </w:t>
      </w:r>
      <w:r w:rsidRPr="006453A2">
        <w:t>points</w:t>
      </w:r>
      <w:r w:rsidR="00C106A3">
        <w:t xml:space="preserve"> </w:t>
      </w:r>
      <w:r w:rsidRPr="006453A2">
        <w:t>for</w:t>
      </w:r>
      <w:r w:rsidR="00C106A3">
        <w:t xml:space="preserve"> </w:t>
      </w:r>
      <w:r w:rsidRPr="006453A2">
        <w:t>disability</w:t>
      </w:r>
      <w:r w:rsidR="00C106A3">
        <w:t xml:space="preserve"> </w:t>
      </w:r>
      <w:r w:rsidRPr="006453A2">
        <w:t>in</w:t>
      </w:r>
      <w:r w:rsidR="00C106A3">
        <w:t xml:space="preserve"> </w:t>
      </w:r>
      <w:r w:rsidRPr="006453A2">
        <w:t>each</w:t>
      </w:r>
      <w:r w:rsidR="00C106A3">
        <w:t xml:space="preserve"> </w:t>
      </w:r>
      <w:r w:rsidRPr="006453A2">
        <w:t>province,</w:t>
      </w:r>
      <w:r w:rsidR="00C106A3">
        <w:t xml:space="preserve"> </w:t>
      </w:r>
      <w:r w:rsidRPr="006453A2">
        <w:t>these</w:t>
      </w:r>
      <w:r w:rsidR="00C106A3">
        <w:t xml:space="preserve"> </w:t>
      </w:r>
      <w:r w:rsidRPr="006453A2">
        <w:t>includes</w:t>
      </w:r>
      <w:r w:rsidR="00C106A3">
        <w:t xml:space="preserve"> </w:t>
      </w:r>
      <w:r w:rsidRPr="006453A2">
        <w:t>budgetary</w:t>
      </w:r>
      <w:r w:rsidR="00C106A3">
        <w:t xml:space="preserve"> </w:t>
      </w:r>
      <w:r w:rsidRPr="006453A2">
        <w:t>allocation</w:t>
      </w:r>
      <w:r w:rsidR="00C106A3">
        <w:t xml:space="preserve"> </w:t>
      </w:r>
      <w:r w:rsidRPr="006453A2">
        <w:t>of</w:t>
      </w:r>
      <w:r w:rsidR="00C106A3">
        <w:t xml:space="preserve"> </w:t>
      </w:r>
      <w:r w:rsidRPr="006453A2">
        <w:t>200,000</w:t>
      </w:r>
      <w:r w:rsidR="00C106A3">
        <w:t xml:space="preserve"> </w:t>
      </w:r>
      <w:r w:rsidRPr="006453A2">
        <w:t>Vatu</w:t>
      </w:r>
      <w:r w:rsidR="00C106A3">
        <w:t xml:space="preserve"> </w:t>
      </w:r>
      <w:r w:rsidRPr="006453A2">
        <w:t>annually.</w:t>
      </w:r>
      <w:r w:rsidR="00C106A3">
        <w:t xml:space="preserve"> </w:t>
      </w:r>
    </w:p>
    <w:p w:rsidR="001924FD" w:rsidRPr="006453A2" w:rsidRDefault="001924FD" w:rsidP="001924FD">
      <w:pPr>
        <w:pStyle w:val="SingleTxtG"/>
      </w:pPr>
      <w:r w:rsidRPr="006453A2">
        <w:t>62.</w:t>
      </w:r>
      <w:r w:rsidRPr="006453A2">
        <w:tab/>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making</w:t>
      </w:r>
      <w:r w:rsidR="00C106A3">
        <w:t xml:space="preserve"> </w:t>
      </w:r>
      <w:r w:rsidRPr="006453A2">
        <w:t>legislative</w:t>
      </w:r>
      <w:r w:rsidR="00C106A3">
        <w:t xml:space="preserve"> </w:t>
      </w:r>
      <w:r w:rsidRPr="006453A2">
        <w:t>and</w:t>
      </w:r>
      <w:r w:rsidR="00C106A3">
        <w:t xml:space="preserve"> </w:t>
      </w:r>
      <w:r w:rsidRPr="006453A2">
        <w:t>administrative</w:t>
      </w:r>
      <w:r w:rsidR="00C106A3">
        <w:t xml:space="preserve"> </w:t>
      </w:r>
      <w:r w:rsidRPr="006453A2">
        <w:t>reform</w:t>
      </w:r>
      <w:r w:rsidR="00C106A3">
        <w:t xml:space="preserve"> </w:t>
      </w:r>
      <w:r w:rsidRPr="006453A2">
        <w:t>a</w:t>
      </w:r>
      <w:r w:rsidR="00C106A3">
        <w:t xml:space="preserve"> </w:t>
      </w:r>
      <w:r w:rsidRPr="006453A2">
        <w:t>priority</w:t>
      </w:r>
      <w:r w:rsidR="00C106A3">
        <w:t xml:space="preserve"> </w:t>
      </w:r>
      <w:r w:rsidRPr="006453A2">
        <w:t>in</w:t>
      </w:r>
      <w:r w:rsidR="00C106A3">
        <w:t xml:space="preserve"> </w:t>
      </w:r>
      <w:r w:rsidRPr="006453A2">
        <w:t>creating</w:t>
      </w:r>
      <w:r w:rsidR="00C106A3">
        <w:t xml:space="preserve"> </w:t>
      </w:r>
      <w:r w:rsidRPr="006453A2">
        <w:t>a</w:t>
      </w:r>
      <w:r w:rsidR="00C106A3">
        <w:t xml:space="preserve"> </w:t>
      </w:r>
      <w:r w:rsidRPr="006453A2">
        <w:t>conducive</w:t>
      </w:r>
      <w:r w:rsidR="00C106A3">
        <w:t xml:space="preserve"> </w:t>
      </w:r>
      <w:r w:rsidRPr="006453A2">
        <w:t>environment</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Government</w:t>
      </w:r>
      <w:r w:rsidR="00C106A3">
        <w:t xml:space="preserve"> </w:t>
      </w:r>
      <w:r w:rsidRPr="006453A2">
        <w:t>is</w:t>
      </w:r>
      <w:r w:rsidR="00C106A3">
        <w:t xml:space="preserve"> </w:t>
      </w:r>
      <w:r w:rsidRPr="006453A2">
        <w:t>also</w:t>
      </w:r>
      <w:r w:rsidR="00C106A3">
        <w:t xml:space="preserve"> </w:t>
      </w:r>
      <w:r w:rsidRPr="006453A2">
        <w:t>embarking</w:t>
      </w:r>
      <w:r w:rsidR="00C106A3">
        <w:t xml:space="preserve"> </w:t>
      </w:r>
      <w:r w:rsidRPr="006453A2">
        <w:t>on</w:t>
      </w:r>
      <w:r w:rsidR="00C106A3">
        <w:t xml:space="preserve"> </w:t>
      </w:r>
      <w:r w:rsidRPr="006453A2">
        <w:t>a</w:t>
      </w:r>
      <w:r w:rsidR="00C106A3">
        <w:t xml:space="preserve"> </w:t>
      </w:r>
      <w:r w:rsidRPr="006453A2">
        <w:t>legislative</w:t>
      </w:r>
      <w:r w:rsidR="00C106A3">
        <w:t xml:space="preserve"> </w:t>
      </w:r>
      <w:r w:rsidRPr="006453A2">
        <w:t>compliance</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Vanuatu</w:t>
      </w:r>
      <w:r w:rsidR="00C106A3">
        <w:t xml:space="preserve"> </w:t>
      </w:r>
      <w:r w:rsidRPr="006453A2">
        <w:t>laws</w:t>
      </w:r>
      <w:r w:rsidR="00C106A3">
        <w:t xml:space="preserve"> </w:t>
      </w:r>
      <w:r w:rsidRPr="006453A2">
        <w:t>and</w:t>
      </w:r>
      <w:r w:rsidR="00C106A3">
        <w:t xml:space="preserve"> </w:t>
      </w:r>
      <w:r w:rsidRPr="006453A2">
        <w:t>policies</w:t>
      </w:r>
      <w:r w:rsidR="00C106A3">
        <w:t xml:space="preserve"> </w:t>
      </w:r>
      <w:r w:rsidRPr="006453A2">
        <w:t>are</w:t>
      </w:r>
      <w:r w:rsidR="00C106A3">
        <w:t xml:space="preserve"> </w:t>
      </w:r>
      <w:r w:rsidRPr="006453A2">
        <w:t>in</w:t>
      </w:r>
      <w:r w:rsidR="00C106A3">
        <w:t xml:space="preserve"> </w:t>
      </w:r>
      <w:r w:rsidRPr="006453A2">
        <w:t>conformity</w:t>
      </w:r>
      <w:r w:rsidR="00C106A3">
        <w:t xml:space="preserve"> </w:t>
      </w:r>
      <w:r w:rsidRPr="006453A2">
        <w:t>with</w:t>
      </w:r>
      <w:r w:rsidR="00C106A3">
        <w:t xml:space="preserve"> </w:t>
      </w:r>
      <w:r w:rsidRPr="006453A2">
        <w:t>the</w:t>
      </w:r>
      <w:r w:rsidR="00C106A3">
        <w:t xml:space="preserve"> </w:t>
      </w:r>
      <w:r w:rsidRPr="006453A2">
        <w:t>CRPD.</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945B09">
        <w:t xml:space="preserve"> </w:t>
      </w:r>
      <w:r w:rsidRPr="006453A2">
        <w:t>is</w:t>
      </w:r>
      <w:r w:rsidR="00C106A3">
        <w:t xml:space="preserve"> </w:t>
      </w:r>
      <w:r w:rsidRPr="006453A2">
        <w:t>working</w:t>
      </w:r>
      <w:r w:rsidR="00C106A3">
        <w:t xml:space="preserve"> </w:t>
      </w:r>
      <w:r w:rsidRPr="006453A2">
        <w:t>towards</w:t>
      </w:r>
      <w:r w:rsidR="00C106A3">
        <w:t xml:space="preserve"> </w:t>
      </w:r>
      <w:r w:rsidRPr="006453A2">
        <w:t>establishing</w:t>
      </w:r>
      <w:r w:rsidR="00C106A3">
        <w:t xml:space="preserve"> </w:t>
      </w:r>
      <w:r w:rsidRPr="006453A2">
        <w:t>appropriate</w:t>
      </w:r>
      <w:r w:rsidR="00C106A3">
        <w:t xml:space="preserve"> </w:t>
      </w:r>
      <w:r w:rsidRPr="006453A2">
        <w:t>legislative,</w:t>
      </w:r>
      <w:r w:rsidR="00C106A3">
        <w:t xml:space="preserve"> </w:t>
      </w:r>
      <w:r w:rsidRPr="006453A2">
        <w:t>administrative</w:t>
      </w:r>
      <w:r w:rsidR="00C106A3">
        <w:t xml:space="preserve"> </w:t>
      </w:r>
      <w:r w:rsidRPr="006453A2">
        <w:t>and</w:t>
      </w:r>
      <w:r w:rsidR="00C106A3">
        <w:t xml:space="preserve"> </w:t>
      </w:r>
      <w:r w:rsidRPr="006453A2">
        <w:t>other</w:t>
      </w:r>
      <w:r w:rsidR="00C106A3">
        <w:t xml:space="preserve"> </w:t>
      </w:r>
      <w:r w:rsidRPr="006453A2">
        <w:t>measures</w:t>
      </w:r>
      <w:r w:rsidR="00C106A3">
        <w:t xml:space="preserve"> </w:t>
      </w:r>
      <w:r w:rsidRPr="006453A2">
        <w:t>for</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recognized</w:t>
      </w:r>
      <w:r w:rsidR="00C106A3">
        <w:t xml:space="preserve"> </w:t>
      </w:r>
      <w:r w:rsidRPr="006453A2">
        <w:t>in</w:t>
      </w:r>
      <w:r w:rsidR="00C106A3">
        <w:t xml:space="preserve"> </w:t>
      </w:r>
      <w:r w:rsidRPr="006453A2">
        <w:t>the</w:t>
      </w:r>
      <w:r w:rsidR="00C106A3">
        <w:t xml:space="preserve"> </w:t>
      </w:r>
      <w:r w:rsidRPr="006453A2">
        <w:t>CRPD,</w:t>
      </w:r>
      <w:r w:rsidR="00C106A3">
        <w:t xml:space="preserve"> </w:t>
      </w:r>
      <w:r w:rsidRPr="006453A2">
        <w:t>which</w:t>
      </w:r>
      <w:r w:rsidR="00C106A3">
        <w:t xml:space="preserve"> </w:t>
      </w:r>
      <w:r w:rsidRPr="006453A2">
        <w:t>is</w:t>
      </w:r>
      <w:r w:rsidR="00C106A3">
        <w:t xml:space="preserve"> </w:t>
      </w:r>
      <w:r w:rsidRPr="006453A2">
        <w:t>required</w:t>
      </w:r>
      <w:r w:rsidR="00C106A3">
        <w:t xml:space="preserve"> </w:t>
      </w:r>
      <w:r w:rsidRPr="006453A2">
        <w:t>under</w:t>
      </w:r>
      <w:r w:rsidR="00C106A3">
        <w:t xml:space="preserve"> </w:t>
      </w:r>
      <w:r w:rsidRPr="006453A2">
        <w:t>article</w:t>
      </w:r>
      <w:r w:rsidR="00C106A3">
        <w:t xml:space="preserve"> </w:t>
      </w:r>
      <w:r w:rsidRPr="006453A2">
        <w:t>4</w:t>
      </w:r>
      <w:r w:rsidR="00C106A3">
        <w:t xml:space="preserve"> </w:t>
      </w:r>
      <w:r w:rsidRPr="006453A2">
        <w:t>(General</w:t>
      </w:r>
      <w:r w:rsidR="00C106A3">
        <w:t xml:space="preserve"> </w:t>
      </w:r>
      <w:r w:rsidRPr="006453A2">
        <w:t>obligations)</w:t>
      </w:r>
      <w:r w:rsidR="004E32F3">
        <w:t>.</w:t>
      </w:r>
    </w:p>
    <w:p w:rsidR="001924FD" w:rsidRPr="006453A2" w:rsidRDefault="001924FD" w:rsidP="001924FD">
      <w:pPr>
        <w:pStyle w:val="SingleTxtG"/>
      </w:pPr>
      <w:r w:rsidRPr="006453A2">
        <w:t>63.</w:t>
      </w:r>
      <w:r w:rsidRPr="006453A2">
        <w:tab/>
        <w:t>The</w:t>
      </w:r>
      <w:r w:rsidR="00C106A3">
        <w:t xml:space="preserve"> </w:t>
      </w:r>
      <w:r w:rsidRPr="006453A2">
        <w:t>Vanuatu</w:t>
      </w:r>
      <w:r w:rsidR="00C106A3">
        <w:t xml:space="preserve"> </w:t>
      </w:r>
      <w:r w:rsidRPr="006453A2">
        <w:t>Government</w:t>
      </w:r>
      <w:r w:rsidR="00C106A3">
        <w:t xml:space="preserve"> </w:t>
      </w:r>
      <w:r w:rsidRPr="006453A2">
        <w:t>has</w:t>
      </w:r>
      <w:r w:rsidR="00C106A3">
        <w:t xml:space="preserve"> </w:t>
      </w:r>
      <w:r w:rsidRPr="006453A2">
        <w:t>taken</w:t>
      </w:r>
      <w:r w:rsidR="00C106A3">
        <w:t xml:space="preserve"> </w:t>
      </w:r>
      <w:r w:rsidRPr="006453A2">
        <w:t>the</w:t>
      </w:r>
      <w:r w:rsidR="00C106A3">
        <w:t xml:space="preserve"> </w:t>
      </w:r>
      <w:r w:rsidRPr="006453A2">
        <w:t>first</w:t>
      </w:r>
      <w:r w:rsidR="00C106A3">
        <w:t xml:space="preserve"> </w:t>
      </w:r>
      <w:r w:rsidRPr="006453A2">
        <w:t>step</w:t>
      </w:r>
      <w:r w:rsidR="00C106A3">
        <w:t xml:space="preserve"> </w:t>
      </w:r>
      <w:r w:rsidRPr="006453A2">
        <w:t>towards</w:t>
      </w:r>
      <w:r w:rsidR="00C106A3">
        <w:t xml:space="preserve"> </w:t>
      </w:r>
      <w:r w:rsidRPr="006453A2">
        <w:t>affecting</w:t>
      </w:r>
      <w:r w:rsidR="00C106A3">
        <w:t xml:space="preserve"> </w:t>
      </w:r>
      <w:r w:rsidRPr="006453A2">
        <w:t>the</w:t>
      </w:r>
      <w:r w:rsidR="00C106A3">
        <w:t xml:space="preserve"> </w:t>
      </w:r>
      <w:r w:rsidRPr="006453A2">
        <w:t>CRPD</w:t>
      </w:r>
      <w:r w:rsidR="00C106A3">
        <w:t xml:space="preserve"> </w:t>
      </w:r>
      <w:r w:rsidRPr="006453A2">
        <w:t>by</w:t>
      </w:r>
      <w:r w:rsidR="00C106A3">
        <w:t xml:space="preserve"> </w:t>
      </w:r>
      <w:r w:rsidRPr="006453A2">
        <w:t>adopting</w:t>
      </w:r>
      <w:r w:rsidR="00C106A3">
        <w:t xml:space="preserve"> </w:t>
      </w:r>
      <w:r w:rsidRPr="006453A2">
        <w:t>all</w:t>
      </w:r>
      <w:r w:rsidR="00C106A3">
        <w:t xml:space="preserve"> </w:t>
      </w:r>
      <w:r w:rsidRPr="006453A2">
        <w:t>the</w:t>
      </w:r>
      <w:r w:rsidR="00C106A3">
        <w:t xml:space="preserve"> </w:t>
      </w:r>
      <w:r w:rsidRPr="006453A2">
        <w:t>definitions</w:t>
      </w:r>
      <w:r w:rsidR="00C106A3">
        <w:t xml:space="preserve"> </w:t>
      </w:r>
      <w:r w:rsidRPr="006453A2">
        <w:t>in</w:t>
      </w:r>
      <w:r w:rsidR="00C106A3">
        <w:t xml:space="preserve"> </w:t>
      </w:r>
      <w:r w:rsidRPr="006453A2">
        <w:t>article</w:t>
      </w:r>
      <w:r w:rsidR="00C106A3">
        <w:t xml:space="preserve"> </w:t>
      </w:r>
      <w:r w:rsidRPr="006453A2">
        <w:t>2</w:t>
      </w:r>
      <w:r w:rsidR="00C106A3">
        <w:t xml:space="preserve"> </w:t>
      </w:r>
      <w:r w:rsidRPr="006453A2">
        <w:t>of</w:t>
      </w:r>
      <w:r w:rsidR="00C106A3">
        <w:t xml:space="preserve"> </w:t>
      </w:r>
      <w:r w:rsidRPr="006453A2">
        <w:t>the</w:t>
      </w:r>
      <w:r w:rsidR="00C106A3">
        <w:t xml:space="preserve"> </w:t>
      </w:r>
      <w:r w:rsidRPr="006453A2">
        <w:t>CRPD</w:t>
      </w:r>
      <w:r w:rsidR="00C106A3">
        <w:t xml:space="preserve"> </w:t>
      </w:r>
      <w:r w:rsidRPr="006453A2">
        <w:t>in</w:t>
      </w:r>
      <w:r w:rsidR="00C106A3">
        <w:t xml:space="preserve"> </w:t>
      </w:r>
      <w:r w:rsidRPr="006453A2">
        <w:t>the</w:t>
      </w:r>
      <w:r w:rsidR="00C106A3">
        <w:t xml:space="preserve"> </w:t>
      </w:r>
      <w:r w:rsidRPr="006453A2">
        <w:t>Vanuatu</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2008-2015.</w:t>
      </w:r>
      <w:r w:rsidR="00945B09">
        <w:t xml:space="preserve"> </w:t>
      </w:r>
    </w:p>
    <w:p w:rsidR="001924FD" w:rsidRPr="006453A2" w:rsidRDefault="001924FD" w:rsidP="008C3822">
      <w:pPr>
        <w:pStyle w:val="H1G"/>
      </w:pPr>
      <w:r w:rsidRPr="006453A2">
        <w:tab/>
      </w:r>
      <w:r w:rsidRPr="006453A2">
        <w:tab/>
        <w:t>Article</w:t>
      </w:r>
      <w:r w:rsidR="00C106A3">
        <w:t xml:space="preserve"> </w:t>
      </w:r>
      <w:r w:rsidRPr="006453A2">
        <w:t>8:</w:t>
      </w:r>
      <w:r w:rsidR="00C106A3">
        <w:t xml:space="preserve"> </w:t>
      </w:r>
      <w:r w:rsidRPr="006453A2">
        <w:t>Awareness</w:t>
      </w:r>
      <w:r w:rsidR="008C3822">
        <w:t>-</w:t>
      </w:r>
      <w:r w:rsidRPr="006453A2">
        <w:t>raising</w:t>
      </w:r>
    </w:p>
    <w:p w:rsidR="001924FD" w:rsidRPr="006453A2" w:rsidRDefault="001924FD" w:rsidP="001924FD">
      <w:pPr>
        <w:pStyle w:val="SingleTxtG"/>
      </w:pPr>
      <w:r w:rsidRPr="006453A2">
        <w:t>64.</w:t>
      </w:r>
      <w:r w:rsidRPr="006453A2">
        <w:tab/>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policy</w:t>
      </w:r>
      <w:r w:rsidR="00C106A3">
        <w:t xml:space="preserve"> </w:t>
      </w:r>
      <w:r w:rsidRPr="006453A2">
        <w:t>directive</w:t>
      </w:r>
      <w:r w:rsidR="00C106A3">
        <w:t xml:space="preserve"> </w:t>
      </w:r>
      <w:r w:rsidRPr="006453A2">
        <w:t>8.7</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government</w:t>
      </w:r>
      <w:r w:rsidR="00945B09">
        <w:t xml:space="preserve"> </w:t>
      </w:r>
      <w:r w:rsidRPr="006453A2">
        <w:t>to</w:t>
      </w:r>
      <w:r w:rsidR="00C106A3">
        <w:t xml:space="preserve"> </w:t>
      </w:r>
      <w:r w:rsidRPr="006453A2">
        <w:t>initiate</w:t>
      </w:r>
      <w:r w:rsidR="00C106A3">
        <w:t xml:space="preserve"> </w:t>
      </w:r>
      <w:r w:rsidRPr="006453A2">
        <w:t>public</w:t>
      </w:r>
      <w:r w:rsidR="00C106A3">
        <w:t xml:space="preserve"> </w:t>
      </w:r>
      <w:r w:rsidRPr="006453A2">
        <w:t>education</w:t>
      </w:r>
      <w:r w:rsidR="00C106A3">
        <w:t xml:space="preserve"> </w:t>
      </w:r>
      <w:r w:rsidRPr="006453A2">
        <w:t>campaigns</w:t>
      </w:r>
      <w:r w:rsidR="00C106A3">
        <w:t xml:space="preserve"> </w:t>
      </w:r>
      <w:r w:rsidRPr="006453A2">
        <w:t>directed</w:t>
      </w:r>
      <w:r w:rsidR="00C106A3">
        <w:t xml:space="preserve"> </w:t>
      </w:r>
      <w:r w:rsidRPr="006453A2">
        <w:t>at</w:t>
      </w:r>
      <w:r w:rsidR="00C106A3">
        <w:t xml:space="preserve"> </w:t>
      </w:r>
      <w:r w:rsidRPr="006453A2">
        <w:t>early</w:t>
      </w:r>
      <w:r w:rsidR="00C106A3">
        <w:t xml:space="preserve"> </w:t>
      </w:r>
      <w:r w:rsidRPr="006453A2">
        <w:t>detection</w:t>
      </w:r>
      <w:r w:rsidR="00C106A3">
        <w:t xml:space="preserve"> </w:t>
      </w:r>
      <w:r w:rsidRPr="006453A2">
        <w:t>and</w:t>
      </w:r>
      <w:r w:rsidR="00C106A3">
        <w:t xml:space="preserve"> </w:t>
      </w:r>
      <w:r w:rsidRPr="006453A2">
        <w:t>the</w:t>
      </w:r>
      <w:r w:rsidR="00C106A3">
        <w:t xml:space="preserve"> </w:t>
      </w:r>
      <w:r w:rsidRPr="006453A2">
        <w:t>prevention</w:t>
      </w:r>
      <w:r w:rsidR="00C106A3">
        <w:t xml:space="preserve"> </w:t>
      </w:r>
      <w:r w:rsidRPr="006453A2">
        <w:t>of</w:t>
      </w:r>
      <w:r w:rsidR="00C106A3">
        <w:t xml:space="preserve"> </w:t>
      </w:r>
      <w:r w:rsidRPr="006453A2">
        <w:t>the</w:t>
      </w:r>
      <w:r w:rsidR="00C106A3">
        <w:t xml:space="preserve"> </w:t>
      </w:r>
      <w:r w:rsidRPr="006453A2">
        <w:t>most</w:t>
      </w:r>
      <w:r w:rsidR="00C106A3">
        <w:t xml:space="preserve"> </w:t>
      </w:r>
      <w:r w:rsidRPr="006453A2">
        <w:t>preventable</w:t>
      </w:r>
      <w:r w:rsidR="00C106A3">
        <w:t xml:space="preserve"> </w:t>
      </w:r>
      <w:r w:rsidRPr="006453A2">
        <w:t>causes</w:t>
      </w:r>
      <w:r w:rsidR="00C106A3">
        <w:t xml:space="preserve"> </w:t>
      </w:r>
      <w:r w:rsidRPr="006453A2">
        <w:t>of</w:t>
      </w:r>
      <w:r w:rsidR="00C106A3">
        <w:t xml:space="preserve"> </w:t>
      </w:r>
      <w:r w:rsidRPr="006453A2">
        <w:t>disability.</w:t>
      </w:r>
      <w:r w:rsidR="00C106A3">
        <w:t xml:space="preserve"> </w:t>
      </w:r>
      <w:r w:rsidRPr="006453A2">
        <w:t>The</w:t>
      </w:r>
      <w:r w:rsidR="00C106A3">
        <w:t xml:space="preserve"> </w:t>
      </w:r>
      <w:r w:rsidRPr="006453A2">
        <w:t>NDPPA</w:t>
      </w:r>
      <w:r w:rsidR="00C106A3">
        <w:t xml:space="preserve"> </w:t>
      </w:r>
      <w:r w:rsidRPr="006453A2">
        <w:t>contains</w:t>
      </w:r>
      <w:r w:rsidR="00C106A3">
        <w:t xml:space="preserve"> </w:t>
      </w:r>
      <w:r w:rsidRPr="006453A2">
        <w:t>actions</w:t>
      </w:r>
      <w:r w:rsidR="00C106A3">
        <w:t xml:space="preserve"> </w:t>
      </w:r>
      <w:r w:rsidRPr="006453A2">
        <w:t>to</w:t>
      </w:r>
      <w:r w:rsidR="00C106A3">
        <w:t xml:space="preserve"> </w:t>
      </w:r>
      <w:r w:rsidRPr="006453A2">
        <w:t>inform</w:t>
      </w:r>
      <w:r w:rsidR="00C106A3">
        <w:t xml:space="preserve"> </w:t>
      </w:r>
      <w:r w:rsidRPr="006453A2">
        <w:t>the</w:t>
      </w:r>
      <w:r w:rsidR="00C106A3">
        <w:t xml:space="preserve"> </w:t>
      </w:r>
      <w:r w:rsidRPr="006453A2">
        <w:t>population,</w:t>
      </w:r>
      <w:r w:rsidR="00C106A3">
        <w:t xml:space="preserve"> </w:t>
      </w:r>
      <w:r w:rsidRPr="006453A2">
        <w:t>from</w:t>
      </w:r>
      <w:r w:rsidR="00C106A3">
        <w:t xml:space="preserve"> </w:t>
      </w:r>
      <w:r w:rsidRPr="006453A2">
        <w:t>the</w:t>
      </w:r>
      <w:r w:rsidR="00C106A3">
        <w:t xml:space="preserve"> </w:t>
      </w:r>
      <w:r w:rsidRPr="006453A2">
        <w:t>general</w:t>
      </w:r>
      <w:r w:rsidR="00C106A3">
        <w:t xml:space="preserve"> </w:t>
      </w:r>
      <w:r w:rsidRPr="006453A2">
        <w:t>public</w:t>
      </w:r>
      <w:r w:rsidR="00C106A3">
        <w:t xml:space="preserve"> </w:t>
      </w:r>
      <w:r w:rsidRPr="006453A2">
        <w:t>to</w:t>
      </w:r>
      <w:r w:rsidR="00C106A3">
        <w:t xml:space="preserve"> </w:t>
      </w:r>
      <w:r w:rsidRPr="006453A2">
        <w:t>Government</w:t>
      </w:r>
      <w:r w:rsidR="00C106A3">
        <w:t xml:space="preserve"> </w:t>
      </w:r>
      <w:r w:rsidRPr="006453A2">
        <w:t>officials,</w:t>
      </w:r>
      <w:r w:rsidR="00C106A3">
        <w:t xml:space="preserve"> </w:t>
      </w:r>
      <w:r w:rsidRPr="006453A2">
        <w:t>including</w:t>
      </w:r>
      <w:r w:rsidR="00C106A3">
        <w:t xml:space="preserve"> </w:t>
      </w:r>
      <w:r w:rsidRPr="006453A2">
        <w:t>cabinet</w:t>
      </w:r>
      <w:r w:rsidR="00C106A3">
        <w:t xml:space="preserve"> </w:t>
      </w:r>
      <w:r w:rsidRPr="006453A2">
        <w:t>ministers,</w:t>
      </w:r>
      <w:r w:rsidR="00C106A3">
        <w:t xml:space="preserve"> </w:t>
      </w:r>
      <w:r w:rsidRPr="006453A2">
        <w:t>and</w:t>
      </w:r>
      <w:r w:rsidR="00C106A3">
        <w:t xml:space="preserve"> </w:t>
      </w:r>
      <w:r w:rsidRPr="006453A2">
        <w:t>to</w:t>
      </w:r>
      <w:r w:rsidR="00C106A3">
        <w:t xml:space="preserve"> </w:t>
      </w:r>
      <w:r w:rsidRPr="006453A2">
        <w:t>donors</w:t>
      </w:r>
      <w:r w:rsidR="00C106A3">
        <w:t xml:space="preserve"> </w:t>
      </w:r>
      <w:r w:rsidRPr="006453A2">
        <w:t>and</w:t>
      </w:r>
      <w:r w:rsidR="00C106A3">
        <w:t xml:space="preserve"> </w:t>
      </w:r>
      <w:r w:rsidRPr="006453A2">
        <w:t>regional</w:t>
      </w:r>
      <w:r w:rsidR="00C106A3">
        <w:t xml:space="preserve"> </w:t>
      </w:r>
      <w:r w:rsidRPr="006453A2">
        <w:t>and</w:t>
      </w:r>
      <w:r w:rsidR="00C106A3">
        <w:t xml:space="preserve"> </w:t>
      </w:r>
      <w:r w:rsidRPr="006453A2">
        <w:t>international</w:t>
      </w:r>
      <w:r w:rsidR="00C106A3">
        <w:t xml:space="preserve"> </w:t>
      </w:r>
      <w:r w:rsidRPr="006453A2">
        <w:t>agencies.</w:t>
      </w:r>
      <w:r w:rsidR="00C106A3">
        <w:t xml:space="preserve"> </w:t>
      </w:r>
      <w:r w:rsidRPr="006453A2">
        <w:t>There</w:t>
      </w:r>
      <w:r w:rsidR="00C106A3">
        <w:t xml:space="preserve"> </w:t>
      </w:r>
      <w:r w:rsidRPr="006453A2">
        <w:t>are</w:t>
      </w:r>
      <w:r w:rsidR="00C106A3">
        <w:t xml:space="preserve"> </w:t>
      </w:r>
      <w:r w:rsidRPr="006453A2">
        <w:t>planned</w:t>
      </w:r>
      <w:r w:rsidR="00C106A3">
        <w:t xml:space="preserve"> </w:t>
      </w:r>
      <w:r w:rsidRPr="006453A2">
        <w:t>actions</w:t>
      </w:r>
      <w:r w:rsidR="00C106A3">
        <w:t xml:space="preserve"> </w:t>
      </w:r>
      <w:r w:rsidRPr="006453A2">
        <w:t>for</w:t>
      </w:r>
      <w:r w:rsidR="00C106A3">
        <w:t xml:space="preserve"> </w:t>
      </w:r>
      <w:r w:rsidRPr="006453A2">
        <w:t>the</w:t>
      </w:r>
      <w:r w:rsidR="00C106A3">
        <w:t xml:space="preserve"> </w:t>
      </w:r>
      <w:r w:rsidRPr="006453A2">
        <w:t>Government</w:t>
      </w:r>
      <w:r w:rsidR="00C106A3">
        <w:t xml:space="preserve"> </w:t>
      </w:r>
      <w:r w:rsidRPr="006453A2">
        <w:t>itself</w:t>
      </w:r>
      <w:r w:rsidR="00C106A3">
        <w:t xml:space="preserve"> </w:t>
      </w:r>
      <w:r w:rsidRPr="006453A2">
        <w:t>to</w:t>
      </w:r>
      <w:r w:rsidR="00C106A3">
        <w:t xml:space="preserve"> </w:t>
      </w:r>
      <w:r w:rsidRPr="006453A2">
        <w:t>be</w:t>
      </w:r>
      <w:r w:rsidR="00C106A3">
        <w:t xml:space="preserve"> </w:t>
      </w:r>
      <w:r w:rsidRPr="006453A2">
        <w:t>kept</w:t>
      </w:r>
      <w:r w:rsidR="00C106A3">
        <w:t xml:space="preserve"> </w:t>
      </w:r>
      <w:r w:rsidRPr="006453A2">
        <w:t>informed</w:t>
      </w:r>
      <w:r w:rsidR="00C106A3">
        <w:t xml:space="preserve"> </w:t>
      </w:r>
      <w:r w:rsidRPr="006453A2">
        <w:t>through</w:t>
      </w:r>
      <w:r w:rsidR="00C106A3">
        <w:t xml:space="preserve"> </w:t>
      </w:r>
      <w:r w:rsidRPr="006453A2">
        <w:t>research,</w:t>
      </w:r>
      <w:r w:rsidR="00C106A3">
        <w:t xml:space="preserve"> </w:t>
      </w:r>
      <w:r w:rsidRPr="006453A2">
        <w:t>collection</w:t>
      </w:r>
      <w:r w:rsidR="00C106A3">
        <w:t xml:space="preserve"> </w:t>
      </w:r>
      <w:r w:rsidRPr="006453A2">
        <w:t>of</w:t>
      </w:r>
      <w:r w:rsidR="00C106A3">
        <w:t xml:space="preserve"> </w:t>
      </w:r>
      <w:r w:rsidRPr="006453A2">
        <w:t>data</w:t>
      </w:r>
      <w:r w:rsidR="00C106A3">
        <w:t xml:space="preserve"> </w:t>
      </w:r>
      <w:r w:rsidRPr="006453A2">
        <w:t>either</w:t>
      </w:r>
      <w:r w:rsidR="00C106A3">
        <w:t xml:space="preserve"> </w:t>
      </w:r>
      <w:r w:rsidRPr="006453A2">
        <w:t>within</w:t>
      </w:r>
      <w:r w:rsidR="00C106A3">
        <w:t xml:space="preserve"> </w:t>
      </w:r>
      <w:r w:rsidRPr="006453A2">
        <w:t>individual</w:t>
      </w:r>
      <w:r w:rsidR="00C106A3">
        <w:t xml:space="preserve"> </w:t>
      </w:r>
      <w:r w:rsidRPr="006453A2">
        <w:t>departments</w:t>
      </w:r>
      <w:r w:rsidR="00C106A3">
        <w:t xml:space="preserve"> </w:t>
      </w:r>
      <w:r w:rsidRPr="006453A2">
        <w:t>or</w:t>
      </w:r>
      <w:r w:rsidR="00C106A3">
        <w:t xml:space="preserve"> </w:t>
      </w:r>
      <w:r w:rsidRPr="006453A2">
        <w:t>Ministries</w:t>
      </w:r>
      <w:r w:rsidR="00C106A3">
        <w:t xml:space="preserve"> </w:t>
      </w:r>
      <w:r w:rsidRPr="006453A2">
        <w:t>or</w:t>
      </w:r>
      <w:r w:rsidR="00C106A3">
        <w:t xml:space="preserve"> </w:t>
      </w:r>
      <w:r w:rsidRPr="006453A2">
        <w:t>through</w:t>
      </w:r>
      <w:r w:rsidR="00C106A3">
        <w:t xml:space="preserve"> </w:t>
      </w:r>
      <w:r w:rsidRPr="006453A2">
        <w:t>events</w:t>
      </w:r>
      <w:r w:rsidR="00C106A3">
        <w:t xml:space="preserve"> </w:t>
      </w:r>
      <w:r w:rsidRPr="006453A2">
        <w:t>such</w:t>
      </w:r>
      <w:r w:rsidR="00C106A3">
        <w:t xml:space="preserve"> </w:t>
      </w:r>
      <w:r w:rsidRPr="006453A2">
        <w:t>as</w:t>
      </w:r>
      <w:r w:rsidR="00C106A3">
        <w:t xml:space="preserve"> </w:t>
      </w:r>
      <w:r w:rsidRPr="006453A2">
        <w:t>national</w:t>
      </w:r>
      <w:r w:rsidR="00C106A3">
        <w:t xml:space="preserve"> </w:t>
      </w:r>
      <w:r w:rsidRPr="006453A2">
        <w:t>censuses</w:t>
      </w:r>
      <w:r w:rsidR="00C106A3">
        <w:t xml:space="preserve"> </w:t>
      </w:r>
      <w:r w:rsidRPr="006453A2">
        <w:t>and</w:t>
      </w:r>
      <w:r w:rsidR="00C106A3">
        <w:t xml:space="preserve"> </w:t>
      </w:r>
      <w:r w:rsidRPr="006453A2">
        <w:t>through</w:t>
      </w:r>
      <w:r w:rsidR="00C106A3">
        <w:t xml:space="preserve"> </w:t>
      </w:r>
      <w:r w:rsidRPr="006453A2">
        <w:t>the</w:t>
      </w:r>
      <w:r w:rsidR="00C106A3">
        <w:t xml:space="preserve"> </w:t>
      </w:r>
      <w:r w:rsidRPr="006453A2">
        <w:t>sharing</w:t>
      </w:r>
      <w:r w:rsidR="00C106A3">
        <w:t xml:space="preserve"> </w:t>
      </w:r>
      <w:r w:rsidRPr="006453A2">
        <w:t>such</w:t>
      </w:r>
      <w:r w:rsidR="00C106A3">
        <w:t xml:space="preserve"> </w:t>
      </w:r>
      <w:r w:rsidRPr="006453A2">
        <w:t>information</w:t>
      </w:r>
      <w:r w:rsidR="00C106A3">
        <w:t xml:space="preserve"> </w:t>
      </w:r>
      <w:r w:rsidRPr="006453A2">
        <w:t>in</w:t>
      </w:r>
      <w:r w:rsidR="00C106A3">
        <w:t xml:space="preserve"> </w:t>
      </w:r>
      <w:r w:rsidRPr="006453A2">
        <w:t>Vanuatu.</w:t>
      </w:r>
      <w:r w:rsidR="00C106A3">
        <w:t xml:space="preserve"> </w:t>
      </w:r>
      <w:r w:rsidRPr="006453A2">
        <w:t>The</w:t>
      </w:r>
      <w:r w:rsidR="00C106A3">
        <w:t xml:space="preserve"> </w:t>
      </w:r>
      <w:r w:rsidRPr="006453A2">
        <w:t>Tafea</w:t>
      </w:r>
      <w:r w:rsidR="00C106A3">
        <w:t xml:space="preserve"> </w:t>
      </w:r>
      <w:r w:rsidRPr="006453A2">
        <w:t>provincial</w:t>
      </w:r>
      <w:r w:rsidR="00C106A3">
        <w:t xml:space="preserve"> </w:t>
      </w:r>
      <w:r w:rsidRPr="006453A2">
        <w:t>government</w:t>
      </w:r>
      <w:r w:rsidR="00C106A3">
        <w:t xml:space="preserve"> </w:t>
      </w:r>
      <w:r w:rsidRPr="006453A2">
        <w:t>is</w:t>
      </w:r>
      <w:r w:rsidR="00C106A3">
        <w:t xml:space="preserve"> </w:t>
      </w:r>
      <w:r w:rsidRPr="006453A2">
        <w:t>working</w:t>
      </w:r>
      <w:r w:rsidR="00C106A3">
        <w:t xml:space="preserve"> </w:t>
      </w:r>
      <w:r w:rsidRPr="006453A2">
        <w:t>towards</w:t>
      </w:r>
      <w:r w:rsidR="00C106A3">
        <w:t xml:space="preserve"> </w:t>
      </w:r>
      <w:r w:rsidRPr="006453A2">
        <w:t>creating</w:t>
      </w:r>
      <w:r w:rsidR="00C106A3">
        <w:t xml:space="preserve"> </w:t>
      </w:r>
      <w:r w:rsidRPr="006453A2">
        <w:t>measures</w:t>
      </w:r>
      <w:r w:rsidR="00C106A3">
        <w:t xml:space="preserve"> </w:t>
      </w:r>
      <w:r w:rsidRPr="006453A2">
        <w:t>to</w:t>
      </w:r>
      <w:r w:rsidR="00C106A3">
        <w:t xml:space="preserve"> </w:t>
      </w:r>
      <w:r w:rsidRPr="006453A2">
        <w:t>accommodate</w:t>
      </w:r>
      <w:r w:rsidR="00C106A3">
        <w:t xml:space="preserve"> </w:t>
      </w:r>
      <w:r w:rsidRPr="006453A2">
        <w:t>a</w:t>
      </w:r>
      <w:r w:rsidR="00C106A3">
        <w:t xml:space="preserve"> </w:t>
      </w:r>
      <w:r w:rsidRPr="006453A2">
        <w:t>disability</w:t>
      </w:r>
      <w:r w:rsidR="00C106A3">
        <w:t xml:space="preserve"> </w:t>
      </w:r>
      <w:r w:rsidRPr="006453A2">
        <w:t>friendly</w:t>
      </w:r>
      <w:r w:rsidR="00C106A3">
        <w:t xml:space="preserve"> </w:t>
      </w:r>
      <w:r w:rsidRPr="006453A2">
        <w:t>environment.</w:t>
      </w:r>
      <w:r w:rsidR="00C106A3">
        <w:t xml:space="preserve"> </w:t>
      </w:r>
      <w:r w:rsidRPr="006453A2">
        <w:t>The</w:t>
      </w:r>
      <w:r w:rsidR="00C106A3">
        <w:t xml:space="preserve"> </w:t>
      </w:r>
      <w:r w:rsidRPr="006453A2">
        <w:t>province</w:t>
      </w:r>
      <w:r w:rsidR="00C106A3">
        <w:t xml:space="preserve"> </w:t>
      </w:r>
      <w:r w:rsidRPr="006453A2">
        <w:t>has</w:t>
      </w:r>
      <w:r w:rsidR="00C106A3">
        <w:t xml:space="preserve"> </w:t>
      </w:r>
      <w:r w:rsidRPr="006453A2">
        <w:t>created</w:t>
      </w:r>
      <w:r w:rsidR="00C106A3">
        <w:t xml:space="preserve"> </w:t>
      </w:r>
      <w:r w:rsidRPr="006453A2">
        <w:t>a</w:t>
      </w:r>
      <w:r w:rsidR="00C106A3">
        <w:t xml:space="preserve"> </w:t>
      </w:r>
      <w:r w:rsidRPr="006453A2">
        <w:t>ramp</w:t>
      </w:r>
      <w:r w:rsidR="00C106A3">
        <w:t xml:space="preserve"> </w:t>
      </w:r>
      <w:r w:rsidRPr="006453A2">
        <w:t>for</w:t>
      </w:r>
      <w:r w:rsidR="00C106A3">
        <w:t xml:space="preserve"> </w:t>
      </w:r>
      <w:r w:rsidRPr="006453A2">
        <w:t>wheel</w:t>
      </w:r>
      <w:r w:rsidR="00C106A3">
        <w:t xml:space="preserve"> </w:t>
      </w:r>
      <w:r w:rsidRPr="006453A2">
        <w:t>chair</w:t>
      </w:r>
      <w:r w:rsidR="00C106A3">
        <w:t xml:space="preserve"> </w:t>
      </w:r>
      <w:r w:rsidRPr="006453A2">
        <w:t>access</w:t>
      </w:r>
      <w:r w:rsidR="00C106A3">
        <w:t xml:space="preserve"> </w:t>
      </w:r>
      <w:r w:rsidRPr="006453A2">
        <w:t>into</w:t>
      </w:r>
      <w:r w:rsidR="00C106A3">
        <w:t xml:space="preserve"> </w:t>
      </w:r>
      <w:r w:rsidRPr="006453A2">
        <w:t>the</w:t>
      </w:r>
      <w:r w:rsidR="00C106A3">
        <w:t xml:space="preserve"> </w:t>
      </w:r>
      <w:r w:rsidRPr="006453A2">
        <w:t>provincial</w:t>
      </w:r>
      <w:r w:rsidR="00C106A3">
        <w:t xml:space="preserve"> </w:t>
      </w:r>
      <w:r w:rsidRPr="006453A2">
        <w:t>head</w:t>
      </w:r>
      <w:r w:rsidR="00C106A3">
        <w:t xml:space="preserve"> </w:t>
      </w:r>
      <w:r w:rsidRPr="006453A2">
        <w:t>office</w:t>
      </w:r>
      <w:r w:rsidR="00C106A3">
        <w:t xml:space="preserve"> </w:t>
      </w:r>
      <w:r w:rsidRPr="006453A2">
        <w:t>which</w:t>
      </w:r>
      <w:r w:rsidR="00C106A3">
        <w:t xml:space="preserve"> </w:t>
      </w:r>
      <w:r w:rsidRPr="006453A2">
        <w:t>showed</w:t>
      </w:r>
      <w:r w:rsidR="00C106A3">
        <w:t xml:space="preserve"> </w:t>
      </w:r>
      <w:r w:rsidRPr="006453A2">
        <w:t>the</w:t>
      </w:r>
      <w:r w:rsidR="00C106A3">
        <w:t xml:space="preserve"> </w:t>
      </w:r>
      <w:r w:rsidRPr="006453A2">
        <w:t>first</w:t>
      </w:r>
      <w:r w:rsidR="00C106A3">
        <w:t xml:space="preserve"> </w:t>
      </w:r>
      <w:r w:rsidRPr="006453A2">
        <w:t>step</w:t>
      </w:r>
      <w:r w:rsidR="00C106A3">
        <w:t xml:space="preserve"> </w:t>
      </w:r>
      <w:r w:rsidRPr="006453A2">
        <w:t>to</w:t>
      </w:r>
      <w:r w:rsidR="00C106A3">
        <w:t xml:space="preserve"> </w:t>
      </w:r>
      <w:r w:rsidRPr="006453A2">
        <w:t>inclusion</w:t>
      </w:r>
      <w:r w:rsidR="00C106A3">
        <w:t xml:space="preserve"> </w:t>
      </w:r>
      <w:r w:rsidRPr="006453A2">
        <w:t>which</w:t>
      </w:r>
      <w:r w:rsidR="00C106A3">
        <w:t xml:space="preserve"> </w:t>
      </w:r>
      <w:r w:rsidRPr="006453A2">
        <w:t>allows</w:t>
      </w:r>
      <w:r w:rsidR="00C106A3">
        <w:t xml:space="preserve"> </w:t>
      </w:r>
      <w:r w:rsidRPr="006453A2">
        <w:t>wheelchair</w:t>
      </w:r>
      <w:r w:rsidR="00C106A3">
        <w:t xml:space="preserve"> </w:t>
      </w:r>
      <w:r w:rsidRPr="006453A2">
        <w:t>users</w:t>
      </w:r>
      <w:r w:rsidR="00C106A3">
        <w:t xml:space="preserve"> </w:t>
      </w:r>
      <w:r w:rsidRPr="006453A2">
        <w:t>to</w:t>
      </w:r>
      <w:r w:rsidR="00C106A3">
        <w:t xml:space="preserve"> </w:t>
      </w:r>
      <w:r w:rsidRPr="006453A2">
        <w:t>access</w:t>
      </w:r>
      <w:r w:rsidR="00C106A3">
        <w:t xml:space="preserve"> </w:t>
      </w:r>
      <w:r w:rsidRPr="006453A2">
        <w:t>the</w:t>
      </w:r>
      <w:r w:rsidR="00C106A3">
        <w:t xml:space="preserve"> </w:t>
      </w:r>
      <w:r w:rsidRPr="006453A2">
        <w:t>office</w:t>
      </w:r>
      <w:r w:rsidR="00C106A3">
        <w:t xml:space="preserve"> </w:t>
      </w:r>
      <w:r w:rsidRPr="006453A2">
        <w:t>to</w:t>
      </w:r>
      <w:r w:rsidR="00C106A3">
        <w:t xml:space="preserve"> </w:t>
      </w:r>
      <w:r w:rsidRPr="006453A2">
        <w:t>seek</w:t>
      </w:r>
      <w:r w:rsidR="00C106A3">
        <w:t xml:space="preserve"> </w:t>
      </w:r>
      <w:r w:rsidRPr="006453A2">
        <w:t>information</w:t>
      </w:r>
      <w:r w:rsidR="00C106A3">
        <w:t xml:space="preserve"> </w:t>
      </w:r>
      <w:r w:rsidRPr="006453A2">
        <w:t>and</w:t>
      </w:r>
      <w:r w:rsidR="00C106A3">
        <w:t xml:space="preserve"> </w:t>
      </w:r>
      <w:r w:rsidRPr="006453A2">
        <w:t>voice</w:t>
      </w:r>
      <w:r w:rsidR="00C106A3">
        <w:t xml:space="preserve"> </w:t>
      </w:r>
      <w:r w:rsidRPr="006453A2">
        <w:t>their</w:t>
      </w:r>
      <w:r w:rsidR="00C106A3">
        <w:t xml:space="preserve"> </w:t>
      </w:r>
      <w:r w:rsidRPr="006453A2">
        <w:t>concern</w:t>
      </w:r>
      <w:r w:rsidR="00C106A3">
        <w:t xml:space="preserve"> </w:t>
      </w:r>
      <w:r w:rsidRPr="006453A2">
        <w:t>to</w:t>
      </w:r>
      <w:r w:rsidR="00C106A3">
        <w:t xml:space="preserve"> </w:t>
      </w:r>
      <w:r w:rsidRPr="006453A2">
        <w:t>the</w:t>
      </w:r>
      <w:r w:rsidR="00C106A3">
        <w:t xml:space="preserve"> </w:t>
      </w:r>
      <w:r w:rsidRPr="006453A2">
        <w:t>Provincial</w:t>
      </w:r>
      <w:r w:rsidR="00C106A3">
        <w:t xml:space="preserve"> </w:t>
      </w:r>
      <w:r w:rsidRPr="006453A2">
        <w:t>authorities.</w:t>
      </w:r>
    </w:p>
    <w:p w:rsidR="001924FD" w:rsidRPr="006453A2" w:rsidRDefault="001924FD" w:rsidP="001924FD">
      <w:pPr>
        <w:pStyle w:val="SingleTxtG"/>
      </w:pPr>
      <w:r w:rsidRPr="006453A2">
        <w:t>65.</w:t>
      </w:r>
      <w:r w:rsidRPr="006453A2">
        <w:tab/>
        <w:t>Currently</w:t>
      </w:r>
      <w:r w:rsidR="00C106A3">
        <w:t xml:space="preserve"> </w:t>
      </w:r>
      <w:r w:rsidRPr="006453A2">
        <w:t>the</w:t>
      </w:r>
      <w:r w:rsidR="00C106A3">
        <w:t xml:space="preserve"> </w:t>
      </w:r>
      <w:r w:rsidRPr="006453A2">
        <w:t>Vanuatu</w:t>
      </w:r>
      <w:r w:rsidR="00C106A3">
        <w:t xml:space="preserve"> </w:t>
      </w:r>
      <w:r w:rsidRPr="006453A2">
        <w:t>Police</w:t>
      </w:r>
      <w:r w:rsidR="00C106A3">
        <w:t xml:space="preserve"> </w:t>
      </w:r>
      <w:r w:rsidRPr="006453A2">
        <w:t>Force</w:t>
      </w:r>
      <w:r w:rsidR="00C106A3">
        <w:t xml:space="preserve"> </w:t>
      </w:r>
      <w:r w:rsidRPr="006453A2">
        <w:t>is</w:t>
      </w:r>
      <w:r w:rsidR="00C106A3">
        <w:t xml:space="preserve"> </w:t>
      </w:r>
      <w:r w:rsidRPr="006453A2">
        <w:t>conducting</w:t>
      </w:r>
      <w:r w:rsidR="00C106A3">
        <w:t xml:space="preserve"> </w:t>
      </w:r>
      <w:r w:rsidRPr="006453A2">
        <w:t>awareness</w:t>
      </w:r>
      <w:r w:rsidR="00C106A3">
        <w:t xml:space="preserve"> </w:t>
      </w:r>
      <w:r w:rsidRPr="006453A2">
        <w:t>nationally</w:t>
      </w:r>
      <w:r w:rsidR="00C106A3">
        <w:t xml:space="preserve"> </w:t>
      </w:r>
      <w:r w:rsidRPr="006453A2">
        <w:t>in</w:t>
      </w:r>
      <w:r w:rsidR="00C106A3">
        <w:t xml:space="preserve"> </w:t>
      </w:r>
      <w:r w:rsidRPr="006453A2">
        <w:t>all</w:t>
      </w:r>
      <w:r w:rsidR="00C106A3">
        <w:t xml:space="preserve"> </w:t>
      </w:r>
      <w:r w:rsidRPr="006453A2">
        <w:t>six</w:t>
      </w:r>
      <w:r w:rsidR="00C106A3">
        <w:t xml:space="preserve"> </w:t>
      </w:r>
      <w:r w:rsidRPr="006453A2">
        <w:t>provinces</w:t>
      </w:r>
      <w:r w:rsidR="00C106A3">
        <w:t xml:space="preserve"> </w:t>
      </w:r>
      <w:r w:rsidRPr="006453A2">
        <w:t>and</w:t>
      </w:r>
      <w:r w:rsidR="00C106A3">
        <w:t xml:space="preserve"> </w:t>
      </w:r>
      <w:r w:rsidRPr="006453A2">
        <w:t>in</w:t>
      </w:r>
      <w:r w:rsidR="00C106A3">
        <w:t xml:space="preserve"> </w:t>
      </w:r>
      <w:r w:rsidRPr="006453A2">
        <w:t>schools</w:t>
      </w:r>
      <w:r w:rsidR="00C106A3">
        <w:t xml:space="preserve"> </w:t>
      </w:r>
      <w:r w:rsidRPr="006453A2">
        <w:t>including</w:t>
      </w:r>
      <w:r w:rsidR="00C106A3">
        <w:t xml:space="preserve"> </w:t>
      </w:r>
      <w:r w:rsidRPr="006453A2">
        <w:t>both</w:t>
      </w:r>
      <w:r w:rsidR="00C106A3">
        <w:t xml:space="preserve"> </w:t>
      </w:r>
      <w:r w:rsidRPr="006453A2">
        <w:t>primary</w:t>
      </w:r>
      <w:r w:rsidR="00C106A3">
        <w:t xml:space="preserve"> </w:t>
      </w:r>
      <w:r w:rsidRPr="006453A2">
        <w:t>and</w:t>
      </w:r>
      <w:r w:rsidR="00C106A3">
        <w:t xml:space="preserve"> </w:t>
      </w:r>
      <w:r w:rsidRPr="006453A2">
        <w:t>secondary</w:t>
      </w:r>
      <w:r w:rsidR="00C106A3">
        <w:t xml:space="preserve"> </w:t>
      </w:r>
      <w:r w:rsidRPr="006453A2">
        <w:t>schools.</w:t>
      </w:r>
      <w:r w:rsidR="00C106A3">
        <w:t xml:space="preserve"> </w:t>
      </w:r>
      <w:r w:rsidRPr="006453A2">
        <w:t>Awareness</w:t>
      </w:r>
      <w:r w:rsidR="00C106A3">
        <w:t xml:space="preserve"> </w:t>
      </w:r>
      <w:r w:rsidRPr="006453A2">
        <w:t>was</w:t>
      </w:r>
      <w:r w:rsidR="00C106A3">
        <w:t xml:space="preserve"> </w:t>
      </w:r>
      <w:r w:rsidRPr="006453A2">
        <w:t>also</w:t>
      </w:r>
      <w:r w:rsidR="00C106A3">
        <w:t xml:space="preserve"> </w:t>
      </w:r>
      <w:r w:rsidRPr="006453A2">
        <w:t>conducted</w:t>
      </w:r>
      <w:r w:rsidR="00C106A3">
        <w:t xml:space="preserve"> </w:t>
      </w:r>
      <w:r w:rsidRPr="006453A2">
        <w:t>with</w:t>
      </w:r>
      <w:r w:rsidR="00C106A3">
        <w:t xml:space="preserve"> </w:t>
      </w:r>
      <w:r w:rsidRPr="006453A2">
        <w:t>youth</w:t>
      </w:r>
      <w:r w:rsidR="00C106A3">
        <w:t xml:space="preserve"> </w:t>
      </w:r>
      <w:r w:rsidRPr="006453A2">
        <w:t>and</w:t>
      </w:r>
      <w:r w:rsidR="00C106A3">
        <w:t xml:space="preserve"> </w:t>
      </w:r>
      <w:r w:rsidRPr="006453A2">
        <w:t>women</w:t>
      </w:r>
      <w:r w:rsidR="0006777B">
        <w:t>’</w:t>
      </w:r>
      <w:r w:rsidRPr="006453A2">
        <w:t>s</w:t>
      </w:r>
      <w:r w:rsidR="00C106A3">
        <w:t xml:space="preserve"> </w:t>
      </w:r>
      <w:r w:rsidRPr="006453A2">
        <w:t>group</w:t>
      </w:r>
      <w:r w:rsidR="00C106A3">
        <w:t xml:space="preserve"> </w:t>
      </w:r>
      <w:r w:rsidRPr="006453A2">
        <w:t>on:</w:t>
      </w:r>
      <w:r w:rsidR="00C106A3">
        <w:t xml:space="preserve"> </w:t>
      </w:r>
      <w:r w:rsidRPr="006453A2">
        <w:t>human</w:t>
      </w:r>
      <w:r w:rsidR="00C106A3">
        <w:t xml:space="preserve"> </w:t>
      </w:r>
      <w:r w:rsidRPr="006453A2">
        <w:t>rights,</w:t>
      </w:r>
      <w:r w:rsidR="00C106A3">
        <w:t xml:space="preserve"> </w:t>
      </w:r>
      <w:r w:rsidRPr="006453A2">
        <w:t>general</w:t>
      </w:r>
      <w:r w:rsidR="00C106A3">
        <w:t xml:space="preserve"> </w:t>
      </w:r>
      <w:r w:rsidRPr="006453A2">
        <w:t>laws,</w:t>
      </w:r>
      <w:r w:rsidR="00C106A3">
        <w:t xml:space="preserve"> </w:t>
      </w:r>
      <w:r w:rsidRPr="006453A2">
        <w:t>safety</w:t>
      </w:r>
      <w:r w:rsidR="00C106A3">
        <w:t xml:space="preserve"> </w:t>
      </w:r>
      <w:r w:rsidRPr="006453A2">
        <w:t>and</w:t>
      </w:r>
      <w:r w:rsidR="00C106A3">
        <w:t xml:space="preserve"> </w:t>
      </w:r>
      <w:r w:rsidRPr="006453A2">
        <w:t>security.</w:t>
      </w:r>
      <w:r w:rsidR="00C106A3">
        <w:t xml:space="preserve"> </w:t>
      </w:r>
      <w:r w:rsidRPr="006453A2">
        <w:t>The</w:t>
      </w:r>
      <w:r w:rsidR="00C106A3">
        <w:t xml:space="preserve"> </w:t>
      </w:r>
      <w:r w:rsidRPr="006453A2">
        <w:t>laws</w:t>
      </w:r>
      <w:r w:rsidR="00C106A3">
        <w:t xml:space="preserve"> </w:t>
      </w:r>
      <w:r w:rsidRPr="006453A2">
        <w:t>are</w:t>
      </w:r>
      <w:r w:rsidR="00C106A3">
        <w:t xml:space="preserve"> </w:t>
      </w:r>
      <w:r w:rsidRPr="006453A2">
        <w:t>specifically</w:t>
      </w:r>
      <w:r w:rsidR="00C106A3">
        <w:t xml:space="preserve"> </w:t>
      </w:r>
      <w:r w:rsidRPr="006453A2">
        <w:t>on</w:t>
      </w:r>
      <w:r w:rsidR="00C106A3">
        <w:t xml:space="preserve"> </w:t>
      </w:r>
      <w:r w:rsidRPr="006453A2">
        <w:t>the</w:t>
      </w:r>
      <w:r w:rsidR="00C106A3">
        <w:t xml:space="preserve"> </w:t>
      </w:r>
      <w:r w:rsidRPr="006453A2">
        <w:t>family</w:t>
      </w:r>
      <w:r w:rsidR="00C106A3">
        <w:t xml:space="preserve"> </w:t>
      </w:r>
      <w:r w:rsidRPr="006453A2">
        <w:t>protection</w:t>
      </w:r>
      <w:r w:rsidR="00C106A3">
        <w:t xml:space="preserve"> </w:t>
      </w:r>
      <w:r w:rsidRPr="006453A2">
        <w:t>Act</w:t>
      </w:r>
      <w:r w:rsidR="00C106A3">
        <w:t xml:space="preserve"> </w:t>
      </w:r>
      <w:r w:rsidRPr="006453A2">
        <w:t>2008</w:t>
      </w:r>
      <w:r w:rsidR="00C106A3">
        <w:t xml:space="preserve"> </w:t>
      </w:r>
      <w:r w:rsidRPr="006453A2">
        <w:t>(aims</w:t>
      </w:r>
      <w:r w:rsidR="00C106A3">
        <w:t xml:space="preserve"> </w:t>
      </w:r>
      <w:r w:rsidRPr="006453A2">
        <w:t>at</w:t>
      </w:r>
      <w:r w:rsidR="00C106A3">
        <w:t xml:space="preserve"> </w:t>
      </w:r>
      <w:r w:rsidRPr="006453A2">
        <w:t>reducing</w:t>
      </w:r>
      <w:r w:rsidR="00C106A3">
        <w:t xml:space="preserve"> </w:t>
      </w:r>
      <w:r w:rsidRPr="006453A2">
        <w:t>domestic</w:t>
      </w:r>
      <w:r w:rsidR="00C106A3">
        <w:t xml:space="preserve"> </w:t>
      </w:r>
      <w:r w:rsidRPr="006453A2">
        <w:t>violence</w:t>
      </w:r>
      <w:r w:rsidR="00C106A3">
        <w:t xml:space="preserve"> </w:t>
      </w:r>
      <w:r w:rsidRPr="006453A2">
        <w:t>at</w:t>
      </w:r>
      <w:r w:rsidR="00C106A3">
        <w:t xml:space="preserve"> </w:t>
      </w:r>
      <w:r w:rsidRPr="006453A2">
        <w:t>all</w:t>
      </w:r>
      <w:r w:rsidR="00C106A3">
        <w:t xml:space="preserve"> </w:t>
      </w:r>
      <w:r w:rsidRPr="006453A2">
        <w:t>levels</w:t>
      </w:r>
      <w:r w:rsidR="00C106A3">
        <w:t xml:space="preserve"> </w:t>
      </w:r>
      <w:r w:rsidRPr="006453A2">
        <w:t>of</w:t>
      </w:r>
      <w:r w:rsidR="00C106A3">
        <w:t xml:space="preserve"> </w:t>
      </w:r>
      <w:r w:rsidRPr="006453A2">
        <w:t>Vanuatu</w:t>
      </w:r>
      <w:r w:rsidR="00C106A3">
        <w:t xml:space="preserve"> </w:t>
      </w:r>
      <w:r w:rsidRPr="006453A2">
        <w:t>societies)</w:t>
      </w:r>
      <w:r w:rsidR="00C106A3">
        <w:t xml:space="preserve"> </w:t>
      </w:r>
      <w:r w:rsidRPr="006453A2">
        <w:t>the</w:t>
      </w:r>
      <w:r w:rsidR="00C106A3">
        <w:t xml:space="preserve"> </w:t>
      </w:r>
      <w:r w:rsidRPr="006453A2">
        <w:t>training</w:t>
      </w:r>
      <w:r w:rsidR="00C106A3">
        <w:t xml:space="preserve"> </w:t>
      </w:r>
      <w:r w:rsidRPr="006453A2">
        <w:t>also</w:t>
      </w:r>
      <w:r w:rsidR="00C106A3">
        <w:t xml:space="preserve"> </w:t>
      </w:r>
      <w:r w:rsidRPr="006453A2">
        <w:t>provided</w:t>
      </w:r>
      <w:r w:rsidR="00C106A3">
        <w:t xml:space="preserve"> </w:t>
      </w:r>
      <w:r w:rsidRPr="006453A2">
        <w:t>information</w:t>
      </w:r>
      <w:r w:rsidR="00C106A3">
        <w:t xml:space="preserve"> </w:t>
      </w:r>
      <w:r w:rsidRPr="006453A2">
        <w:t>on</w:t>
      </w:r>
      <w:r w:rsidR="00C106A3">
        <w:t xml:space="preserve"> </w:t>
      </w:r>
      <w:r w:rsidRPr="006453A2">
        <w:t>competent</w:t>
      </w:r>
      <w:r w:rsidR="00C106A3">
        <w:t xml:space="preserve"> </w:t>
      </w:r>
      <w:r w:rsidRPr="006453A2">
        <w:t>stereotype,</w:t>
      </w:r>
      <w:r w:rsidR="00C106A3">
        <w:t xml:space="preserve"> </w:t>
      </w:r>
      <w:r w:rsidRPr="006453A2">
        <w:t>prejudices</w:t>
      </w:r>
      <w:r w:rsidR="00C106A3">
        <w:t xml:space="preserve"> </w:t>
      </w:r>
      <w:r w:rsidRPr="006453A2">
        <w:t>and</w:t>
      </w:r>
      <w:r w:rsidR="00C106A3">
        <w:t xml:space="preserve"> </w:t>
      </w:r>
      <w:r w:rsidRPr="006453A2">
        <w:t>harmful</w:t>
      </w:r>
      <w:r w:rsidR="00C106A3">
        <w:t xml:space="preserve"> </w:t>
      </w:r>
      <w:r w:rsidRPr="006453A2">
        <w:t>practices</w:t>
      </w:r>
      <w:r w:rsidR="00C106A3">
        <w:t xml:space="preserve"> </w:t>
      </w:r>
      <w:r w:rsidRPr="006453A2">
        <w:t>relating</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order</w:t>
      </w:r>
      <w:r w:rsidR="00C106A3">
        <w:t xml:space="preserve"> </w:t>
      </w:r>
      <w:r w:rsidRPr="006453A2">
        <w:t>to</w:t>
      </w:r>
      <w:r w:rsidR="00C106A3">
        <w:t xml:space="preserve"> </w:t>
      </w:r>
      <w:r w:rsidRPr="006453A2">
        <w:t>raise</w:t>
      </w:r>
      <w:r w:rsidR="00C106A3">
        <w:t xml:space="preserve"> </w:t>
      </w:r>
      <w:r w:rsidRPr="006453A2">
        <w:t>awareness</w:t>
      </w:r>
      <w:r w:rsidR="00C106A3">
        <w:t xml:space="preserve"> </w:t>
      </w:r>
      <w:r w:rsidRPr="006453A2">
        <w:t>throughout</w:t>
      </w:r>
      <w:r w:rsidR="00C106A3">
        <w:t xml:space="preserve"> </w:t>
      </w:r>
      <w:r w:rsidRPr="006453A2">
        <w:t>society</w:t>
      </w:r>
      <w:r w:rsidR="00C106A3">
        <w:t xml:space="preserve"> </w:t>
      </w:r>
      <w:r w:rsidRPr="006453A2">
        <w:t>including</w:t>
      </w:r>
      <w:r w:rsidR="00C106A3">
        <w:t xml:space="preserve"> </w:t>
      </w:r>
      <w:r w:rsidRPr="006453A2">
        <w:t>at</w:t>
      </w:r>
      <w:r w:rsidR="00C106A3">
        <w:t xml:space="preserve"> </w:t>
      </w:r>
      <w:r w:rsidRPr="006453A2">
        <w:t>family</w:t>
      </w:r>
      <w:r w:rsidR="00C106A3">
        <w:t xml:space="preserve"> </w:t>
      </w:r>
      <w:r w:rsidRPr="006453A2">
        <w:t>level</w:t>
      </w:r>
      <w:r w:rsidR="00C106A3">
        <w:t xml:space="preserve"> </w:t>
      </w:r>
      <w:r w:rsidRPr="006453A2">
        <w:t>regarding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to</w:t>
      </w:r>
      <w:r w:rsidR="00C106A3">
        <w:t xml:space="preserve"> </w:t>
      </w:r>
      <w:r w:rsidRPr="006453A2">
        <w:t>foster</w:t>
      </w:r>
      <w:r w:rsidR="00C106A3">
        <w:t xml:space="preserve"> </w:t>
      </w:r>
      <w:r w:rsidRPr="006453A2">
        <w:t>respect</w:t>
      </w:r>
      <w:r w:rsidR="00C106A3">
        <w:t xml:space="preserve"> </w:t>
      </w:r>
      <w:r w:rsidRPr="006453A2">
        <w:t>for</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government</w:t>
      </w:r>
      <w:r w:rsidR="00C106A3">
        <w:t xml:space="preserve"> </w:t>
      </w:r>
      <w:r w:rsidRPr="006453A2">
        <w:t>also</w:t>
      </w:r>
      <w:r w:rsidR="00C106A3">
        <w:t xml:space="preserve"> </w:t>
      </w:r>
      <w:r w:rsidRPr="006453A2">
        <w:t>conducted</w:t>
      </w:r>
      <w:r w:rsidR="00C106A3">
        <w:t xml:space="preserve"> </w:t>
      </w:r>
      <w:r w:rsidRPr="006453A2">
        <w:t>training</w:t>
      </w:r>
      <w:r w:rsidR="00C106A3">
        <w:t xml:space="preserve"> </w:t>
      </w:r>
      <w:r w:rsidRPr="006453A2">
        <w:t>on</w:t>
      </w:r>
      <w:r w:rsidR="00C106A3">
        <w:t xml:space="preserve"> </w:t>
      </w:r>
      <w:r w:rsidRPr="006453A2">
        <w:t>provision</w:t>
      </w:r>
      <w:r w:rsidR="00C106A3">
        <w:t xml:space="preserve"> </w:t>
      </w:r>
      <w:r w:rsidRPr="006453A2">
        <w:t>on</w:t>
      </w:r>
      <w:r w:rsidR="00C106A3">
        <w:t xml:space="preserve"> </w:t>
      </w:r>
      <w:r w:rsidRPr="006453A2">
        <w:t>the</w:t>
      </w:r>
      <w:r w:rsidR="00C106A3">
        <w:t xml:space="preserve"> </w:t>
      </w:r>
      <w:r w:rsidRPr="006453A2">
        <w:t>Family</w:t>
      </w:r>
      <w:r w:rsidR="00C106A3">
        <w:t xml:space="preserve"> </w:t>
      </w:r>
      <w:r w:rsidRPr="006453A2">
        <w:t>protection</w:t>
      </w:r>
      <w:r w:rsidR="00C106A3">
        <w:t xml:space="preserve"> </w:t>
      </w:r>
      <w:r w:rsidRPr="006453A2">
        <w:t>Act</w:t>
      </w:r>
      <w:r w:rsidR="00C106A3">
        <w:t xml:space="preserve"> </w:t>
      </w:r>
      <w:r w:rsidRPr="006453A2">
        <w:t>which</w:t>
      </w:r>
      <w:r w:rsidR="00C106A3">
        <w:t xml:space="preserve"> </w:t>
      </w:r>
      <w:r w:rsidRPr="006453A2">
        <w:t>promotes</w:t>
      </w:r>
      <w:r w:rsidR="00C106A3">
        <w:t xml:space="preserve"> </w:t>
      </w:r>
      <w:r w:rsidRPr="006453A2">
        <w:t>harmonious</w:t>
      </w:r>
      <w:r w:rsidR="00C106A3">
        <w:t xml:space="preserve"> </w:t>
      </w:r>
      <w:r w:rsidRPr="006453A2">
        <w:t>family</w:t>
      </w:r>
      <w:r w:rsidR="00C106A3">
        <w:t xml:space="preserve"> </w:t>
      </w:r>
      <w:r w:rsidRPr="006453A2">
        <w:t>relationships.</w:t>
      </w:r>
      <w:r w:rsidR="00C106A3">
        <w:t xml:space="preserve"> </w:t>
      </w:r>
      <w:r w:rsidRPr="006453A2">
        <w:t>This</w:t>
      </w:r>
      <w:r w:rsidR="00C106A3">
        <w:t xml:space="preserve"> </w:t>
      </w:r>
      <w:r w:rsidRPr="006453A2">
        <w:t>includes</w:t>
      </w:r>
      <w:r w:rsidR="00C106A3">
        <w:t xml:space="preserve"> </w:t>
      </w:r>
      <w:r w:rsidRPr="006453A2">
        <w:t>promoting</w:t>
      </w:r>
      <w:r w:rsidR="00C106A3">
        <w:t xml:space="preserve"> </w:t>
      </w:r>
      <w:r w:rsidRPr="006453A2">
        <w:t>avenue</w:t>
      </w:r>
      <w:r w:rsidR="00C106A3">
        <w:t xml:space="preserve"> </w:t>
      </w:r>
      <w:r w:rsidRPr="006453A2">
        <w:t>whereby</w:t>
      </w:r>
      <w:r w:rsidR="00C106A3">
        <w:t xml:space="preserve"> </w:t>
      </w:r>
      <w:r w:rsidRPr="006453A2">
        <w:t>a</w:t>
      </w:r>
      <w:r w:rsidR="00C106A3">
        <w:t xml:space="preserve"> </w:t>
      </w:r>
      <w:r w:rsidRPr="006453A2">
        <w:t>third</w:t>
      </w:r>
      <w:r w:rsidR="00C106A3">
        <w:t xml:space="preserve"> </w:t>
      </w:r>
      <w:r w:rsidRPr="006453A2">
        <w:t>party</w:t>
      </w:r>
      <w:r w:rsidR="00C106A3">
        <w:t xml:space="preserve"> </w:t>
      </w:r>
      <w:r w:rsidRPr="006453A2">
        <w:t>can</w:t>
      </w:r>
      <w:r w:rsidR="00C106A3">
        <w:t xml:space="preserve"> </w:t>
      </w:r>
      <w:r w:rsidRPr="006453A2">
        <w:t>seek</w:t>
      </w:r>
      <w:r w:rsidR="00C106A3">
        <w:t xml:space="preserve"> </w:t>
      </w:r>
      <w:r w:rsidRPr="006453A2">
        <w:t>legal</w:t>
      </w:r>
      <w:r w:rsidR="00C106A3">
        <w:t xml:space="preserve"> </w:t>
      </w:r>
      <w:r w:rsidRPr="006453A2">
        <w:t>remedy</w:t>
      </w:r>
      <w:r w:rsidR="00C106A3">
        <w:t xml:space="preserve"> </w:t>
      </w:r>
      <w:r w:rsidRPr="006453A2">
        <w:t>to</w:t>
      </w:r>
      <w:r w:rsidR="00C106A3">
        <w:t xml:space="preserve"> </w:t>
      </w:r>
      <w:r w:rsidRPr="006453A2">
        <w:t>assist</w:t>
      </w:r>
      <w:r w:rsidR="00C106A3">
        <w:t xml:space="preserve"> </w:t>
      </w:r>
      <w:r w:rsidRPr="006453A2">
        <w:t>person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situation</w:t>
      </w:r>
      <w:r w:rsidR="00C106A3">
        <w:t xml:space="preserve"> </w:t>
      </w:r>
      <w:r w:rsidRPr="006453A2">
        <w:t>of</w:t>
      </w:r>
      <w:r w:rsidR="00C106A3">
        <w:t xml:space="preserve"> </w:t>
      </w:r>
      <w:r w:rsidRPr="006453A2">
        <w:t>domestic</w:t>
      </w:r>
      <w:r w:rsidR="00C106A3">
        <w:t xml:space="preserve"> </w:t>
      </w:r>
      <w:r w:rsidRPr="006453A2">
        <w:t>violence.</w:t>
      </w:r>
      <w:r w:rsidR="00945B09">
        <w:t xml:space="preserve"> </w:t>
      </w:r>
    </w:p>
    <w:p w:rsidR="001924FD" w:rsidRPr="006453A2" w:rsidRDefault="001924FD" w:rsidP="001924FD">
      <w:pPr>
        <w:pStyle w:val="SingleTxtG"/>
      </w:pPr>
      <w:r w:rsidRPr="006453A2">
        <w:lastRenderedPageBreak/>
        <w:t>66.</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office</w:t>
      </w:r>
      <w:r w:rsidR="00C106A3">
        <w:t xml:space="preserve"> </w:t>
      </w:r>
      <w:r w:rsidRPr="006453A2">
        <w:t>in</w:t>
      </w:r>
      <w:r w:rsidR="00C106A3">
        <w:t xml:space="preserve"> </w:t>
      </w:r>
      <w:r w:rsidRPr="006453A2">
        <w:t>partnerships</w:t>
      </w:r>
      <w:r w:rsidR="00C106A3">
        <w:t xml:space="preserve"> </w:t>
      </w:r>
      <w:r w:rsidRPr="006453A2">
        <w:t>with</w:t>
      </w:r>
      <w:r w:rsidR="00C106A3">
        <w:t xml:space="preserve"> </w:t>
      </w:r>
      <w:r w:rsidRPr="006453A2">
        <w:t>NGOs</w:t>
      </w:r>
      <w:r w:rsidR="00C106A3">
        <w:t xml:space="preserve"> </w:t>
      </w:r>
      <w:r w:rsidRPr="006453A2">
        <w:t>partners</w:t>
      </w:r>
      <w:r w:rsidR="00C106A3">
        <w:t xml:space="preserve"> </w:t>
      </w:r>
      <w:r w:rsidRPr="006453A2">
        <w:t>and</w:t>
      </w:r>
      <w:r w:rsidR="00C106A3">
        <w:t xml:space="preserve"> </w:t>
      </w:r>
      <w:r w:rsidRPr="006453A2">
        <w:t>other</w:t>
      </w:r>
      <w:r w:rsidR="00C106A3">
        <w:t xml:space="preserve"> </w:t>
      </w:r>
      <w:r w:rsidRPr="006453A2">
        <w:t>government</w:t>
      </w:r>
      <w:r w:rsidR="00C106A3">
        <w:t xml:space="preserve"> </w:t>
      </w:r>
      <w:r w:rsidRPr="006453A2">
        <w:t>agencies</w:t>
      </w:r>
      <w:r w:rsidR="00C106A3">
        <w:t xml:space="preserve"> </w:t>
      </w:r>
      <w:r w:rsidRPr="006453A2">
        <w:t>conducted</w:t>
      </w:r>
      <w:r w:rsidR="00C106A3">
        <w:t xml:space="preserve"> </w:t>
      </w:r>
      <w:r w:rsidRPr="006453A2">
        <w:t>effective</w:t>
      </w:r>
      <w:r w:rsidR="00C106A3">
        <w:t xml:space="preserve"> </w:t>
      </w:r>
      <w:r w:rsidRPr="006453A2">
        <w:t>awareness</w:t>
      </w:r>
      <w:r w:rsidR="00C106A3">
        <w:t xml:space="preserve"> </w:t>
      </w:r>
      <w:r w:rsidRPr="006453A2">
        <w:t>raising</w:t>
      </w:r>
      <w:r w:rsidR="00C106A3">
        <w:t xml:space="preserve"> </w:t>
      </w:r>
      <w:r w:rsidRPr="006453A2">
        <w:t>within</w:t>
      </w:r>
      <w:r w:rsidR="00C106A3">
        <w:t xml:space="preserve"> </w:t>
      </w:r>
      <w:r w:rsidRPr="006453A2">
        <w:t>the</w:t>
      </w:r>
      <w:r w:rsidR="00C106A3">
        <w:t xml:space="preserve"> </w:t>
      </w:r>
      <w:r w:rsidRPr="006453A2">
        <w:t>existing</w:t>
      </w:r>
      <w:r w:rsidR="00C106A3">
        <w:t xml:space="preserve"> </w:t>
      </w:r>
      <w:r w:rsidRPr="006453A2">
        <w:t>networks</w:t>
      </w:r>
      <w:r w:rsidR="00C106A3">
        <w:t xml:space="preserve"> </w:t>
      </w:r>
      <w:r w:rsidRPr="006453A2">
        <w:t>to</w:t>
      </w:r>
      <w:r w:rsidR="00C106A3">
        <w:t xml:space="preserve"> </w:t>
      </w:r>
      <w:r w:rsidRPr="006453A2">
        <w:t>promote</w:t>
      </w:r>
      <w:r w:rsidR="00C106A3">
        <w:t xml:space="preserve"> </w:t>
      </w:r>
      <w:r w:rsidRPr="006453A2">
        <w:t>a</w:t>
      </w:r>
      <w:r w:rsidR="00C106A3">
        <w:t xml:space="preserve"> </w:t>
      </w:r>
      <w:r w:rsidRPr="006453A2">
        <w:t>positive</w:t>
      </w:r>
      <w:r w:rsidR="00C106A3">
        <w:t xml:space="preserve"> </w:t>
      </w:r>
      <w:r w:rsidRPr="006453A2">
        <w:t>image</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its</w:t>
      </w:r>
      <w:r w:rsidR="00C106A3">
        <w:t xml:space="preserve"> </w:t>
      </w:r>
      <w:r w:rsidRPr="006453A2">
        <w:t>stakeholders</w:t>
      </w:r>
      <w:r w:rsidR="00C106A3">
        <w:t xml:space="preserve"> </w:t>
      </w:r>
      <w:r w:rsidRPr="006453A2">
        <w:t>commemorates</w:t>
      </w:r>
      <w:r w:rsidR="00C106A3">
        <w:t xml:space="preserve"> </w:t>
      </w:r>
      <w:r w:rsidRPr="006453A2">
        <w:t>the</w:t>
      </w:r>
      <w:r w:rsidR="00C106A3">
        <w:t xml:space="preserve"> </w:t>
      </w:r>
      <w:r w:rsidRPr="006453A2">
        <w:t>international</w:t>
      </w:r>
      <w:r w:rsidR="00C106A3">
        <w:t xml:space="preserve"> </w:t>
      </w:r>
      <w:r w:rsidRPr="006453A2">
        <w:t>day</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annually</w:t>
      </w:r>
      <w:r w:rsidR="00C106A3">
        <w:t xml:space="preserve"> </w:t>
      </w:r>
      <w:r w:rsidRPr="006453A2">
        <w:t>through</w:t>
      </w:r>
      <w:r w:rsidR="00C106A3">
        <w:t xml:space="preserve"> </w:t>
      </w:r>
      <w:r w:rsidRPr="006453A2">
        <w:t>various</w:t>
      </w:r>
      <w:r w:rsidR="00C106A3">
        <w:t xml:space="preserve"> </w:t>
      </w:r>
      <w:r w:rsidRPr="006453A2">
        <w:t>means</w:t>
      </w:r>
      <w:r w:rsidR="00C106A3">
        <w:t xml:space="preserve"> </w:t>
      </w:r>
      <w:r w:rsidRPr="006453A2">
        <w:t>of</w:t>
      </w:r>
      <w:r w:rsidR="00C106A3">
        <w:t xml:space="preserve"> </w:t>
      </w:r>
      <w:r w:rsidRPr="006453A2">
        <w:t>awareness</w:t>
      </w:r>
      <w:r w:rsidR="00C106A3">
        <w:t xml:space="preserve"> </w:t>
      </w:r>
      <w:r w:rsidRPr="006453A2">
        <w:t>raising</w:t>
      </w:r>
      <w:r w:rsidR="00C106A3">
        <w:t xml:space="preserve"> </w:t>
      </w:r>
      <w:r w:rsidRPr="006453A2">
        <w:t>about</w:t>
      </w:r>
      <w:r w:rsidR="00C106A3">
        <w:t xml:space="preserve"> </w:t>
      </w:r>
      <w:r w:rsidRPr="006453A2">
        <w:t>the</w:t>
      </w:r>
      <w:r w:rsidR="00C106A3">
        <w:t xml:space="preserve"> </w:t>
      </w:r>
      <w:r w:rsidRPr="006453A2">
        <w:t>convention</w:t>
      </w:r>
      <w:r w:rsidR="00C106A3">
        <w:t xml:space="preserve"> </w:t>
      </w:r>
      <w:r w:rsidRPr="006453A2">
        <w:t>to</w:t>
      </w:r>
      <w:r w:rsidR="00C106A3">
        <w:t xml:space="preserve"> </w:t>
      </w:r>
      <w:r w:rsidRPr="006453A2">
        <w:t>the</w:t>
      </w:r>
      <w:r w:rsidR="00C106A3">
        <w:t xml:space="preserve"> </w:t>
      </w:r>
      <w:r w:rsidRPr="006453A2">
        <w:t>public</w:t>
      </w:r>
      <w:r w:rsidR="00C106A3">
        <w:t xml:space="preserve"> </w:t>
      </w:r>
      <w:r w:rsidRPr="006453A2">
        <w:t>at</w:t>
      </w:r>
      <w:r w:rsidR="00C106A3">
        <w:t xml:space="preserve"> </w:t>
      </w:r>
      <w:r w:rsidRPr="006453A2">
        <w:t>large.</w:t>
      </w:r>
    </w:p>
    <w:p w:rsidR="001924FD" w:rsidRPr="006453A2" w:rsidRDefault="001924FD" w:rsidP="001924FD">
      <w:pPr>
        <w:pStyle w:val="SingleTxtG"/>
      </w:pPr>
      <w:r w:rsidRPr="006453A2">
        <w:t>67.</w:t>
      </w:r>
      <w:r w:rsidRPr="006453A2">
        <w:tab/>
        <w:t>The</w:t>
      </w:r>
      <w:r w:rsidR="00C106A3">
        <w:t xml:space="preserve"> </w:t>
      </w:r>
      <w:r w:rsidRPr="006453A2">
        <w:t>Vanuatu</w:t>
      </w:r>
      <w:r w:rsidR="00C106A3">
        <w:t xml:space="preserve"> </w:t>
      </w:r>
      <w:r w:rsidRPr="006453A2">
        <w:t>government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SPC/RRRT</w:t>
      </w:r>
      <w:r w:rsidR="00C106A3">
        <w:t xml:space="preserve"> </w:t>
      </w:r>
      <w:r w:rsidRPr="006453A2">
        <w:t>Vanuatu</w:t>
      </w:r>
      <w:r w:rsidR="00C106A3">
        <w:t xml:space="preserve"> </w:t>
      </w:r>
      <w:r w:rsidRPr="006453A2">
        <w:t>Country</w:t>
      </w:r>
      <w:r w:rsidR="00C106A3">
        <w:t xml:space="preserve"> </w:t>
      </w:r>
      <w:r w:rsidRPr="006453A2">
        <w:t>focal</w:t>
      </w:r>
      <w:r w:rsidR="00C106A3">
        <w:t xml:space="preserve"> </w:t>
      </w:r>
      <w:r w:rsidRPr="006453A2">
        <w:t>project</w:t>
      </w:r>
      <w:r w:rsidR="00C106A3">
        <w:t xml:space="preserve"> </w:t>
      </w:r>
      <w:r w:rsidRPr="006453A2">
        <w:t>conducted</w:t>
      </w:r>
      <w:r w:rsidR="00C106A3">
        <w:t xml:space="preserve"> </w:t>
      </w:r>
      <w:r w:rsidRPr="006453A2">
        <w:t>human</w:t>
      </w:r>
      <w:r w:rsidR="00C106A3">
        <w:t xml:space="preserve"> </w:t>
      </w:r>
      <w:r w:rsidRPr="006453A2">
        <w:t>rights</w:t>
      </w:r>
      <w:r w:rsidR="00C106A3">
        <w:t xml:space="preserve"> </w:t>
      </w:r>
      <w:r w:rsidRPr="006453A2">
        <w:t>and</w:t>
      </w:r>
      <w:r w:rsidR="00C106A3">
        <w:t xml:space="preserve"> </w:t>
      </w:r>
      <w:r w:rsidRPr="006453A2">
        <w:t>CRPD</w:t>
      </w:r>
      <w:r w:rsidR="00C106A3">
        <w:t xml:space="preserve"> </w:t>
      </w:r>
      <w:r w:rsidRPr="006453A2">
        <w:t>awareness</w:t>
      </w:r>
      <w:r w:rsidR="00C106A3">
        <w:t xml:space="preserve"> </w:t>
      </w:r>
      <w:r w:rsidRPr="006453A2">
        <w:t>with</w:t>
      </w:r>
      <w:r w:rsidR="00C106A3">
        <w:t xml:space="preserve"> </w:t>
      </w:r>
      <w:r w:rsidRPr="006453A2">
        <w:t>disable</w:t>
      </w:r>
      <w:r w:rsidR="00C106A3">
        <w:t xml:space="preserve"> </w:t>
      </w:r>
      <w:r w:rsidRPr="006453A2">
        <w:t>persons</w:t>
      </w:r>
      <w:r w:rsidR="00C106A3">
        <w:t xml:space="preserve"> </w:t>
      </w:r>
      <w:r w:rsidRPr="006453A2">
        <w:t>organizations,</w:t>
      </w:r>
      <w:r w:rsidR="00945B09">
        <w:t xml:space="preserve"> </w:t>
      </w:r>
      <w:r w:rsidRPr="006453A2">
        <w:t>the</w:t>
      </w:r>
      <w:r w:rsidR="00C106A3">
        <w:t xml:space="preserve"> </w:t>
      </w:r>
      <w:r w:rsidRPr="006453A2">
        <w:t>Vanuatu</w:t>
      </w:r>
      <w:r w:rsidR="00C106A3">
        <w:t xml:space="preserve"> </w:t>
      </w:r>
      <w:r w:rsidRPr="006453A2">
        <w:t>police</w:t>
      </w:r>
      <w:r w:rsidR="00945B09">
        <w:t xml:space="preserve"> </w:t>
      </w:r>
      <w:r w:rsidRPr="006453A2">
        <w:t>officers,</w:t>
      </w:r>
      <w:r w:rsidR="00C106A3">
        <w:t xml:space="preserve"> </w:t>
      </w:r>
      <w:r w:rsidRPr="006453A2">
        <w:t>communities</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the</w:t>
      </w:r>
      <w:r w:rsidR="00C106A3">
        <w:t xml:space="preserve"> </w:t>
      </w:r>
      <w:r w:rsidRPr="006453A2">
        <w:t>three</w:t>
      </w:r>
      <w:r w:rsidR="00C106A3">
        <w:t xml:space="preserve"> </w:t>
      </w:r>
      <w:r w:rsidRPr="006453A2">
        <w:t>main</w:t>
      </w:r>
      <w:r w:rsidR="00C106A3">
        <w:t xml:space="preserve"> </w:t>
      </w:r>
      <w:r w:rsidRPr="006453A2">
        <w:t>islands</w:t>
      </w:r>
      <w:r w:rsidR="00C106A3">
        <w:t xml:space="preserve"> </w:t>
      </w:r>
      <w:r w:rsidRPr="006453A2">
        <w:t>namely,</w:t>
      </w:r>
      <w:r w:rsidR="00C106A3">
        <w:t xml:space="preserve"> </w:t>
      </w:r>
      <w:r w:rsidRPr="006453A2">
        <w:t>Santo,</w:t>
      </w:r>
      <w:r w:rsidR="00C106A3">
        <w:t xml:space="preserve"> </w:t>
      </w:r>
      <w:r w:rsidRPr="006453A2">
        <w:t>Tanna</w:t>
      </w:r>
      <w:r w:rsidR="00C106A3">
        <w:t xml:space="preserve"> </w:t>
      </w:r>
      <w:r w:rsidRPr="006453A2">
        <w:t>and</w:t>
      </w:r>
      <w:r w:rsidR="00C106A3">
        <w:t xml:space="preserve"> </w:t>
      </w:r>
      <w:r w:rsidRPr="006453A2">
        <w:t>Malekula,</w:t>
      </w:r>
      <w:r w:rsidR="00C106A3">
        <w:t xml:space="preserve"> </w:t>
      </w:r>
      <w:r w:rsidRPr="006453A2">
        <w:t>national</w:t>
      </w:r>
      <w:r w:rsidR="00C106A3">
        <w:t xml:space="preserve"> </w:t>
      </w:r>
      <w:r w:rsidRPr="006453A2">
        <w:t>and</w:t>
      </w:r>
      <w:r w:rsidR="00C106A3">
        <w:t xml:space="preserve"> </w:t>
      </w:r>
      <w:r w:rsidRPr="006453A2">
        <w:t>provincial</w:t>
      </w:r>
      <w:r w:rsidR="00C106A3">
        <w:t xml:space="preserve"> </w:t>
      </w:r>
      <w:r w:rsidRPr="006453A2">
        <w:t>disabilities</w:t>
      </w:r>
      <w:r w:rsidR="00C106A3">
        <w:t xml:space="preserve"> </w:t>
      </w:r>
      <w:r w:rsidRPr="006453A2">
        <w:t>committees,</w:t>
      </w:r>
      <w:r w:rsidR="00C106A3">
        <w:t xml:space="preserve"> </w:t>
      </w:r>
      <w:r w:rsidRPr="006453A2">
        <w:t>national</w:t>
      </w:r>
      <w:r w:rsidR="00C106A3">
        <w:t xml:space="preserve"> </w:t>
      </w:r>
      <w:r w:rsidRPr="006453A2">
        <w:t>and</w:t>
      </w:r>
      <w:r w:rsidR="00C106A3">
        <w:t xml:space="preserve"> </w:t>
      </w:r>
      <w:r w:rsidRPr="006453A2">
        <w:t>provincial</w:t>
      </w:r>
      <w:r w:rsidR="00C106A3">
        <w:t xml:space="preserve"> </w:t>
      </w:r>
      <w:r w:rsidRPr="006453A2">
        <w:t>family</w:t>
      </w:r>
      <w:r w:rsidR="00C106A3">
        <w:t xml:space="preserve"> </w:t>
      </w:r>
      <w:r w:rsidRPr="006453A2">
        <w:t>protection</w:t>
      </w:r>
      <w:r w:rsidR="00C106A3">
        <w:t xml:space="preserve"> </w:t>
      </w:r>
      <w:r w:rsidRPr="006453A2">
        <w:t>committee,</w:t>
      </w:r>
      <w:r w:rsidR="00C106A3">
        <w:t xml:space="preserve"> </w:t>
      </w:r>
      <w:r w:rsidRPr="006453A2">
        <w:t>members</w:t>
      </w:r>
      <w:r w:rsidR="00C106A3">
        <w:t xml:space="preserve"> </w:t>
      </w:r>
      <w:r w:rsidRPr="006453A2">
        <w:t>of</w:t>
      </w:r>
      <w:r w:rsidR="00C106A3">
        <w:t xml:space="preserve"> </w:t>
      </w:r>
      <w:r w:rsidRPr="006453A2">
        <w:t>the</w:t>
      </w:r>
      <w:r w:rsidR="00C106A3">
        <w:t xml:space="preserve"> </w:t>
      </w:r>
      <w:r w:rsidRPr="006453A2">
        <w:t>Vanuatu</w:t>
      </w:r>
      <w:r w:rsidR="00C106A3">
        <w:t xml:space="preserve"> </w:t>
      </w:r>
      <w:r w:rsidRPr="006453A2">
        <w:t>Christian</w:t>
      </w:r>
      <w:r w:rsidR="00C106A3">
        <w:t xml:space="preserve"> </w:t>
      </w:r>
      <w:r w:rsidRPr="006453A2">
        <w:t>council</w:t>
      </w:r>
      <w:r w:rsidR="00C106A3">
        <w:t xml:space="preserve"> </w:t>
      </w:r>
      <w:r w:rsidRPr="006453A2">
        <w:t>of</w:t>
      </w:r>
      <w:r w:rsidR="00C106A3">
        <w:t xml:space="preserve"> </w:t>
      </w:r>
      <w:r w:rsidRPr="006453A2">
        <w:t>churches</w:t>
      </w:r>
      <w:r w:rsidR="00C106A3">
        <w:t xml:space="preserve"> </w:t>
      </w:r>
      <w:r w:rsidRPr="006453A2">
        <w:t>network</w:t>
      </w:r>
      <w:r w:rsidR="00945B09">
        <w:t xml:space="preserve"> </w:t>
      </w:r>
      <w:r w:rsidRPr="006453A2">
        <w:t>and</w:t>
      </w:r>
      <w:r w:rsidR="00C106A3">
        <w:t xml:space="preserve"> </w:t>
      </w:r>
      <w:r w:rsidRPr="006453A2">
        <w:t>other</w:t>
      </w:r>
      <w:r w:rsidR="00C106A3">
        <w:t xml:space="preserve"> </w:t>
      </w:r>
      <w:r w:rsidRPr="006453A2">
        <w:t>interest</w:t>
      </w:r>
      <w:r w:rsidR="00C106A3">
        <w:t xml:space="preserve"> </w:t>
      </w:r>
      <w:r w:rsidRPr="006453A2">
        <w:t>community</w:t>
      </w:r>
      <w:r w:rsidR="00C106A3">
        <w:t xml:space="preserve"> </w:t>
      </w:r>
      <w:r w:rsidRPr="006453A2">
        <w:t>groupings.</w:t>
      </w:r>
    </w:p>
    <w:p w:rsidR="001924FD" w:rsidRPr="006453A2" w:rsidRDefault="001924FD" w:rsidP="001924FD">
      <w:pPr>
        <w:pStyle w:val="SingleTxtG"/>
      </w:pPr>
      <w:r w:rsidRPr="006453A2">
        <w:t>68.</w:t>
      </w:r>
      <w:r w:rsidRPr="006453A2">
        <w:tab/>
        <w:t>The</w:t>
      </w:r>
      <w:r w:rsidR="00C106A3">
        <w:t xml:space="preserve"> </w:t>
      </w:r>
      <w:r w:rsidRPr="006453A2">
        <w:t>Vanuatu</w:t>
      </w:r>
      <w:r w:rsidR="00C106A3">
        <w:t xml:space="preserve"> </w:t>
      </w:r>
      <w:r w:rsidRPr="006453A2">
        <w:t>government</w:t>
      </w:r>
      <w:r w:rsidR="00C106A3">
        <w:t xml:space="preserve"> </w:t>
      </w:r>
      <w:r w:rsidRPr="006453A2">
        <w:t>established</w:t>
      </w:r>
      <w:r w:rsidR="00C106A3">
        <w:t xml:space="preserve"> </w:t>
      </w:r>
      <w:r w:rsidRPr="006453A2">
        <w:t>disability</w:t>
      </w:r>
      <w:r w:rsidR="00C106A3">
        <w:t xml:space="preserve"> </w:t>
      </w:r>
      <w:r w:rsidRPr="006453A2">
        <w:t>focal</w:t>
      </w:r>
      <w:r w:rsidR="00C106A3">
        <w:t xml:space="preserve"> </w:t>
      </w:r>
      <w:r w:rsidRPr="006453A2">
        <w:t>points</w:t>
      </w:r>
      <w:r w:rsidR="00C106A3">
        <w:t xml:space="preserve"> </w:t>
      </w:r>
      <w:r w:rsidRPr="006453A2">
        <w:t>at</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Education</w:t>
      </w:r>
      <w:r w:rsidR="00C106A3">
        <w:t xml:space="preserve"> </w:t>
      </w:r>
      <w:r w:rsidRPr="006453A2">
        <w:t>and</w:t>
      </w:r>
      <w:r w:rsidR="00C106A3">
        <w:t xml:space="preserve"> </w:t>
      </w:r>
      <w:r w:rsidRPr="006453A2">
        <w:t>Infrastructure</w:t>
      </w:r>
      <w:r w:rsidR="00C106A3">
        <w:t xml:space="preserve"> </w:t>
      </w:r>
      <w:r w:rsidRPr="006453A2">
        <w:t>and</w:t>
      </w:r>
      <w:r w:rsidR="00C106A3">
        <w:t xml:space="preserve"> </w:t>
      </w:r>
      <w:r w:rsidRPr="006453A2">
        <w:t>Public</w:t>
      </w:r>
      <w:r w:rsidR="00C106A3">
        <w:t xml:space="preserve"> </w:t>
      </w:r>
      <w:r w:rsidRPr="006453A2">
        <w:t>Works.</w:t>
      </w:r>
      <w:r w:rsidR="00C106A3">
        <w:t xml:space="preserve"> </w:t>
      </w:r>
      <w:r w:rsidRPr="006453A2">
        <w:t>The</w:t>
      </w:r>
      <w:r w:rsidR="00C106A3">
        <w:t xml:space="preserve"> </w:t>
      </w:r>
      <w:r w:rsidRPr="006453A2">
        <w:t>Focal</w:t>
      </w:r>
      <w:r w:rsidR="00C106A3">
        <w:t xml:space="preserve"> </w:t>
      </w:r>
      <w:r w:rsidRPr="006453A2">
        <w:t>points</w:t>
      </w:r>
      <w:r w:rsidR="00C106A3">
        <w:t xml:space="preserve"> </w:t>
      </w:r>
      <w:r w:rsidRPr="006453A2">
        <w:t>are</w:t>
      </w:r>
      <w:r w:rsidR="00C106A3">
        <w:t xml:space="preserve"> </w:t>
      </w:r>
      <w:r w:rsidRPr="006453A2">
        <w:t>responsible</w:t>
      </w:r>
      <w:r w:rsidR="00C106A3">
        <w:t xml:space="preserve"> </w:t>
      </w:r>
      <w:r w:rsidRPr="006453A2">
        <w:t>for</w:t>
      </w:r>
      <w:r w:rsidR="00C106A3">
        <w:t xml:space="preserve"> </w:t>
      </w:r>
      <w:r w:rsidRPr="006453A2">
        <w:t>mainstreaming</w:t>
      </w:r>
      <w:r w:rsidR="00C106A3">
        <w:t xml:space="preserve"> </w:t>
      </w:r>
      <w:r w:rsidRPr="006453A2">
        <w:t>disability</w:t>
      </w:r>
      <w:r w:rsidR="00C106A3">
        <w:t xml:space="preserve"> </w:t>
      </w:r>
      <w:r w:rsidRPr="006453A2">
        <w:t>issues</w:t>
      </w:r>
      <w:r w:rsidR="00C106A3">
        <w:t xml:space="preserve"> </w:t>
      </w:r>
      <w:r w:rsidRPr="006453A2">
        <w:t>to</w:t>
      </w:r>
      <w:r w:rsidR="00C106A3">
        <w:t xml:space="preserve"> </w:t>
      </w:r>
      <w:r w:rsidRPr="006453A2">
        <w:t>respective</w:t>
      </w:r>
      <w:r w:rsidR="00C106A3">
        <w:t xml:space="preserve"> </w:t>
      </w:r>
      <w:r w:rsidRPr="006453A2">
        <w:t>line</w:t>
      </w:r>
      <w:r w:rsidR="00C106A3">
        <w:t xml:space="preserve"> </w:t>
      </w:r>
      <w:r w:rsidRPr="006453A2">
        <w:t>ministries.</w:t>
      </w:r>
      <w:r w:rsidR="00C106A3">
        <w:t xml:space="preserve"> </w:t>
      </w:r>
      <w:r w:rsidRPr="006453A2">
        <w:t>The</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and</w:t>
      </w:r>
      <w:r w:rsidR="00C106A3">
        <w:t xml:space="preserve"> </w:t>
      </w:r>
      <w:r w:rsidRPr="006453A2">
        <w:t>the</w:t>
      </w:r>
      <w:r w:rsidR="00C106A3">
        <w:t xml:space="preserve"> </w:t>
      </w:r>
      <w:r w:rsidRPr="006453A2">
        <w:t>department</w:t>
      </w:r>
      <w:r w:rsidR="00C106A3">
        <w:t xml:space="preserve"> </w:t>
      </w:r>
      <w:r w:rsidRPr="006453A2">
        <w:t>of</w:t>
      </w:r>
      <w:r w:rsidR="00C106A3">
        <w:t xml:space="preserve"> </w:t>
      </w:r>
      <w:r w:rsidRPr="006453A2">
        <w:t>women</w:t>
      </w:r>
      <w:r w:rsidR="0006777B">
        <w:t>’</w:t>
      </w:r>
      <w:r w:rsidRPr="006453A2">
        <w:t>s</w:t>
      </w:r>
      <w:r w:rsidR="00C106A3">
        <w:t xml:space="preserve"> </w:t>
      </w:r>
      <w:r w:rsidRPr="006453A2">
        <w:t>affairs</w:t>
      </w:r>
      <w:r w:rsidR="00C106A3">
        <w:t xml:space="preserve"> </w:t>
      </w:r>
      <w:r w:rsidRPr="006453A2">
        <w:t>established</w:t>
      </w:r>
      <w:r w:rsidR="00C106A3">
        <w:t xml:space="preserve"> </w:t>
      </w:r>
      <w:r w:rsidRPr="006453A2">
        <w:t>provincial</w:t>
      </w:r>
      <w:r w:rsidR="00C106A3">
        <w:t xml:space="preserve"> </w:t>
      </w:r>
      <w:r w:rsidRPr="006453A2">
        <w:t>women</w:t>
      </w:r>
      <w:r w:rsidR="0006777B">
        <w:t>’</w:t>
      </w:r>
      <w:r w:rsidRPr="006453A2">
        <w:t>s</w:t>
      </w:r>
      <w:r w:rsidR="00C106A3">
        <w:t xml:space="preserve"> </w:t>
      </w:r>
      <w:r w:rsidRPr="006453A2">
        <w:t>desk</w:t>
      </w:r>
      <w:r w:rsidR="00C106A3">
        <w:t xml:space="preserve"> </w:t>
      </w:r>
      <w:r w:rsidRPr="006453A2">
        <w:t>officers</w:t>
      </w:r>
      <w:r w:rsidR="00C106A3">
        <w:t xml:space="preserve"> </w:t>
      </w:r>
      <w:r w:rsidRPr="006453A2">
        <w:t>and</w:t>
      </w:r>
      <w:r w:rsidR="00C106A3">
        <w:t xml:space="preserve"> </w:t>
      </w:r>
      <w:r w:rsidRPr="006453A2">
        <w:t>provincial</w:t>
      </w:r>
      <w:r w:rsidR="00C106A3">
        <w:t xml:space="preserve"> </w:t>
      </w:r>
      <w:r w:rsidRPr="006453A2">
        <w:t>disability</w:t>
      </w:r>
      <w:r w:rsidR="00C106A3">
        <w:t xml:space="preserve"> </w:t>
      </w:r>
      <w:r w:rsidRPr="006453A2">
        <w:t>committee</w:t>
      </w:r>
      <w:r w:rsidR="00C106A3">
        <w:t xml:space="preserve"> </w:t>
      </w:r>
      <w:r w:rsidRPr="006453A2">
        <w:t>who</w:t>
      </w:r>
      <w:r w:rsidR="00C106A3">
        <w:t xml:space="preserve"> </w:t>
      </w:r>
      <w:r w:rsidRPr="006453A2">
        <w:t>are</w:t>
      </w:r>
      <w:r w:rsidR="00C106A3">
        <w:t xml:space="preserve"> </w:t>
      </w:r>
      <w:r w:rsidRPr="006453A2">
        <w:t>responsible</w:t>
      </w:r>
      <w:r w:rsidR="00C106A3">
        <w:t xml:space="preserve"> </w:t>
      </w:r>
      <w:r w:rsidRPr="006453A2">
        <w:t>for</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The</w:t>
      </w:r>
      <w:r w:rsidR="00C106A3">
        <w:t xml:space="preserve"> </w:t>
      </w:r>
      <w:r w:rsidRPr="006453A2">
        <w:t>focal</w:t>
      </w:r>
      <w:r w:rsidR="00C106A3">
        <w:t xml:space="preserve"> </w:t>
      </w:r>
      <w:r w:rsidRPr="006453A2">
        <w:t>point</w:t>
      </w:r>
      <w:r w:rsidR="00C106A3">
        <w:t xml:space="preserve"> </w:t>
      </w:r>
      <w:r w:rsidRPr="006453A2">
        <w:t>ensures</w:t>
      </w:r>
      <w:r w:rsidR="00C106A3">
        <w:t xml:space="preserve"> </w:t>
      </w:r>
      <w:r w:rsidRPr="006453A2">
        <w:t>the</w:t>
      </w:r>
      <w:r w:rsidR="00C106A3">
        <w:t xml:space="preserve"> </w:t>
      </w:r>
      <w:r w:rsidRPr="006453A2">
        <w:t>participation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policy</w:t>
      </w:r>
      <w:r w:rsidR="00C106A3">
        <w:t xml:space="preserve"> </w:t>
      </w:r>
      <w:r w:rsidRPr="006453A2">
        <w:t>development</w:t>
      </w:r>
      <w:r w:rsidR="00C106A3">
        <w:t xml:space="preserve"> </w:t>
      </w:r>
      <w:r w:rsidRPr="006453A2">
        <w:t>and</w:t>
      </w:r>
      <w:r w:rsidR="00C106A3">
        <w:t xml:space="preserve"> </w:t>
      </w:r>
      <w:r w:rsidRPr="006453A2">
        <w:t>its</w:t>
      </w:r>
      <w:r w:rsidR="00C106A3">
        <w:t xml:space="preserve"> </w:t>
      </w:r>
      <w:r w:rsidRPr="006453A2">
        <w:t>implementation</w:t>
      </w:r>
      <w:r w:rsidR="00C106A3">
        <w:t xml:space="preserve"> </w:t>
      </w:r>
      <w:r w:rsidRPr="006453A2">
        <w:t>are</w:t>
      </w:r>
      <w:r w:rsidR="00C106A3">
        <w:t xml:space="preserve"> </w:t>
      </w:r>
      <w:r w:rsidRPr="006453A2">
        <w:t>priority.</w:t>
      </w:r>
    </w:p>
    <w:p w:rsidR="001924FD" w:rsidRPr="006453A2" w:rsidRDefault="001924FD" w:rsidP="001924FD">
      <w:pPr>
        <w:pStyle w:val="SingleTxtG"/>
      </w:pPr>
      <w:r w:rsidRPr="006453A2">
        <w:t>69.</w:t>
      </w:r>
      <w:r w:rsidRPr="006453A2">
        <w:tab/>
        <w:t>The</w:t>
      </w:r>
      <w:r w:rsidR="00C106A3">
        <w:t xml:space="preserve"> </w:t>
      </w:r>
      <w:r w:rsidRPr="006453A2">
        <w:t>Vanuatu</w:t>
      </w:r>
      <w:r w:rsidR="00C106A3">
        <w:t xml:space="preserve"> </w:t>
      </w:r>
      <w:r w:rsidRPr="006453A2">
        <w:t>government</w:t>
      </w:r>
      <w:r w:rsidR="00C106A3">
        <w:t xml:space="preserve"> </w:t>
      </w:r>
      <w:r w:rsidRPr="006453A2">
        <w:t>support</w:t>
      </w:r>
      <w:r w:rsidR="00C106A3">
        <w:t xml:space="preserve"> </w:t>
      </w:r>
      <w:r w:rsidRPr="006453A2">
        <w:t>initiatives</w:t>
      </w:r>
      <w:r w:rsidR="00C106A3">
        <w:t xml:space="preserve"> </w:t>
      </w:r>
      <w:r w:rsidRPr="006453A2">
        <w:t>taken</w:t>
      </w:r>
      <w:r w:rsidR="00C106A3">
        <w:t xml:space="preserve"> </w:t>
      </w:r>
      <w:r w:rsidRPr="006453A2">
        <w:t>by</w:t>
      </w:r>
      <w:r w:rsidR="00C106A3">
        <w:t xml:space="preserve"> </w:t>
      </w:r>
      <w:r w:rsidRPr="006453A2">
        <w:t>NGOs</w:t>
      </w:r>
      <w:r w:rsidR="00C106A3">
        <w:t xml:space="preserve"> </w:t>
      </w:r>
      <w:r w:rsidRPr="006453A2">
        <w:t>and</w:t>
      </w:r>
      <w:r w:rsidR="00C106A3">
        <w:t xml:space="preserve"> </w:t>
      </w:r>
      <w:r w:rsidRPr="006453A2">
        <w:t>DPOs</w:t>
      </w:r>
      <w:r w:rsidR="00C106A3">
        <w:t xml:space="preserve"> </w:t>
      </w:r>
      <w:r w:rsidRPr="006453A2">
        <w:t>in</w:t>
      </w:r>
      <w:r w:rsidR="00C106A3">
        <w:t xml:space="preserve"> </w:t>
      </w:r>
      <w:r w:rsidRPr="006453A2">
        <w:t>promoting</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through</w:t>
      </w:r>
      <w:r w:rsidR="00C106A3">
        <w:t xml:space="preserve"> </w:t>
      </w:r>
      <w:r w:rsidRPr="006453A2">
        <w:t>sports,</w:t>
      </w:r>
      <w:r w:rsidR="00C106A3">
        <w:t xml:space="preserve"> </w:t>
      </w:r>
      <w:r w:rsidRPr="006453A2">
        <w:t>media,</w:t>
      </w:r>
      <w:r w:rsidR="00C106A3">
        <w:t xml:space="preserve"> </w:t>
      </w:r>
      <w:r w:rsidRPr="006453A2">
        <w:t>and</w:t>
      </w:r>
      <w:r w:rsidR="00C106A3">
        <w:t xml:space="preserve"> </w:t>
      </w:r>
      <w:r w:rsidRPr="006453A2">
        <w:t>lobbying</w:t>
      </w:r>
      <w:r w:rsidR="00C106A3">
        <w:t xml:space="preserve"> </w:t>
      </w:r>
      <w:r w:rsidRPr="006453A2">
        <w:t>government</w:t>
      </w:r>
      <w:r w:rsidR="00C106A3">
        <w:t xml:space="preserve"> </w:t>
      </w:r>
      <w:r w:rsidRPr="006453A2">
        <w:t>to</w:t>
      </w:r>
      <w:r w:rsidR="00C106A3">
        <w:t xml:space="preserve"> </w:t>
      </w:r>
      <w:r w:rsidRPr="006453A2">
        <w:t>recognize</w:t>
      </w:r>
      <w:r w:rsidR="00C106A3">
        <w:t xml:space="preserve"> </w:t>
      </w:r>
      <w:r w:rsidRPr="006453A2">
        <w:t>disable</w:t>
      </w:r>
      <w:r w:rsidR="00C106A3">
        <w:t xml:space="preserve"> </w:t>
      </w:r>
      <w:r w:rsidRPr="006453A2">
        <w:t>people</w:t>
      </w:r>
      <w:r w:rsidR="00C106A3">
        <w:t xml:space="preserve"> </w:t>
      </w:r>
      <w:r w:rsidRPr="006453A2">
        <w:t>as</w:t>
      </w:r>
      <w:r w:rsidR="00C106A3">
        <w:t xml:space="preserve"> </w:t>
      </w:r>
      <w:r w:rsidRPr="006453A2">
        <w:t>a</w:t>
      </w:r>
      <w:r w:rsidR="00C106A3">
        <w:t xml:space="preserve"> </w:t>
      </w:r>
      <w:r w:rsidRPr="006453A2">
        <w:t>marginalized</w:t>
      </w:r>
      <w:r w:rsidR="00C106A3">
        <w:t xml:space="preserve"> </w:t>
      </w:r>
      <w:r w:rsidRPr="006453A2">
        <w:t>group.</w:t>
      </w:r>
      <w:r w:rsidR="00C106A3">
        <w:t xml:space="preserve"> </w:t>
      </w:r>
    </w:p>
    <w:p w:rsidR="001924FD" w:rsidRPr="006453A2" w:rsidRDefault="001924FD" w:rsidP="001924FD">
      <w:pPr>
        <w:pStyle w:val="SingleTxtG"/>
      </w:pPr>
      <w:r w:rsidRPr="006453A2">
        <w:t>70.</w:t>
      </w:r>
      <w:r w:rsidRPr="006453A2">
        <w:tab/>
        <w:t>The</w:t>
      </w:r>
      <w:r w:rsidR="00C106A3">
        <w:t xml:space="preserve"> </w:t>
      </w:r>
      <w:r w:rsidRPr="006453A2">
        <w:t>Pacific</w:t>
      </w:r>
      <w:r w:rsidR="00C106A3">
        <w:t xml:space="preserve"> </w:t>
      </w:r>
      <w:r w:rsidRPr="006453A2">
        <w:t>Islands</w:t>
      </w:r>
      <w:r w:rsidR="00C106A3">
        <w:t xml:space="preserve"> </w:t>
      </w:r>
      <w:r w:rsidRPr="006453A2">
        <w:t>Forum</w:t>
      </w:r>
      <w:r w:rsidR="00C106A3">
        <w:t xml:space="preserve"> </w:t>
      </w:r>
      <w:r w:rsidRPr="006453A2">
        <w:t>Secretariat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the</w:t>
      </w:r>
      <w:r w:rsidR="00C106A3">
        <w:t xml:space="preserve"> </w:t>
      </w:r>
      <w:r w:rsidRPr="006453A2">
        <w:t>SPC/RRRT</w:t>
      </w:r>
      <w:r w:rsidR="00C106A3">
        <w:t xml:space="preserve"> </w:t>
      </w:r>
      <w:r w:rsidRPr="006453A2">
        <w:t>and</w:t>
      </w:r>
      <w:r w:rsidR="00C106A3">
        <w:t xml:space="preserve"> </w:t>
      </w:r>
      <w:r w:rsidRPr="006453A2">
        <w:t>the</w:t>
      </w:r>
      <w:r w:rsidR="00C106A3">
        <w:t xml:space="preserve"> </w:t>
      </w:r>
      <w:r w:rsidRPr="006453A2">
        <w:t>Australian</w:t>
      </w:r>
      <w:r w:rsidR="00C106A3">
        <w:t xml:space="preserve"> </w:t>
      </w:r>
      <w:r w:rsidRPr="006453A2">
        <w:t>Human</w:t>
      </w:r>
      <w:r w:rsidR="00C106A3">
        <w:t xml:space="preserve"> </w:t>
      </w:r>
      <w:r w:rsidRPr="006453A2">
        <w:t>Rights</w:t>
      </w:r>
      <w:r w:rsidR="00C106A3">
        <w:t xml:space="preserve"> </w:t>
      </w:r>
      <w:r w:rsidRPr="006453A2">
        <w:t>Commission</w:t>
      </w:r>
      <w:r w:rsidR="00C106A3">
        <w:t xml:space="preserve"> </w:t>
      </w:r>
      <w:r w:rsidRPr="006453A2">
        <w:t>(AHRC)</w:t>
      </w:r>
      <w:r w:rsidR="00C106A3">
        <w:t xml:space="preserve"> </w:t>
      </w:r>
      <w:r w:rsidRPr="006453A2">
        <w:t>have</w:t>
      </w:r>
      <w:r w:rsidR="00945B09">
        <w:t xml:space="preserve"> </w:t>
      </w:r>
      <w:r w:rsidRPr="006453A2">
        <w:t>provided</w:t>
      </w:r>
      <w:r w:rsidR="00C106A3">
        <w:t xml:space="preserve"> </w:t>
      </w:r>
      <w:r w:rsidRPr="006453A2">
        <w:t>support</w:t>
      </w:r>
      <w:r w:rsidR="00C106A3">
        <w:t xml:space="preserve"> </w:t>
      </w:r>
      <w:r w:rsidRPr="006453A2">
        <w:t>through</w:t>
      </w:r>
      <w:r w:rsidR="00C106A3">
        <w:t xml:space="preserve"> </w:t>
      </w:r>
      <w:r w:rsidRPr="006453A2">
        <w:t>facilitating</w:t>
      </w:r>
      <w:r w:rsidR="00C106A3">
        <w:t xml:space="preserve"> </w:t>
      </w:r>
      <w:r w:rsidRPr="006453A2">
        <w:t>specific</w:t>
      </w:r>
      <w:r w:rsidR="00C106A3">
        <w:t xml:space="preserve"> </w:t>
      </w:r>
      <w:r w:rsidRPr="006453A2">
        <w:t>human</w:t>
      </w:r>
      <w:r w:rsidR="00C106A3">
        <w:t xml:space="preserve"> </w:t>
      </w:r>
      <w:r w:rsidRPr="006453A2">
        <w:t>rights</w:t>
      </w:r>
      <w:r w:rsidR="00C106A3">
        <w:t xml:space="preserve"> </w:t>
      </w:r>
      <w:r w:rsidRPr="006453A2">
        <w:t>education</w:t>
      </w:r>
      <w:r w:rsidR="00C106A3">
        <w:t xml:space="preserve"> </w:t>
      </w:r>
      <w:r w:rsidRPr="006453A2">
        <w:t>to</w:t>
      </w:r>
      <w:r w:rsidR="00C106A3">
        <w:t xml:space="preserve"> </w:t>
      </w:r>
      <w:r w:rsidRPr="006453A2">
        <w:t>government</w:t>
      </w:r>
      <w:r w:rsidR="00C106A3">
        <w:t xml:space="preserve"> </w:t>
      </w:r>
      <w:r w:rsidRPr="006453A2">
        <w:t>officers</w:t>
      </w:r>
      <w:r w:rsidR="00C106A3">
        <w:t xml:space="preserve"> </w:t>
      </w:r>
      <w:r w:rsidRPr="006453A2">
        <w:t>and</w:t>
      </w:r>
      <w:r w:rsidR="00C106A3">
        <w:t xml:space="preserve"> </w:t>
      </w:r>
      <w:r w:rsidRPr="006453A2">
        <w:t>peer</w:t>
      </w:r>
      <w:r w:rsidR="00C106A3">
        <w:t xml:space="preserve"> </w:t>
      </w:r>
      <w:r w:rsidRPr="006453A2">
        <w:t>educators</w:t>
      </w:r>
      <w:r w:rsidR="00C106A3">
        <w:t xml:space="preserve"> </w:t>
      </w:r>
      <w:r w:rsidRPr="006453A2">
        <w:t>on</w:t>
      </w:r>
      <w:r w:rsidR="00C106A3">
        <w:t xml:space="preserve"> </w:t>
      </w:r>
      <w:r w:rsidRPr="006453A2">
        <w:t>the</w:t>
      </w:r>
      <w:r w:rsidR="00C106A3">
        <w:t xml:space="preserve"> </w:t>
      </w:r>
      <w:r w:rsidRPr="006453A2">
        <w:t>CRPD</w:t>
      </w:r>
      <w:r w:rsidR="00C106A3">
        <w:t xml:space="preserve"> </w:t>
      </w:r>
      <w:r w:rsidRPr="006453A2">
        <w:t>and</w:t>
      </w:r>
      <w:r w:rsidR="00C106A3">
        <w:t xml:space="preserve"> </w:t>
      </w:r>
      <w:r w:rsidRPr="006453A2">
        <w:t>how</w:t>
      </w:r>
      <w:r w:rsidR="00C106A3">
        <w:t xml:space="preserve"> </w:t>
      </w:r>
      <w:r w:rsidRPr="006453A2">
        <w:t>it</w:t>
      </w:r>
      <w:r w:rsidR="00C106A3">
        <w:t xml:space="preserve"> </w:t>
      </w:r>
      <w:r w:rsidRPr="006453A2">
        <w:t>can</w:t>
      </w:r>
      <w:r w:rsidR="00C106A3">
        <w:t xml:space="preserve"> </w:t>
      </w:r>
      <w:r w:rsidRPr="006453A2">
        <w:t>be</w:t>
      </w:r>
      <w:r w:rsidR="00C106A3">
        <w:t xml:space="preserve"> </w:t>
      </w:r>
      <w:r w:rsidRPr="006453A2">
        <w:t>used</w:t>
      </w:r>
      <w:r w:rsidR="00C106A3">
        <w:t xml:space="preserve"> </w:t>
      </w:r>
      <w:r w:rsidRPr="006453A2">
        <w:t>to</w:t>
      </w:r>
      <w:r w:rsidR="00C106A3">
        <w:t xml:space="preserve"> </w:t>
      </w:r>
      <w:r w:rsidRPr="006453A2">
        <w:t>enhance</w:t>
      </w:r>
      <w:r w:rsidR="00C106A3">
        <w:t xml:space="preserve"> </w:t>
      </w:r>
      <w:r w:rsidRPr="006453A2">
        <w:t>the</w:t>
      </w:r>
      <w:r w:rsidR="00C106A3">
        <w:t xml:space="preserve"> </w:t>
      </w:r>
      <w:r w:rsidRPr="006453A2">
        <w:t>promotion</w:t>
      </w:r>
      <w:r w:rsidR="00C106A3">
        <w:t xml:space="preserve"> </w:t>
      </w:r>
      <w:r w:rsidRPr="006453A2">
        <w:t>and</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It</w:t>
      </w:r>
      <w:r w:rsidR="00C106A3">
        <w:t xml:space="preserve"> </w:t>
      </w:r>
      <w:r w:rsidRPr="006453A2">
        <w:t>is</w:t>
      </w:r>
      <w:r w:rsidR="00C106A3">
        <w:t xml:space="preserve"> </w:t>
      </w:r>
      <w:r w:rsidRPr="006453A2">
        <w:t>important</w:t>
      </w:r>
      <w:r w:rsidR="00C106A3">
        <w:t xml:space="preserve"> </w:t>
      </w:r>
      <w:r w:rsidRPr="006453A2">
        <w:t>to</w:t>
      </w:r>
      <w:r w:rsidR="00C106A3">
        <w:t xml:space="preserve"> </w:t>
      </w:r>
      <w:r w:rsidRPr="006453A2">
        <w:t>note</w:t>
      </w:r>
      <w:r w:rsidR="00C106A3">
        <w:t xml:space="preserve"> </w:t>
      </w:r>
      <w:r w:rsidRPr="006453A2">
        <w:t>there</w:t>
      </w:r>
      <w:r w:rsidR="00C106A3">
        <w:t xml:space="preserve"> </w:t>
      </w:r>
      <w:r w:rsidRPr="006453A2">
        <w:t>that</w:t>
      </w:r>
      <w:r w:rsidR="00C106A3">
        <w:t xml:space="preserve"> </w:t>
      </w:r>
      <w:r w:rsidRPr="006453A2">
        <w:t>is</w:t>
      </w:r>
      <w:r w:rsidR="00C106A3">
        <w:t xml:space="preserve"> </w:t>
      </w:r>
      <w:r w:rsidRPr="006453A2">
        <w:t>a</w:t>
      </w:r>
      <w:r w:rsidR="00C106A3">
        <w:t xml:space="preserve"> </w:t>
      </w:r>
      <w:r w:rsidRPr="006453A2">
        <w:t>need</w:t>
      </w:r>
      <w:r w:rsidR="00C106A3">
        <w:t xml:space="preserve"> </w:t>
      </w:r>
      <w:r w:rsidRPr="006453A2">
        <w:t>to</w:t>
      </w:r>
      <w:r w:rsidR="00C106A3">
        <w:t xml:space="preserve"> </w:t>
      </w:r>
      <w:r w:rsidRPr="006453A2">
        <w:t>further</w:t>
      </w:r>
      <w:r w:rsidR="00C106A3">
        <w:t xml:space="preserve"> </w:t>
      </w:r>
      <w:r w:rsidRPr="006453A2">
        <w:t>establish</w:t>
      </w:r>
      <w:r w:rsidR="00C106A3">
        <w:t xml:space="preserve"> </w:t>
      </w:r>
      <w:r w:rsidRPr="006453A2">
        <w:t>wider</w:t>
      </w:r>
      <w:r w:rsidR="00C106A3">
        <w:t xml:space="preserve"> </w:t>
      </w:r>
      <w:r w:rsidRPr="006453A2">
        <w:t>networks</w:t>
      </w:r>
      <w:r w:rsidR="00C106A3">
        <w:t xml:space="preserve"> </w:t>
      </w:r>
      <w:r w:rsidRPr="006453A2">
        <w:t>within</w:t>
      </w:r>
      <w:r w:rsidR="00C106A3">
        <w:t xml:space="preserve"> </w:t>
      </w:r>
      <w:r w:rsidRPr="006453A2">
        <w:t>Vanuatu</w:t>
      </w:r>
      <w:r w:rsidR="00C106A3">
        <w:t xml:space="preserve"> </w:t>
      </w:r>
      <w:r w:rsidRPr="006453A2">
        <w:t>for</w:t>
      </w:r>
      <w:r w:rsidR="00C106A3">
        <w:t xml:space="preserve"> </w:t>
      </w:r>
      <w:r w:rsidRPr="006453A2">
        <w:t>accessing</w:t>
      </w:r>
      <w:r w:rsidR="00C106A3">
        <w:t xml:space="preserve"> </w:t>
      </w:r>
      <w:r w:rsidRPr="006453A2">
        <w:t>information</w:t>
      </w:r>
      <w:r w:rsidR="00C106A3">
        <w:t xml:space="preserve"> </w:t>
      </w:r>
      <w:r w:rsidRPr="006453A2">
        <w:t>on</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1924FD">
      <w:pPr>
        <w:pStyle w:val="SingleTxtG"/>
      </w:pPr>
      <w:r w:rsidRPr="006453A2">
        <w:t>71.</w:t>
      </w:r>
      <w:r w:rsidRPr="006453A2">
        <w:tab/>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services</w:t>
      </w:r>
      <w:r w:rsidR="00C106A3">
        <w:t xml:space="preserve"> </w:t>
      </w:r>
      <w:r w:rsidRPr="006453A2">
        <w:t>currently</w:t>
      </w:r>
      <w:r w:rsidR="00C106A3">
        <w:t xml:space="preserve"> </w:t>
      </w:r>
      <w:r w:rsidRPr="006453A2">
        <w:t>coordinate</w:t>
      </w:r>
      <w:r w:rsidR="00C106A3">
        <w:t xml:space="preserve"> </w:t>
      </w:r>
      <w:r w:rsidRPr="006453A2">
        <w:t>all</w:t>
      </w:r>
      <w:r w:rsidR="00C106A3">
        <w:t xml:space="preserve"> </w:t>
      </w:r>
      <w:r w:rsidRPr="006453A2">
        <w:t>disability</w:t>
      </w:r>
      <w:r w:rsidR="00C106A3">
        <w:t xml:space="preserve"> </w:t>
      </w:r>
      <w:r w:rsidRPr="006453A2">
        <w:t>activities</w:t>
      </w:r>
      <w:r w:rsidR="00C106A3">
        <w:t xml:space="preserve"> </w:t>
      </w:r>
      <w:r w:rsidRPr="006453A2">
        <w:t>in</w:t>
      </w:r>
      <w:r w:rsidR="00C106A3">
        <w:t xml:space="preserve"> </w:t>
      </w:r>
      <w:r w:rsidRPr="006453A2">
        <w:t>Vanuatu.</w:t>
      </w:r>
      <w:r w:rsidR="00C106A3">
        <w:t xml:space="preserve"> </w:t>
      </w:r>
      <w:r w:rsidRPr="006453A2">
        <w:t>It</w:t>
      </w:r>
      <w:r w:rsidR="00C106A3">
        <w:t xml:space="preserve"> </w:t>
      </w:r>
      <w:r w:rsidRPr="006453A2">
        <w:t>also</w:t>
      </w:r>
      <w:r w:rsidR="00C106A3">
        <w:t xml:space="preserve"> </w:t>
      </w:r>
      <w:r w:rsidRPr="006453A2">
        <w:t>serves</w:t>
      </w:r>
      <w:r w:rsidR="00C106A3">
        <w:t xml:space="preserve"> </w:t>
      </w:r>
      <w:r w:rsidRPr="006453A2">
        <w:t>as</w:t>
      </w:r>
      <w:r w:rsidR="00C106A3">
        <w:t xml:space="preserve"> </w:t>
      </w:r>
      <w:r w:rsidRPr="006453A2">
        <w:t>the</w:t>
      </w:r>
      <w:r w:rsidR="00C106A3">
        <w:t xml:space="preserve"> </w:t>
      </w:r>
      <w:r w:rsidRPr="006453A2">
        <w:t>Government</w:t>
      </w:r>
      <w:r w:rsidR="00C106A3">
        <w:t xml:space="preserve"> </w:t>
      </w:r>
      <w:r w:rsidRPr="006453A2">
        <w:t>focal</w:t>
      </w:r>
      <w:r w:rsidR="00C106A3">
        <w:t xml:space="preserve"> </w:t>
      </w:r>
      <w:r w:rsidRPr="006453A2">
        <w:t>point</w:t>
      </w:r>
      <w:r w:rsidR="00C106A3">
        <w:t xml:space="preserve"> </w:t>
      </w:r>
      <w:r w:rsidRPr="006453A2">
        <w:t>for</w:t>
      </w:r>
      <w:r w:rsidR="00C106A3">
        <w:t xml:space="preserve"> </w:t>
      </w:r>
      <w:r w:rsidRPr="006453A2">
        <w:t>disability</w:t>
      </w:r>
      <w:r w:rsidR="00C106A3">
        <w:t xml:space="preserve"> </w:t>
      </w:r>
      <w:r w:rsidRPr="006453A2">
        <w:t>for</w:t>
      </w:r>
      <w:r w:rsidR="00C106A3">
        <w:t xml:space="preserve"> </w:t>
      </w:r>
      <w:r w:rsidRPr="006453A2">
        <w:t>Vanuatu</w:t>
      </w:r>
      <w:r w:rsidR="00C106A3">
        <w:t xml:space="preserve"> </w:t>
      </w:r>
      <w:r w:rsidRPr="006453A2">
        <w:t>and</w:t>
      </w:r>
      <w:r w:rsidR="00C106A3">
        <w:t xml:space="preserve"> </w:t>
      </w:r>
      <w:r w:rsidRPr="006453A2">
        <w:t>other</w:t>
      </w:r>
      <w:r w:rsidR="00C106A3">
        <w:t xml:space="preserve"> </w:t>
      </w:r>
      <w:r w:rsidRPr="006453A2">
        <w:t>stakeholders</w:t>
      </w:r>
      <w:r w:rsidR="00C106A3">
        <w:t xml:space="preserve"> </w:t>
      </w:r>
      <w:r w:rsidRPr="006453A2">
        <w:t>in</w:t>
      </w:r>
      <w:r w:rsidR="00C106A3">
        <w:t xml:space="preserve"> </w:t>
      </w:r>
      <w:r w:rsidRPr="006453A2">
        <w:t>the</w:t>
      </w:r>
      <w:r w:rsidR="00C106A3">
        <w:t xml:space="preserve"> </w:t>
      </w:r>
      <w:r w:rsidRPr="006453A2">
        <w:t>region.</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services</w:t>
      </w:r>
      <w:r w:rsidR="00945B09">
        <w:t xml:space="preserve"> </w:t>
      </w:r>
      <w:r w:rsidRPr="006453A2">
        <w:t>is</w:t>
      </w:r>
      <w:r w:rsidR="00C106A3">
        <w:t xml:space="preserve"> </w:t>
      </w:r>
      <w:r w:rsidRPr="006453A2">
        <w:t>also</w:t>
      </w:r>
      <w:r w:rsidR="00C106A3">
        <w:t xml:space="preserve"> </w:t>
      </w:r>
      <w:r w:rsidRPr="006453A2">
        <w:t>responsible</w:t>
      </w:r>
      <w:r w:rsidR="00C106A3">
        <w:t xml:space="preserve"> </w:t>
      </w:r>
      <w:r w:rsidRPr="006453A2">
        <w:t>for</w:t>
      </w:r>
      <w:r w:rsidR="00C106A3">
        <w:t xml:space="preserve"> </w:t>
      </w:r>
      <w:r w:rsidRPr="006453A2">
        <w:t>providing</w:t>
      </w:r>
      <w:r w:rsidR="00C106A3">
        <w:t xml:space="preserve"> </w:t>
      </w:r>
      <w:r w:rsidRPr="006453A2">
        <w:t>quality</w:t>
      </w:r>
      <w:r w:rsidR="00C106A3">
        <w:t xml:space="preserve"> </w:t>
      </w:r>
      <w:r w:rsidRPr="006453A2">
        <w:t>and</w:t>
      </w:r>
      <w:r w:rsidR="00C106A3">
        <w:t xml:space="preserve"> </w:t>
      </w:r>
      <w:r w:rsidRPr="006453A2">
        <w:t>timely</w:t>
      </w:r>
      <w:r w:rsidR="00C106A3">
        <w:t xml:space="preserve"> </w:t>
      </w:r>
      <w:r w:rsidRPr="006453A2">
        <w:t>advice</w:t>
      </w:r>
      <w:r w:rsidR="00C106A3">
        <w:t xml:space="preserve"> </w:t>
      </w:r>
      <w:r w:rsidRPr="006453A2">
        <w:t>on</w:t>
      </w:r>
      <w:r w:rsidR="00C106A3">
        <w:t xml:space="preserve"> </w:t>
      </w:r>
      <w:r w:rsidRPr="006453A2">
        <w:t>disability</w:t>
      </w:r>
      <w:r w:rsidR="00C106A3">
        <w:t xml:space="preserve"> </w:t>
      </w:r>
      <w:r w:rsidRPr="006453A2">
        <w:t>inclusive</w:t>
      </w:r>
      <w:r w:rsidR="00C106A3">
        <w:t xml:space="preserve"> </w:t>
      </w:r>
      <w:r w:rsidRPr="006453A2">
        <w:t>development</w:t>
      </w:r>
      <w:r w:rsidR="00C106A3">
        <w:t xml:space="preserve"> </w:t>
      </w:r>
      <w:r w:rsidRPr="006453A2">
        <w:t>strategies,</w:t>
      </w:r>
      <w:r w:rsidR="00C106A3">
        <w:t xml:space="preserve"> </w:t>
      </w:r>
      <w:r w:rsidRPr="006453A2">
        <w:t>work</w:t>
      </w:r>
      <w:r w:rsidR="00C106A3">
        <w:t xml:space="preserve"> </w:t>
      </w:r>
      <w:r w:rsidRPr="006453A2">
        <w:t>plans,</w:t>
      </w:r>
      <w:r w:rsidR="00C106A3">
        <w:t xml:space="preserve"> </w:t>
      </w:r>
      <w:r w:rsidRPr="006453A2">
        <w:t>programmes</w:t>
      </w:r>
      <w:r w:rsidR="00C106A3">
        <w:t xml:space="preserve"> </w:t>
      </w:r>
      <w:r w:rsidRPr="006453A2">
        <w:t>and</w:t>
      </w:r>
      <w:r w:rsidR="00C106A3">
        <w:t xml:space="preserve"> </w:t>
      </w:r>
      <w:r w:rsidRPr="006453A2">
        <w:t>activities.</w:t>
      </w:r>
      <w:r w:rsidR="00C106A3">
        <w:t xml:space="preserve"> </w:t>
      </w:r>
      <w:r w:rsidRPr="006453A2">
        <w:t>Included</w:t>
      </w:r>
      <w:r w:rsidR="00C106A3">
        <w:t xml:space="preserve"> </w:t>
      </w:r>
      <w:r w:rsidRPr="006453A2">
        <w:t>in</w:t>
      </w:r>
      <w:r w:rsidR="00C106A3">
        <w:t xml:space="preserve"> </w:t>
      </w:r>
      <w:r w:rsidRPr="006453A2">
        <w:t>this</w:t>
      </w:r>
      <w:r w:rsidR="00C106A3">
        <w:t xml:space="preserve"> </w:t>
      </w:r>
      <w:r w:rsidRPr="006453A2">
        <w:t>approach</w:t>
      </w:r>
      <w:r w:rsidR="00C106A3">
        <w:t xml:space="preserve"> </w:t>
      </w:r>
      <w:r w:rsidRPr="006453A2">
        <w:t>is</w:t>
      </w:r>
      <w:r w:rsidR="00C106A3">
        <w:t xml:space="preserve"> </w:t>
      </w:r>
      <w:r w:rsidRPr="006453A2">
        <w:t>the</w:t>
      </w:r>
      <w:r w:rsidR="00C106A3">
        <w:t xml:space="preserve"> </w:t>
      </w:r>
      <w:r w:rsidRPr="006453A2">
        <w:t>monitoring</w:t>
      </w:r>
      <w:r w:rsidR="00C106A3">
        <w:t xml:space="preserve"> </w:t>
      </w:r>
      <w:r w:rsidRPr="006453A2">
        <w:t>and</w:t>
      </w:r>
      <w:r w:rsidR="00C106A3">
        <w:t xml:space="preserve"> </w:t>
      </w:r>
      <w:r w:rsidRPr="006453A2">
        <w:t>evaluation</w:t>
      </w:r>
      <w:r w:rsidR="00C106A3">
        <w:t xml:space="preserve"> </w:t>
      </w:r>
      <w:r w:rsidRPr="006453A2">
        <w:t>of</w:t>
      </w:r>
      <w:r w:rsidR="00C106A3">
        <w:t xml:space="preserve"> </w:t>
      </w:r>
      <w:r w:rsidRPr="006453A2">
        <w:t>the</w:t>
      </w:r>
      <w:r w:rsidR="00C106A3">
        <w:t xml:space="preserve"> </w:t>
      </w:r>
      <w:r w:rsidRPr="006453A2">
        <w:t>inclusive</w:t>
      </w:r>
      <w:r w:rsidR="00C106A3">
        <w:t xml:space="preserve"> </w:t>
      </w:r>
      <w:r w:rsidRPr="006453A2">
        <w:t>development</w:t>
      </w:r>
      <w:r w:rsidR="00C106A3">
        <w:t xml:space="preserve"> </w:t>
      </w:r>
      <w:r w:rsidRPr="006453A2">
        <w:t>strategies,</w:t>
      </w:r>
      <w:r w:rsidR="00C106A3">
        <w:t xml:space="preserve"> </w:t>
      </w:r>
      <w:r w:rsidRPr="006453A2">
        <w:t>work</w:t>
      </w:r>
      <w:r w:rsidR="00C106A3">
        <w:t xml:space="preserve"> </w:t>
      </w:r>
      <w:r w:rsidRPr="006453A2">
        <w:t>plans,</w:t>
      </w:r>
      <w:r w:rsidR="00C106A3">
        <w:t xml:space="preserve"> </w:t>
      </w:r>
      <w:r w:rsidRPr="006453A2">
        <w:t>programmes</w:t>
      </w:r>
      <w:r w:rsidR="00C106A3">
        <w:t xml:space="preserve"> </w:t>
      </w:r>
      <w:r w:rsidRPr="006453A2">
        <w:t>and</w:t>
      </w:r>
      <w:r w:rsidR="00C106A3">
        <w:t xml:space="preserve"> </w:t>
      </w:r>
      <w:r w:rsidRPr="006453A2">
        <w:t>activities.</w:t>
      </w:r>
    </w:p>
    <w:p w:rsidR="001924FD" w:rsidRPr="006453A2" w:rsidRDefault="001924FD" w:rsidP="001924FD">
      <w:pPr>
        <w:pStyle w:val="SingleTxtG"/>
      </w:pPr>
      <w:r w:rsidRPr="006453A2">
        <w:t>72.</w:t>
      </w:r>
      <w:r w:rsidRPr="006453A2">
        <w:tab/>
        <w:t>The</w:t>
      </w:r>
      <w:r w:rsidR="00C106A3">
        <w:t xml:space="preserve"> </w:t>
      </w:r>
      <w:r w:rsidRPr="006453A2">
        <w:t>Vanuatu</w:t>
      </w:r>
      <w:r w:rsidR="00C106A3">
        <w:t xml:space="preserve"> </w:t>
      </w:r>
      <w:r w:rsidRPr="006453A2">
        <w:t>National</w:t>
      </w:r>
      <w:r w:rsidR="00C106A3">
        <w:t xml:space="preserve"> </w:t>
      </w:r>
      <w:r w:rsidRPr="006453A2">
        <w:t>Disability</w:t>
      </w:r>
      <w:r w:rsidR="00C106A3">
        <w:t xml:space="preserve"> </w:t>
      </w:r>
      <w:r w:rsidRPr="006453A2">
        <w:t>Committee</w:t>
      </w:r>
      <w:r w:rsidR="00C106A3">
        <w:t xml:space="preserve"> </w:t>
      </w:r>
      <w:r w:rsidRPr="006453A2">
        <w:t>is</w:t>
      </w:r>
      <w:r w:rsidR="00C106A3">
        <w:t xml:space="preserve"> </w:t>
      </w:r>
      <w:r w:rsidR="00030077" w:rsidRPr="006453A2">
        <w:t>an</w:t>
      </w:r>
      <w:r w:rsidR="00C106A3">
        <w:t xml:space="preserve"> </w:t>
      </w:r>
      <w:r w:rsidRPr="006453A2">
        <w:t>advisory</w:t>
      </w:r>
      <w:r w:rsidR="00C106A3">
        <w:t xml:space="preserve"> </w:t>
      </w:r>
      <w:r w:rsidRPr="006453A2">
        <w:t>arm</w:t>
      </w:r>
      <w:r w:rsidR="00C106A3">
        <w:t xml:space="preserve"> </w:t>
      </w:r>
      <w:r w:rsidRPr="006453A2">
        <w:t>of</w:t>
      </w:r>
      <w:r w:rsidR="00C106A3">
        <w:t xml:space="preserve"> </w:t>
      </w:r>
      <w:r w:rsidRPr="006453A2">
        <w:t>the</w:t>
      </w:r>
      <w:r w:rsidR="00C106A3">
        <w:t xml:space="preserve"> </w:t>
      </w:r>
      <w:r w:rsidRPr="006453A2">
        <w:t>government</w:t>
      </w:r>
      <w:r w:rsidR="00C106A3">
        <w:t xml:space="preserve"> </w:t>
      </w:r>
      <w:r w:rsidRPr="006453A2">
        <w:t>responsible</w:t>
      </w:r>
      <w:r w:rsidR="00C106A3">
        <w:t xml:space="preserve"> </w:t>
      </w:r>
      <w:r w:rsidRPr="006453A2">
        <w:t>for</w:t>
      </w:r>
      <w:r w:rsidR="00C106A3">
        <w:t xml:space="preserve"> </w:t>
      </w:r>
      <w:r w:rsidRPr="006453A2">
        <w:t>coordinating</w:t>
      </w:r>
      <w:r w:rsidR="00C106A3">
        <w:t xml:space="preserve"> </w:t>
      </w:r>
      <w:r w:rsidRPr="006453A2">
        <w:t>disabled</w:t>
      </w:r>
      <w:r w:rsidR="00C106A3">
        <w:t xml:space="preserve"> </w:t>
      </w:r>
      <w:r w:rsidRPr="006453A2">
        <w:t>people</w:t>
      </w:r>
      <w:r w:rsidR="0006777B">
        <w:t>’</w:t>
      </w:r>
      <w:r w:rsidRPr="006453A2">
        <w:t>s</w:t>
      </w:r>
      <w:r w:rsidR="00C106A3">
        <w:t xml:space="preserve"> </w:t>
      </w:r>
      <w:r w:rsidRPr="006453A2">
        <w:t>organization</w:t>
      </w:r>
      <w:r w:rsidR="00C106A3">
        <w:t xml:space="preserve"> </w:t>
      </w:r>
      <w:r w:rsidRPr="006453A2">
        <w:t>at</w:t>
      </w:r>
      <w:r w:rsidR="00C106A3">
        <w:t xml:space="preserve"> </w:t>
      </w:r>
      <w:r w:rsidRPr="006453A2">
        <w:t>the</w:t>
      </w:r>
      <w:r w:rsidR="00C106A3">
        <w:t xml:space="preserve"> </w:t>
      </w:r>
      <w:r w:rsidRPr="006453A2">
        <w:t>national</w:t>
      </w:r>
      <w:r w:rsidR="00C106A3">
        <w:t xml:space="preserve"> </w:t>
      </w:r>
      <w:r w:rsidRPr="006453A2">
        <w:t>level.</w:t>
      </w:r>
      <w:r w:rsidR="00C106A3">
        <w:t xml:space="preserve"> </w:t>
      </w:r>
      <w:r w:rsidRPr="006453A2">
        <w:t>The</w:t>
      </w:r>
      <w:r w:rsidR="00C106A3">
        <w:t xml:space="preserve"> </w:t>
      </w:r>
      <w:r w:rsidRPr="006453A2">
        <w:t>disability</w:t>
      </w:r>
      <w:r w:rsidR="00C106A3">
        <w:t xml:space="preserve"> </w:t>
      </w:r>
      <w:r w:rsidRPr="006453A2">
        <w:t>committee</w:t>
      </w:r>
      <w:r w:rsidR="00C106A3">
        <w:t xml:space="preserve"> </w:t>
      </w:r>
      <w:r w:rsidRPr="006453A2">
        <w:t>works</w:t>
      </w:r>
      <w:r w:rsidR="00C106A3">
        <w:t xml:space="preserve"> </w:t>
      </w:r>
      <w:r w:rsidRPr="006453A2">
        <w:t>in</w:t>
      </w:r>
      <w:r w:rsidR="00C106A3">
        <w:t xml:space="preserve"> </w:t>
      </w:r>
      <w:r w:rsidRPr="006453A2">
        <w:t>collaboration</w:t>
      </w:r>
      <w:r w:rsidR="00C106A3">
        <w:t xml:space="preserve"> </w:t>
      </w:r>
      <w:r w:rsidRPr="006453A2">
        <w:t>with</w:t>
      </w:r>
      <w:r w:rsidR="00C106A3">
        <w:t xml:space="preserve"> </w:t>
      </w:r>
      <w:r w:rsidRPr="006453A2">
        <w:t>Ministry</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w:t>
      </w:r>
      <w:r w:rsidR="00C106A3">
        <w:t xml:space="preserve"> </w:t>
      </w:r>
      <w:r w:rsidRPr="006453A2">
        <w:t>to</w:t>
      </w:r>
      <w:r w:rsidR="00C106A3">
        <w:t xml:space="preserve"> </w:t>
      </w:r>
      <w:r w:rsidRPr="006453A2">
        <w:t>promote</w:t>
      </w:r>
      <w:r w:rsidR="00C106A3">
        <w:t xml:space="preserve"> </w:t>
      </w:r>
      <w:r w:rsidRPr="006453A2">
        <w:t>and</w:t>
      </w:r>
      <w:r w:rsidR="00C106A3">
        <w:t xml:space="preserve"> </w:t>
      </w:r>
      <w:r w:rsidRPr="006453A2">
        <w:t>enhance</w:t>
      </w:r>
      <w:r w:rsidR="00C106A3">
        <w:t xml:space="preserve"> </w:t>
      </w:r>
      <w:r w:rsidRPr="006453A2">
        <w:t>disability</w:t>
      </w:r>
      <w:r w:rsidR="00C106A3">
        <w:t xml:space="preserve"> </w:t>
      </w:r>
      <w:r w:rsidRPr="006453A2">
        <w:t>inclusive</w:t>
      </w:r>
      <w:r w:rsidR="00C106A3">
        <w:t xml:space="preserve"> </w:t>
      </w:r>
      <w:r w:rsidRPr="006453A2">
        <w:t>development</w:t>
      </w:r>
      <w:r w:rsidR="00C106A3">
        <w:t xml:space="preserve"> </w:t>
      </w:r>
      <w:r w:rsidRPr="006453A2">
        <w:t>in</w:t>
      </w:r>
      <w:r w:rsidR="00C106A3">
        <w:t xml:space="preserve"> </w:t>
      </w:r>
      <w:r w:rsidRPr="006453A2">
        <w:t>the</w:t>
      </w:r>
      <w:r w:rsidR="00C106A3">
        <w:t xml:space="preserve"> </w:t>
      </w:r>
      <w:r w:rsidRPr="006453A2">
        <w:t>country.</w:t>
      </w:r>
      <w:r w:rsidR="00C106A3">
        <w:t xml:space="preserve"> </w:t>
      </w:r>
    </w:p>
    <w:p w:rsidR="001924FD" w:rsidRPr="006453A2" w:rsidRDefault="001924FD" w:rsidP="001924FD">
      <w:pPr>
        <w:pStyle w:val="SingleTxtG"/>
      </w:pPr>
      <w:r w:rsidRPr="006453A2">
        <w:t>73.</w:t>
      </w:r>
      <w:r w:rsidRPr="006453A2">
        <w:tab/>
        <w:t>Vanuatu</w:t>
      </w:r>
      <w:r w:rsidR="00C106A3">
        <w:t xml:space="preserve"> </w:t>
      </w:r>
      <w:r w:rsidRPr="006453A2">
        <w:t>is</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submitted</w:t>
      </w:r>
      <w:r w:rsidR="00C106A3">
        <w:t xml:space="preserve"> </w:t>
      </w:r>
      <w:r w:rsidRPr="006453A2">
        <w:t>its</w:t>
      </w:r>
      <w:r w:rsidR="00C106A3">
        <w:t xml:space="preserve"> </w:t>
      </w:r>
      <w:r w:rsidRPr="006453A2">
        <w:t>second</w:t>
      </w:r>
      <w:r w:rsidR="00945B09">
        <w:t xml:space="preserve"> </w:t>
      </w:r>
      <w:r w:rsidRPr="006453A2">
        <w:t>Universal</w:t>
      </w:r>
      <w:r w:rsidR="00C106A3">
        <w:t xml:space="preserve"> </w:t>
      </w:r>
      <w:r w:rsidRPr="006453A2">
        <w:t>Periodic</w:t>
      </w:r>
      <w:r w:rsidR="00C106A3">
        <w:t xml:space="preserve"> </w:t>
      </w:r>
      <w:r w:rsidRPr="006453A2">
        <w:t>Review</w:t>
      </w:r>
      <w:r w:rsidR="00C106A3">
        <w:t xml:space="preserve"> </w:t>
      </w:r>
      <w:r w:rsidRPr="006453A2">
        <w:t>(UPR)</w:t>
      </w:r>
      <w:r w:rsidR="00C106A3">
        <w:t xml:space="preserve"> </w:t>
      </w:r>
      <w:r w:rsidRPr="006453A2">
        <w:t>to</w:t>
      </w:r>
      <w:r w:rsidR="00C106A3">
        <w:t xml:space="preserve"> </w:t>
      </w:r>
      <w:r w:rsidRPr="006453A2">
        <w:t>the</w:t>
      </w:r>
      <w:r w:rsidR="00C106A3">
        <w:t xml:space="preserve"> </w:t>
      </w:r>
      <w:r w:rsidRPr="006453A2">
        <w:t>human</w:t>
      </w:r>
      <w:r w:rsidR="00C106A3">
        <w:t xml:space="preserve"> </w:t>
      </w:r>
      <w:r w:rsidRPr="006453A2">
        <w:t>rights</w:t>
      </w:r>
      <w:r w:rsidR="00C106A3">
        <w:t xml:space="preserve"> </w:t>
      </w:r>
      <w:r w:rsidR="00030077" w:rsidRPr="006453A2">
        <w:t>council</w:t>
      </w:r>
      <w:r w:rsidR="00030077">
        <w:t>.</w:t>
      </w:r>
      <w:r w:rsidR="00C106A3">
        <w:t xml:space="preserve"> </w:t>
      </w:r>
      <w:r w:rsidRPr="006453A2">
        <w:t>This</w:t>
      </w:r>
      <w:r w:rsidR="00C106A3">
        <w:t xml:space="preserve"> </w:t>
      </w:r>
      <w:r w:rsidRPr="006453A2">
        <w:t>will</w:t>
      </w:r>
      <w:r w:rsidR="00C106A3">
        <w:t xml:space="preserve"> </w:t>
      </w:r>
      <w:r w:rsidRPr="006453A2">
        <w:t>serve</w:t>
      </w:r>
      <w:r w:rsidR="00C106A3">
        <w:t xml:space="preserve"> </w:t>
      </w:r>
      <w:r w:rsidRPr="006453A2">
        <w:t>as</w:t>
      </w:r>
      <w:r w:rsidR="00C106A3">
        <w:t xml:space="preserve"> </w:t>
      </w:r>
      <w:r w:rsidRPr="006453A2">
        <w:t>a</w:t>
      </w:r>
      <w:r w:rsidR="00C106A3">
        <w:t xml:space="preserve"> </w:t>
      </w:r>
      <w:r w:rsidRPr="006453A2">
        <w:t>platform</w:t>
      </w:r>
      <w:r w:rsidR="00C106A3">
        <w:t xml:space="preserve"> </w:t>
      </w:r>
      <w:r w:rsidRPr="006453A2">
        <w:t>that</w:t>
      </w:r>
      <w:r w:rsidR="00C106A3">
        <w:t xml:space="preserve"> </w:t>
      </w:r>
      <w:r w:rsidRPr="006453A2">
        <w:t>can</w:t>
      </w:r>
      <w:r w:rsidR="00C106A3">
        <w:t xml:space="preserve"> </w:t>
      </w:r>
      <w:r w:rsidRPr="006453A2">
        <w:t>provide</w:t>
      </w:r>
      <w:r w:rsidR="00C106A3">
        <w:t xml:space="preserve"> </w:t>
      </w:r>
      <w:r w:rsidRPr="006453A2">
        <w:t>for</w:t>
      </w:r>
      <w:r w:rsidR="00C106A3">
        <w:t xml:space="preserve"> </w:t>
      </w:r>
      <w:r w:rsidRPr="006453A2">
        <w:t>independent</w:t>
      </w:r>
      <w:r w:rsidR="00C106A3">
        <w:t xml:space="preserve"> </w:t>
      </w:r>
      <w:r w:rsidRPr="006453A2">
        <w:t>monitoring</w:t>
      </w:r>
      <w:r w:rsidR="00C106A3">
        <w:t xml:space="preserve"> </w:t>
      </w:r>
      <w:r w:rsidRPr="006453A2">
        <w:t>in</w:t>
      </w:r>
      <w:r w:rsidR="00C106A3">
        <w:t xml:space="preserve"> </w:t>
      </w:r>
      <w:r w:rsidRPr="006453A2">
        <w:t>relation</w:t>
      </w:r>
      <w:r w:rsidR="00C106A3">
        <w:t xml:space="preserve"> </w:t>
      </w:r>
      <w:r w:rsidRPr="006453A2">
        <w:t>to</w:t>
      </w:r>
      <w:r w:rsidR="00C106A3">
        <w:t xml:space="preserve"> </w:t>
      </w:r>
      <w:r w:rsidRPr="006453A2">
        <w:t>the</w:t>
      </w:r>
      <w:r w:rsidR="00C106A3">
        <w:t xml:space="preserve"> </w:t>
      </w:r>
      <w:r w:rsidRPr="006453A2">
        <w:t>full</w:t>
      </w:r>
      <w:r w:rsidR="00C106A3">
        <w:t xml:space="preserve"> </w:t>
      </w:r>
      <w:r w:rsidRPr="006453A2">
        <w:t>realizations</w:t>
      </w:r>
      <w:r w:rsidR="00C106A3">
        <w:t xml:space="preserve"> </w:t>
      </w:r>
      <w:r w:rsidRPr="006453A2">
        <w:t>of</w:t>
      </w:r>
      <w:r w:rsidR="00C106A3">
        <w:t xml:space="preserve"> </w:t>
      </w:r>
      <w:r w:rsidRPr="006453A2">
        <w:t>the</w:t>
      </w:r>
      <w:r w:rsidR="00C106A3">
        <w:t xml:space="preserve"> </w:t>
      </w:r>
      <w:r w:rsidRPr="006453A2">
        <w:t>fundamental</w:t>
      </w:r>
      <w:r w:rsidR="00C106A3">
        <w:t xml:space="preserve"> </w:t>
      </w:r>
      <w:r w:rsidRPr="006453A2">
        <w:t>human</w:t>
      </w:r>
      <w:r w:rsidR="00C106A3">
        <w:t xml:space="preserve"> </w:t>
      </w:r>
      <w:r w:rsidRPr="006453A2">
        <w:t>rights</w:t>
      </w:r>
      <w:r w:rsidR="00C106A3">
        <w:t xml:space="preserve"> </w:t>
      </w:r>
      <w:r w:rsidRPr="006453A2">
        <w:t>encapsulated</w:t>
      </w:r>
      <w:r w:rsidR="00C106A3">
        <w:t xml:space="preserve"> </w:t>
      </w:r>
      <w:r w:rsidRPr="006453A2">
        <w:t>under</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recommendations</w:t>
      </w:r>
      <w:r w:rsidR="00C106A3">
        <w:t xml:space="preserve"> </w:t>
      </w:r>
      <w:r w:rsidRPr="006453A2">
        <w:t>from</w:t>
      </w:r>
      <w:r w:rsidR="00C106A3">
        <w:t xml:space="preserve"> </w:t>
      </w:r>
      <w:r w:rsidRPr="006453A2">
        <w:t>the</w:t>
      </w:r>
      <w:r w:rsidR="00C106A3">
        <w:t xml:space="preserve"> </w:t>
      </w:r>
      <w:r w:rsidRPr="006453A2">
        <w:t>Human</w:t>
      </w:r>
      <w:r w:rsidR="00C106A3">
        <w:t xml:space="preserve"> </w:t>
      </w:r>
      <w:r w:rsidRPr="006453A2">
        <w:t>Rights</w:t>
      </w:r>
      <w:r w:rsidR="00C106A3">
        <w:t xml:space="preserve"> </w:t>
      </w:r>
      <w:r w:rsidRPr="006453A2">
        <w:t>Council</w:t>
      </w:r>
      <w:r w:rsidR="00C106A3">
        <w:t xml:space="preserve"> </w:t>
      </w:r>
      <w:r w:rsidRPr="006453A2">
        <w:t>can</w:t>
      </w:r>
      <w:r w:rsidR="00C106A3">
        <w:t xml:space="preserve"> </w:t>
      </w:r>
      <w:r w:rsidRPr="006453A2">
        <w:t>be</w:t>
      </w:r>
      <w:r w:rsidR="00C106A3">
        <w:t xml:space="preserve"> </w:t>
      </w:r>
      <w:r w:rsidRPr="006453A2">
        <w:t>used</w:t>
      </w:r>
      <w:r w:rsidR="00C106A3">
        <w:t xml:space="preserve"> </w:t>
      </w:r>
      <w:r w:rsidRPr="006453A2">
        <w:t>as</w:t>
      </w:r>
      <w:r w:rsidR="00C106A3">
        <w:t xml:space="preserve"> </w:t>
      </w:r>
      <w:r w:rsidRPr="006453A2">
        <w:t>a</w:t>
      </w:r>
      <w:r w:rsidR="00C106A3">
        <w:t xml:space="preserve"> </w:t>
      </w:r>
      <w:r w:rsidRPr="006453A2">
        <w:t>guiding</w:t>
      </w:r>
      <w:r w:rsidR="00C106A3">
        <w:t xml:space="preserve"> </w:t>
      </w:r>
      <w:r w:rsidRPr="006453A2">
        <w:t>tool</w:t>
      </w:r>
      <w:r w:rsidR="00C106A3">
        <w:t xml:space="preserve"> </w:t>
      </w:r>
      <w:r w:rsidRPr="006453A2">
        <w:t>for</w:t>
      </w:r>
      <w:r w:rsidR="00C106A3">
        <w:t xml:space="preserve"> </w:t>
      </w:r>
      <w:r w:rsidRPr="006453A2">
        <w:t>enhancing</w:t>
      </w:r>
      <w:r w:rsidR="00C106A3">
        <w:t xml:space="preserve"> </w:t>
      </w:r>
      <w:r w:rsidRPr="006453A2">
        <w:t>the</w:t>
      </w:r>
      <w:r w:rsidR="00C106A3">
        <w:t xml:space="preserve"> </w:t>
      </w:r>
      <w:r w:rsidRPr="006453A2">
        <w:t>status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Furthermore,</w:t>
      </w:r>
      <w:r w:rsidR="00C106A3">
        <w:t xml:space="preserve"> </w:t>
      </w:r>
      <w:r w:rsidRPr="006453A2">
        <w:t>the</w:t>
      </w:r>
      <w:r w:rsidR="00C106A3">
        <w:t xml:space="preserve"> </w:t>
      </w:r>
      <w:r w:rsidRPr="006453A2">
        <w:t>recommendations</w:t>
      </w:r>
      <w:r w:rsidR="00C106A3">
        <w:t xml:space="preserve"> </w:t>
      </w:r>
      <w:r w:rsidRPr="006453A2">
        <w:t>can</w:t>
      </w:r>
      <w:r w:rsidR="00C106A3">
        <w:t xml:space="preserve"> </w:t>
      </w:r>
      <w:r w:rsidRPr="006453A2">
        <w:t>also</w:t>
      </w:r>
      <w:r w:rsidR="00C106A3">
        <w:t xml:space="preserve"> </w:t>
      </w:r>
      <w:r w:rsidRPr="006453A2">
        <w:t>be</w:t>
      </w:r>
      <w:r w:rsidR="00C106A3">
        <w:t xml:space="preserve"> </w:t>
      </w:r>
      <w:r w:rsidRPr="006453A2">
        <w:t>used</w:t>
      </w:r>
      <w:r w:rsidR="00C106A3">
        <w:t xml:space="preserve"> </w:t>
      </w:r>
      <w:r w:rsidRPr="006453A2">
        <w:t>to</w:t>
      </w:r>
      <w:r w:rsidR="00C106A3">
        <w:t xml:space="preserve"> </w:t>
      </w:r>
      <w:r w:rsidRPr="006453A2">
        <w:t>monitor</w:t>
      </w:r>
      <w:r w:rsidR="00C106A3">
        <w:t xml:space="preserve"> </w:t>
      </w:r>
      <w:r w:rsidRPr="006453A2">
        <w:t>Vanuatu</w:t>
      </w:r>
      <w:r w:rsidR="0006777B">
        <w:t>’</w:t>
      </w:r>
      <w:r w:rsidRPr="006453A2">
        <w:t>s</w:t>
      </w:r>
      <w:r w:rsidR="00945B09">
        <w:t xml:space="preserve"> </w:t>
      </w:r>
      <w:r w:rsidRPr="006453A2">
        <w:t>progress</w:t>
      </w:r>
      <w:r w:rsidR="00C106A3">
        <w:t xml:space="preserve"> </w:t>
      </w:r>
      <w:r w:rsidRPr="006453A2">
        <w:t>in</w:t>
      </w:r>
      <w:r w:rsidR="00C106A3">
        <w:t xml:space="preserve"> </w:t>
      </w:r>
      <w:r w:rsidRPr="006453A2">
        <w:t>relation</w:t>
      </w:r>
      <w:r w:rsidR="00C106A3">
        <w:t xml:space="preserve"> </w:t>
      </w:r>
      <w:r w:rsidRPr="006453A2">
        <w:t>to</w:t>
      </w:r>
      <w:r w:rsidR="00C106A3">
        <w:t xml:space="preserve"> </w:t>
      </w:r>
      <w:r w:rsidRPr="006453A2">
        <w:t>its</w:t>
      </w:r>
      <w:r w:rsidR="00C106A3">
        <w:t xml:space="preserve"> </w:t>
      </w:r>
      <w:r w:rsidRPr="006453A2">
        <w:t>commitment</w:t>
      </w:r>
      <w:r w:rsidR="00C106A3">
        <w:t xml:space="preserve"> </w:t>
      </w:r>
      <w:r w:rsidRPr="006453A2">
        <w:t>to</w:t>
      </w:r>
      <w:r w:rsidR="00C106A3">
        <w:t xml:space="preserve"> </w:t>
      </w:r>
      <w:r w:rsidRPr="006453A2">
        <w:t>the</w:t>
      </w:r>
      <w:r w:rsidR="00C106A3">
        <w:t xml:space="preserve"> </w:t>
      </w:r>
      <w:r w:rsidRPr="006453A2">
        <w:t>CRPD</w:t>
      </w:r>
      <w:r w:rsidR="00C106A3">
        <w:t xml:space="preserve"> </w:t>
      </w:r>
      <w:r w:rsidRPr="006453A2">
        <w:t>and</w:t>
      </w:r>
      <w:r w:rsidR="00C106A3">
        <w:t xml:space="preserve"> </w:t>
      </w:r>
      <w:r w:rsidRPr="006453A2">
        <w:t>more</w:t>
      </w:r>
      <w:r w:rsidR="00C106A3">
        <w:t xml:space="preserve"> </w:t>
      </w:r>
      <w:r w:rsidRPr="006453A2">
        <w:t>importantly</w:t>
      </w:r>
      <w:r w:rsidR="00C106A3">
        <w:t xml:space="preserve"> </w:t>
      </w:r>
      <w:r w:rsidRPr="006453A2">
        <w:t>the</w:t>
      </w:r>
      <w:r w:rsidR="00C106A3">
        <w:t xml:space="preserve"> </w:t>
      </w:r>
      <w:r w:rsidRPr="006453A2">
        <w:t>full</w:t>
      </w:r>
      <w:r w:rsidR="00C106A3">
        <w:t xml:space="preserve"> </w:t>
      </w:r>
      <w:r w:rsidRPr="006453A2">
        <w:t>realization</w:t>
      </w:r>
      <w:r w:rsidR="00C106A3">
        <w:t xml:space="preserve"> </w:t>
      </w:r>
      <w:r w:rsidRPr="006453A2">
        <w:t>of</w:t>
      </w:r>
      <w:r w:rsidR="00C106A3">
        <w:t xml:space="preserve"> </w:t>
      </w:r>
      <w:r w:rsidRPr="006453A2">
        <w:t>fundamental</w:t>
      </w:r>
      <w:r w:rsidR="00C106A3">
        <w:t xml:space="preserve"> </w:t>
      </w:r>
      <w:r w:rsidRPr="006453A2">
        <w:t>human</w:t>
      </w:r>
      <w:r w:rsidR="00C106A3">
        <w:t xml:space="preserve"> </w:t>
      </w:r>
      <w:r w:rsidRPr="006453A2">
        <w:t>rights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at</w:t>
      </w:r>
      <w:r w:rsidR="00C106A3">
        <w:t xml:space="preserve"> </w:t>
      </w:r>
      <w:r w:rsidRPr="006453A2">
        <w:t>the</w:t>
      </w:r>
      <w:r w:rsidR="00C106A3">
        <w:t xml:space="preserve"> </w:t>
      </w:r>
      <w:r w:rsidRPr="006453A2">
        <w:t>international</w:t>
      </w:r>
      <w:r w:rsidR="00C106A3">
        <w:t xml:space="preserve"> </w:t>
      </w:r>
      <w:r w:rsidRPr="006453A2">
        <w:t>level.</w:t>
      </w:r>
      <w:r w:rsidR="00C106A3">
        <w:t xml:space="preserve"> </w:t>
      </w:r>
    </w:p>
    <w:p w:rsidR="001924FD" w:rsidRPr="006453A2" w:rsidRDefault="001924FD" w:rsidP="001924FD">
      <w:pPr>
        <w:pStyle w:val="SingleTxtG"/>
      </w:pPr>
      <w:r w:rsidRPr="006453A2">
        <w:t>74.</w:t>
      </w:r>
      <w:r w:rsidRPr="006453A2">
        <w:tab/>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also</w:t>
      </w:r>
      <w:r w:rsidR="00C106A3">
        <w:t xml:space="preserve"> </w:t>
      </w:r>
      <w:r w:rsidRPr="006453A2">
        <w:t>provides</w:t>
      </w:r>
      <w:r w:rsidR="00C106A3">
        <w:t xml:space="preserve"> </w:t>
      </w:r>
      <w:r w:rsidRPr="006453A2">
        <w:t>for</w:t>
      </w:r>
      <w:r w:rsidR="00C106A3">
        <w:t xml:space="preserve"> </w:t>
      </w:r>
      <w:r w:rsidRPr="006453A2">
        <w:t>a</w:t>
      </w:r>
      <w:r w:rsidR="00C106A3">
        <w:t xml:space="preserve"> </w:t>
      </w:r>
      <w:r w:rsidRPr="006453A2">
        <w:t>mechanism</w:t>
      </w:r>
      <w:r w:rsidR="00C106A3">
        <w:t xml:space="preserve"> </w:t>
      </w:r>
      <w:r w:rsidRPr="006453A2">
        <w:t>in</w:t>
      </w:r>
      <w:r w:rsidR="00C106A3">
        <w:t xml:space="preserve"> </w:t>
      </w:r>
      <w:r w:rsidRPr="006453A2">
        <w:t>which</w:t>
      </w:r>
      <w:r w:rsidR="00C106A3">
        <w:t xml:space="preserve"> </w:t>
      </w:r>
      <w:r w:rsidRPr="006453A2">
        <w:t>Vanuatu</w:t>
      </w:r>
      <w:r w:rsidR="0006777B">
        <w:t>’</w:t>
      </w:r>
      <w:r w:rsidRPr="006453A2">
        <w:t>s</w:t>
      </w:r>
      <w:r w:rsidR="00C106A3">
        <w:t xml:space="preserve"> </w:t>
      </w:r>
      <w:r w:rsidRPr="006453A2">
        <w:t>compliance</w:t>
      </w:r>
      <w:r w:rsidR="00C106A3">
        <w:t xml:space="preserve"> </w:t>
      </w:r>
      <w:r w:rsidRPr="006453A2">
        <w:t>on</w:t>
      </w:r>
      <w:r w:rsidR="00C106A3">
        <w:t xml:space="preserve"> </w:t>
      </w:r>
      <w:r w:rsidRPr="006453A2">
        <w:t>its</w:t>
      </w:r>
      <w:r w:rsidR="00C106A3">
        <w:t xml:space="preserve"> </w:t>
      </w:r>
      <w:r w:rsidRPr="006453A2">
        <w:t>obligations</w:t>
      </w:r>
      <w:r w:rsidR="00C106A3">
        <w:t xml:space="preserve"> </w:t>
      </w:r>
      <w:r w:rsidRPr="006453A2">
        <w:t>can</w:t>
      </w:r>
      <w:r w:rsidR="00C106A3">
        <w:t xml:space="preserve"> </w:t>
      </w:r>
      <w:r w:rsidRPr="006453A2">
        <w:t>be</w:t>
      </w:r>
      <w:r w:rsidR="00C106A3">
        <w:t xml:space="preserve"> </w:t>
      </w:r>
      <w:r w:rsidRPr="006453A2">
        <w:t>measured</w:t>
      </w:r>
      <w:r w:rsidR="00C106A3">
        <w:t xml:space="preserve"> </w:t>
      </w:r>
      <w:r w:rsidRPr="006453A2">
        <w:t>against.</w:t>
      </w:r>
      <w:r w:rsidR="00C106A3">
        <w:t xml:space="preserve"> </w:t>
      </w:r>
      <w:r w:rsidRPr="006453A2">
        <w:t>DPOs</w:t>
      </w:r>
      <w:r w:rsidR="00C106A3">
        <w:t xml:space="preserve"> </w:t>
      </w:r>
      <w:r w:rsidRPr="006453A2">
        <w:t>and</w:t>
      </w:r>
      <w:r w:rsidR="00C106A3">
        <w:t xml:space="preserve"> </w:t>
      </w:r>
      <w:r w:rsidRPr="006453A2">
        <w:t>CSOs</w:t>
      </w:r>
      <w:r w:rsidR="00C106A3">
        <w:t xml:space="preserve"> </w:t>
      </w:r>
      <w:r w:rsidRPr="006453A2">
        <w:t>can</w:t>
      </w:r>
      <w:r w:rsidR="00C106A3">
        <w:t xml:space="preserve"> </w:t>
      </w:r>
      <w:r w:rsidRPr="006453A2">
        <w:t>use</w:t>
      </w:r>
      <w:r w:rsidR="00C106A3">
        <w:t xml:space="preserve"> </w:t>
      </w:r>
      <w:r w:rsidRPr="006453A2">
        <w:t>the</w:t>
      </w:r>
      <w:r w:rsidR="00C106A3">
        <w:t xml:space="preserve"> </w:t>
      </w:r>
      <w:r w:rsidRPr="006453A2">
        <w:t>CRPD</w:t>
      </w:r>
      <w:r w:rsidR="00C106A3">
        <w:t xml:space="preserve"> </w:t>
      </w:r>
      <w:r w:rsidRPr="006453A2">
        <w:t>to</w:t>
      </w:r>
      <w:r w:rsidR="00C106A3">
        <w:t xml:space="preserve"> </w:t>
      </w:r>
      <w:r w:rsidRPr="006453A2">
        <w:t>monitor</w:t>
      </w:r>
      <w:r w:rsidR="00C106A3">
        <w:t xml:space="preserve"> </w:t>
      </w:r>
      <w:r w:rsidRPr="006453A2">
        <w:t>their</w:t>
      </w:r>
      <w:r w:rsidR="00C106A3">
        <w:t xml:space="preserve"> </w:t>
      </w:r>
      <w:r w:rsidRPr="006453A2">
        <w:t>own</w:t>
      </w:r>
      <w:r w:rsidR="00C106A3">
        <w:t xml:space="preserve"> </w:t>
      </w:r>
      <w:r w:rsidRPr="006453A2">
        <w:t>organizational</w:t>
      </w:r>
      <w:r w:rsidR="00C106A3">
        <w:t xml:space="preserve"> </w:t>
      </w:r>
      <w:r w:rsidRPr="006453A2">
        <w:t>commitments</w:t>
      </w:r>
      <w:r w:rsidR="00C106A3">
        <w:t xml:space="preserve"> </w:t>
      </w:r>
      <w:r w:rsidRPr="006453A2">
        <w:t>and</w:t>
      </w:r>
      <w:r w:rsidR="00C106A3">
        <w:t xml:space="preserve"> </w:t>
      </w:r>
      <w:r w:rsidRPr="006453A2">
        <w:t>obligations</w:t>
      </w:r>
      <w:r w:rsidR="00C106A3">
        <w:t xml:space="preserve"> </w:t>
      </w:r>
      <w:r w:rsidRPr="006453A2">
        <w:t>towards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at</w:t>
      </w:r>
      <w:r w:rsidR="00C106A3">
        <w:t xml:space="preserve"> </w:t>
      </w:r>
      <w:r w:rsidRPr="006453A2">
        <w:t>the</w:t>
      </w:r>
      <w:r w:rsidR="00C106A3">
        <w:t xml:space="preserve"> </w:t>
      </w:r>
      <w:r w:rsidRPr="006453A2">
        <w:t>national</w:t>
      </w:r>
      <w:r w:rsidR="00C106A3">
        <w:t xml:space="preserve"> </w:t>
      </w:r>
      <w:r w:rsidRPr="006453A2">
        <w:t>level.</w:t>
      </w:r>
      <w:r w:rsidR="00C106A3">
        <w:t xml:space="preserve"> </w:t>
      </w:r>
      <w:r w:rsidRPr="006453A2">
        <w:t>The</w:t>
      </w:r>
      <w:r w:rsidR="00C106A3">
        <w:t xml:space="preserve"> </w:t>
      </w:r>
      <w:r w:rsidRPr="006453A2">
        <w:t>CSO</w:t>
      </w:r>
      <w:r w:rsidR="00C106A3">
        <w:t xml:space="preserve"> </w:t>
      </w:r>
      <w:r w:rsidRPr="006453A2">
        <w:t>and</w:t>
      </w:r>
      <w:r w:rsidR="00C106A3">
        <w:t xml:space="preserve"> </w:t>
      </w:r>
      <w:r w:rsidRPr="006453A2">
        <w:t>NGO</w:t>
      </w:r>
      <w:r w:rsidR="00C106A3">
        <w:t xml:space="preserve"> </w:t>
      </w:r>
      <w:r w:rsidRPr="006453A2">
        <w:t>are</w:t>
      </w:r>
      <w:r w:rsidR="00C106A3">
        <w:t xml:space="preserve"> </w:t>
      </w:r>
      <w:r w:rsidRPr="006453A2">
        <w:t>currently</w:t>
      </w:r>
      <w:r w:rsidR="00C106A3">
        <w:t xml:space="preserve"> </w:t>
      </w:r>
      <w:r w:rsidRPr="006453A2">
        <w:t>discussing</w:t>
      </w:r>
      <w:r w:rsidR="00C106A3">
        <w:t xml:space="preserve"> </w:t>
      </w:r>
      <w:r w:rsidRPr="006453A2">
        <w:t>the</w:t>
      </w:r>
      <w:r w:rsidR="00C106A3">
        <w:t xml:space="preserve"> </w:t>
      </w:r>
      <w:r w:rsidRPr="006453A2">
        <w:t>production</w:t>
      </w:r>
      <w:r w:rsidR="00C106A3">
        <w:t xml:space="preserve"> </w:t>
      </w:r>
      <w:r w:rsidRPr="006453A2">
        <w:t>of</w:t>
      </w:r>
      <w:r w:rsidR="00C106A3">
        <w:t xml:space="preserve"> </w:t>
      </w:r>
      <w:r w:rsidRPr="006453A2">
        <w:t>a</w:t>
      </w:r>
      <w:r w:rsidR="00C106A3">
        <w:t xml:space="preserve"> </w:t>
      </w:r>
      <w:r w:rsidRPr="006453A2">
        <w:t>CRPD</w:t>
      </w:r>
      <w:r w:rsidR="00C106A3">
        <w:t xml:space="preserve"> </w:t>
      </w:r>
      <w:r w:rsidRPr="006453A2">
        <w:t>shadow</w:t>
      </w:r>
      <w:r w:rsidR="00C106A3">
        <w:t xml:space="preserve"> </w:t>
      </w:r>
      <w:r w:rsidRPr="006453A2">
        <w:t>report</w:t>
      </w:r>
      <w:r w:rsidR="00C106A3">
        <w:t xml:space="preserve"> </w:t>
      </w:r>
      <w:r w:rsidRPr="006453A2">
        <w:t>will</w:t>
      </w:r>
      <w:r w:rsidR="00C106A3">
        <w:t xml:space="preserve"> </w:t>
      </w:r>
      <w:r w:rsidRPr="006453A2">
        <w:t>provide</w:t>
      </w:r>
      <w:r w:rsidR="00C106A3">
        <w:t xml:space="preserve"> </w:t>
      </w:r>
      <w:r w:rsidRPr="006453A2">
        <w:t>a</w:t>
      </w:r>
      <w:r w:rsidR="00C106A3">
        <w:t xml:space="preserve"> </w:t>
      </w:r>
      <w:r w:rsidRPr="006453A2">
        <w:t>check</w:t>
      </w:r>
      <w:r w:rsidR="00C106A3">
        <w:t xml:space="preserve"> </w:t>
      </w:r>
      <w:r w:rsidRPr="006453A2">
        <w:t>and</w:t>
      </w:r>
      <w:r w:rsidR="00C106A3">
        <w:t xml:space="preserve"> </w:t>
      </w:r>
      <w:r w:rsidRPr="006453A2">
        <w:t>balance</w:t>
      </w:r>
      <w:r w:rsidR="00C106A3">
        <w:t xml:space="preserve"> </w:t>
      </w:r>
      <w:r w:rsidRPr="006453A2">
        <w:t>to</w:t>
      </w:r>
      <w:r w:rsidR="00C106A3">
        <w:t xml:space="preserve"> </w:t>
      </w:r>
      <w:r w:rsidRPr="006453A2">
        <w:t>the</w:t>
      </w:r>
      <w:r w:rsidR="00C106A3">
        <w:t xml:space="preserve"> </w:t>
      </w:r>
      <w:r w:rsidRPr="006453A2">
        <w:t>government</w:t>
      </w:r>
      <w:r w:rsidR="00C106A3">
        <w:t xml:space="preserve"> </w:t>
      </w:r>
      <w:r w:rsidRPr="006453A2">
        <w:t>in</w:t>
      </w:r>
      <w:r w:rsidR="00C106A3">
        <w:t xml:space="preserve"> </w:t>
      </w:r>
      <w:r w:rsidRPr="006453A2">
        <w:t>meeting</w:t>
      </w:r>
      <w:r w:rsidR="00C106A3">
        <w:t xml:space="preserve"> </w:t>
      </w:r>
      <w:r w:rsidRPr="006453A2">
        <w:t>to</w:t>
      </w:r>
      <w:r w:rsidR="00C106A3">
        <w:t xml:space="preserve"> </w:t>
      </w:r>
      <w:r w:rsidRPr="006453A2">
        <w:t>its</w:t>
      </w:r>
      <w:r w:rsidR="00C106A3">
        <w:t xml:space="preserve"> </w:t>
      </w:r>
      <w:r w:rsidRPr="006453A2">
        <w:t>obligation</w:t>
      </w:r>
      <w:r w:rsidR="00C106A3">
        <w:t xml:space="preserve"> </w:t>
      </w:r>
      <w:r w:rsidRPr="006453A2">
        <w:t>under</w:t>
      </w:r>
      <w:r w:rsidR="00C106A3">
        <w:t xml:space="preserve"> </w:t>
      </w:r>
      <w:r w:rsidRPr="006453A2">
        <w:t>the</w:t>
      </w:r>
      <w:r w:rsidR="00C106A3">
        <w:t xml:space="preserve"> </w:t>
      </w:r>
      <w:r w:rsidRPr="006453A2">
        <w:t>CRPD.</w:t>
      </w:r>
      <w:r w:rsidR="00945B09">
        <w:t xml:space="preserve"> </w:t>
      </w:r>
      <w:r w:rsidRPr="006453A2">
        <w:t>Regional</w:t>
      </w:r>
      <w:r w:rsidR="00C106A3">
        <w:t xml:space="preserve"> </w:t>
      </w:r>
      <w:r w:rsidRPr="006453A2">
        <w:lastRenderedPageBreak/>
        <w:t>organizations</w:t>
      </w:r>
      <w:r w:rsidR="00C106A3">
        <w:t xml:space="preserve"> </w:t>
      </w:r>
      <w:r w:rsidRPr="006453A2">
        <w:t>can</w:t>
      </w:r>
      <w:r w:rsidR="00C106A3">
        <w:t xml:space="preserve"> </w:t>
      </w:r>
      <w:r w:rsidRPr="006453A2">
        <w:t>also</w:t>
      </w:r>
      <w:r w:rsidR="00C106A3">
        <w:t xml:space="preserve"> </w:t>
      </w:r>
      <w:r w:rsidRPr="006453A2">
        <w:t>use</w:t>
      </w:r>
      <w:r w:rsidR="00C106A3">
        <w:t xml:space="preserve"> </w:t>
      </w:r>
      <w:r w:rsidRPr="006453A2">
        <w:t>the</w:t>
      </w:r>
      <w:r w:rsidR="00C106A3">
        <w:t xml:space="preserve"> </w:t>
      </w:r>
      <w:r w:rsidRPr="006453A2">
        <w:t>CRPD</w:t>
      </w:r>
      <w:r w:rsidR="00C106A3">
        <w:t xml:space="preserve"> </w:t>
      </w:r>
      <w:r w:rsidRPr="006453A2">
        <w:t>to</w:t>
      </w:r>
      <w:r w:rsidR="00C106A3">
        <w:t xml:space="preserve"> </w:t>
      </w:r>
      <w:r w:rsidRPr="006453A2">
        <w:t>develop</w:t>
      </w:r>
      <w:r w:rsidR="00C106A3">
        <w:t xml:space="preserve"> </w:t>
      </w:r>
      <w:r w:rsidRPr="006453A2">
        <w:t>their</w:t>
      </w:r>
      <w:r w:rsidR="00C106A3">
        <w:t xml:space="preserve"> </w:t>
      </w:r>
      <w:r w:rsidRPr="006453A2">
        <w:t>own</w:t>
      </w:r>
      <w:r w:rsidR="00C106A3">
        <w:t xml:space="preserve"> </w:t>
      </w:r>
      <w:r w:rsidRPr="006453A2">
        <w:t>regional</w:t>
      </w:r>
      <w:r w:rsidR="00C106A3">
        <w:t xml:space="preserve"> </w:t>
      </w:r>
      <w:r w:rsidRPr="006453A2">
        <w:t>disability</w:t>
      </w:r>
      <w:r w:rsidR="00C106A3">
        <w:t xml:space="preserve"> </w:t>
      </w:r>
      <w:r w:rsidRPr="006453A2">
        <w:t>strategies,</w:t>
      </w:r>
      <w:r w:rsidR="00C106A3">
        <w:t xml:space="preserve"> </w:t>
      </w:r>
      <w:r w:rsidRPr="006453A2">
        <w:t>assist</w:t>
      </w:r>
      <w:r w:rsidR="00C106A3">
        <w:t xml:space="preserve"> </w:t>
      </w:r>
      <w:r w:rsidRPr="006453A2">
        <w:t>governments</w:t>
      </w:r>
      <w:r w:rsidR="00C106A3">
        <w:t xml:space="preserve"> </w:t>
      </w:r>
      <w:r w:rsidRPr="006453A2">
        <w:t>in</w:t>
      </w:r>
      <w:r w:rsidR="00C106A3">
        <w:t xml:space="preserve"> </w:t>
      </w:r>
      <w:r w:rsidRPr="006453A2">
        <w:t>developing</w:t>
      </w:r>
      <w:r w:rsidR="00C106A3">
        <w:t xml:space="preserve"> </w:t>
      </w:r>
      <w:r w:rsidRPr="006453A2">
        <w:t>rights</w:t>
      </w:r>
      <w:r w:rsidR="00C106A3">
        <w:t xml:space="preserve"> </w:t>
      </w:r>
      <w:r w:rsidRPr="006453A2">
        <w:t>based</w:t>
      </w:r>
      <w:r w:rsidR="00C106A3">
        <w:t xml:space="preserve"> </w:t>
      </w:r>
      <w:r w:rsidRPr="006453A2">
        <w:t>approach</w:t>
      </w:r>
      <w:r w:rsidR="00C106A3">
        <w:t xml:space="preserve"> </w:t>
      </w:r>
      <w:r w:rsidRPr="006453A2">
        <w:t>polices</w:t>
      </w:r>
      <w:r w:rsidR="00C106A3">
        <w:t xml:space="preserve"> </w:t>
      </w:r>
      <w:r w:rsidRPr="006453A2">
        <w:t>and</w:t>
      </w:r>
      <w:r w:rsidR="00C106A3">
        <w:t xml:space="preserve"> </w:t>
      </w:r>
      <w:r w:rsidRPr="006453A2">
        <w:t>legislation</w:t>
      </w:r>
      <w:r w:rsidR="00C106A3">
        <w:t xml:space="preserve"> </w:t>
      </w:r>
      <w:r w:rsidRPr="006453A2">
        <w:t>including</w:t>
      </w:r>
      <w:r w:rsidR="00C106A3">
        <w:t xml:space="preserve"> </w:t>
      </w:r>
      <w:r w:rsidRPr="006453A2">
        <w:t>implementation,</w:t>
      </w:r>
      <w:r w:rsidR="00C106A3">
        <w:t xml:space="preserve"> </w:t>
      </w:r>
      <w:r w:rsidRPr="006453A2">
        <w:t>monitoring</w:t>
      </w:r>
      <w:r w:rsidR="00C106A3">
        <w:t xml:space="preserve"> </w:t>
      </w:r>
      <w:r w:rsidRPr="006453A2">
        <w:t>and</w:t>
      </w:r>
      <w:r w:rsidR="00C106A3">
        <w:t xml:space="preserve"> </w:t>
      </w:r>
      <w:r w:rsidRPr="006453A2">
        <w:t>evaluation.</w:t>
      </w:r>
    </w:p>
    <w:p w:rsidR="001924FD" w:rsidRPr="006453A2" w:rsidRDefault="001924FD" w:rsidP="001924FD">
      <w:pPr>
        <w:pStyle w:val="SingleTxtG"/>
      </w:pPr>
      <w:r w:rsidRPr="006453A2">
        <w:t>75.</w:t>
      </w:r>
      <w:r w:rsidRPr="006453A2">
        <w:tab/>
        <w:t>International</w:t>
      </w:r>
      <w:r w:rsidR="00C106A3">
        <w:t xml:space="preserve"> </w:t>
      </w:r>
      <w:r w:rsidRPr="006453A2">
        <w:t>treaties</w:t>
      </w:r>
      <w:r w:rsidR="00C106A3">
        <w:t xml:space="preserve"> </w:t>
      </w:r>
      <w:r w:rsidRPr="006453A2">
        <w:t>ratifies</w:t>
      </w:r>
      <w:r w:rsidR="00C106A3">
        <w:t xml:space="preserve"> </w:t>
      </w:r>
      <w:r w:rsidRPr="006453A2">
        <w:t>by</w:t>
      </w:r>
      <w:r w:rsidR="00C106A3">
        <w:t xml:space="preserve"> </w:t>
      </w:r>
      <w:r w:rsidRPr="006453A2">
        <w:t>Vanuatu</w:t>
      </w:r>
      <w:r w:rsidR="00C106A3">
        <w:t xml:space="preserve"> </w:t>
      </w:r>
      <w:r w:rsidRPr="006453A2">
        <w:t>such</w:t>
      </w:r>
      <w:r w:rsidR="00C106A3">
        <w:t xml:space="preserve"> </w:t>
      </w:r>
      <w:r w:rsidRPr="006453A2">
        <w:t>as</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Elimination</w:t>
      </w:r>
      <w:r w:rsidR="00C106A3">
        <w:t xml:space="preserve"> </w:t>
      </w:r>
      <w:r w:rsidRPr="006453A2">
        <w:t>of</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Discrimination</w:t>
      </w:r>
      <w:r w:rsidR="00C106A3">
        <w:t xml:space="preserve"> </w:t>
      </w:r>
      <w:r w:rsidRPr="006453A2">
        <w:t>Against</w:t>
      </w:r>
      <w:r w:rsidR="00C106A3">
        <w:t xml:space="preserve"> </w:t>
      </w:r>
      <w:r w:rsidRPr="006453A2">
        <w:t>Women</w:t>
      </w:r>
      <w:r w:rsidR="00C106A3">
        <w:t xml:space="preserve"> </w:t>
      </w:r>
      <w:r w:rsidRPr="006453A2">
        <w:t>(CEDAW)</w:t>
      </w:r>
      <w:r w:rsidR="00C106A3">
        <w:t xml:space="preserve"> </w:t>
      </w:r>
      <w:r w:rsidRPr="006453A2">
        <w:t>and</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can</w:t>
      </w:r>
      <w:r w:rsidR="00C106A3">
        <w:t xml:space="preserve"> </w:t>
      </w:r>
      <w:r w:rsidRPr="006453A2">
        <w:t>also</w:t>
      </w:r>
      <w:r w:rsidR="00C106A3">
        <w:t xml:space="preserve"> </w:t>
      </w:r>
      <w:r w:rsidRPr="006453A2">
        <w:t>act</w:t>
      </w:r>
      <w:r w:rsidR="00C106A3">
        <w:t xml:space="preserve"> </w:t>
      </w:r>
      <w:r w:rsidRPr="006453A2">
        <w:t>as</w:t>
      </w:r>
      <w:r w:rsidR="00C106A3">
        <w:t xml:space="preserve"> </w:t>
      </w:r>
      <w:r w:rsidRPr="006453A2">
        <w:t>independent</w:t>
      </w:r>
      <w:r w:rsidR="00C106A3">
        <w:t xml:space="preserve"> </w:t>
      </w:r>
      <w:r w:rsidRPr="006453A2">
        <w:t>monitoring</w:t>
      </w:r>
      <w:r w:rsidR="00C106A3">
        <w:t xml:space="preserve"> </w:t>
      </w:r>
      <w:r w:rsidRPr="006453A2">
        <w:t>instruments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00CA55E8">
        <w:t>—</w:t>
      </w:r>
      <w:r w:rsidR="00945B09">
        <w:t xml:space="preserve"> </w:t>
      </w:r>
      <w:r w:rsidRPr="006453A2">
        <w:t>in</w:t>
      </w:r>
      <w:r w:rsidR="00C106A3">
        <w:t xml:space="preserve"> </w:t>
      </w:r>
      <w:r w:rsidRPr="006453A2">
        <w:t>particular</w:t>
      </w:r>
      <w:r w:rsidR="00C106A3">
        <w:t xml:space="preserve"> </w:t>
      </w:r>
      <w:r w:rsidRPr="006453A2">
        <w:t>women</w:t>
      </w:r>
      <w:r w:rsidR="00C106A3">
        <w:t xml:space="preserve"> </w:t>
      </w:r>
      <w:r w:rsidRPr="006453A2">
        <w:t>and</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report</w:t>
      </w:r>
      <w:r w:rsidR="00C106A3">
        <w:t xml:space="preserve"> </w:t>
      </w:r>
      <w:r w:rsidRPr="006453A2">
        <w:t>acknowledges</w:t>
      </w:r>
      <w:r w:rsidR="00C106A3">
        <w:t xml:space="preserve"> </w:t>
      </w:r>
      <w:r w:rsidRPr="006453A2">
        <w:t>that</w:t>
      </w:r>
      <w:r w:rsidR="00C106A3">
        <w:t xml:space="preserve"> </w:t>
      </w:r>
      <w:r w:rsidRPr="006453A2">
        <w:t>more</w:t>
      </w:r>
      <w:r w:rsidR="00C106A3">
        <w:t xml:space="preserve"> </w:t>
      </w:r>
      <w:r w:rsidRPr="006453A2">
        <w:t>needs</w:t>
      </w:r>
      <w:r w:rsidR="00C106A3">
        <w:t xml:space="preserve"> </w:t>
      </w:r>
      <w:r w:rsidRPr="006453A2">
        <w:t>to</w:t>
      </w:r>
      <w:r w:rsidR="00C106A3">
        <w:t xml:space="preserve"> </w:t>
      </w:r>
      <w:r w:rsidRPr="006453A2">
        <w:t>be</w:t>
      </w:r>
      <w:r w:rsidR="00C106A3">
        <w:t xml:space="preserve"> </w:t>
      </w:r>
      <w:r w:rsidRPr="006453A2">
        <w:t>done</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issues</w:t>
      </w:r>
      <w:r w:rsidR="00C106A3">
        <w:t xml:space="preserve"> </w:t>
      </w:r>
      <w:r w:rsidRPr="006453A2">
        <w:t>pertaining</w:t>
      </w:r>
      <w:r w:rsidR="00C106A3">
        <w:t xml:space="preserve"> </w:t>
      </w:r>
      <w:r w:rsidRPr="006453A2">
        <w:t>to</w:t>
      </w:r>
      <w:r w:rsidR="00C106A3">
        <w:t xml:space="preserve"> </w:t>
      </w:r>
      <w:r w:rsidRPr="006453A2">
        <w:t>women</w:t>
      </w:r>
      <w:r w:rsidR="00C106A3">
        <w:t xml:space="preserve"> </w:t>
      </w:r>
      <w:r w:rsidRPr="006453A2">
        <w:t>and</w:t>
      </w:r>
      <w:r w:rsidR="00C106A3">
        <w:t xml:space="preserve"> </w:t>
      </w:r>
      <w:r w:rsidRPr="006453A2">
        <w:t>children</w:t>
      </w:r>
      <w:r w:rsidR="00C106A3">
        <w:t xml:space="preserve"> </w:t>
      </w:r>
      <w:r w:rsidRPr="006453A2">
        <w:t>living</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adequately</w:t>
      </w:r>
      <w:r w:rsidR="00C106A3">
        <w:t xml:space="preserve"> </w:t>
      </w:r>
      <w:r w:rsidRPr="006453A2">
        <w:t>covered</w:t>
      </w:r>
      <w:r w:rsidR="00C106A3">
        <w:t xml:space="preserve"> </w:t>
      </w:r>
      <w:r w:rsidRPr="006453A2">
        <w:t>in</w:t>
      </w:r>
      <w:r w:rsidR="00C106A3">
        <w:t xml:space="preserve"> </w:t>
      </w:r>
      <w:r w:rsidRPr="006453A2">
        <w:t>the</w:t>
      </w:r>
      <w:r w:rsidR="00C106A3">
        <w:t xml:space="preserve"> </w:t>
      </w:r>
      <w:r w:rsidRPr="006453A2">
        <w:t>named</w:t>
      </w:r>
      <w:r w:rsidR="00C106A3">
        <w:t xml:space="preserve"> </w:t>
      </w:r>
      <w:r w:rsidRPr="006453A2">
        <w:t>UN</w:t>
      </w:r>
      <w:r w:rsidR="00C106A3">
        <w:t xml:space="preserve"> </w:t>
      </w:r>
      <w:r w:rsidRPr="006453A2">
        <w:t>treaties.</w:t>
      </w:r>
      <w:r w:rsidR="00C106A3">
        <w:t xml:space="preserve"> </w:t>
      </w:r>
    </w:p>
    <w:p w:rsidR="001924FD" w:rsidRPr="006453A2" w:rsidRDefault="001924FD" w:rsidP="001924FD">
      <w:pPr>
        <w:pStyle w:val="SingleTxtG"/>
      </w:pPr>
      <w:r w:rsidRPr="006453A2">
        <w:t>76.</w:t>
      </w:r>
      <w:r w:rsidRPr="006453A2">
        <w:tab/>
        <w:t>The</w:t>
      </w:r>
      <w:r w:rsidR="00C106A3">
        <w:t xml:space="preserve"> </w:t>
      </w:r>
      <w:r w:rsidRPr="006453A2">
        <w:t>Vanuatu</w:t>
      </w:r>
      <w:r w:rsidR="00C106A3">
        <w:t xml:space="preserve"> </w:t>
      </w:r>
      <w:r w:rsidRPr="006453A2">
        <w:t>Women</w:t>
      </w:r>
      <w:r w:rsidR="0006777B">
        <w:t>’</w:t>
      </w:r>
      <w:r w:rsidRPr="006453A2">
        <w:t>s</w:t>
      </w:r>
      <w:r w:rsidR="00C106A3">
        <w:t xml:space="preserve"> </w:t>
      </w:r>
      <w:r w:rsidRPr="006453A2">
        <w:t>Centre</w:t>
      </w:r>
      <w:r w:rsidR="00C106A3">
        <w:t xml:space="preserve"> </w:t>
      </w:r>
      <w:r w:rsidRPr="006453A2">
        <w:t>an</w:t>
      </w:r>
      <w:r w:rsidR="00C106A3">
        <w:t xml:space="preserve"> </w:t>
      </w:r>
      <w:r w:rsidRPr="006453A2">
        <w:t>NGO</w:t>
      </w:r>
      <w:r w:rsidR="00C106A3">
        <w:t xml:space="preserve"> </w:t>
      </w:r>
      <w:r w:rsidRPr="006453A2">
        <w:t>also</w:t>
      </w:r>
      <w:r w:rsidR="00C106A3">
        <w:t xml:space="preserve"> </w:t>
      </w:r>
      <w:r w:rsidRPr="006453A2">
        <w:t>plays</w:t>
      </w:r>
      <w:r w:rsidR="00C106A3">
        <w:t xml:space="preserve"> </w:t>
      </w:r>
      <w:r w:rsidRPr="006453A2">
        <w:t>a</w:t>
      </w:r>
      <w:r w:rsidR="00C106A3">
        <w:t xml:space="preserve"> </w:t>
      </w:r>
      <w:r w:rsidRPr="006453A2">
        <w:t>pivotal</w:t>
      </w:r>
      <w:r w:rsidR="00C106A3">
        <w:t xml:space="preserve"> </w:t>
      </w:r>
      <w:r w:rsidRPr="006453A2">
        <w:t>role</w:t>
      </w:r>
      <w:r w:rsidR="00C106A3">
        <w:t xml:space="preserve"> </w:t>
      </w:r>
      <w:r w:rsidRPr="006453A2">
        <w:t>in</w:t>
      </w:r>
      <w:r w:rsidR="00C106A3">
        <w:t xml:space="preserve"> </w:t>
      </w:r>
      <w:r w:rsidRPr="006453A2">
        <w:t>assisting</w:t>
      </w:r>
      <w:r w:rsidR="00C106A3">
        <w:t xml:space="preserve"> </w:t>
      </w:r>
      <w:r w:rsidRPr="006453A2">
        <w:t>families</w:t>
      </w:r>
      <w:r w:rsidR="00C106A3">
        <w:t xml:space="preserve"> </w:t>
      </w:r>
      <w:r w:rsidRPr="006453A2">
        <w:t>and</w:t>
      </w:r>
      <w:r w:rsidR="00C106A3">
        <w:t xml:space="preserve"> </w:t>
      </w:r>
      <w:r w:rsidRPr="006453A2">
        <w:t>or</w:t>
      </w:r>
      <w:r w:rsidR="00C106A3">
        <w:t xml:space="preserve"> </w:t>
      </w:r>
      <w:r w:rsidRPr="006453A2">
        <w:t>victims</w:t>
      </w:r>
      <w:r w:rsidR="00C106A3">
        <w:t xml:space="preserve"> </w:t>
      </w:r>
      <w:r w:rsidRPr="006453A2">
        <w:t>of</w:t>
      </w:r>
      <w:r w:rsidR="00C106A3">
        <w:t xml:space="preserve"> </w:t>
      </w:r>
      <w:r w:rsidRPr="006453A2">
        <w:t>violence</w:t>
      </w:r>
      <w:r w:rsidR="00C106A3">
        <w:t xml:space="preserve"> </w:t>
      </w:r>
      <w:r w:rsidRPr="006453A2">
        <w:t>in</w:t>
      </w:r>
      <w:r w:rsidR="00C106A3">
        <w:t xml:space="preserve"> </w:t>
      </w:r>
      <w:r w:rsidR="00030077" w:rsidRPr="006453A2">
        <w:t>Vanuatu</w:t>
      </w:r>
      <w:r w:rsidR="00030077">
        <w:t>. The</w:t>
      </w:r>
      <w:r w:rsidR="00C106A3">
        <w:t xml:space="preserve"> </w:t>
      </w:r>
      <w:r w:rsidRPr="006453A2">
        <w:t>Vanuatu</w:t>
      </w:r>
      <w:r w:rsidR="00C106A3">
        <w:t xml:space="preserve"> </w:t>
      </w:r>
      <w:r w:rsidRPr="006453A2">
        <w:t>Women</w:t>
      </w:r>
      <w:r w:rsidR="0006777B">
        <w:t>’</w:t>
      </w:r>
      <w:r w:rsidRPr="006453A2">
        <w:t>s</w:t>
      </w:r>
      <w:r w:rsidR="00C106A3">
        <w:t xml:space="preserve"> </w:t>
      </w:r>
      <w:r w:rsidRPr="006453A2">
        <w:t>Centre</w:t>
      </w:r>
      <w:r w:rsidR="00C106A3">
        <w:t xml:space="preserve"> </w:t>
      </w:r>
      <w:r w:rsidRPr="006453A2">
        <w:t>and</w:t>
      </w:r>
      <w:r w:rsidR="00C106A3">
        <w:t xml:space="preserve"> </w:t>
      </w:r>
      <w:r w:rsidRPr="006453A2">
        <w:t>the</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6453A2">
        <w:t>work</w:t>
      </w:r>
      <w:r w:rsidR="00C106A3">
        <w:t xml:space="preserve"> </w:t>
      </w:r>
      <w:r w:rsidRPr="006453A2">
        <w:t>together</w:t>
      </w:r>
      <w:r w:rsidR="00C106A3">
        <w:t xml:space="preserve"> </w:t>
      </w:r>
      <w:r w:rsidRPr="006453A2">
        <w:t>to</w:t>
      </w:r>
      <w:r w:rsidR="00C106A3">
        <w:t xml:space="preserve"> </w:t>
      </w:r>
      <w:r w:rsidRPr="006453A2">
        <w:t>assisting</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who</w:t>
      </w:r>
      <w:r w:rsidR="00C106A3">
        <w:t xml:space="preserve"> </w:t>
      </w:r>
      <w:r w:rsidRPr="006453A2">
        <w:t>suffered</w:t>
      </w:r>
      <w:r w:rsidR="00C106A3">
        <w:t xml:space="preserve"> </w:t>
      </w:r>
      <w:r w:rsidRPr="006453A2">
        <w:t>from</w:t>
      </w:r>
      <w:r w:rsidR="00C106A3">
        <w:t xml:space="preserve"> </w:t>
      </w:r>
      <w:r w:rsidRPr="006453A2">
        <w:t>violence.</w:t>
      </w:r>
    </w:p>
    <w:p w:rsidR="001924FD" w:rsidRPr="006453A2" w:rsidRDefault="001924FD" w:rsidP="00FB5CD3">
      <w:pPr>
        <w:pStyle w:val="HChG"/>
      </w:pPr>
      <w:r w:rsidRPr="006453A2">
        <w:tab/>
      </w:r>
      <w:r w:rsidRPr="006453A2">
        <w:tab/>
        <w:t>Part</w:t>
      </w:r>
      <w:r w:rsidR="00C106A3">
        <w:t xml:space="preserve"> </w:t>
      </w:r>
      <w:r w:rsidR="000E18A1">
        <w:t>C.</w:t>
      </w:r>
      <w:r w:rsidR="00C106A3">
        <w:t xml:space="preserve"> </w:t>
      </w:r>
      <w:r w:rsidRPr="006453A2">
        <w:t>Articles</w:t>
      </w:r>
      <w:r w:rsidR="00C106A3">
        <w:t xml:space="preserve"> </w:t>
      </w:r>
      <w:r w:rsidRPr="006453A2">
        <w:t>9</w:t>
      </w:r>
      <w:r w:rsidR="00FB5CD3">
        <w:t>-</w:t>
      </w:r>
      <w:r w:rsidRPr="006453A2">
        <w:t>30</w:t>
      </w:r>
    </w:p>
    <w:p w:rsidR="001924FD" w:rsidRPr="006453A2" w:rsidRDefault="001924FD" w:rsidP="00FB5CD3">
      <w:pPr>
        <w:pStyle w:val="H1G"/>
      </w:pPr>
      <w:r w:rsidRPr="006453A2">
        <w:tab/>
      </w:r>
      <w:r w:rsidRPr="006453A2">
        <w:tab/>
        <w:t>Article</w:t>
      </w:r>
      <w:r w:rsidR="00C106A3">
        <w:t xml:space="preserve"> </w:t>
      </w:r>
      <w:r w:rsidRPr="006453A2">
        <w:t>9:</w:t>
      </w:r>
      <w:r w:rsidR="00C106A3">
        <w:t xml:space="preserve"> </w:t>
      </w:r>
      <w:r w:rsidRPr="006453A2">
        <w:t>Accessibility</w:t>
      </w:r>
    </w:p>
    <w:p w:rsidR="001924FD" w:rsidRPr="006453A2" w:rsidRDefault="001924FD" w:rsidP="001924FD">
      <w:pPr>
        <w:pStyle w:val="SingleTxtG"/>
      </w:pPr>
      <w:r w:rsidRPr="006453A2">
        <w:t>77.</w:t>
      </w:r>
      <w:r w:rsidRPr="006453A2">
        <w:tab/>
        <w:t>The</w:t>
      </w:r>
      <w:r w:rsidR="00C106A3">
        <w:t xml:space="preserve"> </w:t>
      </w:r>
      <w:r w:rsidRPr="006453A2">
        <w:t>Ministry</w:t>
      </w:r>
      <w:r w:rsidR="00C106A3">
        <w:t xml:space="preserve"> </w:t>
      </w:r>
      <w:r w:rsidRPr="006453A2">
        <w:t>of</w:t>
      </w:r>
      <w:r w:rsidR="00C106A3">
        <w:t xml:space="preserve"> </w:t>
      </w:r>
      <w:r w:rsidRPr="006453A2">
        <w:t>Infrastructure</w:t>
      </w:r>
      <w:r w:rsidR="00C106A3">
        <w:t xml:space="preserve"> </w:t>
      </w:r>
      <w:r w:rsidRPr="006453A2">
        <w:t>has</w:t>
      </w:r>
      <w:r w:rsidR="00C106A3">
        <w:t xml:space="preserve"> </w:t>
      </w:r>
      <w:r w:rsidRPr="006453A2">
        <w:t>formally</w:t>
      </w:r>
      <w:r w:rsidR="00C106A3">
        <w:t xml:space="preserve"> </w:t>
      </w:r>
      <w:r w:rsidRPr="006453A2">
        <w:t>established</w:t>
      </w:r>
      <w:r w:rsidR="00C106A3">
        <w:t xml:space="preserve"> </w:t>
      </w:r>
      <w:r w:rsidRPr="006453A2">
        <w:t>a</w:t>
      </w:r>
      <w:r w:rsidR="00C106A3">
        <w:t xml:space="preserve"> </w:t>
      </w:r>
      <w:r w:rsidRPr="006453A2">
        <w:t>committee</w:t>
      </w:r>
      <w:r w:rsidR="00C106A3">
        <w:t xml:space="preserve"> </w:t>
      </w:r>
      <w:r w:rsidRPr="006453A2">
        <w:t>to</w:t>
      </w:r>
      <w:r w:rsidR="00C106A3">
        <w:t xml:space="preserve"> </w:t>
      </w:r>
      <w:r w:rsidRPr="006453A2">
        <w:t>look</w:t>
      </w:r>
      <w:r w:rsidR="00C106A3">
        <w:t xml:space="preserve"> </w:t>
      </w:r>
      <w:r w:rsidRPr="006453A2">
        <w:t>at</w:t>
      </w:r>
      <w:r w:rsidR="00C106A3">
        <w:t xml:space="preserve"> </w:t>
      </w:r>
      <w:r w:rsidRPr="006453A2">
        <w:t>the</w:t>
      </w:r>
      <w:r w:rsidR="00C106A3">
        <w:t xml:space="preserve"> </w:t>
      </w:r>
      <w:r w:rsidRPr="006453A2">
        <w:t>building</w:t>
      </w:r>
      <w:r w:rsidR="00C106A3">
        <w:t xml:space="preserve"> </w:t>
      </w:r>
      <w:r w:rsidRPr="006453A2">
        <w:t>code</w:t>
      </w:r>
      <w:r w:rsidR="00C106A3">
        <w:t xml:space="preserve"> </w:t>
      </w:r>
      <w:r w:rsidRPr="006453A2">
        <w:t>and</w:t>
      </w:r>
      <w:r w:rsidR="00C106A3">
        <w:t xml:space="preserve"> </w:t>
      </w:r>
      <w:r w:rsidRPr="006453A2">
        <w:t>ensure</w:t>
      </w:r>
      <w:r w:rsidR="00C106A3">
        <w:t xml:space="preserve"> </w:t>
      </w:r>
      <w:r w:rsidRPr="006453A2">
        <w:t>implementation</w:t>
      </w:r>
      <w:r w:rsidR="00C106A3">
        <w:t xml:space="preserve"> </w:t>
      </w:r>
      <w:r w:rsidRPr="006453A2">
        <w:t>and</w:t>
      </w:r>
      <w:r w:rsidR="00C106A3">
        <w:t xml:space="preserve"> </w:t>
      </w:r>
      <w:r w:rsidRPr="006453A2">
        <w:t>compliance</w:t>
      </w:r>
      <w:r w:rsidR="00C106A3">
        <w:t xml:space="preserve"> </w:t>
      </w:r>
      <w:r w:rsidRPr="006453A2">
        <w:t>with</w:t>
      </w:r>
      <w:r w:rsidR="00C106A3">
        <w:t xml:space="preserve"> </w:t>
      </w:r>
      <w:r w:rsidRPr="006453A2">
        <w:t>provision</w:t>
      </w:r>
      <w:r w:rsidR="00C106A3">
        <w:t xml:space="preserve"> </w:t>
      </w:r>
      <w:r w:rsidRPr="006453A2">
        <w:t>of</w:t>
      </w:r>
      <w:r w:rsidR="00C106A3">
        <w:t xml:space="preserve"> </w:t>
      </w:r>
      <w:r w:rsidRPr="006453A2">
        <w:t>the</w:t>
      </w:r>
      <w:r w:rsidR="00C106A3">
        <w:t xml:space="preserve"> </w:t>
      </w:r>
      <w:r w:rsidRPr="006453A2">
        <w:t>Convention.</w:t>
      </w:r>
      <w:r w:rsidR="00BA7E0E">
        <w:t xml:space="preserve"> </w:t>
      </w:r>
      <w:r w:rsidRPr="006453A2">
        <w:t>It</w:t>
      </w:r>
      <w:r w:rsidR="00C106A3">
        <w:t xml:space="preserve"> </w:t>
      </w:r>
      <w:r w:rsidRPr="006453A2">
        <w:t>is</w:t>
      </w:r>
      <w:r w:rsidR="00C106A3">
        <w:t xml:space="preserve"> </w:t>
      </w:r>
      <w:r w:rsidRPr="006453A2">
        <w:t>important</w:t>
      </w:r>
      <w:r w:rsidR="00C106A3">
        <w:t xml:space="preserve"> </w:t>
      </w:r>
      <w:r w:rsidRPr="006453A2">
        <w:t>to</w:t>
      </w:r>
      <w:r w:rsidR="00C106A3">
        <w:t xml:space="preserve"> </w:t>
      </w:r>
      <w:r w:rsidRPr="006453A2">
        <w:t>note</w:t>
      </w:r>
      <w:r w:rsidR="00C106A3">
        <w:t xml:space="preserve"> </w:t>
      </w:r>
      <w:r w:rsidRPr="006453A2">
        <w:t>that</w:t>
      </w:r>
      <w:r w:rsidR="00C106A3">
        <w:t xml:space="preserve"> </w:t>
      </w:r>
      <w:r w:rsidRPr="006453A2">
        <w:t>there</w:t>
      </w:r>
      <w:r w:rsidR="00C106A3">
        <w:t xml:space="preserve"> </w:t>
      </w:r>
      <w:r w:rsidRPr="006453A2">
        <w:t>is</w:t>
      </w:r>
      <w:r w:rsidR="00C106A3">
        <w:t xml:space="preserve"> </w:t>
      </w:r>
      <w:r w:rsidRPr="006453A2">
        <w:t>inadequate</w:t>
      </w:r>
      <w:r w:rsidR="00C106A3">
        <w:t xml:space="preserve"> </w:t>
      </w:r>
      <w:r w:rsidRPr="006453A2">
        <w:t>infrastructure</w:t>
      </w:r>
      <w:r w:rsidR="00C106A3">
        <w:t xml:space="preserve"> </w:t>
      </w:r>
      <w:r w:rsidRPr="006453A2">
        <w:t>in</w:t>
      </w:r>
      <w:r w:rsidR="00C106A3">
        <w:t xml:space="preserve"> </w:t>
      </w:r>
      <w:r w:rsidRPr="006453A2">
        <w:t>place</w:t>
      </w:r>
      <w:r w:rsidR="00C106A3">
        <w:t xml:space="preserve"> </w:t>
      </w:r>
      <w:r w:rsidRPr="006453A2">
        <w:t>that</w:t>
      </w:r>
      <w:r w:rsidR="00C106A3">
        <w:t xml:space="preserve"> </w:t>
      </w:r>
      <w:r w:rsidRPr="006453A2">
        <w:t>provides</w:t>
      </w:r>
      <w:r w:rsidR="00C106A3">
        <w:t xml:space="preserve"> </w:t>
      </w:r>
      <w:r w:rsidRPr="006453A2">
        <w:t>for</w:t>
      </w:r>
      <w:r w:rsidR="00C106A3">
        <w:t xml:space="preserve"> </w:t>
      </w:r>
      <w:r w:rsidRPr="006453A2">
        <w:t>accessible</w:t>
      </w:r>
      <w:r w:rsidR="00C106A3">
        <w:t xml:space="preserve"> </w:t>
      </w:r>
      <w:r w:rsidRPr="006453A2">
        <w:t>public</w:t>
      </w:r>
      <w:r w:rsidR="00C106A3">
        <w:t xml:space="preserve"> </w:t>
      </w:r>
      <w:r w:rsidRPr="006453A2">
        <w:t>transportation</w:t>
      </w:r>
      <w:r w:rsidR="00C106A3">
        <w:t xml:space="preserve"> </w:t>
      </w:r>
      <w:r w:rsidRPr="006453A2">
        <w:t>and</w:t>
      </w:r>
      <w:r w:rsidR="00C106A3">
        <w:t xml:space="preserve"> </w:t>
      </w:r>
      <w:r w:rsidRPr="006453A2">
        <w:t>the</w:t>
      </w:r>
      <w:r w:rsidR="00C106A3">
        <w:t xml:space="preserve"> </w:t>
      </w:r>
      <w:r w:rsidRPr="006453A2">
        <w:t>government</w:t>
      </w:r>
      <w:r w:rsidR="00C106A3">
        <w:t xml:space="preserve"> </w:t>
      </w:r>
      <w:r w:rsidRPr="006453A2">
        <w:t>is</w:t>
      </w:r>
      <w:r w:rsidR="00C106A3">
        <w:t xml:space="preserve"> </w:t>
      </w:r>
      <w:r w:rsidRPr="006453A2">
        <w:t>considering</w:t>
      </w:r>
      <w:r w:rsidR="00C106A3">
        <w:t xml:space="preserve"> </w:t>
      </w:r>
      <w:r w:rsidRPr="006453A2">
        <w:t>public</w:t>
      </w:r>
      <w:r w:rsidR="00C106A3">
        <w:t xml:space="preserve"> </w:t>
      </w:r>
      <w:r w:rsidRPr="006453A2">
        <w:t>transportation</w:t>
      </w:r>
      <w:r w:rsidR="00C106A3">
        <w:t xml:space="preserve"> </w:t>
      </w:r>
      <w:r w:rsidRPr="006453A2">
        <w:t>to</w:t>
      </w:r>
      <w:r w:rsidR="00C106A3">
        <w:t xml:space="preserve"> </w:t>
      </w:r>
      <w:r w:rsidRPr="006453A2">
        <w:t>be</w:t>
      </w:r>
      <w:r w:rsidR="00C106A3">
        <w:t xml:space="preserve"> </w:t>
      </w:r>
      <w:r w:rsidRPr="006453A2">
        <w:t>accessible.</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physical</w:t>
      </w:r>
      <w:r w:rsidR="00C106A3">
        <w:t xml:space="preserve"> </w:t>
      </w:r>
      <w:r w:rsidRPr="006453A2">
        <w:t>planning</w:t>
      </w:r>
      <w:r w:rsidR="00C106A3">
        <w:t xml:space="preserve"> </w:t>
      </w:r>
      <w:r w:rsidRPr="006453A2">
        <w:t>unit</w:t>
      </w:r>
      <w:r w:rsidR="00C106A3">
        <w:t xml:space="preserve"> </w:t>
      </w:r>
      <w:r w:rsidRPr="006453A2">
        <w:t>established</w:t>
      </w:r>
      <w:r w:rsidR="00C106A3">
        <w:t xml:space="preserve"> </w:t>
      </w:r>
      <w:r w:rsidRPr="006453A2">
        <w:t>measures</w:t>
      </w:r>
      <w:r w:rsidR="00C106A3">
        <w:t xml:space="preserve"> </w:t>
      </w:r>
      <w:r w:rsidRPr="006453A2">
        <w:t>which</w:t>
      </w:r>
      <w:r w:rsidR="00C106A3">
        <w:t xml:space="preserve"> </w:t>
      </w:r>
      <w:r w:rsidRPr="006453A2">
        <w:t>ensures</w:t>
      </w:r>
      <w:r w:rsidR="00C106A3">
        <w:t xml:space="preserve"> </w:t>
      </w:r>
      <w:r w:rsidRPr="006453A2">
        <w:t>that</w:t>
      </w:r>
      <w:r w:rsidR="00C106A3">
        <w:t xml:space="preserve"> </w:t>
      </w:r>
      <w:r w:rsidRPr="006453A2">
        <w:t>all</w:t>
      </w:r>
      <w:r w:rsidR="00C106A3">
        <w:t xml:space="preserve"> </w:t>
      </w:r>
      <w:r w:rsidRPr="006453A2">
        <w:t>building</w:t>
      </w:r>
      <w:r w:rsidR="00C106A3">
        <w:t xml:space="preserve"> </w:t>
      </w:r>
      <w:r w:rsidRPr="006453A2">
        <w:t>permit</w:t>
      </w:r>
      <w:r w:rsidR="00C106A3">
        <w:t xml:space="preserve"> </w:t>
      </w:r>
      <w:r w:rsidRPr="006453A2">
        <w:t>application</w:t>
      </w:r>
      <w:r w:rsidR="00C106A3">
        <w:t xml:space="preserve"> </w:t>
      </w:r>
      <w:r w:rsidRPr="006453A2">
        <w:t>comply</w:t>
      </w:r>
      <w:r w:rsidR="00C106A3">
        <w:t xml:space="preserve"> </w:t>
      </w:r>
      <w:r w:rsidRPr="006453A2">
        <w:t>with</w:t>
      </w:r>
      <w:r w:rsidR="00C106A3">
        <w:t xml:space="preserve"> </w:t>
      </w:r>
      <w:r w:rsidRPr="006453A2">
        <w:t>the</w:t>
      </w:r>
      <w:r w:rsidR="00C106A3">
        <w:t xml:space="preserve"> </w:t>
      </w:r>
      <w:r w:rsidRPr="006453A2">
        <w:t>building</w:t>
      </w:r>
      <w:r w:rsidR="00C106A3">
        <w:t xml:space="preserve"> </w:t>
      </w:r>
      <w:r w:rsidRPr="006453A2">
        <w:t>code</w:t>
      </w:r>
      <w:r w:rsidR="00C106A3">
        <w:t xml:space="preserve"> </w:t>
      </w:r>
      <w:r w:rsidRPr="006453A2">
        <w:t>where</w:t>
      </w:r>
      <w:r w:rsidR="00945B09">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concern,</w:t>
      </w:r>
      <w:r w:rsidR="00C106A3">
        <w:t xml:space="preserve"> </w:t>
      </w:r>
      <w:r w:rsidRPr="006453A2">
        <w:t>including</w:t>
      </w:r>
      <w:r w:rsidR="00C106A3">
        <w:t xml:space="preserve"> </w:t>
      </w:r>
      <w:r w:rsidRPr="006453A2">
        <w:t>ramp</w:t>
      </w:r>
      <w:r w:rsidR="00C106A3">
        <w:t xml:space="preserve"> </w:t>
      </w:r>
      <w:r w:rsidRPr="006453A2">
        <w:t>access</w:t>
      </w:r>
      <w:r w:rsidR="00C106A3">
        <w:t xml:space="preserve"> </w:t>
      </w:r>
      <w:r w:rsidRPr="006453A2">
        <w:t>for</w:t>
      </w:r>
      <w:r w:rsidR="00C106A3">
        <w:t xml:space="preserve"> </w:t>
      </w:r>
      <w:r w:rsidRPr="006453A2">
        <w:t>wheelchairs.</w:t>
      </w:r>
      <w:r w:rsidR="00C106A3">
        <w:t xml:space="preserve"> </w:t>
      </w:r>
    </w:p>
    <w:p w:rsidR="004E32F3" w:rsidRDefault="001924FD" w:rsidP="001924FD">
      <w:pPr>
        <w:pStyle w:val="SingleTxtG"/>
      </w:pPr>
      <w:r w:rsidRPr="006453A2">
        <w:t>78.</w:t>
      </w:r>
      <w:r w:rsidRPr="006453A2">
        <w:tab/>
        <w:t>The</w:t>
      </w:r>
      <w:r w:rsidR="00C106A3">
        <w:t xml:space="preserve"> </w:t>
      </w:r>
      <w:r w:rsidRPr="006453A2">
        <w:t>Public</w:t>
      </w:r>
      <w:r w:rsidR="00C106A3">
        <w:t xml:space="preserve"> </w:t>
      </w:r>
      <w:r w:rsidRPr="006453A2">
        <w:t>Works</w:t>
      </w:r>
      <w:r w:rsidR="00C106A3">
        <w:t xml:space="preserve"> </w:t>
      </w:r>
      <w:r w:rsidRPr="006453A2">
        <w:t>Department</w:t>
      </w:r>
      <w:r w:rsidR="00C106A3">
        <w:t xml:space="preserve"> </w:t>
      </w:r>
      <w:r w:rsidRPr="006453A2">
        <w:t>is</w:t>
      </w:r>
      <w:r w:rsidR="00C106A3">
        <w:t xml:space="preserve"> </w:t>
      </w:r>
      <w:r w:rsidRPr="006453A2">
        <w:t>currently</w:t>
      </w:r>
      <w:r w:rsidR="00C106A3">
        <w:t xml:space="preserve"> </w:t>
      </w:r>
      <w:r w:rsidRPr="006453A2">
        <w:t>looking</w:t>
      </w:r>
      <w:r w:rsidR="00C106A3">
        <w:t xml:space="preserve"> </w:t>
      </w:r>
      <w:r w:rsidRPr="006453A2">
        <w:t>at</w:t>
      </w:r>
      <w:r w:rsidR="00C106A3">
        <w:t xml:space="preserve"> </w:t>
      </w:r>
      <w:r w:rsidRPr="006453A2">
        <w:t>reviewing</w:t>
      </w:r>
      <w:r w:rsidR="00C106A3">
        <w:t xml:space="preserve"> </w:t>
      </w:r>
      <w:r w:rsidRPr="006453A2">
        <w:t>relevant</w:t>
      </w:r>
      <w:r w:rsidR="00C106A3">
        <w:t xml:space="preserve"> </w:t>
      </w:r>
      <w:r w:rsidRPr="006453A2">
        <w:t>codes</w:t>
      </w:r>
      <w:r w:rsidR="00C106A3">
        <w:t xml:space="preserve"> </w:t>
      </w:r>
      <w:r w:rsidRPr="006453A2">
        <w:t>and</w:t>
      </w:r>
      <w:r w:rsidR="00C106A3">
        <w:t xml:space="preserve"> </w:t>
      </w:r>
      <w:r w:rsidRPr="006453A2">
        <w:t>laws</w:t>
      </w:r>
      <w:r w:rsidR="00C106A3">
        <w:t xml:space="preserve"> </w:t>
      </w:r>
      <w:r w:rsidRPr="006453A2">
        <w:t>to</w:t>
      </w:r>
      <w:r w:rsidR="00C106A3">
        <w:t xml:space="preserve"> </w:t>
      </w:r>
      <w:r w:rsidRPr="006453A2">
        <w:t>ensure</w:t>
      </w:r>
      <w:r w:rsidR="00C106A3">
        <w:t xml:space="preserve"> </w:t>
      </w:r>
      <w:r w:rsidRPr="006453A2">
        <w:t>compliance</w:t>
      </w:r>
      <w:r w:rsidR="00C106A3">
        <w:t xml:space="preserve"> </w:t>
      </w:r>
      <w:r w:rsidRPr="006453A2">
        <w:t>with</w:t>
      </w:r>
      <w:r w:rsidR="00C106A3">
        <w:t xml:space="preserve"> </w:t>
      </w:r>
      <w:r w:rsidRPr="006453A2">
        <w:t>the</w:t>
      </w:r>
      <w:r w:rsidR="00C106A3">
        <w:t xml:space="preserve"> </w:t>
      </w:r>
      <w:r w:rsidRPr="006453A2">
        <w:t>relevant</w:t>
      </w:r>
      <w:r w:rsidR="00C106A3">
        <w:t xml:space="preserve"> </w:t>
      </w:r>
      <w:r w:rsidRPr="006453A2">
        <w:t>articles</w:t>
      </w:r>
      <w:r w:rsidR="00C106A3">
        <w:t xml:space="preserve"> </w:t>
      </w:r>
      <w:r w:rsidRPr="006453A2">
        <w:t>in</w:t>
      </w:r>
      <w:r w:rsidR="00C106A3">
        <w:t xml:space="preserve"> </w:t>
      </w:r>
      <w:r w:rsidRPr="006453A2">
        <w:t>the</w:t>
      </w:r>
      <w:r w:rsidR="00C106A3">
        <w:t xml:space="preserve"> </w:t>
      </w:r>
      <w:r w:rsidRPr="006453A2">
        <w:t>CRPD.</w:t>
      </w:r>
      <w:r w:rsidR="00945B09">
        <w:t xml:space="preserve"> </w:t>
      </w:r>
      <w:r w:rsidRPr="006453A2">
        <w:t>The</w:t>
      </w:r>
      <w:r w:rsidR="00C106A3">
        <w:t xml:space="preserve"> </w:t>
      </w:r>
      <w:r w:rsidRPr="006453A2">
        <w:t>National</w:t>
      </w:r>
      <w:r w:rsidR="00C106A3">
        <w:t xml:space="preserve"> </w:t>
      </w:r>
      <w:r w:rsidRPr="006453A2">
        <w:t>Building</w:t>
      </w:r>
      <w:r w:rsidR="00C106A3">
        <w:t xml:space="preserve"> </w:t>
      </w:r>
      <w:r w:rsidRPr="006453A2">
        <w:t>Code</w:t>
      </w:r>
      <w:r w:rsidR="00C106A3">
        <w:t xml:space="preserve"> </w:t>
      </w:r>
      <w:r w:rsidRPr="006453A2">
        <w:t>was</w:t>
      </w:r>
      <w:r w:rsidR="00C106A3">
        <w:t xml:space="preserve"> </w:t>
      </w:r>
      <w:r w:rsidRPr="006453A2">
        <w:t>finalized</w:t>
      </w:r>
      <w:r w:rsidR="00C106A3">
        <w:t xml:space="preserve"> </w:t>
      </w:r>
      <w:r w:rsidRPr="006453A2">
        <w:t>in</w:t>
      </w:r>
      <w:r w:rsidR="00C106A3">
        <w:t xml:space="preserve"> </w:t>
      </w:r>
      <w:r w:rsidRPr="006453A2">
        <w:t>2013.</w:t>
      </w:r>
      <w:r w:rsidRPr="00AE01DC">
        <w:rPr>
          <w:rStyle w:val="FootnoteReference"/>
        </w:rPr>
        <w:footnoteReference w:id="17"/>
      </w:r>
      <w:r w:rsidR="00C106A3">
        <w:t xml:space="preserve"> </w:t>
      </w:r>
      <w:r w:rsidRPr="006453A2">
        <w:t>The</w:t>
      </w:r>
      <w:r w:rsidR="00C106A3">
        <w:t xml:space="preserve"> </w:t>
      </w:r>
      <w:r w:rsidRPr="006453A2">
        <w:t>Building</w:t>
      </w:r>
      <w:r w:rsidR="00C106A3">
        <w:t xml:space="preserve"> </w:t>
      </w:r>
      <w:r w:rsidRPr="006453A2">
        <w:t>Code</w:t>
      </w:r>
      <w:r w:rsidR="00C106A3">
        <w:t xml:space="preserve"> </w:t>
      </w:r>
      <w:r w:rsidRPr="006453A2">
        <w:t>specifies</w:t>
      </w:r>
      <w:r w:rsidR="00C106A3">
        <w:t xml:space="preserve"> </w:t>
      </w:r>
      <w:r w:rsidRPr="006453A2">
        <w:t>the</w:t>
      </w:r>
      <w:r w:rsidR="00C106A3">
        <w:t xml:space="preserve"> </w:t>
      </w:r>
      <w:r w:rsidRPr="006453A2">
        <w:t>performance</w:t>
      </w:r>
      <w:r w:rsidR="00C106A3">
        <w:t xml:space="preserve"> </w:t>
      </w:r>
      <w:r w:rsidRPr="006453A2">
        <w:t>criteria</w:t>
      </w:r>
      <w:r w:rsidR="00C106A3">
        <w:t xml:space="preserve"> </w:t>
      </w:r>
      <w:r w:rsidRPr="006453A2">
        <w:t>and</w:t>
      </w:r>
      <w:r w:rsidR="00C106A3">
        <w:t xml:space="preserve"> </w:t>
      </w:r>
      <w:r w:rsidRPr="006453A2">
        <w:t>the</w:t>
      </w:r>
      <w:r w:rsidR="00C106A3">
        <w:t xml:space="preserve"> </w:t>
      </w:r>
      <w:r w:rsidRPr="006453A2">
        <w:t>standards</w:t>
      </w:r>
      <w:r w:rsidR="00C106A3">
        <w:t xml:space="preserve"> </w:t>
      </w:r>
      <w:r w:rsidRPr="006453A2">
        <w:t>for</w:t>
      </w:r>
      <w:r w:rsidR="00C106A3">
        <w:t xml:space="preserve"> </w:t>
      </w:r>
      <w:r w:rsidRPr="006453A2">
        <w:t>buildings</w:t>
      </w:r>
      <w:r w:rsidR="00C106A3">
        <w:t xml:space="preserve"> </w:t>
      </w:r>
      <w:r w:rsidRPr="006453A2">
        <w:t>and</w:t>
      </w:r>
      <w:r w:rsidR="00C106A3">
        <w:t xml:space="preserve"> </w:t>
      </w:r>
      <w:r w:rsidRPr="006453A2">
        <w:t>amenities</w:t>
      </w:r>
      <w:r w:rsidR="00C106A3">
        <w:t xml:space="preserve"> </w:t>
      </w:r>
      <w:r w:rsidRPr="006453A2">
        <w:t>to</w:t>
      </w:r>
      <w:r w:rsidR="00C106A3">
        <w:t xml:space="preserve"> </w:t>
      </w:r>
      <w:r w:rsidRPr="006453A2">
        <w:t>be</w:t>
      </w:r>
      <w:r w:rsidR="00C106A3">
        <w:t xml:space="preserve"> </w:t>
      </w:r>
      <w:r w:rsidRPr="006453A2">
        <w:t>disability</w:t>
      </w:r>
      <w:r w:rsidR="00C106A3">
        <w:t xml:space="preserve"> </w:t>
      </w:r>
      <w:r w:rsidRPr="006453A2">
        <w:t>friendly.</w:t>
      </w:r>
      <w:r w:rsidR="00C106A3">
        <w:t xml:space="preserve"> </w:t>
      </w:r>
      <w:r w:rsidRPr="006453A2">
        <w:t>The</w:t>
      </w:r>
      <w:r w:rsidR="00C106A3">
        <w:t xml:space="preserve"> </w:t>
      </w:r>
      <w:r w:rsidRPr="006453A2">
        <w:t>building</w:t>
      </w:r>
      <w:r w:rsidR="00C106A3">
        <w:t xml:space="preserve"> </w:t>
      </w:r>
      <w:r w:rsidRPr="006453A2">
        <w:t>code</w:t>
      </w:r>
      <w:r w:rsidR="00C106A3">
        <w:t xml:space="preserve"> </w:t>
      </w:r>
      <w:r w:rsidRPr="006453A2">
        <w:t>stipulates</w:t>
      </w:r>
      <w:r w:rsidR="00C106A3">
        <w:t xml:space="preserve"> </w:t>
      </w:r>
      <w:r w:rsidRPr="006453A2">
        <w:t>that</w:t>
      </w:r>
      <w:r w:rsidR="00C106A3">
        <w:t xml:space="preserve"> </w:t>
      </w:r>
      <w:r w:rsidRPr="006453A2">
        <w:t>class</w:t>
      </w:r>
      <w:r w:rsidR="00C106A3">
        <w:t xml:space="preserve"> </w:t>
      </w:r>
      <w:r w:rsidRPr="006453A2">
        <w:t>3,</w:t>
      </w:r>
      <w:r w:rsidR="00C106A3">
        <w:t xml:space="preserve"> </w:t>
      </w:r>
      <w:r w:rsidRPr="006453A2">
        <w:t>5,</w:t>
      </w:r>
      <w:r w:rsidR="00C106A3">
        <w:t xml:space="preserve"> </w:t>
      </w:r>
      <w:r w:rsidRPr="006453A2">
        <w:t>6,</w:t>
      </w:r>
      <w:r w:rsidR="00C106A3">
        <w:t xml:space="preserve"> </w:t>
      </w:r>
      <w:r w:rsidRPr="006453A2">
        <w:t>7,</w:t>
      </w:r>
      <w:r w:rsidR="00C106A3">
        <w:t xml:space="preserve"> </w:t>
      </w:r>
      <w:r w:rsidRPr="006453A2">
        <w:t>8</w:t>
      </w:r>
      <w:r w:rsidR="00C106A3">
        <w:t xml:space="preserve"> </w:t>
      </w:r>
      <w:r w:rsidRPr="006453A2">
        <w:t>and</w:t>
      </w:r>
      <w:r w:rsidR="00C106A3">
        <w:t xml:space="preserve"> </w:t>
      </w:r>
      <w:r w:rsidRPr="006453A2">
        <w:t>9</w:t>
      </w:r>
      <w:r w:rsidR="00C106A3">
        <w:t xml:space="preserve"> </w:t>
      </w:r>
      <w:r w:rsidRPr="006453A2">
        <w:t>must</w:t>
      </w:r>
      <w:r w:rsidR="00C106A3">
        <w:t xml:space="preserve"> </w:t>
      </w:r>
      <w:r w:rsidRPr="006453A2">
        <w:t>provide</w:t>
      </w:r>
      <w:r w:rsidR="00C106A3">
        <w:t xml:space="preserve"> </w:t>
      </w:r>
      <w:r w:rsidRPr="006453A2">
        <w:t>access</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disabilities</w:t>
      </w:r>
      <w:r w:rsidR="004E32F3">
        <w:t>.</w:t>
      </w:r>
      <w:r w:rsidR="00C83407">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has</w:t>
      </w:r>
      <w:r w:rsidR="00C106A3">
        <w:t xml:space="preserve"> </w:t>
      </w:r>
      <w:r w:rsidRPr="006453A2">
        <w:t>an</w:t>
      </w:r>
      <w:r w:rsidR="00C106A3">
        <w:t xml:space="preserve"> </w:t>
      </w:r>
      <w:r w:rsidRPr="006453A2">
        <w:t>existing</w:t>
      </w:r>
      <w:r w:rsidR="00C106A3">
        <w:t xml:space="preserve"> </w:t>
      </w:r>
      <w:r w:rsidRPr="006453A2">
        <w:t>draft</w:t>
      </w:r>
      <w:r w:rsidR="00C106A3">
        <w:t xml:space="preserve"> </w:t>
      </w:r>
      <w:r w:rsidRPr="006453A2">
        <w:t>Road</w:t>
      </w:r>
      <w:r w:rsidR="00C106A3">
        <w:t xml:space="preserve"> </w:t>
      </w:r>
      <w:r w:rsidRPr="006453A2">
        <w:t>bill.</w:t>
      </w:r>
      <w:r w:rsidR="00C106A3">
        <w:t xml:space="preserve"> </w:t>
      </w:r>
      <w:r w:rsidRPr="006453A2">
        <w:t>Figure</w:t>
      </w:r>
      <w:r w:rsidR="00C106A3">
        <w:t xml:space="preserve"> </w:t>
      </w:r>
      <w:r w:rsidRPr="006453A2">
        <w:t>1</w:t>
      </w:r>
      <w:r w:rsidR="00C83407">
        <w:t xml:space="preserve">. </w:t>
      </w:r>
      <w:r w:rsidRPr="006453A2">
        <w:t>The</w:t>
      </w:r>
      <w:r w:rsidR="00C106A3">
        <w:t xml:space="preserve"> </w:t>
      </w:r>
      <w:r w:rsidRPr="006453A2">
        <w:t>standard</w:t>
      </w:r>
      <w:r w:rsidR="00C106A3">
        <w:t xml:space="preserve"> </w:t>
      </w:r>
      <w:r w:rsidRPr="006453A2">
        <w:t>designs</w:t>
      </w:r>
      <w:r w:rsidR="00C106A3">
        <w:t xml:space="preserve"> </w:t>
      </w:r>
      <w:r w:rsidRPr="006453A2">
        <w:t>for</w:t>
      </w:r>
      <w:r w:rsidR="00C106A3">
        <w:t xml:space="preserve"> </w:t>
      </w:r>
      <w:r w:rsidRPr="006453A2">
        <w:t>the</w:t>
      </w:r>
      <w:r w:rsidR="00C106A3">
        <w:t xml:space="preserve"> </w:t>
      </w:r>
      <w:r w:rsidRPr="006453A2">
        <w:t>road</w:t>
      </w:r>
      <w:r w:rsidR="00C106A3">
        <w:t xml:space="preserve"> </w:t>
      </w:r>
      <w:r w:rsidRPr="006453A2">
        <w:t>structure</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the</w:t>
      </w:r>
      <w:r w:rsidR="00C106A3">
        <w:t xml:space="preserve"> </w:t>
      </w:r>
      <w:r w:rsidRPr="006453A2">
        <w:t>width</w:t>
      </w:r>
      <w:r w:rsidR="00C106A3">
        <w:t xml:space="preserve"> </w:t>
      </w:r>
      <w:r w:rsidRPr="006453A2">
        <w:t>required</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consultation</w:t>
      </w:r>
      <w:r w:rsidR="00C106A3">
        <w:t xml:space="preserve"> </w:t>
      </w:r>
      <w:r w:rsidRPr="006453A2">
        <w:t>for</w:t>
      </w:r>
      <w:r w:rsidR="00C106A3">
        <w:t xml:space="preserve"> </w:t>
      </w:r>
      <w:r w:rsidRPr="006453A2">
        <w:t>the</w:t>
      </w:r>
      <w:r w:rsidR="00C106A3">
        <w:t xml:space="preserve"> </w:t>
      </w:r>
      <w:r w:rsidRPr="006453A2">
        <w:t>draft</w:t>
      </w:r>
      <w:r w:rsidR="00C106A3">
        <w:t xml:space="preserve"> </w:t>
      </w:r>
      <w:r w:rsidRPr="006453A2">
        <w:t>road</w:t>
      </w:r>
      <w:r w:rsidR="00C106A3">
        <w:t xml:space="preserve"> </w:t>
      </w:r>
      <w:r w:rsidRPr="006453A2">
        <w:t>bill</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Infrastructure</w:t>
      </w:r>
      <w:r w:rsidR="00C106A3">
        <w:t xml:space="preserve"> </w:t>
      </w:r>
      <w:r w:rsidRPr="006453A2">
        <w:t>and</w:t>
      </w:r>
      <w:r w:rsidR="00C106A3">
        <w:t xml:space="preserve"> </w:t>
      </w:r>
      <w:r w:rsidRPr="006453A2">
        <w:t>Public</w:t>
      </w:r>
      <w:r w:rsidR="00C106A3">
        <w:t xml:space="preserve"> </w:t>
      </w:r>
      <w:r w:rsidRPr="006453A2">
        <w:t>Utilities</w:t>
      </w:r>
      <w:r w:rsidR="00C106A3">
        <w:t xml:space="preserve"> </w:t>
      </w:r>
      <w:r w:rsidRPr="006453A2">
        <w:t>conducted</w:t>
      </w:r>
      <w:r w:rsidR="00C106A3">
        <w:t xml:space="preserve"> </w:t>
      </w:r>
      <w:r w:rsidRPr="006453A2">
        <w:t>training</w:t>
      </w:r>
      <w:r w:rsidR="00C106A3">
        <w:t xml:space="preserve"> </w:t>
      </w:r>
      <w:r w:rsidRPr="006453A2">
        <w:t>for</w:t>
      </w:r>
      <w:r w:rsidR="00C106A3">
        <w:t xml:space="preserve"> </w:t>
      </w:r>
      <w:r w:rsidRPr="006453A2">
        <w:t>stakeholders</w:t>
      </w:r>
      <w:r w:rsidR="00C106A3">
        <w:t xml:space="preserve"> </w:t>
      </w:r>
      <w:r w:rsidRPr="006453A2">
        <w:t>on</w:t>
      </w:r>
      <w:r w:rsidR="00C106A3">
        <w:t xml:space="preserve"> </w:t>
      </w:r>
      <w:r w:rsidRPr="006453A2">
        <w:t>accessibility</w:t>
      </w:r>
      <w:r w:rsidR="00C106A3">
        <w:t xml:space="preserve"> </w:t>
      </w:r>
      <w:r w:rsidRPr="006453A2">
        <w:t>issues</w:t>
      </w:r>
      <w:r w:rsidR="00C106A3">
        <w:t xml:space="preserve"> </w:t>
      </w:r>
      <w:r w:rsidRPr="006453A2">
        <w:t>facing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This</w:t>
      </w:r>
      <w:r w:rsidR="00C106A3">
        <w:t xml:space="preserve"> </w:t>
      </w:r>
      <w:r w:rsidRPr="006453A2">
        <w:t>is</w:t>
      </w:r>
      <w:r w:rsidR="00C106A3">
        <w:t xml:space="preserve"> </w:t>
      </w:r>
      <w:r w:rsidRPr="006453A2">
        <w:t>basically</w:t>
      </w:r>
      <w:r w:rsidR="00C106A3">
        <w:t xml:space="preserve"> </w:t>
      </w:r>
      <w:r w:rsidRPr="006453A2">
        <w:t>to</w:t>
      </w:r>
      <w:r w:rsidR="00C106A3">
        <w:t xml:space="preserve"> </w:t>
      </w:r>
      <w:r w:rsidRPr="006453A2">
        <w:t>ensure</w:t>
      </w:r>
      <w:r w:rsidR="00C106A3">
        <w:t xml:space="preserve"> </w:t>
      </w:r>
      <w:r w:rsidRPr="006453A2">
        <w:t>inclusiveness</w:t>
      </w:r>
      <w:r w:rsidR="00C106A3">
        <w:t xml:space="preserve"> </w:t>
      </w:r>
      <w:r w:rsidRPr="006453A2">
        <w:t>in</w:t>
      </w:r>
      <w:r w:rsidR="00C106A3">
        <w:t xml:space="preserve"> </w:t>
      </w:r>
      <w:r w:rsidRPr="006453A2">
        <w:t>all</w:t>
      </w:r>
      <w:r w:rsidR="00C106A3">
        <w:t xml:space="preserve"> </w:t>
      </w:r>
      <w:r w:rsidRPr="006453A2">
        <w:t>works</w:t>
      </w:r>
      <w:r w:rsidR="00C106A3">
        <w:t xml:space="preserve"> </w:t>
      </w:r>
      <w:r w:rsidRPr="006453A2">
        <w:t>that</w:t>
      </w:r>
      <w:r w:rsidR="00C106A3">
        <w:t xml:space="preserve"> </w:t>
      </w:r>
      <w:r w:rsidRPr="006453A2">
        <w:t>is</w:t>
      </w:r>
      <w:r w:rsidR="00C106A3">
        <w:t xml:space="preserve"> </w:t>
      </w:r>
      <w:r w:rsidRPr="006453A2">
        <w:t>allocated</w:t>
      </w:r>
      <w:r w:rsidR="00C106A3">
        <w:t xml:space="preserve"> </w:t>
      </w:r>
      <w:r w:rsidRPr="006453A2">
        <w:t>to</w:t>
      </w:r>
      <w:r w:rsidR="00C106A3">
        <w:t xml:space="preserve"> </w:t>
      </w:r>
      <w:r w:rsidRPr="006453A2">
        <w:t>communities</w:t>
      </w:r>
      <w:r w:rsidR="00C106A3">
        <w:t xml:space="preserve"> </w:t>
      </w:r>
      <w:r w:rsidRPr="006453A2">
        <w:t>or</w:t>
      </w:r>
      <w:r w:rsidR="00C106A3">
        <w:t xml:space="preserve"> </w:t>
      </w:r>
      <w:r w:rsidRPr="006453A2">
        <w:t>construction</w:t>
      </w:r>
      <w:r w:rsidR="00C106A3">
        <w:t xml:space="preserve"> </w:t>
      </w:r>
      <w:r w:rsidRPr="006453A2">
        <w:t>companies.</w:t>
      </w:r>
      <w:r w:rsidR="00C106A3">
        <w:t xml:space="preserve"> </w:t>
      </w:r>
      <w:r w:rsidRPr="006453A2">
        <w:t>For</w:t>
      </w:r>
      <w:r w:rsidR="00C106A3">
        <w:t xml:space="preserve"> </w:t>
      </w:r>
      <w:r w:rsidRPr="006453A2">
        <w:t>example</w:t>
      </w:r>
      <w:r w:rsidR="00C106A3">
        <w:t xml:space="preserve"> </w:t>
      </w:r>
      <w:r w:rsidRPr="006453A2">
        <w:t>for</w:t>
      </w:r>
      <w:r w:rsidR="00C106A3">
        <w:t xml:space="preserve"> </w:t>
      </w:r>
      <w:r w:rsidRPr="006453A2">
        <w:t>a</w:t>
      </w:r>
      <w:r w:rsidR="00C106A3">
        <w:t xml:space="preserve"> </w:t>
      </w:r>
      <w:r w:rsidRPr="006453A2">
        <w:t>company</w:t>
      </w:r>
      <w:r w:rsidR="00C106A3">
        <w:t xml:space="preserve"> </w:t>
      </w:r>
      <w:r w:rsidRPr="006453A2">
        <w:t>to</w:t>
      </w:r>
      <w:r w:rsidR="00C106A3">
        <w:t xml:space="preserve"> </w:t>
      </w:r>
      <w:r w:rsidRPr="006453A2">
        <w:t>be</w:t>
      </w:r>
      <w:r w:rsidR="00C106A3">
        <w:t xml:space="preserve"> </w:t>
      </w:r>
      <w:r w:rsidRPr="006453A2">
        <w:t>eligible</w:t>
      </w:r>
      <w:r w:rsidR="00C106A3">
        <w:t xml:space="preserve"> </w:t>
      </w:r>
      <w:r w:rsidRPr="006453A2">
        <w:t>to</w:t>
      </w:r>
      <w:r w:rsidR="00C106A3">
        <w:t xml:space="preserve"> </w:t>
      </w:r>
      <w:r w:rsidRPr="006453A2">
        <w:t>get</w:t>
      </w:r>
      <w:r w:rsidR="00C106A3">
        <w:t xml:space="preserve"> </w:t>
      </w:r>
      <w:r w:rsidRPr="006453A2">
        <w:t>a</w:t>
      </w:r>
      <w:r w:rsidR="00C106A3">
        <w:t xml:space="preserve"> </w:t>
      </w:r>
      <w:r w:rsidRPr="006453A2">
        <w:t>contract</w:t>
      </w:r>
      <w:r w:rsidR="00C106A3">
        <w:t xml:space="preserve"> </w:t>
      </w:r>
      <w:r w:rsidRPr="006453A2">
        <w:t>from</w:t>
      </w:r>
      <w:r w:rsidR="00C106A3">
        <w:t xml:space="preserve"> </w:t>
      </w:r>
      <w:r w:rsidRPr="006453A2">
        <w:t>the</w:t>
      </w:r>
      <w:r w:rsidR="00C106A3">
        <w:t xml:space="preserve"> </w:t>
      </w:r>
      <w:r w:rsidRPr="006453A2">
        <w:t>Public</w:t>
      </w:r>
      <w:r w:rsidR="00C106A3">
        <w:t xml:space="preserve"> </w:t>
      </w:r>
      <w:r w:rsidRPr="006453A2">
        <w:t>Works</w:t>
      </w:r>
      <w:r w:rsidR="00C106A3">
        <w:t xml:space="preserve"> </w:t>
      </w:r>
      <w:r w:rsidRPr="006453A2">
        <w:t>Department,</w:t>
      </w:r>
      <w:r w:rsidR="00C106A3">
        <w:t xml:space="preserve"> </w:t>
      </w:r>
      <w:r w:rsidRPr="006453A2">
        <w:t>there</w:t>
      </w:r>
      <w:r w:rsidR="00C106A3">
        <w:t xml:space="preserve"> </w:t>
      </w:r>
      <w:r w:rsidRPr="006453A2">
        <w:t>has</w:t>
      </w:r>
      <w:r w:rsidR="00C106A3">
        <w:t xml:space="preserve"> </w:t>
      </w:r>
      <w:r w:rsidRPr="006453A2">
        <w:t>to</w:t>
      </w:r>
      <w:r w:rsidR="00C106A3">
        <w:t xml:space="preserve"> </w:t>
      </w:r>
      <w:r w:rsidRPr="006453A2">
        <w:t>be</w:t>
      </w:r>
      <w:r w:rsidR="00C106A3">
        <w:t xml:space="preserve"> </w:t>
      </w:r>
      <w:r w:rsidRPr="006453A2">
        <w:t>at</w:t>
      </w:r>
      <w:r w:rsidR="00C106A3">
        <w:t xml:space="preserve"> </w:t>
      </w:r>
      <w:r w:rsidRPr="006453A2">
        <w:t>least</w:t>
      </w:r>
      <w:r w:rsidR="00C106A3">
        <w:t xml:space="preserve"> </w:t>
      </w:r>
      <w:r w:rsidRPr="006453A2">
        <w:t>someone</w:t>
      </w:r>
      <w:r w:rsidR="00C106A3">
        <w:t xml:space="preserve"> </w:t>
      </w:r>
      <w:r w:rsidRPr="006453A2">
        <w:t>with</w:t>
      </w:r>
      <w:r w:rsidR="00C106A3">
        <w:t xml:space="preserve"> </w:t>
      </w:r>
      <w:r w:rsidRPr="006453A2">
        <w:t>disability</w:t>
      </w:r>
      <w:r w:rsidR="00C106A3">
        <w:t xml:space="preserve"> </w:t>
      </w:r>
      <w:r w:rsidRPr="006453A2">
        <w:t>employed</w:t>
      </w:r>
      <w:r w:rsidR="00C106A3">
        <w:t xml:space="preserve"> </w:t>
      </w:r>
      <w:r w:rsidRPr="006453A2">
        <w:t>in</w:t>
      </w:r>
      <w:r w:rsidR="00C106A3">
        <w:t xml:space="preserve"> </w:t>
      </w:r>
      <w:r w:rsidRPr="006453A2">
        <w:t>that</w:t>
      </w:r>
      <w:r w:rsidR="00C106A3">
        <w:t xml:space="preserve"> </w:t>
      </w:r>
      <w:r w:rsidRPr="006453A2">
        <w:t>company.</w:t>
      </w:r>
    </w:p>
    <w:p w:rsidR="001924FD" w:rsidRPr="006453A2" w:rsidRDefault="001924FD" w:rsidP="001924FD">
      <w:pPr>
        <w:pStyle w:val="SingleTxtG"/>
      </w:pPr>
      <w:r w:rsidRPr="006453A2">
        <w:rPr>
          <w:noProof/>
        </w:rPr>
        <w:lastRenderedPageBreak/>
        <w:drawing>
          <wp:inline distT="0" distB="0" distL="0" distR="0" wp14:anchorId="1148630C" wp14:editId="210C84ED">
            <wp:extent cx="4328160" cy="1821180"/>
            <wp:effectExtent l="0" t="0" r="0" b="7620"/>
            <wp:docPr id="10" name="Picture 1" descr="wheelchai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Wid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8160" cy="1821180"/>
                    </a:xfrm>
                    <a:prstGeom prst="rect">
                      <a:avLst/>
                    </a:prstGeom>
                    <a:noFill/>
                    <a:ln>
                      <a:noFill/>
                    </a:ln>
                  </pic:spPr>
                </pic:pic>
              </a:graphicData>
            </a:graphic>
          </wp:inline>
        </w:drawing>
      </w:r>
    </w:p>
    <w:p w:rsidR="001924FD" w:rsidRPr="006453A2" w:rsidRDefault="001924FD" w:rsidP="001924FD">
      <w:pPr>
        <w:pStyle w:val="SingleTxtG"/>
      </w:pPr>
      <w:r w:rsidRPr="006453A2">
        <w:t>79.</w:t>
      </w:r>
      <w:r w:rsidRPr="006453A2">
        <w:tab/>
        <w:t>The</w:t>
      </w:r>
      <w:r w:rsidR="00C106A3">
        <w:t xml:space="preserve"> </w:t>
      </w:r>
      <w:r w:rsidRPr="006453A2">
        <w:t>government</w:t>
      </w:r>
      <w:r w:rsidR="00C106A3">
        <w:t xml:space="preserve"> </w:t>
      </w:r>
      <w:r w:rsidRPr="006453A2">
        <w:t>in</w:t>
      </w:r>
      <w:r w:rsidR="00C106A3">
        <w:t xml:space="preserve"> </w:t>
      </w:r>
      <w:r w:rsidRPr="006453A2">
        <w:t>2012</w:t>
      </w:r>
      <w:r w:rsidR="00C106A3">
        <w:t xml:space="preserve"> </w:t>
      </w:r>
      <w:r w:rsidRPr="006453A2">
        <w:t>launched</w:t>
      </w:r>
      <w:r w:rsidR="00C106A3">
        <w:t xml:space="preserve"> </w:t>
      </w:r>
      <w:r w:rsidRPr="006453A2">
        <w:t>the</w:t>
      </w:r>
      <w:r w:rsidR="00C106A3">
        <w:t xml:space="preserve"> </w:t>
      </w:r>
      <w:r w:rsidRPr="006453A2">
        <w:t>Information</w:t>
      </w:r>
      <w:r w:rsidR="00C106A3">
        <w:t xml:space="preserve"> </w:t>
      </w:r>
      <w:r w:rsidRPr="006453A2">
        <w:t>and</w:t>
      </w:r>
      <w:r w:rsidR="00C106A3">
        <w:t xml:space="preserve"> </w:t>
      </w:r>
      <w:r w:rsidRPr="006453A2">
        <w:t>Communication</w:t>
      </w:r>
      <w:r w:rsidR="00C106A3">
        <w:t xml:space="preserve"> </w:t>
      </w:r>
      <w:r w:rsidRPr="006453A2">
        <w:t>Technology</w:t>
      </w:r>
      <w:r w:rsidR="00C106A3">
        <w:t xml:space="preserve"> </w:t>
      </w:r>
      <w:r w:rsidRPr="006453A2">
        <w:t>(ICT)</w:t>
      </w:r>
      <w:r w:rsidR="00C106A3">
        <w:t xml:space="preserve"> </w:t>
      </w:r>
      <w:r w:rsidRPr="006453A2">
        <w:t>policy</w:t>
      </w:r>
      <w:r w:rsidR="00C106A3">
        <w:t xml:space="preserve"> </w:t>
      </w:r>
      <w:r w:rsidRPr="006453A2">
        <w:t>in</w:t>
      </w:r>
      <w:r w:rsidR="00C106A3">
        <w:t xml:space="preserve"> </w:t>
      </w:r>
      <w:r w:rsidRPr="006453A2">
        <w:t>Vanuatu</w:t>
      </w:r>
      <w:r w:rsidR="00C106A3">
        <w:t xml:space="preserve"> </w:t>
      </w:r>
      <w:r w:rsidRPr="006453A2">
        <w:t>which</w:t>
      </w:r>
      <w:r w:rsidR="00C106A3">
        <w:t xml:space="preserve"> </w:t>
      </w:r>
      <w:r w:rsidRPr="006453A2">
        <w:t>will</w:t>
      </w:r>
      <w:r w:rsidR="00C106A3">
        <w:t xml:space="preserve"> </w:t>
      </w:r>
      <w:r w:rsidRPr="006453A2">
        <w:t>provide</w:t>
      </w:r>
      <w:r w:rsidR="00C106A3">
        <w:t xml:space="preserve"> </w:t>
      </w:r>
      <w:r w:rsidRPr="006453A2">
        <w:t>access</w:t>
      </w:r>
      <w:r w:rsidR="00C106A3">
        <w:t xml:space="preserve"> </w:t>
      </w:r>
      <w:r w:rsidRPr="006453A2">
        <w:t>to</w:t>
      </w:r>
      <w:r w:rsidR="00C106A3">
        <w:t xml:space="preserve"> </w:t>
      </w:r>
      <w:r w:rsidRPr="006453A2">
        <w:t>information</w:t>
      </w:r>
      <w:r w:rsidR="00C106A3">
        <w:t xml:space="preserve"> </w:t>
      </w:r>
      <w:r w:rsidRPr="006453A2">
        <w:t>and</w:t>
      </w:r>
      <w:r w:rsidR="00C106A3">
        <w:t xml:space="preserve"> </w:t>
      </w:r>
      <w:r w:rsidRPr="006453A2">
        <w:t>technology</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through</w:t>
      </w:r>
      <w:r w:rsidR="00C106A3">
        <w:t xml:space="preserve"> </w:t>
      </w:r>
      <w:r w:rsidRPr="006453A2">
        <w:t>access</w:t>
      </w:r>
      <w:r w:rsidR="00C106A3">
        <w:t xml:space="preserve"> </w:t>
      </w:r>
      <w:r w:rsidRPr="006453A2">
        <w:t>to</w:t>
      </w:r>
      <w:r w:rsidR="00C106A3">
        <w:t xml:space="preserve"> </w:t>
      </w:r>
      <w:r w:rsidRPr="006453A2">
        <w:t>computer,</w:t>
      </w:r>
      <w:r w:rsidR="00C106A3">
        <w:t xml:space="preserve"> </w:t>
      </w:r>
      <w:r w:rsidRPr="006453A2">
        <w:t>Braille</w:t>
      </w:r>
      <w:r w:rsidR="00C106A3">
        <w:t xml:space="preserve"> </w:t>
      </w:r>
      <w:r w:rsidRPr="006453A2">
        <w:t>and</w:t>
      </w:r>
      <w:r w:rsidR="00C106A3">
        <w:t xml:space="preserve"> </w:t>
      </w:r>
      <w:r w:rsidRPr="006453A2">
        <w:t>use</w:t>
      </w:r>
      <w:r w:rsidR="00C106A3">
        <w:t xml:space="preserve"> </w:t>
      </w:r>
      <w:r w:rsidRPr="006453A2">
        <w:t>of</w:t>
      </w:r>
      <w:r w:rsidR="00C106A3">
        <w:t xml:space="preserve"> </w:t>
      </w:r>
      <w:r w:rsidRPr="006453A2">
        <w:t>telecommunication.</w:t>
      </w:r>
      <w:r w:rsidR="00C106A3">
        <w:t xml:space="preserve"> </w:t>
      </w:r>
      <w:r w:rsidRPr="006453A2">
        <w:t>With</w:t>
      </w:r>
      <w:r w:rsidR="00C106A3">
        <w:t xml:space="preserve"> </w:t>
      </w:r>
      <w:r w:rsidRPr="006453A2">
        <w:t>regards</w:t>
      </w:r>
      <w:r w:rsidR="00C106A3">
        <w:t xml:space="preserve"> </w:t>
      </w:r>
      <w:r w:rsidRPr="006453A2">
        <w:t>to</w:t>
      </w:r>
      <w:r w:rsidR="00C106A3">
        <w:t xml:space="preserve"> </w:t>
      </w:r>
      <w:r w:rsidRPr="006453A2">
        <w:t>access</w:t>
      </w:r>
      <w:r w:rsidR="00C106A3">
        <w:t xml:space="preserve"> </w:t>
      </w:r>
      <w:r w:rsidRPr="006453A2">
        <w:t>to</w:t>
      </w:r>
      <w:r w:rsidR="00C106A3">
        <w:t xml:space="preserve"> </w:t>
      </w:r>
      <w:r w:rsidRPr="006453A2">
        <w:t>school</w:t>
      </w:r>
      <w:r w:rsidR="00C106A3">
        <w:t xml:space="preserve"> </w:t>
      </w:r>
      <w:r w:rsidRPr="006453A2">
        <w:t>facilities,</w:t>
      </w:r>
      <w:r w:rsidR="00C106A3">
        <w:t xml:space="preserve"> </w:t>
      </w:r>
      <w:r w:rsidRPr="006453A2">
        <w:t>schools</w:t>
      </w:r>
      <w:r w:rsidR="00C106A3">
        <w:t xml:space="preserve"> </w:t>
      </w:r>
      <w:r w:rsidRPr="006453A2">
        <w:t>in</w:t>
      </w:r>
      <w:r w:rsidR="00C106A3">
        <w:t xml:space="preserve"> </w:t>
      </w:r>
      <w:r w:rsidRPr="006453A2">
        <w:t>Malekula,</w:t>
      </w:r>
      <w:r w:rsidR="00C106A3">
        <w:t xml:space="preserve"> </w:t>
      </w:r>
      <w:r w:rsidRPr="006453A2">
        <w:t>Ambrym,</w:t>
      </w:r>
      <w:r w:rsidR="00C106A3">
        <w:t xml:space="preserve"> </w:t>
      </w:r>
      <w:r w:rsidRPr="006453A2">
        <w:t>Panama</w:t>
      </w:r>
      <w:r w:rsidR="00C106A3">
        <w:t xml:space="preserve"> </w:t>
      </w:r>
      <w:r w:rsidRPr="006453A2">
        <w:t>Malampa</w:t>
      </w:r>
      <w:r w:rsidR="00C106A3">
        <w:t xml:space="preserve"> </w:t>
      </w:r>
      <w:r w:rsidRPr="006453A2">
        <w:t>province,</w:t>
      </w:r>
      <w:r w:rsidR="00C106A3">
        <w:t xml:space="preserve"> </w:t>
      </w:r>
      <w:r w:rsidRPr="006453A2">
        <w:t>particularly,</w:t>
      </w:r>
      <w:r w:rsidR="00C106A3">
        <w:t xml:space="preserve"> </w:t>
      </w:r>
      <w:r w:rsidRPr="006453A2">
        <w:t>on</w:t>
      </w:r>
      <w:r w:rsidR="00C106A3">
        <w:t xml:space="preserve"> </w:t>
      </w:r>
      <w:r w:rsidRPr="006453A2">
        <w:t>the</w:t>
      </w:r>
      <w:r w:rsidR="00C106A3">
        <w:t xml:space="preserve"> </w:t>
      </w:r>
      <w:r w:rsidRPr="006453A2">
        <w:t>island</w:t>
      </w:r>
      <w:r w:rsidR="00C106A3">
        <w:t xml:space="preserve"> </w:t>
      </w:r>
      <w:r w:rsidRPr="006453A2">
        <w:t>of</w:t>
      </w:r>
      <w:r w:rsidR="00C106A3">
        <w:t xml:space="preserve"> </w:t>
      </w:r>
      <w:r w:rsidRPr="006453A2">
        <w:t>Malekula</w:t>
      </w:r>
      <w:r w:rsidR="00C106A3">
        <w:t xml:space="preserve"> </w:t>
      </w:r>
      <w:r w:rsidRPr="006453A2">
        <w:t>are</w:t>
      </w:r>
      <w:r w:rsidR="00C106A3">
        <w:t xml:space="preserve"> </w:t>
      </w:r>
      <w:r w:rsidRPr="006453A2">
        <w:t>currently</w:t>
      </w:r>
      <w:r w:rsidR="00C106A3">
        <w:t xml:space="preserve"> </w:t>
      </w:r>
      <w:r w:rsidRPr="006453A2">
        <w:t>working</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the</w:t>
      </w:r>
      <w:r w:rsidR="00C106A3">
        <w:t xml:space="preserve"> </w:t>
      </w:r>
      <w:r w:rsidRPr="006453A2">
        <w:t>schools</w:t>
      </w:r>
      <w:r w:rsidR="00C106A3">
        <w:t xml:space="preserve"> </w:t>
      </w:r>
      <w:r w:rsidRPr="006453A2">
        <w:t>are</w:t>
      </w:r>
      <w:r w:rsidR="00C106A3">
        <w:t xml:space="preserve"> </w:t>
      </w:r>
      <w:r w:rsidRPr="006453A2">
        <w:t>accessible</w:t>
      </w:r>
      <w:r w:rsidR="00C106A3">
        <w:t xml:space="preserve"> </w:t>
      </w:r>
      <w:r w:rsidRPr="006453A2">
        <w:t>to</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including</w:t>
      </w:r>
      <w:r w:rsidR="00C106A3">
        <w:t xml:space="preserve"> </w:t>
      </w:r>
      <w:r w:rsidRPr="006453A2">
        <w:t>school</w:t>
      </w:r>
      <w:r w:rsidR="00C106A3">
        <w:t xml:space="preserve"> </w:t>
      </w:r>
      <w:r w:rsidRPr="006453A2">
        <w:t>materials</w:t>
      </w:r>
      <w:r w:rsidR="00C106A3">
        <w:t xml:space="preserve"> </w:t>
      </w:r>
      <w:r w:rsidRPr="006453A2">
        <w:t>and</w:t>
      </w:r>
      <w:r w:rsidR="00C106A3">
        <w:t xml:space="preserve"> </w:t>
      </w:r>
      <w:r w:rsidRPr="006453A2">
        <w:t>teacher</w:t>
      </w:r>
      <w:r w:rsidR="00C106A3">
        <w:t xml:space="preserve"> </w:t>
      </w:r>
      <w:r w:rsidRPr="006453A2">
        <w:t>aid</w:t>
      </w:r>
      <w:r w:rsidR="00C106A3">
        <w:t xml:space="preserve"> </w:t>
      </w:r>
      <w:r w:rsidRPr="006453A2">
        <w:t>to</w:t>
      </w:r>
      <w:r w:rsidR="00C106A3">
        <w:t xml:space="preserve"> </w:t>
      </w:r>
      <w:r w:rsidRPr="006453A2">
        <w:t>support</w:t>
      </w:r>
      <w:r w:rsidR="00C106A3">
        <w:t xml:space="preserve"> </w:t>
      </w:r>
      <w:r w:rsidRPr="006453A2">
        <w:t>students</w:t>
      </w:r>
      <w:r w:rsidR="00C106A3">
        <w:t xml:space="preserve"> </w:t>
      </w:r>
      <w:r w:rsidRPr="006453A2">
        <w:t>with</w:t>
      </w:r>
      <w:r w:rsidR="00C106A3">
        <w:t xml:space="preserve"> </w:t>
      </w:r>
      <w:r w:rsidRPr="006453A2">
        <w:t>special</w:t>
      </w:r>
      <w:r w:rsidR="00C106A3">
        <w:t xml:space="preserve"> </w:t>
      </w:r>
      <w:r w:rsidRPr="006453A2">
        <w:t>needs.</w:t>
      </w:r>
      <w:r w:rsidR="00C106A3">
        <w:t xml:space="preserve"> </w:t>
      </w:r>
    </w:p>
    <w:p w:rsidR="001924FD" w:rsidRPr="006453A2" w:rsidRDefault="001924FD" w:rsidP="001924FD">
      <w:pPr>
        <w:pStyle w:val="SingleTxtG"/>
      </w:pPr>
      <w:r w:rsidRPr="006453A2">
        <w:t>80.</w:t>
      </w:r>
      <w:r w:rsidRPr="006453A2">
        <w:tab/>
        <w:t>Currently</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provincial</w:t>
      </w:r>
      <w:r w:rsidR="00C106A3">
        <w:t xml:space="preserve"> </w:t>
      </w:r>
      <w:r w:rsidRPr="006453A2">
        <w:t>authorities</w:t>
      </w:r>
      <w:r w:rsidR="00C106A3">
        <w:t xml:space="preserve"> </w:t>
      </w:r>
      <w:r w:rsidRPr="006453A2">
        <w:t>and</w:t>
      </w:r>
      <w:r w:rsidR="00C106A3">
        <w:t xml:space="preserve"> </w:t>
      </w:r>
      <w:r w:rsidRPr="006453A2">
        <w:t>nongovernmental</w:t>
      </w:r>
      <w:r w:rsidR="00C106A3">
        <w:t xml:space="preserve"> </w:t>
      </w:r>
      <w:r w:rsidRPr="006453A2">
        <w:t>organization</w:t>
      </w:r>
      <w:r w:rsidR="00C106A3">
        <w:t xml:space="preserve"> </w:t>
      </w:r>
      <w:r w:rsidRPr="006453A2">
        <w:t>have</w:t>
      </w:r>
      <w:r w:rsidR="00C106A3">
        <w:t xml:space="preserve"> </w:t>
      </w:r>
      <w:r w:rsidRPr="006453A2">
        <w:t>collaborated</w:t>
      </w:r>
      <w:r w:rsidR="00C106A3">
        <w:t xml:space="preserve"> </w:t>
      </w:r>
      <w:r w:rsidRPr="006453A2">
        <w:t>on</w:t>
      </w:r>
      <w:r w:rsidR="00C106A3">
        <w:t xml:space="preserve"> </w:t>
      </w:r>
      <w:r w:rsidRPr="006453A2">
        <w:t>disabilities</w:t>
      </w:r>
      <w:r w:rsidR="00C106A3">
        <w:t xml:space="preserve"> </w:t>
      </w:r>
      <w:r w:rsidRPr="006453A2">
        <w:t>issues</w:t>
      </w:r>
      <w:r w:rsidR="00C106A3">
        <w:t xml:space="preserve"> </w:t>
      </w:r>
      <w:r w:rsidRPr="006453A2">
        <w:t>that</w:t>
      </w:r>
      <w:r w:rsidR="00C106A3">
        <w:t xml:space="preserve"> </w:t>
      </w:r>
      <w:r w:rsidRPr="006453A2">
        <w:t>have</w:t>
      </w:r>
      <w:r w:rsidR="00C106A3">
        <w:t xml:space="preserve"> </w:t>
      </w:r>
      <w:r w:rsidRPr="006453A2">
        <w:t>resulted</w:t>
      </w:r>
      <w:r w:rsidR="00C106A3">
        <w:t xml:space="preserve"> </w:t>
      </w:r>
      <w:r w:rsidRPr="006453A2">
        <w:t>in</w:t>
      </w:r>
      <w:r w:rsidR="00C106A3">
        <w:t xml:space="preserve"> </w:t>
      </w:r>
      <w:r w:rsidRPr="006453A2">
        <w:t>the:</w:t>
      </w:r>
    </w:p>
    <w:p w:rsidR="001924FD" w:rsidRPr="006453A2" w:rsidRDefault="002F31CE" w:rsidP="002F31CE">
      <w:pPr>
        <w:pStyle w:val="Bullet1G"/>
      </w:pPr>
      <w:r>
        <w:t>I</w:t>
      </w:r>
      <w:r w:rsidR="001924FD" w:rsidRPr="006453A2">
        <w:t>ncreased</w:t>
      </w:r>
      <w:r w:rsidR="00C106A3">
        <w:t xml:space="preserve"> </w:t>
      </w:r>
      <w:r w:rsidR="001924FD" w:rsidRPr="006453A2">
        <w:t>knowledge</w:t>
      </w:r>
      <w:r w:rsidR="00C106A3">
        <w:t xml:space="preserve"> </w:t>
      </w:r>
      <w:r w:rsidR="001924FD" w:rsidRPr="006453A2">
        <w:t>on</w:t>
      </w:r>
      <w:r w:rsidR="00C106A3">
        <w:t xml:space="preserve"> </w:t>
      </w:r>
      <w:r w:rsidR="001924FD" w:rsidRPr="006453A2">
        <w:t>human</w:t>
      </w:r>
      <w:r w:rsidR="00C106A3">
        <w:t xml:space="preserve"> </w:t>
      </w:r>
      <w:r w:rsidR="001924FD" w:rsidRPr="006453A2">
        <w:t>rights</w:t>
      </w:r>
      <w:r w:rsidR="00C106A3">
        <w:t xml:space="preserve"> </w:t>
      </w:r>
      <w:r w:rsidR="001924FD" w:rsidRPr="006453A2">
        <w:t>and</w:t>
      </w:r>
      <w:r w:rsidR="00C106A3">
        <w:t xml:space="preserve"> </w:t>
      </w:r>
      <w:r w:rsidR="001924FD" w:rsidRPr="006453A2">
        <w:t>rights</w:t>
      </w:r>
      <w:r w:rsidR="00C106A3">
        <w:t xml:space="preserve"> </w:t>
      </w:r>
      <w:r w:rsidR="001924FD" w:rsidRPr="006453A2">
        <w:t>based</w:t>
      </w:r>
      <w:r w:rsidR="00C106A3">
        <w:t xml:space="preserve"> </w:t>
      </w:r>
      <w:r w:rsidR="001924FD" w:rsidRPr="006453A2">
        <w:t>approach,</w:t>
      </w:r>
      <w:r w:rsidR="00C106A3">
        <w:t xml:space="preserve"> </w:t>
      </w:r>
      <w:r w:rsidR="001924FD" w:rsidRPr="006453A2">
        <w:t>meaning</w:t>
      </w:r>
      <w:r w:rsidR="00C106A3">
        <w:t xml:space="preserve"> </w:t>
      </w:r>
      <w:r w:rsidR="001924FD" w:rsidRPr="006453A2">
        <w:t>more</w:t>
      </w:r>
      <w:r w:rsidR="00C106A3">
        <w:t xml:space="preserve"> </w:t>
      </w:r>
      <w:r w:rsidR="001924FD" w:rsidRPr="006453A2">
        <w:t>human</w:t>
      </w:r>
      <w:r w:rsidR="00C106A3">
        <w:t xml:space="preserve"> </w:t>
      </w:r>
      <w:r w:rsidR="001924FD" w:rsidRPr="006453A2">
        <w:t>resource</w:t>
      </w:r>
      <w:r w:rsidR="00C106A3">
        <w:t xml:space="preserve"> </w:t>
      </w:r>
      <w:r w:rsidR="001924FD" w:rsidRPr="006453A2">
        <w:t>are</w:t>
      </w:r>
      <w:r w:rsidR="00C106A3">
        <w:t xml:space="preserve"> </w:t>
      </w:r>
      <w:r w:rsidR="001924FD" w:rsidRPr="006453A2">
        <w:t>being</w:t>
      </w:r>
      <w:r w:rsidR="00C106A3">
        <w:t xml:space="preserve"> </w:t>
      </w:r>
      <w:r w:rsidR="001924FD" w:rsidRPr="006453A2">
        <w:t>delivered</w:t>
      </w:r>
      <w:r w:rsidR="00C106A3">
        <w:t xml:space="preserve"> </w:t>
      </w:r>
      <w:r w:rsidR="001924FD" w:rsidRPr="006453A2">
        <w:t>to</w:t>
      </w:r>
      <w:r w:rsidR="00C106A3">
        <w:t xml:space="preserve"> </w:t>
      </w:r>
      <w:r w:rsidR="001924FD" w:rsidRPr="006453A2">
        <w:t>effect</w:t>
      </w:r>
      <w:r w:rsidR="00C106A3">
        <w:t xml:space="preserve"> </w:t>
      </w:r>
      <w:r w:rsidR="001924FD" w:rsidRPr="006453A2">
        <w:t>advocacy</w:t>
      </w:r>
      <w:r w:rsidR="00C106A3">
        <w:t xml:space="preserve"> </w:t>
      </w:r>
      <w:r w:rsidR="001924FD" w:rsidRPr="006453A2">
        <w:t>to</w:t>
      </w:r>
      <w:r w:rsidR="00C106A3">
        <w:t xml:space="preserve"> </w:t>
      </w:r>
      <w:r w:rsidR="001924FD" w:rsidRPr="006453A2">
        <w:t>the</w:t>
      </w:r>
      <w:r w:rsidR="00C106A3">
        <w:t xml:space="preserve"> </w:t>
      </w:r>
      <w:r w:rsidR="001924FD" w:rsidRPr="006453A2">
        <w:t>community</w:t>
      </w:r>
      <w:r w:rsidR="00C106A3">
        <w:t xml:space="preserve"> </w:t>
      </w:r>
      <w:r w:rsidR="001924FD" w:rsidRPr="006453A2">
        <w:t>at</w:t>
      </w:r>
      <w:r w:rsidR="00C106A3">
        <w:t xml:space="preserve"> </w:t>
      </w:r>
      <w:r w:rsidR="001924FD" w:rsidRPr="006453A2">
        <w:t>large</w:t>
      </w:r>
      <w:r w:rsidR="00C106A3">
        <w:t xml:space="preserve"> </w:t>
      </w:r>
      <w:r w:rsidR="001924FD" w:rsidRPr="006453A2">
        <w:t>on</w:t>
      </w:r>
      <w:r w:rsidR="00C106A3">
        <w:t xml:space="preserve"> </w:t>
      </w:r>
      <w:r w:rsidR="001924FD" w:rsidRPr="006453A2">
        <w:t>disability</w:t>
      </w:r>
      <w:r w:rsidR="00C106A3">
        <w:t xml:space="preserve"> </w:t>
      </w:r>
      <w:r w:rsidR="001924FD" w:rsidRPr="006453A2">
        <w:t>issues;</w:t>
      </w:r>
    </w:p>
    <w:p w:rsidR="001924FD" w:rsidRPr="006453A2" w:rsidRDefault="001924FD" w:rsidP="002F31CE">
      <w:pPr>
        <w:pStyle w:val="Bullet1G"/>
      </w:pPr>
      <w:r w:rsidRPr="006453A2">
        <w:t>Progress</w:t>
      </w:r>
      <w:r w:rsidR="00C106A3">
        <w:t xml:space="preserve"> </w:t>
      </w:r>
      <w:r w:rsidRPr="006453A2">
        <w:t>on</w:t>
      </w:r>
      <w:r w:rsidR="00C106A3">
        <w:t xml:space="preserve"> </w:t>
      </w:r>
      <w:r w:rsidRPr="006453A2">
        <w:t>the</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building</w:t>
      </w:r>
      <w:r w:rsidR="00C106A3">
        <w:t xml:space="preserve"> </w:t>
      </w:r>
      <w:r w:rsidRPr="006453A2">
        <w:t>code</w:t>
      </w:r>
      <w:r w:rsidR="00C106A3">
        <w:t xml:space="preserve"> </w:t>
      </w:r>
      <w:r w:rsidR="00030077" w:rsidRPr="006453A2">
        <w:t>policy</w:t>
      </w:r>
      <w:r w:rsidR="00030077">
        <w:t>,</w:t>
      </w:r>
      <w:r w:rsidR="00C106A3">
        <w:t xml:space="preserve"> </w:t>
      </w:r>
      <w:r w:rsidRPr="006453A2">
        <w:t>inclusive</w:t>
      </w:r>
      <w:r w:rsidR="00C106A3">
        <w:t xml:space="preserve"> </w:t>
      </w:r>
      <w:r w:rsidRPr="006453A2">
        <w:t>sports</w:t>
      </w:r>
      <w:r w:rsidR="00C106A3">
        <w:t xml:space="preserve"> </w:t>
      </w:r>
      <w:r w:rsidRPr="006453A2">
        <w:t>policy</w:t>
      </w:r>
      <w:r w:rsidR="00C106A3">
        <w:t xml:space="preserve"> </w:t>
      </w:r>
      <w:r w:rsidRPr="006453A2">
        <w:t>which</w:t>
      </w:r>
      <w:r w:rsidR="00C106A3">
        <w:t xml:space="preserve"> </w:t>
      </w:r>
      <w:r w:rsidRPr="006453A2">
        <w:t>aims</w:t>
      </w:r>
      <w:r w:rsidR="00C106A3">
        <w:t xml:space="preserve"> </w:t>
      </w:r>
      <w:r w:rsidRPr="006453A2">
        <w:t>at</w:t>
      </w:r>
      <w:r w:rsidR="00C106A3">
        <w:t xml:space="preserve"> </w:t>
      </w:r>
      <w:r w:rsidRPr="006453A2">
        <w:t>and</w:t>
      </w:r>
      <w:r w:rsidR="00C106A3">
        <w:t xml:space="preserve"> </w:t>
      </w:r>
      <w:r w:rsidRPr="006453A2">
        <w:t>set</w:t>
      </w:r>
      <w:r w:rsidR="00C106A3">
        <w:t xml:space="preserve"> </w:t>
      </w:r>
      <w:r w:rsidRPr="006453A2">
        <w:t>clear</w:t>
      </w:r>
      <w:r w:rsidR="00C106A3">
        <w:t xml:space="preserve"> </w:t>
      </w:r>
      <w:r w:rsidRPr="006453A2">
        <w:t>standards</w:t>
      </w:r>
      <w:r w:rsidR="00C106A3">
        <w:t xml:space="preserve"> </w:t>
      </w:r>
      <w:r w:rsidRPr="006453A2">
        <w:t>and</w:t>
      </w:r>
      <w:r w:rsidR="00C106A3">
        <w:t xml:space="preserve"> </w:t>
      </w:r>
      <w:r w:rsidRPr="006453A2">
        <w:t>guidelines</w:t>
      </w:r>
      <w:r w:rsidR="00C106A3">
        <w:t xml:space="preserve"> </w:t>
      </w:r>
      <w:r w:rsidRPr="006453A2">
        <w:t>on</w:t>
      </w:r>
      <w:r w:rsidR="00C106A3">
        <w:t xml:space="preserve"> </w:t>
      </w:r>
      <w:r w:rsidRPr="006453A2">
        <w:t>the</w:t>
      </w:r>
      <w:r w:rsidR="00C106A3">
        <w:t xml:space="preserve"> </w:t>
      </w:r>
      <w:r w:rsidRPr="006453A2">
        <w:t>promotion</w:t>
      </w:r>
      <w:r w:rsidR="00C106A3">
        <w:t xml:space="preserve"> </w:t>
      </w:r>
      <w:r w:rsidRPr="006453A2">
        <w:t>of</w:t>
      </w:r>
      <w:r w:rsidR="00C106A3">
        <w:t xml:space="preserve"> </w:t>
      </w:r>
      <w:r w:rsidRPr="006453A2">
        <w:t>equal</w:t>
      </w:r>
      <w:r w:rsidR="00C106A3">
        <w:t xml:space="preserve"> </w:t>
      </w:r>
      <w:r w:rsidRPr="006453A2">
        <w:t>access</w:t>
      </w:r>
      <w:r w:rsidR="00C106A3">
        <w:t xml:space="preserve"> </w:t>
      </w:r>
      <w:r w:rsidRPr="006453A2">
        <w:t>for</w:t>
      </w:r>
      <w:r w:rsidR="00C106A3">
        <w:t xml:space="preserve"> </w:t>
      </w:r>
      <w:r w:rsidRPr="006453A2">
        <w:t>all</w:t>
      </w:r>
      <w:r w:rsidR="00C106A3">
        <w:t xml:space="preserve"> </w:t>
      </w:r>
      <w:r w:rsidRPr="006453A2">
        <w:t>including</w:t>
      </w:r>
      <w:r w:rsidR="00C106A3">
        <w:t xml:space="preserve"> </w:t>
      </w:r>
      <w:r w:rsidRPr="006453A2">
        <w:t>facilities</w:t>
      </w:r>
      <w:r w:rsidR="00C106A3">
        <w:t xml:space="preserve"> </w:t>
      </w:r>
      <w:r w:rsidRPr="006453A2">
        <w:t>and</w:t>
      </w:r>
      <w:r w:rsidR="00C106A3">
        <w:t xml:space="preserve"> </w:t>
      </w:r>
      <w:r w:rsidRPr="006453A2">
        <w:t>services</w:t>
      </w:r>
      <w:r w:rsidR="00C106A3">
        <w:t xml:space="preserve"> </w:t>
      </w:r>
      <w:r w:rsidRPr="006453A2">
        <w:t>at</w:t>
      </w:r>
      <w:r w:rsidR="00C106A3">
        <w:t xml:space="preserve"> </w:t>
      </w:r>
      <w:r w:rsidRPr="006453A2">
        <w:t>the</w:t>
      </w:r>
      <w:r w:rsidR="00C106A3">
        <w:t xml:space="preserve"> </w:t>
      </w:r>
      <w:r w:rsidRPr="006453A2">
        <w:t>homes,</w:t>
      </w:r>
      <w:r w:rsidR="00C106A3">
        <w:t xml:space="preserve"> </w:t>
      </w:r>
      <w:r w:rsidRPr="006453A2">
        <w:t>communities,</w:t>
      </w:r>
      <w:r w:rsidR="00C106A3">
        <w:t xml:space="preserve"> </w:t>
      </w:r>
      <w:r w:rsidRPr="006453A2">
        <w:t>and</w:t>
      </w:r>
      <w:r w:rsidR="00C106A3">
        <w:t xml:space="preserve"> </w:t>
      </w:r>
      <w:r w:rsidRPr="006453A2">
        <w:t>to</w:t>
      </w:r>
      <w:r w:rsidR="00C106A3">
        <w:t xml:space="preserve"> </w:t>
      </w:r>
      <w:r w:rsidRPr="006453A2">
        <w:t>the</w:t>
      </w:r>
      <w:r w:rsidR="00C106A3">
        <w:t xml:space="preserve"> </w:t>
      </w:r>
      <w:r w:rsidRPr="006453A2">
        <w:t>public</w:t>
      </w:r>
      <w:r w:rsidR="00C106A3">
        <w:t xml:space="preserve"> </w:t>
      </w:r>
      <w:r w:rsidRPr="006453A2">
        <w:t>at</w:t>
      </w:r>
      <w:r w:rsidR="00C106A3">
        <w:t xml:space="preserve"> </w:t>
      </w:r>
      <w:r w:rsidRPr="006453A2">
        <w:t>large</w:t>
      </w:r>
      <w:r w:rsidR="00C106A3">
        <w:t xml:space="preserve"> </w:t>
      </w:r>
      <w:r w:rsidRPr="006453A2">
        <w:t>be</w:t>
      </w:r>
      <w:r w:rsidR="00C106A3">
        <w:t xml:space="preserve"> </w:t>
      </w:r>
      <w:r w:rsidRPr="006453A2">
        <w:t>disability</w:t>
      </w:r>
      <w:r w:rsidR="00C106A3">
        <w:t xml:space="preserve"> </w:t>
      </w:r>
      <w:r w:rsidRPr="006453A2">
        <w:t>friendly.</w:t>
      </w:r>
    </w:p>
    <w:p w:rsidR="001924FD" w:rsidRPr="006453A2" w:rsidRDefault="001924FD" w:rsidP="001924FD">
      <w:pPr>
        <w:pStyle w:val="SingleTxtG"/>
      </w:pPr>
      <w:r w:rsidRPr="006453A2">
        <w:t>81.</w:t>
      </w:r>
      <w:r w:rsidRPr="006453A2">
        <w:tab/>
        <w:t>Furthermore,</w:t>
      </w:r>
      <w:r w:rsidR="00C106A3">
        <w:t xml:space="preserve"> </w:t>
      </w:r>
      <w:r w:rsidRPr="006453A2">
        <w:t>the</w:t>
      </w:r>
      <w:r w:rsidR="00C106A3">
        <w:t xml:space="preserve"> </w:t>
      </w:r>
      <w:r w:rsidRPr="006453A2">
        <w:t>Provincial</w:t>
      </w:r>
      <w:r w:rsidR="00C106A3">
        <w:t xml:space="preserve"> </w:t>
      </w:r>
      <w:r w:rsidRPr="006453A2">
        <w:t>Disability</w:t>
      </w:r>
      <w:r w:rsidR="00C106A3">
        <w:t xml:space="preserve"> </w:t>
      </w:r>
      <w:r w:rsidRPr="006453A2">
        <w:t>Committees</w:t>
      </w:r>
      <w:r w:rsidR="00C106A3">
        <w:t xml:space="preserve"> </w:t>
      </w:r>
      <w:r w:rsidRPr="006453A2">
        <w:t>of</w:t>
      </w:r>
      <w:r w:rsidR="00C106A3">
        <w:t xml:space="preserve"> </w:t>
      </w:r>
      <w:r w:rsidRPr="006453A2">
        <w:t>the</w:t>
      </w:r>
      <w:r w:rsidR="00C106A3">
        <w:t xml:space="preserve"> </w:t>
      </w:r>
      <w:r w:rsidRPr="006453A2">
        <w:t>provinces</w:t>
      </w:r>
      <w:r w:rsidR="00C106A3">
        <w:t xml:space="preserve"> </w:t>
      </w:r>
      <w:r w:rsidRPr="006453A2">
        <w:t>of</w:t>
      </w:r>
      <w:r w:rsidR="00C106A3">
        <w:t xml:space="preserve"> </w:t>
      </w:r>
      <w:r w:rsidRPr="006453A2">
        <w:t>Sanma</w:t>
      </w:r>
      <w:r w:rsidR="00C106A3">
        <w:t xml:space="preserve"> </w:t>
      </w:r>
      <w:r w:rsidRPr="006453A2">
        <w:t>and</w:t>
      </w:r>
      <w:r w:rsidR="00C106A3">
        <w:t xml:space="preserve"> </w:t>
      </w:r>
      <w:r w:rsidRPr="006453A2">
        <w:t>Tafea</w:t>
      </w:r>
      <w:r w:rsidR="00C106A3">
        <w:t xml:space="preserve"> </w:t>
      </w:r>
      <w:r w:rsidRPr="006453A2">
        <w:t>oversees</w:t>
      </w:r>
      <w:r w:rsidR="00C106A3">
        <w:t xml:space="preserve"> </w:t>
      </w:r>
      <w:r w:rsidRPr="006453A2">
        <w:t>the</w:t>
      </w:r>
      <w:r w:rsidR="00C106A3">
        <w:t xml:space="preserve"> </w:t>
      </w:r>
      <w:r w:rsidRPr="006453A2">
        <w:t>development</w:t>
      </w:r>
      <w:r w:rsidR="00C106A3">
        <w:t xml:space="preserve"> </w:t>
      </w:r>
      <w:r w:rsidRPr="006453A2">
        <w:t>and</w:t>
      </w:r>
      <w:r w:rsidR="00C106A3">
        <w:t xml:space="preserve"> </w:t>
      </w:r>
      <w:r w:rsidRPr="006453A2">
        <w:t>implementation</w:t>
      </w:r>
      <w:r w:rsidR="00C106A3">
        <w:t xml:space="preserve"> </w:t>
      </w:r>
      <w:r w:rsidRPr="006453A2">
        <w:t>of</w:t>
      </w:r>
      <w:r w:rsidR="00C106A3">
        <w:t xml:space="preserve"> </w:t>
      </w:r>
      <w:r w:rsidRPr="006453A2">
        <w:t>national</w:t>
      </w:r>
      <w:r w:rsidR="00C106A3">
        <w:t xml:space="preserve"> </w:t>
      </w:r>
      <w:r w:rsidRPr="006453A2">
        <w:t>strategies</w:t>
      </w:r>
      <w:r w:rsidR="00C106A3">
        <w:t xml:space="preserve"> </w:t>
      </w:r>
      <w:r w:rsidRPr="006453A2">
        <w:t>and</w:t>
      </w:r>
      <w:r w:rsidR="00C106A3">
        <w:t xml:space="preserve"> </w:t>
      </w:r>
      <w:r w:rsidRPr="006453A2">
        <w:t>framework</w:t>
      </w:r>
      <w:r w:rsidR="00C106A3">
        <w:t xml:space="preserve"> </w:t>
      </w:r>
      <w:r w:rsidRPr="006453A2">
        <w:t>of</w:t>
      </w:r>
      <w:r w:rsidR="00C106A3">
        <w:t xml:space="preserve"> </w:t>
      </w:r>
      <w:r w:rsidRPr="006453A2">
        <w:t>CRPD</w:t>
      </w:r>
      <w:r w:rsidR="00C106A3">
        <w:t xml:space="preserve"> </w:t>
      </w:r>
      <w:r w:rsidRPr="006453A2">
        <w:t>at</w:t>
      </w:r>
      <w:r w:rsidR="00C106A3">
        <w:t xml:space="preserve"> </w:t>
      </w:r>
      <w:r w:rsidRPr="006453A2">
        <w:t>the</w:t>
      </w:r>
      <w:r w:rsidR="00C106A3">
        <w:t xml:space="preserve"> </w:t>
      </w:r>
      <w:r w:rsidRPr="006453A2">
        <w:t>provincial</w:t>
      </w:r>
      <w:r w:rsidR="00C106A3">
        <w:t xml:space="preserve"> </w:t>
      </w:r>
      <w:r w:rsidRPr="006453A2">
        <w:t>level.</w:t>
      </w:r>
      <w:r w:rsidR="00C106A3">
        <w:t xml:space="preserve"> </w:t>
      </w:r>
      <w:r w:rsidRPr="006453A2">
        <w:t>The</w:t>
      </w:r>
      <w:r w:rsidR="00C106A3">
        <w:t xml:space="preserve"> </w:t>
      </w:r>
      <w:r w:rsidRPr="006453A2">
        <w:t>Provincial</w:t>
      </w:r>
      <w:r w:rsidR="00C106A3">
        <w:t xml:space="preserve"> </w:t>
      </w:r>
      <w:r w:rsidRPr="006453A2">
        <w:t>Disability</w:t>
      </w:r>
      <w:r w:rsidR="00C106A3">
        <w:t xml:space="preserve"> </w:t>
      </w:r>
      <w:r w:rsidRPr="006453A2">
        <w:t>Committees</w:t>
      </w:r>
      <w:r w:rsidR="00C106A3">
        <w:t xml:space="preserve"> </w:t>
      </w:r>
      <w:r w:rsidRPr="006453A2">
        <w:t>encourages</w:t>
      </w:r>
      <w:r w:rsidR="00C106A3">
        <w:t xml:space="preserve"> </w:t>
      </w:r>
      <w:r w:rsidRPr="006453A2">
        <w:t>government</w:t>
      </w:r>
      <w:r w:rsidR="00C106A3">
        <w:t xml:space="preserve"> </w:t>
      </w:r>
      <w:r w:rsidRPr="006453A2">
        <w:t>and</w:t>
      </w:r>
      <w:r w:rsidR="00C106A3">
        <w:t xml:space="preserve"> </w:t>
      </w:r>
      <w:r w:rsidRPr="006453A2">
        <w:t>non-government</w:t>
      </w:r>
      <w:r w:rsidR="00C106A3">
        <w:t xml:space="preserve"> </w:t>
      </w:r>
      <w:r w:rsidRPr="006453A2">
        <w:t>entities</w:t>
      </w:r>
      <w:r w:rsidR="00C106A3">
        <w:t xml:space="preserve"> </w:t>
      </w:r>
      <w:r w:rsidRPr="006453A2">
        <w:t>to</w:t>
      </w:r>
      <w:r w:rsidR="00C106A3">
        <w:t xml:space="preserve"> </w:t>
      </w:r>
      <w:r w:rsidRPr="006453A2">
        <w:t>include</w:t>
      </w:r>
      <w:r w:rsidR="00C106A3">
        <w:t xml:space="preserve"> </w:t>
      </w:r>
      <w:r w:rsidRPr="006453A2">
        <w:t>the</w:t>
      </w:r>
      <w:r w:rsidR="00C106A3">
        <w:t xml:space="preserve"> </w:t>
      </w:r>
      <w:r w:rsidRPr="006453A2">
        <w:t>CRPD</w:t>
      </w:r>
      <w:r w:rsidR="00C106A3">
        <w:t xml:space="preserve"> </w:t>
      </w:r>
      <w:r w:rsidRPr="006453A2">
        <w:t>in</w:t>
      </w:r>
      <w:r w:rsidR="00C106A3">
        <w:t xml:space="preserve"> </w:t>
      </w:r>
      <w:r w:rsidRPr="006453A2">
        <w:t>national</w:t>
      </w:r>
      <w:r w:rsidR="00C106A3">
        <w:t xml:space="preserve"> </w:t>
      </w:r>
      <w:r w:rsidRPr="006453A2">
        <w:t>strategies</w:t>
      </w:r>
      <w:r w:rsidR="00C106A3">
        <w:t xml:space="preserve"> </w:t>
      </w:r>
      <w:r w:rsidRPr="006453A2">
        <w:t>and</w:t>
      </w:r>
      <w:r w:rsidR="00C106A3">
        <w:t xml:space="preserve"> </w:t>
      </w:r>
      <w:r w:rsidRPr="006453A2">
        <w:t>activities.</w:t>
      </w:r>
      <w:r w:rsidR="00C106A3">
        <w:t xml:space="preserve"> </w:t>
      </w:r>
    </w:p>
    <w:p w:rsidR="001924FD" w:rsidRPr="006453A2" w:rsidRDefault="001924FD" w:rsidP="002F31CE">
      <w:pPr>
        <w:pStyle w:val="H1G"/>
      </w:pPr>
      <w:r w:rsidRPr="006453A2">
        <w:tab/>
      </w:r>
      <w:r w:rsidRPr="006453A2">
        <w:tab/>
        <w:t>Article</w:t>
      </w:r>
      <w:r w:rsidR="00C106A3">
        <w:t xml:space="preserve"> </w:t>
      </w:r>
      <w:r w:rsidRPr="006453A2">
        <w:t>10:</w:t>
      </w:r>
      <w:r w:rsidR="00C106A3">
        <w:t xml:space="preserve"> </w:t>
      </w:r>
      <w:r w:rsidRPr="006453A2">
        <w:t>Right</w:t>
      </w:r>
      <w:r w:rsidR="00C106A3">
        <w:t xml:space="preserve"> </w:t>
      </w:r>
      <w:r w:rsidRPr="006453A2">
        <w:t>to</w:t>
      </w:r>
      <w:r w:rsidR="00C106A3">
        <w:t xml:space="preserve"> </w:t>
      </w:r>
      <w:r w:rsidRPr="006453A2">
        <w:t>life</w:t>
      </w:r>
    </w:p>
    <w:p w:rsidR="001924FD" w:rsidRPr="006453A2" w:rsidRDefault="001924FD" w:rsidP="001924FD">
      <w:pPr>
        <w:pStyle w:val="SingleTxtG"/>
      </w:pPr>
      <w:r w:rsidRPr="006453A2">
        <w:t>82.</w:t>
      </w:r>
      <w:r w:rsidRPr="006453A2">
        <w:tab/>
        <w:t>Article</w:t>
      </w:r>
      <w:r w:rsidR="00C106A3">
        <w:t xml:space="preserve"> </w:t>
      </w:r>
      <w:r w:rsidRPr="006453A2">
        <w:t>5</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the</w:t>
      </w:r>
      <w:r w:rsidR="00C106A3">
        <w:t xml:space="preserve"> </w:t>
      </w:r>
      <w:r w:rsidRPr="006453A2">
        <w:t>Republic</w:t>
      </w:r>
      <w:r w:rsidR="00C106A3">
        <w:t xml:space="preserve"> </w:t>
      </w:r>
      <w:r w:rsidRPr="006453A2">
        <w:t>of</w:t>
      </w:r>
      <w:r w:rsidR="00C106A3">
        <w:t xml:space="preserve"> </w:t>
      </w:r>
      <w:r w:rsidRPr="006453A2">
        <w:t>Vanuatu</w:t>
      </w:r>
      <w:r w:rsidR="00C106A3">
        <w:t xml:space="preserve"> </w:t>
      </w:r>
      <w:r w:rsidRPr="006453A2">
        <w:t>recognizes</w:t>
      </w:r>
      <w:r w:rsidR="00C106A3">
        <w:t xml:space="preserve"> </w:t>
      </w:r>
      <w:r w:rsidRPr="006453A2">
        <w:t>and</w:t>
      </w:r>
      <w:r w:rsidR="00C106A3">
        <w:t xml:space="preserve"> </w:t>
      </w:r>
      <w:r w:rsidRPr="006453A2">
        <w:t>protects</w:t>
      </w:r>
      <w:r w:rsidR="00C106A3">
        <w:t xml:space="preserve"> </w:t>
      </w:r>
      <w:r w:rsidRPr="006453A2">
        <w:t>the</w:t>
      </w:r>
      <w:r w:rsidR="00C106A3">
        <w:t xml:space="preserve"> </w:t>
      </w:r>
      <w:r w:rsidRPr="006453A2">
        <w:t>rights</w:t>
      </w:r>
      <w:r w:rsidR="00C106A3">
        <w:t xml:space="preserve"> </w:t>
      </w:r>
      <w:r w:rsidRPr="006453A2">
        <w:t>to</w:t>
      </w:r>
      <w:r w:rsidR="00C106A3">
        <w:t xml:space="preserve"> </w:t>
      </w:r>
      <w:r w:rsidRPr="006453A2">
        <w:t>life</w:t>
      </w:r>
      <w:r w:rsidR="00C106A3">
        <w:t xml:space="preserve"> </w:t>
      </w:r>
      <w:r w:rsidRPr="006453A2">
        <w:t>for</w:t>
      </w:r>
      <w:r w:rsidR="00C106A3">
        <w:t xml:space="preserve"> </w:t>
      </w:r>
      <w:r w:rsidRPr="006453A2">
        <w:t>an</w:t>
      </w:r>
      <w:r w:rsidR="00C106A3">
        <w:t xml:space="preserve"> </w:t>
      </w:r>
      <w:r w:rsidRPr="006453A2">
        <w:t>individual</w:t>
      </w:r>
      <w:r w:rsidR="00C106A3">
        <w:t xml:space="preserve"> </w:t>
      </w:r>
      <w:r w:rsidRPr="006453A2">
        <w:t>without</w:t>
      </w:r>
      <w:r w:rsidR="00C106A3">
        <w:t xml:space="preserve"> </w:t>
      </w:r>
      <w:r w:rsidRPr="006453A2">
        <w:t>discrimination</w:t>
      </w:r>
      <w:r w:rsidR="00C106A3">
        <w:t xml:space="preserve"> </w:t>
      </w:r>
      <w:r w:rsidRPr="006453A2">
        <w:t>including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It</w:t>
      </w:r>
      <w:r w:rsidR="00C106A3">
        <w:t xml:space="preserve"> </w:t>
      </w:r>
      <w:r w:rsidRPr="006453A2">
        <w:t>is</w:t>
      </w:r>
      <w:r w:rsidR="00C106A3">
        <w:t xml:space="preserve"> </w:t>
      </w:r>
      <w:r w:rsidRPr="006453A2">
        <w:t>envisioned</w:t>
      </w:r>
      <w:r w:rsidR="00C106A3">
        <w:t xml:space="preserve"> </w:t>
      </w:r>
      <w:r w:rsidRPr="006453A2">
        <w:t>that</w:t>
      </w:r>
      <w:r w:rsidR="00C106A3">
        <w:t xml:space="preserve"> </w:t>
      </w:r>
      <w:r w:rsidRPr="006453A2">
        <w:t>the</w:t>
      </w:r>
      <w:r w:rsidR="00C106A3">
        <w:t xml:space="preserve"> </w:t>
      </w:r>
      <w:r w:rsidRPr="006453A2">
        <w:t>disability</w:t>
      </w:r>
      <w:r w:rsidR="00C106A3">
        <w:t xml:space="preserve"> </w:t>
      </w:r>
      <w:r w:rsidRPr="006453A2">
        <w:t>act</w:t>
      </w:r>
      <w:r w:rsidR="00C106A3">
        <w:t xml:space="preserve"> </w:t>
      </w:r>
      <w:r w:rsidRPr="006453A2">
        <w:t>will</w:t>
      </w:r>
      <w:r w:rsidR="00C106A3">
        <w:t xml:space="preserve"> </w:t>
      </w:r>
      <w:r w:rsidRPr="006453A2">
        <w:t>go</w:t>
      </w:r>
      <w:r w:rsidR="00C106A3">
        <w:t xml:space="preserve"> </w:t>
      </w:r>
      <w:r w:rsidRPr="006453A2">
        <w:t>further</w:t>
      </w:r>
      <w:r w:rsidR="00C106A3">
        <w:t xml:space="preserve"> </w:t>
      </w:r>
      <w:r w:rsidRPr="006453A2">
        <w:t>to</w:t>
      </w:r>
      <w:r w:rsidR="00C106A3">
        <w:t xml:space="preserve"> </w:t>
      </w:r>
      <w:r w:rsidRPr="006453A2">
        <w:t>entrench</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life</w:t>
      </w:r>
      <w:r w:rsidR="00C106A3">
        <w:t xml:space="preserve"> </w:t>
      </w:r>
      <w:r w:rsidRPr="006453A2">
        <w:t>and</w:t>
      </w:r>
      <w:r w:rsidR="00C106A3">
        <w:t xml:space="preserve"> </w:t>
      </w:r>
      <w:r w:rsidRPr="006453A2">
        <w:t>prevent</w:t>
      </w:r>
      <w:r w:rsidR="00C106A3">
        <w:t xml:space="preserve"> </w:t>
      </w:r>
      <w:r w:rsidRPr="006453A2">
        <w:t>arbitrary</w:t>
      </w:r>
      <w:r w:rsidR="00C106A3">
        <w:t xml:space="preserve"> </w:t>
      </w:r>
      <w:r w:rsidRPr="006453A2">
        <w:t>deprivation</w:t>
      </w:r>
      <w:r w:rsidR="00C106A3">
        <w:t xml:space="preserve"> </w:t>
      </w:r>
      <w:r w:rsidRPr="006453A2">
        <w:t>of</w:t>
      </w:r>
      <w:r w:rsidR="00C106A3">
        <w:t xml:space="preserve"> </w:t>
      </w:r>
      <w:r w:rsidRPr="006453A2">
        <w:t>life.</w:t>
      </w:r>
      <w:r w:rsidR="00C106A3">
        <w:t xml:space="preserve"> </w:t>
      </w:r>
    </w:p>
    <w:p w:rsidR="001924FD" w:rsidRPr="006453A2" w:rsidRDefault="001924FD" w:rsidP="002F31CE">
      <w:pPr>
        <w:pStyle w:val="H1G"/>
      </w:pPr>
      <w:r w:rsidRPr="006453A2">
        <w:tab/>
      </w:r>
      <w:r w:rsidRPr="006453A2">
        <w:tab/>
        <w:t>Article</w:t>
      </w:r>
      <w:r w:rsidR="00C106A3">
        <w:t xml:space="preserve"> </w:t>
      </w:r>
      <w:r w:rsidRPr="006453A2">
        <w:t>11:</w:t>
      </w:r>
      <w:r w:rsidR="00C106A3">
        <w:t xml:space="preserve"> </w:t>
      </w:r>
      <w:r w:rsidRPr="006453A2">
        <w:t>Situations</w:t>
      </w:r>
      <w:r w:rsidR="00C106A3">
        <w:t xml:space="preserve"> </w:t>
      </w:r>
      <w:r w:rsidRPr="006453A2">
        <w:t>of</w:t>
      </w:r>
      <w:r w:rsidR="00C106A3">
        <w:t xml:space="preserve"> </w:t>
      </w:r>
      <w:r w:rsidRPr="006453A2">
        <w:t>risk</w:t>
      </w:r>
      <w:r w:rsidR="00C106A3">
        <w:t xml:space="preserve"> </w:t>
      </w:r>
      <w:r w:rsidRPr="006453A2">
        <w:t>and</w:t>
      </w:r>
      <w:r w:rsidR="00C106A3">
        <w:t xml:space="preserve"> </w:t>
      </w:r>
      <w:r w:rsidRPr="006453A2">
        <w:t>humanitarian</w:t>
      </w:r>
      <w:r w:rsidR="00C106A3">
        <w:t xml:space="preserve"> </w:t>
      </w:r>
      <w:r w:rsidRPr="006453A2">
        <w:t>emergencies</w:t>
      </w:r>
    </w:p>
    <w:p w:rsidR="001924FD" w:rsidRPr="006453A2" w:rsidRDefault="001924FD" w:rsidP="001924FD">
      <w:pPr>
        <w:pStyle w:val="SingleTxtG"/>
      </w:pPr>
      <w:r w:rsidRPr="006453A2">
        <w:t>83.</w:t>
      </w:r>
      <w:r w:rsidRPr="006453A2">
        <w:tab/>
        <w:t>The</w:t>
      </w:r>
      <w:r w:rsidR="00C106A3">
        <w:t xml:space="preserve"> </w:t>
      </w:r>
      <w:r w:rsidRPr="006453A2">
        <w:t>National</w:t>
      </w:r>
      <w:r w:rsidR="00C106A3">
        <w:t xml:space="preserve"> </w:t>
      </w:r>
      <w:r w:rsidRPr="006453A2">
        <w:t>Disaster</w:t>
      </w:r>
      <w:r w:rsidR="00C106A3">
        <w:t xml:space="preserve"> </w:t>
      </w:r>
      <w:r w:rsidRPr="006453A2">
        <w:t>Management</w:t>
      </w:r>
      <w:r w:rsidR="00C106A3">
        <w:t xml:space="preserve"> </w:t>
      </w:r>
      <w:r w:rsidRPr="006453A2">
        <w:t>Office</w:t>
      </w:r>
      <w:r w:rsidR="00C106A3">
        <w:t xml:space="preserve"> </w:t>
      </w:r>
      <w:r w:rsidRPr="006453A2">
        <w:t>(NDMO)</w:t>
      </w:r>
      <w:r w:rsidR="00C106A3">
        <w:t xml:space="preserve"> </w:t>
      </w:r>
      <w:r w:rsidRPr="006453A2">
        <w:t>at</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Internal</w:t>
      </w:r>
      <w:r w:rsidR="00C106A3">
        <w:t xml:space="preserve"> </w:t>
      </w:r>
      <w:r w:rsidRPr="006453A2">
        <w:t>Affairs</w:t>
      </w:r>
      <w:r w:rsidR="00C106A3">
        <w:t xml:space="preserve"> </w:t>
      </w:r>
      <w:r w:rsidRPr="006453A2">
        <w:t>is</w:t>
      </w:r>
      <w:r w:rsidR="00C106A3">
        <w:t xml:space="preserve"> </w:t>
      </w:r>
      <w:r w:rsidRPr="006453A2">
        <w:t>responsible</w:t>
      </w:r>
      <w:r w:rsidR="00C106A3">
        <w:t xml:space="preserve"> </w:t>
      </w:r>
      <w:r w:rsidRPr="006453A2">
        <w:t>for</w:t>
      </w:r>
      <w:r w:rsidR="00C106A3">
        <w:t xml:space="preserve"> </w:t>
      </w:r>
      <w:r w:rsidRPr="006453A2">
        <w:t>the</w:t>
      </w:r>
      <w:r w:rsidR="00C106A3">
        <w:t xml:space="preserve"> </w:t>
      </w:r>
      <w:r w:rsidRPr="006453A2">
        <w:t>dissemination</w:t>
      </w:r>
      <w:r w:rsidR="00C106A3">
        <w:t xml:space="preserve"> </w:t>
      </w:r>
      <w:r w:rsidRPr="006453A2">
        <w:t>of</w:t>
      </w:r>
      <w:r w:rsidR="00C106A3">
        <w:t xml:space="preserve"> </w:t>
      </w:r>
      <w:r w:rsidRPr="006453A2">
        <w:t>information</w:t>
      </w:r>
      <w:r w:rsidR="00C106A3">
        <w:t xml:space="preserve"> </w:t>
      </w:r>
      <w:r w:rsidRPr="006453A2">
        <w:t>to</w:t>
      </w:r>
      <w:r w:rsidR="00C106A3">
        <w:t xml:space="preserve"> </w:t>
      </w:r>
      <w:r w:rsidRPr="006453A2">
        <w:t>the</w:t>
      </w:r>
      <w:r w:rsidR="00C106A3">
        <w:t xml:space="preserve"> </w:t>
      </w:r>
      <w:r w:rsidRPr="006453A2">
        <w:t>people</w:t>
      </w:r>
      <w:r w:rsidR="00C106A3">
        <w:t xml:space="preserve"> </w:t>
      </w:r>
      <w:r w:rsidRPr="006453A2">
        <w:t>that</w:t>
      </w:r>
      <w:r w:rsidR="00C106A3">
        <w:t xml:space="preserve"> </w:t>
      </w:r>
      <w:r w:rsidRPr="006453A2">
        <w:t>are</w:t>
      </w:r>
      <w:r w:rsidR="00C106A3">
        <w:t xml:space="preserve"> </w:t>
      </w:r>
      <w:r w:rsidRPr="006453A2">
        <w:t>at</w:t>
      </w:r>
      <w:r w:rsidR="00C106A3">
        <w:t xml:space="preserve"> </w:t>
      </w:r>
      <w:r w:rsidRPr="006453A2">
        <w:t>risk</w:t>
      </w:r>
      <w:r w:rsidR="00C106A3">
        <w:t xml:space="preserve"> </w:t>
      </w:r>
      <w:r w:rsidRPr="006453A2">
        <w:t>from</w:t>
      </w:r>
      <w:r w:rsidR="00C106A3">
        <w:t xml:space="preserve"> </w:t>
      </w:r>
      <w:r w:rsidRPr="006453A2">
        <w:t>natural</w:t>
      </w:r>
      <w:r w:rsidR="00C106A3">
        <w:t xml:space="preserve"> </w:t>
      </w:r>
      <w:r w:rsidRPr="006453A2">
        <w:t>disasters.</w:t>
      </w:r>
      <w:r w:rsidR="00C106A3">
        <w:t xml:space="preserve"> </w:t>
      </w:r>
      <w:r w:rsidRPr="006453A2">
        <w:t>It</w:t>
      </w:r>
      <w:r w:rsidR="00C106A3">
        <w:t xml:space="preserve"> </w:t>
      </w:r>
      <w:r w:rsidRPr="006453A2">
        <w:t>is</w:t>
      </w:r>
      <w:r w:rsidR="00C106A3">
        <w:t xml:space="preserve"> </w:t>
      </w:r>
      <w:r w:rsidRPr="006453A2">
        <w:t>envisioned</w:t>
      </w:r>
      <w:r w:rsidR="00C106A3">
        <w:t xml:space="preserve"> </w:t>
      </w:r>
      <w:r w:rsidRPr="006453A2">
        <w:t>that</w:t>
      </w:r>
      <w:r w:rsidR="00C106A3">
        <w:t xml:space="preserve"> </w:t>
      </w:r>
      <w:r w:rsidRPr="006453A2">
        <w:t>a</w:t>
      </w:r>
      <w:r w:rsidR="00C106A3">
        <w:t xml:space="preserve"> </w:t>
      </w:r>
      <w:r w:rsidRPr="006453A2">
        <w:t>clear</w:t>
      </w:r>
      <w:r w:rsidR="00C106A3">
        <w:t xml:space="preserve"> </w:t>
      </w:r>
      <w:r w:rsidRPr="006453A2">
        <w:t>framework</w:t>
      </w:r>
      <w:r w:rsidR="00C106A3">
        <w:t xml:space="preserve"> </w:t>
      </w:r>
      <w:r w:rsidRPr="006453A2">
        <w:t>on</w:t>
      </w:r>
      <w:r w:rsidR="00C106A3">
        <w:t xml:space="preserve"> </w:t>
      </w:r>
      <w:r w:rsidRPr="006453A2">
        <w:t>how</w:t>
      </w:r>
      <w:r w:rsidR="00C106A3">
        <w:t xml:space="preserve"> </w:t>
      </w:r>
      <w:r w:rsidRPr="006453A2">
        <w:t>to</w:t>
      </w:r>
      <w:r w:rsidR="00C106A3">
        <w:t xml:space="preserve"> </w:t>
      </w:r>
      <w:r w:rsidRPr="006453A2">
        <w:t>deal</w:t>
      </w:r>
      <w:r w:rsidR="00C106A3">
        <w:t xml:space="preserve"> </w:t>
      </w:r>
      <w:r w:rsidRPr="006453A2">
        <w:t>with</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situation</w:t>
      </w:r>
      <w:r w:rsidR="00C106A3">
        <w:t xml:space="preserve"> </w:t>
      </w:r>
      <w:r w:rsidRPr="006453A2">
        <w:t>of</w:t>
      </w:r>
      <w:r w:rsidR="00C106A3">
        <w:t xml:space="preserve"> </w:t>
      </w:r>
      <w:r w:rsidRPr="006453A2">
        <w:t>risk</w:t>
      </w:r>
      <w:r w:rsidR="00C106A3">
        <w:t xml:space="preserve"> </w:t>
      </w:r>
      <w:r w:rsidRPr="006453A2">
        <w:t>and</w:t>
      </w:r>
      <w:r w:rsidR="00C106A3">
        <w:t xml:space="preserve"> </w:t>
      </w:r>
      <w:r w:rsidRPr="006453A2">
        <w:t>humanitarian</w:t>
      </w:r>
      <w:r w:rsidR="00C106A3">
        <w:t xml:space="preserve"> </w:t>
      </w:r>
      <w:r w:rsidRPr="006453A2">
        <w:t>emergencies</w:t>
      </w:r>
      <w:r w:rsidR="00C106A3">
        <w:t xml:space="preserve"> </w:t>
      </w:r>
      <w:r w:rsidRPr="006453A2">
        <w:t>be</w:t>
      </w:r>
      <w:r w:rsidR="00C106A3">
        <w:t xml:space="preserve"> </w:t>
      </w:r>
      <w:r w:rsidRPr="006453A2">
        <w:t>finalized</w:t>
      </w:r>
      <w:r w:rsidR="00C106A3">
        <w:t xml:space="preserve"> </w:t>
      </w:r>
      <w:r w:rsidRPr="006453A2">
        <w:t>and</w:t>
      </w:r>
      <w:r w:rsidR="00C106A3">
        <w:t xml:space="preserve"> </w:t>
      </w:r>
      <w:r w:rsidRPr="006453A2">
        <w:t>entrench</w:t>
      </w:r>
      <w:r w:rsidR="00C106A3">
        <w:t xml:space="preserve"> </w:t>
      </w:r>
      <w:r w:rsidRPr="006453A2">
        <w:t>in</w:t>
      </w:r>
      <w:r w:rsidR="00C106A3">
        <w:t xml:space="preserve"> </w:t>
      </w:r>
      <w:r w:rsidRPr="006453A2">
        <w:t>the</w:t>
      </w:r>
      <w:r w:rsidR="00C106A3">
        <w:t xml:space="preserve"> </w:t>
      </w:r>
      <w:r w:rsidRPr="006453A2">
        <w:t>disability</w:t>
      </w:r>
      <w:r w:rsidR="00C106A3">
        <w:t xml:space="preserve"> </w:t>
      </w:r>
      <w:r w:rsidRPr="006453A2">
        <w:t>act.</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Oxfam</w:t>
      </w:r>
      <w:r w:rsidR="00C106A3">
        <w:t xml:space="preserve"> </w:t>
      </w:r>
      <w:r w:rsidRPr="006453A2">
        <w:t>established</w:t>
      </w:r>
      <w:r w:rsidR="00C106A3">
        <w:t xml:space="preserve"> </w:t>
      </w:r>
      <w:r w:rsidRPr="006453A2">
        <w:t>a</w:t>
      </w:r>
      <w:r w:rsidR="00C106A3">
        <w:t xml:space="preserve"> </w:t>
      </w:r>
      <w:r w:rsidRPr="006453A2">
        <w:t>Vanuatu</w:t>
      </w:r>
      <w:r w:rsidR="00C106A3">
        <w:t xml:space="preserve"> </w:t>
      </w:r>
      <w:r w:rsidRPr="006453A2">
        <w:t>humanitarian</w:t>
      </w:r>
      <w:r w:rsidR="00C106A3">
        <w:t xml:space="preserve"> </w:t>
      </w:r>
      <w:r w:rsidRPr="006453A2">
        <w:t>team</w:t>
      </w:r>
      <w:r w:rsidR="00C106A3">
        <w:t xml:space="preserve"> </w:t>
      </w:r>
      <w:r w:rsidRPr="006453A2">
        <w:t>(VHT)</w:t>
      </w:r>
      <w:r w:rsidR="00C106A3">
        <w:t xml:space="preserve"> </w:t>
      </w:r>
      <w:r w:rsidRPr="006453A2">
        <w:t>whose</w:t>
      </w:r>
      <w:r w:rsidR="00C106A3">
        <w:t xml:space="preserve"> </w:t>
      </w:r>
      <w:r w:rsidRPr="006453A2">
        <w:t>mandate</w:t>
      </w:r>
      <w:r w:rsidR="00C106A3">
        <w:t xml:space="preserve"> </w:t>
      </w:r>
      <w:r w:rsidRPr="006453A2">
        <w:t>includes</w:t>
      </w:r>
      <w:r w:rsidR="00C106A3">
        <w:t xml:space="preserve"> </w:t>
      </w:r>
      <w:r w:rsidRPr="006453A2">
        <w:t>ensuring</w:t>
      </w:r>
      <w:r w:rsidR="00C106A3">
        <w:t xml:space="preserve"> </w:t>
      </w:r>
      <w:r w:rsidRPr="006453A2">
        <w:t>the</w:t>
      </w:r>
      <w:r w:rsidR="00C106A3">
        <w:t xml:space="preserve"> </w:t>
      </w:r>
      <w:r w:rsidRPr="006453A2">
        <w:t>safety</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situations</w:t>
      </w:r>
      <w:r w:rsidR="00C106A3">
        <w:t xml:space="preserve"> </w:t>
      </w:r>
      <w:r w:rsidRPr="006453A2">
        <w:t>of</w:t>
      </w:r>
      <w:r w:rsidR="00C106A3">
        <w:t xml:space="preserve"> </w:t>
      </w:r>
      <w:r w:rsidRPr="006453A2">
        <w:t>natural</w:t>
      </w:r>
      <w:r w:rsidR="00C106A3">
        <w:t xml:space="preserve"> </w:t>
      </w:r>
      <w:r w:rsidRPr="006453A2">
        <w:t>disasters.</w:t>
      </w:r>
      <w:r w:rsidR="00C106A3">
        <w:t xml:space="preserve"> </w:t>
      </w:r>
      <w:r w:rsidRPr="006453A2">
        <w:t>Five</w:t>
      </w:r>
      <w:r w:rsidR="00C106A3">
        <w:t xml:space="preserve"> </w:t>
      </w:r>
      <w:r w:rsidRPr="006453A2">
        <w:t>clusters</w:t>
      </w:r>
      <w:r w:rsidR="00C106A3">
        <w:t xml:space="preserve"> </w:t>
      </w:r>
      <w:r w:rsidRPr="006453A2">
        <w:t>were</w:t>
      </w:r>
      <w:r w:rsidR="00C106A3">
        <w:t xml:space="preserve"> </w:t>
      </w:r>
      <w:r w:rsidRPr="006453A2">
        <w:t>developed</w:t>
      </w:r>
      <w:r w:rsidR="00C106A3">
        <w:t xml:space="preserve"> </w:t>
      </w:r>
      <w:r w:rsidRPr="006453A2">
        <w:t>by</w:t>
      </w:r>
      <w:r w:rsidR="00C106A3">
        <w:t xml:space="preserve"> </w:t>
      </w:r>
      <w:r w:rsidRPr="006453A2">
        <w:t>the</w:t>
      </w:r>
      <w:r w:rsidR="00C106A3">
        <w:t xml:space="preserve"> </w:t>
      </w:r>
      <w:r w:rsidRPr="006453A2">
        <w:t>VHT</w:t>
      </w:r>
      <w:r w:rsidR="00C106A3">
        <w:t xml:space="preserve"> </w:t>
      </w:r>
      <w:r w:rsidRPr="006453A2">
        <w:t>are</w:t>
      </w:r>
      <w:r w:rsidR="00C106A3">
        <w:t xml:space="preserve"> </w:t>
      </w:r>
      <w:r w:rsidRPr="006453A2">
        <w:t>education,</w:t>
      </w:r>
      <w:r w:rsidR="00C106A3">
        <w:t xml:space="preserve"> </w:t>
      </w:r>
      <w:r w:rsidRPr="006453A2">
        <w:t>agriculture,</w:t>
      </w:r>
      <w:r w:rsidR="00C106A3">
        <w:t xml:space="preserve"> </w:t>
      </w:r>
      <w:r w:rsidRPr="006453A2">
        <w:t>health,</w:t>
      </w:r>
      <w:r w:rsidR="00C106A3">
        <w:t xml:space="preserve"> </w:t>
      </w:r>
      <w:r w:rsidRPr="006453A2">
        <w:t>water,</w:t>
      </w:r>
      <w:r w:rsidR="00C106A3">
        <w:t xml:space="preserve"> </w:t>
      </w:r>
      <w:r w:rsidRPr="006453A2">
        <w:t>sanitation</w:t>
      </w:r>
      <w:r w:rsidR="00C106A3">
        <w:t xml:space="preserve"> </w:t>
      </w:r>
      <w:r w:rsidRPr="006453A2">
        <w:t>and</w:t>
      </w:r>
      <w:r w:rsidR="00C106A3">
        <w:t xml:space="preserve"> </w:t>
      </w:r>
      <w:r w:rsidRPr="006453A2">
        <w:t>hygiene</w:t>
      </w:r>
      <w:r w:rsidR="00C106A3">
        <w:t xml:space="preserve"> </w:t>
      </w:r>
      <w:r w:rsidRPr="006453A2">
        <w:t>and</w:t>
      </w:r>
      <w:r w:rsidR="00C106A3">
        <w:t xml:space="preserve"> </w:t>
      </w:r>
      <w:r w:rsidRPr="006453A2">
        <w:t>logistics.</w:t>
      </w:r>
      <w:r w:rsidR="00C106A3">
        <w:t xml:space="preserve"> </w:t>
      </w:r>
      <w:r w:rsidRPr="006453A2">
        <w:t>Gender</w:t>
      </w:r>
      <w:r w:rsidR="00C106A3">
        <w:t xml:space="preserve"> </w:t>
      </w:r>
      <w:r w:rsidRPr="006453A2">
        <w:t>and</w:t>
      </w:r>
      <w:r w:rsidR="00C106A3">
        <w:t xml:space="preserve"> </w:t>
      </w:r>
      <w:r w:rsidRPr="006453A2">
        <w:t>protection</w:t>
      </w:r>
      <w:r w:rsidR="00C106A3">
        <w:t xml:space="preserve"> </w:t>
      </w:r>
      <w:r w:rsidRPr="006453A2">
        <w:t>of</w:t>
      </w:r>
      <w:r w:rsidR="00C106A3">
        <w:t xml:space="preserve"> </w:t>
      </w:r>
      <w:r w:rsidRPr="006453A2">
        <w:t>vulnerable</w:t>
      </w:r>
      <w:r w:rsidR="00C106A3">
        <w:t xml:space="preserve"> </w:t>
      </w:r>
      <w:r w:rsidRPr="006453A2">
        <w:t>groups</w:t>
      </w:r>
      <w:r w:rsidR="00C106A3">
        <w:t xml:space="preserve"> </w:t>
      </w:r>
      <w:r w:rsidRPr="006453A2">
        <w:t>is</w:t>
      </w:r>
      <w:r w:rsidR="00C106A3">
        <w:t xml:space="preserve"> </w:t>
      </w:r>
      <w:r w:rsidRPr="006453A2">
        <w:t>a</w:t>
      </w:r>
      <w:r w:rsidR="00C106A3">
        <w:t xml:space="preserve"> </w:t>
      </w:r>
      <w:r w:rsidRPr="006453A2">
        <w:t>cross</w:t>
      </w:r>
      <w:r w:rsidR="00C106A3">
        <w:t xml:space="preserve"> </w:t>
      </w:r>
      <w:r w:rsidRPr="006453A2">
        <w:t>cutting</w:t>
      </w:r>
      <w:r w:rsidR="00C106A3">
        <w:t xml:space="preserve"> </w:t>
      </w:r>
      <w:r w:rsidRPr="006453A2">
        <w:t>issues</w:t>
      </w:r>
      <w:r w:rsidR="00C106A3">
        <w:t xml:space="preserve"> </w:t>
      </w:r>
      <w:r w:rsidRPr="006453A2">
        <w:t>amongst</w:t>
      </w:r>
      <w:r w:rsidR="00C106A3">
        <w:t xml:space="preserve"> </w:t>
      </w:r>
      <w:r w:rsidRPr="006453A2">
        <w:t>the</w:t>
      </w:r>
      <w:r w:rsidR="00C106A3">
        <w:t xml:space="preserve"> </w:t>
      </w:r>
      <w:r w:rsidRPr="006453A2">
        <w:t>five</w:t>
      </w:r>
      <w:r w:rsidR="00C106A3">
        <w:t xml:space="preserve"> </w:t>
      </w:r>
      <w:r w:rsidRPr="006453A2">
        <w:t>established</w:t>
      </w:r>
      <w:r w:rsidR="00C106A3">
        <w:t xml:space="preserve"> </w:t>
      </w:r>
      <w:r w:rsidRPr="006453A2">
        <w:t>clusters.</w:t>
      </w:r>
      <w:r w:rsidR="00C106A3">
        <w:t xml:space="preserve"> </w:t>
      </w:r>
      <w:r w:rsidRPr="006453A2">
        <w:t>During</w:t>
      </w:r>
      <w:r w:rsidR="00C106A3">
        <w:t xml:space="preserve"> </w:t>
      </w:r>
      <w:r w:rsidRPr="006453A2">
        <w:t>the</w:t>
      </w:r>
      <w:r w:rsidR="00C106A3">
        <w:t xml:space="preserve"> </w:t>
      </w:r>
      <w:r w:rsidRPr="006453A2">
        <w:t>Tropical</w:t>
      </w:r>
      <w:r w:rsidR="00C106A3">
        <w:t xml:space="preserve"> </w:t>
      </w:r>
      <w:r w:rsidRPr="006453A2">
        <w:t>Cylone</w:t>
      </w:r>
      <w:r w:rsidR="00C106A3">
        <w:t xml:space="preserve"> </w:t>
      </w:r>
      <w:r w:rsidRPr="006453A2">
        <w:t>PAM</w:t>
      </w:r>
      <w:r w:rsidR="00C106A3">
        <w:t xml:space="preserve"> </w:t>
      </w:r>
      <w:r w:rsidRPr="006453A2">
        <w:t>on</w:t>
      </w:r>
      <w:r w:rsidR="00C106A3">
        <w:t xml:space="preserve"> </w:t>
      </w:r>
      <w:r w:rsidRPr="006453A2">
        <w:t>13th</w:t>
      </w:r>
      <w:r w:rsidR="00C106A3">
        <w:t xml:space="preserve"> </w:t>
      </w:r>
      <w:r w:rsidRPr="006453A2">
        <w:t>March</w:t>
      </w:r>
      <w:r w:rsidR="00C106A3">
        <w:t xml:space="preserve"> </w:t>
      </w:r>
      <w:r w:rsidRPr="006453A2">
        <w:t>2015,</w:t>
      </w:r>
      <w:r w:rsidR="00C106A3">
        <w:t xml:space="preserve"> </w:t>
      </w:r>
      <w:r w:rsidRPr="006453A2">
        <w:t>26</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were</w:t>
      </w:r>
      <w:r w:rsidR="00C106A3">
        <w:t xml:space="preserve"> </w:t>
      </w:r>
      <w:r w:rsidRPr="006453A2">
        <w:t>evacuated</w:t>
      </w:r>
      <w:r w:rsidR="00C106A3">
        <w:t xml:space="preserve"> </w:t>
      </w:r>
      <w:r w:rsidRPr="006453A2">
        <w:t>to</w:t>
      </w:r>
      <w:r w:rsidR="00C106A3">
        <w:t xml:space="preserve"> </w:t>
      </w:r>
      <w:r w:rsidRPr="006453A2">
        <w:t>different</w:t>
      </w:r>
      <w:r w:rsidR="00C106A3">
        <w:t xml:space="preserve"> </w:t>
      </w:r>
      <w:r w:rsidRPr="006453A2">
        <w:t>evacuation</w:t>
      </w:r>
      <w:r w:rsidR="00C106A3">
        <w:t xml:space="preserve"> </w:t>
      </w:r>
      <w:r w:rsidRPr="006453A2">
        <w:t>centres</w:t>
      </w:r>
      <w:r w:rsidR="00C106A3">
        <w:t xml:space="preserve"> </w:t>
      </w:r>
      <w:r w:rsidRPr="006453A2">
        <w:t>around</w:t>
      </w:r>
      <w:r w:rsidR="00C106A3">
        <w:t xml:space="preserve"> </w:t>
      </w:r>
      <w:r w:rsidRPr="006453A2">
        <w:t>Port</w:t>
      </w:r>
      <w:r w:rsidR="00C106A3">
        <w:t xml:space="preserve"> </w:t>
      </w:r>
      <w:r w:rsidRPr="006453A2">
        <w:t>Vila</w:t>
      </w:r>
      <w:r w:rsidR="00C106A3">
        <w:t xml:space="preserve"> </w:t>
      </w:r>
      <w:r w:rsidRPr="006453A2">
        <w:t>which</w:t>
      </w:r>
      <w:r w:rsidR="00C106A3">
        <w:t xml:space="preserve"> </w:t>
      </w:r>
      <w:r w:rsidRPr="006453A2">
        <w:t>is</w:t>
      </w:r>
      <w:r w:rsidR="00C106A3">
        <w:t xml:space="preserve"> </w:t>
      </w:r>
      <w:r w:rsidRPr="006453A2">
        <w:t>the</w:t>
      </w:r>
      <w:r w:rsidR="00C106A3">
        <w:t xml:space="preserve"> </w:t>
      </w:r>
      <w:r w:rsidRPr="006453A2">
        <w:lastRenderedPageBreak/>
        <w:t>Capital</w:t>
      </w:r>
      <w:r w:rsidR="00C106A3">
        <w:t xml:space="preserve"> </w:t>
      </w:r>
      <w:r w:rsidRPr="006453A2">
        <w:t>of</w:t>
      </w:r>
      <w:r w:rsidR="00C106A3">
        <w:t xml:space="preserve"> </w:t>
      </w:r>
      <w:r w:rsidRPr="006453A2">
        <w:t>Vanuatu.</w:t>
      </w:r>
      <w:r w:rsidR="00C106A3">
        <w:t xml:space="preserve"> </w:t>
      </w:r>
      <w:r w:rsidRPr="006453A2">
        <w:t>Others</w:t>
      </w:r>
      <w:r w:rsidR="00C106A3">
        <w:t xml:space="preserve"> </w:t>
      </w:r>
      <w:r w:rsidRPr="006453A2">
        <w:t>were</w:t>
      </w:r>
      <w:r w:rsidR="00C106A3">
        <w:t xml:space="preserve"> </w:t>
      </w:r>
      <w:r w:rsidRPr="006453A2">
        <w:t>evacuated</w:t>
      </w:r>
      <w:r w:rsidR="00C106A3">
        <w:t xml:space="preserve"> </w:t>
      </w:r>
      <w:r w:rsidRPr="006453A2">
        <w:t>to</w:t>
      </w:r>
      <w:r w:rsidR="00C106A3">
        <w:t xml:space="preserve"> </w:t>
      </w:r>
      <w:r w:rsidRPr="006453A2">
        <w:t>family</w:t>
      </w:r>
      <w:r w:rsidR="00C106A3">
        <w:t xml:space="preserve"> </w:t>
      </w:r>
      <w:r w:rsidRPr="006453A2">
        <w:t>member</w:t>
      </w:r>
      <w:r w:rsidR="0006777B">
        <w:t>’</w:t>
      </w:r>
      <w:r w:rsidRPr="006453A2">
        <w:t>s</w:t>
      </w:r>
      <w:r w:rsidR="00C106A3">
        <w:t xml:space="preserve"> </w:t>
      </w:r>
      <w:r w:rsidRPr="006453A2">
        <w:t>houses</w:t>
      </w:r>
      <w:r w:rsidR="00C106A3">
        <w:t xml:space="preserve"> </w:t>
      </w:r>
      <w:r w:rsidRPr="006453A2">
        <w:t>as</w:t>
      </w:r>
      <w:r w:rsidR="00C106A3">
        <w:t xml:space="preserve"> </w:t>
      </w:r>
      <w:r w:rsidRPr="006453A2">
        <w:t>their</w:t>
      </w:r>
      <w:r w:rsidR="00C106A3">
        <w:t xml:space="preserve"> </w:t>
      </w:r>
      <w:r w:rsidRPr="006453A2">
        <w:t>houses</w:t>
      </w:r>
      <w:r w:rsidR="00C106A3">
        <w:t xml:space="preserve"> </w:t>
      </w:r>
      <w:r w:rsidRPr="006453A2">
        <w:t>were</w:t>
      </w:r>
      <w:r w:rsidR="00C106A3">
        <w:t xml:space="preserve"> </w:t>
      </w:r>
      <w:r w:rsidRPr="006453A2">
        <w:t>not</w:t>
      </w:r>
      <w:r w:rsidR="00C106A3">
        <w:t xml:space="preserve"> </w:t>
      </w:r>
      <w:r w:rsidRPr="006453A2">
        <w:t>safe</w:t>
      </w:r>
      <w:r w:rsidR="00C106A3">
        <w:t xml:space="preserve"> </w:t>
      </w:r>
      <w:r w:rsidRPr="006453A2">
        <w:t>for</w:t>
      </w:r>
      <w:r w:rsidR="00C106A3">
        <w:t xml:space="preserve"> </w:t>
      </w:r>
      <w:r w:rsidRPr="006453A2">
        <w:t>the</w:t>
      </w:r>
      <w:r w:rsidR="00C106A3">
        <w:t xml:space="preserve"> </w:t>
      </w:r>
      <w:r w:rsidRPr="006453A2">
        <w:t>category</w:t>
      </w:r>
      <w:r w:rsidR="00C106A3">
        <w:t xml:space="preserve"> </w:t>
      </w:r>
      <w:r w:rsidRPr="006453A2">
        <w:t>5</w:t>
      </w:r>
      <w:r w:rsidR="00C106A3">
        <w:t xml:space="preserve"> </w:t>
      </w:r>
      <w:r w:rsidRPr="006453A2">
        <w:t>cyclone.</w:t>
      </w:r>
      <w:r w:rsidR="00C106A3">
        <w:t xml:space="preserve"> </w:t>
      </w:r>
      <w:r w:rsidRPr="006453A2">
        <w:t>Post</w:t>
      </w:r>
      <w:r w:rsidR="00C106A3">
        <w:t xml:space="preserve"> </w:t>
      </w:r>
      <w:r w:rsidRPr="006453A2">
        <w:t>cyclone</w:t>
      </w:r>
      <w:r w:rsidR="00C106A3">
        <w:t xml:space="preserve"> </w:t>
      </w:r>
      <w:r w:rsidRPr="006453A2">
        <w:t>assessment,</w:t>
      </w:r>
      <w:r w:rsidR="00C106A3">
        <w:t xml:space="preserve"> </w:t>
      </w:r>
      <w:r w:rsidRPr="006453A2">
        <w:t>include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information</w:t>
      </w:r>
      <w:r w:rsidR="00C106A3">
        <w:t xml:space="preserve"> </w:t>
      </w:r>
      <w:r w:rsidRPr="006453A2">
        <w:t>collected</w:t>
      </w:r>
      <w:r w:rsidR="00C106A3">
        <w:t xml:space="preserve"> </w:t>
      </w:r>
      <w:r w:rsidRPr="006453A2">
        <w:t>from</w:t>
      </w:r>
      <w:r w:rsidR="00C106A3">
        <w:t xml:space="preserve"> </w:t>
      </w:r>
      <w:r w:rsidRPr="006453A2">
        <w:t>the</w:t>
      </w:r>
      <w:r w:rsidR="00C106A3">
        <w:t xml:space="preserve"> </w:t>
      </w:r>
      <w:r w:rsidRPr="006453A2">
        <w:t>assessments</w:t>
      </w:r>
      <w:r w:rsidR="00C106A3">
        <w:t xml:space="preserve"> </w:t>
      </w:r>
      <w:r w:rsidRPr="006453A2">
        <w:t>were</w:t>
      </w:r>
      <w:r w:rsidR="00C106A3">
        <w:t xml:space="preserve"> </w:t>
      </w:r>
      <w:r w:rsidRPr="006453A2">
        <w:t>used</w:t>
      </w:r>
      <w:r w:rsidR="00C106A3">
        <w:t xml:space="preserve"> </w:t>
      </w:r>
      <w:r w:rsidRPr="006453A2">
        <w:t>to</w:t>
      </w:r>
      <w:r w:rsidR="00C106A3">
        <w:t xml:space="preserve"> </w:t>
      </w:r>
      <w:r w:rsidRPr="006453A2">
        <w:t>distributed</w:t>
      </w:r>
      <w:r w:rsidR="00C106A3">
        <w:t xml:space="preserve"> </w:t>
      </w:r>
      <w:r w:rsidRPr="006453A2">
        <w:t>relief</w:t>
      </w:r>
      <w:r w:rsidR="00C106A3">
        <w:t xml:space="preserve"> </w:t>
      </w:r>
      <w:r w:rsidRPr="006453A2">
        <w:t>supplies</w:t>
      </w:r>
      <w:r w:rsidR="00C106A3">
        <w:t xml:space="preserve"> </w:t>
      </w:r>
      <w:r w:rsidRPr="006453A2">
        <w:t>were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were</w:t>
      </w:r>
      <w:r w:rsidR="00C106A3">
        <w:t xml:space="preserve"> </w:t>
      </w:r>
      <w:r w:rsidRPr="006453A2">
        <w:t>also</w:t>
      </w:r>
      <w:r w:rsidR="00C106A3">
        <w:t xml:space="preserve"> </w:t>
      </w:r>
      <w:r w:rsidRPr="006453A2">
        <w:t>included.</w:t>
      </w:r>
      <w:r w:rsidR="00C106A3">
        <w:t xml:space="preserve"> </w:t>
      </w:r>
      <w:r w:rsidRPr="006453A2">
        <w:t>Shelter</w:t>
      </w:r>
      <w:r w:rsidR="00C106A3">
        <w:t xml:space="preserve"> </w:t>
      </w:r>
      <w:r w:rsidRPr="006453A2">
        <w:t>supplies</w:t>
      </w:r>
      <w:r w:rsidR="00C106A3">
        <w:t xml:space="preserve"> </w:t>
      </w:r>
      <w:r w:rsidRPr="006453A2">
        <w:t>were</w:t>
      </w:r>
      <w:r w:rsidR="00C106A3">
        <w:t xml:space="preserve"> </w:t>
      </w:r>
      <w:r w:rsidRPr="006453A2">
        <w:t>priority</w:t>
      </w:r>
      <w:r w:rsidR="00C106A3">
        <w:t xml:space="preserve"> </w:t>
      </w:r>
      <w:r w:rsidRPr="006453A2">
        <w:t>need</w:t>
      </w:r>
      <w:r w:rsidR="00C106A3">
        <w:t xml:space="preserve"> </w:t>
      </w:r>
      <w:r w:rsidRPr="006453A2">
        <w:t>and</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also</w:t>
      </w:r>
      <w:r w:rsidR="00C106A3">
        <w:t xml:space="preserve"> </w:t>
      </w:r>
      <w:r w:rsidRPr="006453A2">
        <w:t>received</w:t>
      </w:r>
      <w:r w:rsidR="00C106A3">
        <w:t xml:space="preserve"> </w:t>
      </w:r>
      <w:r w:rsidRPr="006453A2">
        <w:t>shelter</w:t>
      </w:r>
      <w:r w:rsidR="00C106A3">
        <w:t xml:space="preserve"> </w:t>
      </w:r>
      <w:r w:rsidRPr="006453A2">
        <w:t>supplies</w:t>
      </w:r>
      <w:r w:rsidR="00C106A3">
        <w:t xml:space="preserve"> </w:t>
      </w:r>
      <w:r w:rsidRPr="006453A2">
        <w:t>such</w:t>
      </w:r>
      <w:r w:rsidR="00C106A3">
        <w:t xml:space="preserve"> </w:t>
      </w:r>
      <w:r w:rsidRPr="006453A2">
        <w:t>as</w:t>
      </w:r>
      <w:r w:rsidR="00C106A3">
        <w:t xml:space="preserve"> </w:t>
      </w:r>
      <w:r w:rsidRPr="006453A2">
        <w:t>tabaulins</w:t>
      </w:r>
      <w:r w:rsidR="00C106A3">
        <w:t xml:space="preserve"> </w:t>
      </w:r>
      <w:r w:rsidRPr="006453A2">
        <w:t>and</w:t>
      </w:r>
      <w:r w:rsidR="00C106A3">
        <w:t xml:space="preserve"> </w:t>
      </w:r>
      <w:r w:rsidRPr="006453A2">
        <w:t>tents.</w:t>
      </w:r>
      <w:r w:rsidR="00C106A3">
        <w:t xml:space="preserve"> </w:t>
      </w:r>
      <w:r w:rsidRPr="006453A2">
        <w:t>Statistics</w:t>
      </w:r>
      <w:r w:rsidR="00C106A3">
        <w:t xml:space="preserve"> </w:t>
      </w:r>
      <w:r w:rsidRPr="006453A2">
        <w:t>of</w:t>
      </w:r>
      <w:r w:rsidR="00C106A3">
        <w:t xml:space="preserve"> </w:t>
      </w:r>
      <w:r w:rsidRPr="006453A2">
        <w:t>the</w:t>
      </w:r>
      <w:r w:rsidR="00C106A3">
        <w:t xml:space="preserve"> </w:t>
      </w:r>
      <w:r w:rsidRPr="006453A2">
        <w:t>post</w:t>
      </w:r>
      <w:r w:rsidR="00C106A3">
        <w:t xml:space="preserve"> </w:t>
      </w:r>
      <w:r w:rsidRPr="006453A2">
        <w:t>PAM</w:t>
      </w:r>
      <w:r w:rsidR="00C106A3">
        <w:t xml:space="preserve"> </w:t>
      </w:r>
      <w:r w:rsidRPr="006453A2">
        <w:t>assessment</w:t>
      </w:r>
      <w:r w:rsidR="00C106A3">
        <w:t xml:space="preserve"> </w:t>
      </w:r>
      <w:r w:rsidRPr="006453A2">
        <w:t>showed</w:t>
      </w:r>
      <w:r w:rsidR="00C106A3">
        <w:t xml:space="preserve"> </w:t>
      </w:r>
      <w:r w:rsidRPr="006453A2">
        <w:t>that</w:t>
      </w:r>
      <w:r w:rsidR="00C106A3">
        <w:t xml:space="preserve"> </w:t>
      </w:r>
      <w:r w:rsidRPr="006453A2">
        <w:t>over</w:t>
      </w:r>
      <w:r w:rsidR="00C106A3">
        <w:t xml:space="preserve"> </w:t>
      </w:r>
      <w:r w:rsidRPr="006453A2">
        <w:t>500</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were</w:t>
      </w:r>
      <w:r w:rsidR="00C106A3">
        <w:t xml:space="preserve"> </w:t>
      </w:r>
      <w:r w:rsidRPr="006453A2">
        <w:t>provided</w:t>
      </w:r>
      <w:r w:rsidR="00C106A3">
        <w:t xml:space="preserve"> </w:t>
      </w:r>
      <w:r w:rsidRPr="006453A2">
        <w:t>with</w:t>
      </w:r>
      <w:r w:rsidR="00C106A3">
        <w:t xml:space="preserve"> </w:t>
      </w:r>
      <w:r w:rsidRPr="006453A2">
        <w:t>relief</w:t>
      </w:r>
      <w:r w:rsidR="00C106A3">
        <w:t xml:space="preserve"> </w:t>
      </w:r>
      <w:r w:rsidRPr="006453A2">
        <w:t>supplies</w:t>
      </w:r>
      <w:r w:rsidR="00C106A3">
        <w:t xml:space="preserve"> </w:t>
      </w:r>
      <w:r w:rsidRPr="006453A2">
        <w:t>and</w:t>
      </w:r>
      <w:r w:rsidR="00C106A3">
        <w:t xml:space="preserve"> </w:t>
      </w:r>
      <w:r w:rsidRPr="006453A2">
        <w:t>were</w:t>
      </w:r>
      <w:r w:rsidR="00C106A3">
        <w:t xml:space="preserve"> </w:t>
      </w:r>
      <w:r w:rsidRPr="006453A2">
        <w:t>treated</w:t>
      </w:r>
      <w:r w:rsidR="00C106A3">
        <w:t xml:space="preserve"> </w:t>
      </w:r>
      <w:r w:rsidRPr="006453A2">
        <w:t>as</w:t>
      </w:r>
      <w:r w:rsidR="00C106A3">
        <w:t xml:space="preserve"> </w:t>
      </w:r>
      <w:r w:rsidRPr="006453A2">
        <w:t>equal</w:t>
      </w:r>
      <w:r w:rsidR="00C106A3">
        <w:t xml:space="preserve"> </w:t>
      </w:r>
      <w:r w:rsidRPr="006453A2">
        <w:t>as</w:t>
      </w:r>
      <w:r w:rsidR="00C106A3">
        <w:t xml:space="preserve"> </w:t>
      </w:r>
      <w:r w:rsidRPr="006453A2">
        <w:t>other</w:t>
      </w:r>
      <w:r w:rsidR="00C106A3">
        <w:t xml:space="preserve"> </w:t>
      </w:r>
      <w:r w:rsidRPr="006453A2">
        <w:t>citizen</w:t>
      </w:r>
      <w:r w:rsidR="00C106A3">
        <w:t xml:space="preserve"> </w:t>
      </w:r>
      <w:r w:rsidRPr="006453A2">
        <w:t>without</w:t>
      </w:r>
      <w:r w:rsidR="00C106A3">
        <w:t xml:space="preserve"> </w:t>
      </w:r>
      <w:r w:rsidRPr="006453A2">
        <w:t>discrimination.</w:t>
      </w:r>
    </w:p>
    <w:p w:rsidR="001924FD" w:rsidRPr="006453A2" w:rsidRDefault="001924FD" w:rsidP="001924FD">
      <w:pPr>
        <w:pStyle w:val="SingleTxtG"/>
      </w:pPr>
      <w:r w:rsidRPr="006453A2">
        <w:t>84.</w:t>
      </w:r>
      <w:r w:rsidRPr="006453A2">
        <w:tab/>
        <w:t>The</w:t>
      </w:r>
      <w:r w:rsidR="00C106A3">
        <w:t xml:space="preserve"> </w:t>
      </w:r>
      <w:r w:rsidRPr="006453A2">
        <w:t>Vanuatu</w:t>
      </w:r>
      <w:r w:rsidR="00C106A3">
        <w:t xml:space="preserve"> </w:t>
      </w:r>
      <w:r w:rsidRPr="006453A2">
        <w:t>National</w:t>
      </w:r>
      <w:r w:rsidR="00C106A3">
        <w:t xml:space="preserve"> </w:t>
      </w:r>
      <w:r w:rsidRPr="006453A2">
        <w:t>Tsunami</w:t>
      </w:r>
      <w:r w:rsidR="00C106A3">
        <w:t xml:space="preserve"> </w:t>
      </w:r>
      <w:r w:rsidRPr="006453A2">
        <w:t>Plan</w:t>
      </w:r>
      <w:r w:rsidR="00C106A3">
        <w:t xml:space="preserve"> </w:t>
      </w:r>
      <w:r w:rsidRPr="006453A2">
        <w:t>2012</w:t>
      </w:r>
      <w:r w:rsidR="00C106A3">
        <w:t xml:space="preserve"> </w:t>
      </w:r>
      <w:r w:rsidRPr="006453A2">
        <w:t>aims</w:t>
      </w:r>
      <w:r w:rsidR="00C106A3">
        <w:t xml:space="preserve"> </w:t>
      </w:r>
      <w:r w:rsidRPr="006453A2">
        <w:t>at</w:t>
      </w:r>
      <w:r w:rsidR="00C106A3">
        <w:t xml:space="preserve"> </w:t>
      </w:r>
      <w:r w:rsidRPr="006453A2">
        <w:t>articulating</w:t>
      </w:r>
      <w:r w:rsidR="00C106A3">
        <w:t xml:space="preserve"> </w:t>
      </w:r>
      <w:r w:rsidRPr="006453A2">
        <w:t>the</w:t>
      </w:r>
      <w:r w:rsidR="00C106A3">
        <w:t xml:space="preserve"> </w:t>
      </w:r>
      <w:r w:rsidRPr="006453A2">
        <w:t>mitigation,</w:t>
      </w:r>
      <w:r w:rsidR="00C106A3">
        <w:t xml:space="preserve"> </w:t>
      </w:r>
      <w:r w:rsidRPr="006453A2">
        <w:t>preparedness,</w:t>
      </w:r>
      <w:r w:rsidR="00C106A3">
        <w:t xml:space="preserve"> </w:t>
      </w:r>
      <w:r w:rsidRPr="006453A2">
        <w:t>and</w:t>
      </w:r>
      <w:r w:rsidR="00C106A3">
        <w:t xml:space="preserve"> </w:t>
      </w:r>
      <w:r w:rsidRPr="006453A2">
        <w:t>warning,</w:t>
      </w:r>
      <w:r w:rsidR="00C106A3">
        <w:t xml:space="preserve"> </w:t>
      </w:r>
      <w:r w:rsidRPr="006453A2">
        <w:t>response</w:t>
      </w:r>
      <w:r w:rsidR="00C106A3">
        <w:t xml:space="preserve"> </w:t>
      </w:r>
      <w:r w:rsidRPr="006453A2">
        <w:t>and</w:t>
      </w:r>
      <w:r w:rsidR="00C106A3">
        <w:t xml:space="preserve"> </w:t>
      </w:r>
      <w:r w:rsidRPr="006453A2">
        <w:t>recovery</w:t>
      </w:r>
      <w:r w:rsidR="00C106A3">
        <w:t xml:space="preserve"> </w:t>
      </w:r>
      <w:r w:rsidRPr="006453A2">
        <w:t>arrangements</w:t>
      </w:r>
      <w:r w:rsidR="00C106A3">
        <w:t xml:space="preserve"> </w:t>
      </w:r>
      <w:r w:rsidRPr="006453A2">
        <w:t>for</w:t>
      </w:r>
      <w:r w:rsidR="00C106A3">
        <w:t xml:space="preserve"> </w:t>
      </w:r>
      <w:r w:rsidRPr="006453A2">
        <w:t>tsunami.</w:t>
      </w:r>
      <w:r w:rsidR="00C106A3">
        <w:t xml:space="preserve"> </w:t>
      </w:r>
      <w:r w:rsidRPr="006453A2">
        <w:t>The</w:t>
      </w:r>
      <w:r w:rsidR="00C106A3">
        <w:t xml:space="preserve"> </w:t>
      </w:r>
      <w:r w:rsidRPr="006453A2">
        <w:t>development</w:t>
      </w:r>
      <w:r w:rsidR="00C106A3">
        <w:t xml:space="preserve"> </w:t>
      </w:r>
      <w:r w:rsidRPr="006453A2">
        <w:t>of</w:t>
      </w:r>
      <w:r w:rsidR="00C106A3">
        <w:t xml:space="preserve"> </w:t>
      </w:r>
      <w:r w:rsidRPr="006453A2">
        <w:t>this</w:t>
      </w:r>
      <w:r w:rsidR="00C106A3">
        <w:t xml:space="preserve"> </w:t>
      </w:r>
      <w:r w:rsidRPr="006453A2">
        <w:t>plan</w:t>
      </w:r>
      <w:r w:rsidR="00C106A3">
        <w:t xml:space="preserve"> </w:t>
      </w:r>
      <w:r w:rsidRPr="006453A2">
        <w:t>is</w:t>
      </w:r>
      <w:r w:rsidR="00C106A3">
        <w:t xml:space="preserve"> </w:t>
      </w:r>
      <w:r w:rsidRPr="006453A2">
        <w:t>in</w:t>
      </w:r>
      <w:r w:rsidR="00C106A3">
        <w:t xml:space="preserve"> </w:t>
      </w:r>
      <w:r w:rsidRPr="006453A2">
        <w:t>line</w:t>
      </w:r>
      <w:r w:rsidR="00C106A3">
        <w:t xml:space="preserve"> </w:t>
      </w:r>
      <w:r w:rsidRPr="006453A2">
        <w:t>with</w:t>
      </w:r>
      <w:r w:rsidR="00C106A3">
        <w:t xml:space="preserve"> </w:t>
      </w:r>
      <w:r w:rsidRPr="006453A2">
        <w:t>the</w:t>
      </w:r>
      <w:r w:rsidR="00C106A3">
        <w:t xml:space="preserve"> </w:t>
      </w:r>
      <w:r w:rsidRPr="00D26FFD">
        <w:rPr>
          <w:i/>
        </w:rPr>
        <w:t>s10</w:t>
      </w:r>
      <w:r w:rsidR="00C106A3">
        <w:rPr>
          <w:i/>
        </w:rPr>
        <w:t xml:space="preserve"> </w:t>
      </w:r>
      <w:r w:rsidRPr="00D26FFD">
        <w:rPr>
          <w:i/>
        </w:rPr>
        <w:t>of</w:t>
      </w:r>
      <w:r w:rsidR="00C106A3">
        <w:rPr>
          <w:i/>
        </w:rPr>
        <w:t xml:space="preserve"> </w:t>
      </w:r>
      <w:r w:rsidRPr="00D26FFD">
        <w:rPr>
          <w:i/>
        </w:rPr>
        <w:t>the</w:t>
      </w:r>
      <w:r w:rsidR="00C106A3">
        <w:rPr>
          <w:i/>
        </w:rPr>
        <w:t xml:space="preserve"> </w:t>
      </w:r>
      <w:r w:rsidRPr="00D26FFD">
        <w:rPr>
          <w:i/>
        </w:rPr>
        <w:t>National</w:t>
      </w:r>
      <w:r w:rsidR="00C106A3">
        <w:rPr>
          <w:i/>
        </w:rPr>
        <w:t xml:space="preserve"> </w:t>
      </w:r>
      <w:r w:rsidRPr="00D26FFD">
        <w:rPr>
          <w:i/>
        </w:rPr>
        <w:t>Disaster</w:t>
      </w:r>
      <w:r w:rsidR="00C106A3">
        <w:rPr>
          <w:i/>
        </w:rPr>
        <w:t xml:space="preserve"> </w:t>
      </w:r>
      <w:r w:rsidRPr="00D26FFD">
        <w:rPr>
          <w:i/>
        </w:rPr>
        <w:t>Act</w:t>
      </w:r>
      <w:r w:rsidR="00C106A3">
        <w:rPr>
          <w:i/>
        </w:rPr>
        <w:t xml:space="preserve"> </w:t>
      </w:r>
      <w:r w:rsidRPr="00D26FFD">
        <w:rPr>
          <w:i/>
        </w:rPr>
        <w:t>2006</w:t>
      </w:r>
      <w:r w:rsidR="00C106A3">
        <w:rPr>
          <w:i/>
        </w:rPr>
        <w:t xml:space="preserve"> </w:t>
      </w:r>
      <w:r w:rsidRPr="00D26FFD">
        <w:rPr>
          <w:i/>
        </w:rPr>
        <w:t>(Cap</w:t>
      </w:r>
      <w:r w:rsidR="00C106A3">
        <w:rPr>
          <w:i/>
        </w:rPr>
        <w:t xml:space="preserve"> </w:t>
      </w:r>
      <w:r w:rsidRPr="00D26FFD">
        <w:rPr>
          <w:i/>
        </w:rPr>
        <w:t>267)</w:t>
      </w:r>
      <w:r w:rsidR="00C106A3">
        <w:t xml:space="preserve"> </w:t>
      </w:r>
      <w:r w:rsidRPr="006453A2">
        <w:t>which</w:t>
      </w:r>
      <w:r w:rsidR="00C106A3">
        <w:t xml:space="preserve"> </w:t>
      </w:r>
      <w:r w:rsidRPr="006453A2">
        <w:t>provides</w:t>
      </w:r>
      <w:r w:rsidR="00C106A3">
        <w:t xml:space="preserve"> </w:t>
      </w:r>
      <w:r w:rsidRPr="006453A2">
        <w:t>provision</w:t>
      </w:r>
      <w:r w:rsidR="00C106A3">
        <w:t xml:space="preserve"> </w:t>
      </w:r>
      <w:r w:rsidRPr="006453A2">
        <w:t>to</w:t>
      </w:r>
      <w:r w:rsidR="00C106A3">
        <w:t xml:space="preserve"> </w:t>
      </w:r>
      <w:r w:rsidRPr="006453A2">
        <w:t>the</w:t>
      </w:r>
      <w:r w:rsidR="00C106A3">
        <w:t xml:space="preserve"> </w:t>
      </w:r>
      <w:r w:rsidRPr="006453A2">
        <w:t>National</w:t>
      </w:r>
      <w:r w:rsidR="00C106A3">
        <w:t xml:space="preserve"> </w:t>
      </w:r>
      <w:r w:rsidRPr="006453A2">
        <w:t>Disaster</w:t>
      </w:r>
      <w:r w:rsidR="00C106A3">
        <w:t xml:space="preserve"> </w:t>
      </w:r>
      <w:r w:rsidRPr="006453A2">
        <w:t>management</w:t>
      </w:r>
      <w:r w:rsidR="00C106A3">
        <w:t xml:space="preserve"> </w:t>
      </w:r>
      <w:r w:rsidRPr="006453A2">
        <w:t>officer</w:t>
      </w:r>
      <w:r w:rsidR="00C106A3">
        <w:t xml:space="preserve"> </w:t>
      </w:r>
      <w:r w:rsidRPr="006453A2">
        <w:t>to</w:t>
      </w:r>
      <w:r w:rsidR="00C106A3">
        <w:t xml:space="preserve"> </w:t>
      </w:r>
      <w:r w:rsidRPr="006453A2">
        <w:t>prepare</w:t>
      </w:r>
      <w:r w:rsidR="00C106A3">
        <w:t xml:space="preserve"> </w:t>
      </w:r>
      <w:r w:rsidRPr="006453A2">
        <w:t>a</w:t>
      </w:r>
      <w:r w:rsidR="00C106A3">
        <w:t xml:space="preserve"> </w:t>
      </w:r>
      <w:r w:rsidRPr="006453A2">
        <w:t>national</w:t>
      </w:r>
      <w:r w:rsidR="00C106A3">
        <w:t xml:space="preserve"> </w:t>
      </w:r>
      <w:r w:rsidRPr="006453A2">
        <w:t>disaster</w:t>
      </w:r>
      <w:r w:rsidR="00C106A3">
        <w:t xml:space="preserve"> </w:t>
      </w:r>
      <w:r w:rsidRPr="006453A2">
        <w:t>Support</w:t>
      </w:r>
      <w:r w:rsidR="00C106A3">
        <w:t xml:space="preserve"> </w:t>
      </w:r>
      <w:r w:rsidRPr="006453A2">
        <w:t>Plan</w:t>
      </w:r>
      <w:r w:rsidR="00C106A3">
        <w:t xml:space="preserve"> </w:t>
      </w:r>
      <w:r w:rsidRPr="006453A2">
        <w:t>for</w:t>
      </w:r>
      <w:r w:rsidR="00C106A3">
        <w:t xml:space="preserve"> </w:t>
      </w:r>
      <w:r w:rsidRPr="006453A2">
        <w:t>each</w:t>
      </w:r>
      <w:r w:rsidR="00C106A3">
        <w:t xml:space="preserve"> </w:t>
      </w:r>
      <w:r w:rsidRPr="006453A2">
        <w:t>kind</w:t>
      </w:r>
      <w:r w:rsidR="00C106A3">
        <w:t xml:space="preserve"> </w:t>
      </w:r>
      <w:r w:rsidRPr="006453A2">
        <w:t>of</w:t>
      </w:r>
      <w:r w:rsidR="00C106A3">
        <w:t xml:space="preserve"> </w:t>
      </w:r>
      <w:r w:rsidRPr="006453A2">
        <w:t>disaster</w:t>
      </w:r>
      <w:r w:rsidR="00C106A3">
        <w:t xml:space="preserve"> </w:t>
      </w:r>
      <w:r w:rsidRPr="006453A2">
        <w:t>in</w:t>
      </w:r>
      <w:r w:rsidR="00C106A3">
        <w:t xml:space="preserve"> </w:t>
      </w:r>
      <w:r w:rsidRPr="006453A2">
        <w:t>consultation</w:t>
      </w:r>
      <w:r w:rsidR="00C106A3">
        <w:t xml:space="preserve"> </w:t>
      </w:r>
      <w:r w:rsidRPr="006453A2">
        <w:t>with</w:t>
      </w:r>
      <w:r w:rsidR="00C106A3">
        <w:t xml:space="preserve"> </w:t>
      </w:r>
      <w:r w:rsidRPr="006453A2">
        <w:t>government</w:t>
      </w:r>
      <w:r w:rsidR="00C106A3">
        <w:t xml:space="preserve"> </w:t>
      </w:r>
      <w:r w:rsidRPr="006453A2">
        <w:t>and</w:t>
      </w:r>
      <w:r w:rsidR="00C106A3">
        <w:t xml:space="preserve"> </w:t>
      </w:r>
      <w:r w:rsidRPr="006453A2">
        <w:t>non-government</w:t>
      </w:r>
      <w:r w:rsidR="00C106A3">
        <w:t xml:space="preserve"> </w:t>
      </w:r>
      <w:r w:rsidRPr="006453A2">
        <w:t>agencies</w:t>
      </w:r>
      <w:r w:rsidR="00C106A3">
        <w:t xml:space="preserve"> </w:t>
      </w:r>
      <w:r w:rsidRPr="006453A2">
        <w:t>and</w:t>
      </w:r>
      <w:r w:rsidR="00C106A3">
        <w:t xml:space="preserve"> </w:t>
      </w:r>
      <w:r w:rsidRPr="006453A2">
        <w:t>the</w:t>
      </w:r>
      <w:r w:rsidR="00C106A3">
        <w:t xml:space="preserve"> </w:t>
      </w:r>
      <w:r w:rsidRPr="006453A2">
        <w:t>National</w:t>
      </w:r>
      <w:r w:rsidR="00C106A3">
        <w:t xml:space="preserve"> </w:t>
      </w:r>
      <w:r w:rsidRPr="006453A2">
        <w:t>Disaster</w:t>
      </w:r>
      <w:r w:rsidR="00C106A3">
        <w:t xml:space="preserve"> </w:t>
      </w:r>
      <w:r w:rsidRPr="006453A2">
        <w:t>Management</w:t>
      </w:r>
      <w:r w:rsidR="00C106A3">
        <w:t xml:space="preserve"> </w:t>
      </w:r>
      <w:r w:rsidRPr="006453A2">
        <w:t>Plan</w:t>
      </w:r>
      <w:r w:rsidR="00C106A3">
        <w:t xml:space="preserve"> </w:t>
      </w:r>
      <w:r w:rsidRPr="006453A2">
        <w:t>2009.</w:t>
      </w:r>
      <w:r w:rsidR="00C106A3">
        <w:t xml:space="preserve"> </w:t>
      </w:r>
      <w:r w:rsidRPr="006453A2">
        <w:t>The</w:t>
      </w:r>
      <w:r w:rsidR="00C106A3">
        <w:t xml:space="preserve"> </w:t>
      </w:r>
      <w:r w:rsidRPr="006453A2">
        <w:t>Tsunami</w:t>
      </w:r>
      <w:r w:rsidR="00C106A3">
        <w:t xml:space="preserve"> </w:t>
      </w:r>
      <w:r w:rsidRPr="006453A2">
        <w:t>plan</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disabilities</w:t>
      </w:r>
      <w:r w:rsidR="00C106A3">
        <w:t xml:space="preserve"> </w:t>
      </w:r>
      <w:r w:rsidRPr="006453A2">
        <w:t>and</w:t>
      </w:r>
      <w:r w:rsidR="00C106A3">
        <w:t xml:space="preserve"> </w:t>
      </w:r>
      <w:r w:rsidRPr="006453A2">
        <w:t>it</w:t>
      </w:r>
      <w:r w:rsidR="00C106A3">
        <w:t xml:space="preserve"> </w:t>
      </w:r>
      <w:r w:rsidRPr="006453A2">
        <w:t>includes:</w:t>
      </w:r>
      <w:r w:rsidR="00C106A3">
        <w:t xml:space="preserve"> </w:t>
      </w:r>
    </w:p>
    <w:p w:rsidR="001924FD" w:rsidRPr="006453A2" w:rsidRDefault="001924FD" w:rsidP="00D26FFD">
      <w:pPr>
        <w:pStyle w:val="Bullet1G"/>
      </w:pPr>
      <w:r w:rsidRPr="006453A2">
        <w:t>evacuation</w:t>
      </w:r>
      <w:r w:rsidR="00C106A3">
        <w:t xml:space="preserve"> </w:t>
      </w:r>
      <w:r w:rsidRPr="006453A2">
        <w:t>of</w:t>
      </w:r>
      <w:r w:rsidR="00C106A3">
        <w:t xml:space="preserve"> </w:t>
      </w:r>
      <w:r w:rsidRPr="006453A2">
        <w:t>persons</w:t>
      </w:r>
      <w:r w:rsidR="00C106A3">
        <w:t xml:space="preserve"> </w:t>
      </w:r>
      <w:r w:rsidRPr="006453A2">
        <w:t>and</w:t>
      </w:r>
      <w:r w:rsidR="00C106A3">
        <w:t xml:space="preserve"> </w:t>
      </w:r>
      <w:r w:rsidRPr="006453A2">
        <w:t>/or</w:t>
      </w:r>
      <w:r w:rsidR="00C106A3">
        <w:t xml:space="preserve"> </w:t>
      </w:r>
      <w:r w:rsidRPr="006453A2">
        <w:t>communities</w:t>
      </w:r>
      <w:r w:rsidR="00C106A3">
        <w:t xml:space="preserve"> </w:t>
      </w:r>
      <w:r w:rsidRPr="006453A2">
        <w:t>at</w:t>
      </w:r>
      <w:r w:rsidR="00C106A3">
        <w:t xml:space="preserve"> </w:t>
      </w:r>
      <w:r w:rsidRPr="006453A2">
        <w:t>risk</w:t>
      </w:r>
      <w:r w:rsidR="00C106A3">
        <w:t xml:space="preserve"> </w:t>
      </w:r>
      <w:r w:rsidRPr="006453A2">
        <w:t>of</w:t>
      </w:r>
      <w:r w:rsidR="00C106A3">
        <w:t xml:space="preserve"> </w:t>
      </w:r>
      <w:r w:rsidRPr="006453A2">
        <w:t>natural</w:t>
      </w:r>
      <w:r w:rsidR="00C106A3">
        <w:t xml:space="preserve"> </w:t>
      </w:r>
      <w:r w:rsidRPr="006453A2">
        <w:t>disaster;</w:t>
      </w:r>
    </w:p>
    <w:p w:rsidR="001924FD" w:rsidRPr="006453A2" w:rsidRDefault="001924FD" w:rsidP="00D26FFD">
      <w:pPr>
        <w:pStyle w:val="Bullet1G"/>
      </w:pPr>
      <w:r w:rsidRPr="006453A2">
        <w:t>issues</w:t>
      </w:r>
      <w:r w:rsidR="00C106A3">
        <w:t xml:space="preserve"> </w:t>
      </w:r>
      <w:r w:rsidRPr="006453A2">
        <w:t>tsunami</w:t>
      </w:r>
      <w:r w:rsidR="00C106A3">
        <w:t xml:space="preserve"> </w:t>
      </w:r>
      <w:r w:rsidRPr="006453A2">
        <w:t>evacuation</w:t>
      </w:r>
      <w:r w:rsidR="00C106A3">
        <w:t xml:space="preserve"> </w:t>
      </w:r>
      <w:r w:rsidRPr="006453A2">
        <w:t>warming</w:t>
      </w:r>
      <w:r w:rsidR="00C106A3">
        <w:t xml:space="preserve"> </w:t>
      </w:r>
      <w:r w:rsidRPr="006453A2">
        <w:t>orders</w:t>
      </w:r>
      <w:r w:rsidR="00C106A3">
        <w:t xml:space="preserve"> </w:t>
      </w:r>
      <w:r w:rsidRPr="006453A2">
        <w:t>for</w:t>
      </w:r>
      <w:r w:rsidR="00C106A3">
        <w:t xml:space="preserve"> </w:t>
      </w:r>
      <w:r w:rsidRPr="006453A2">
        <w:t>individual</w:t>
      </w:r>
      <w:r w:rsidR="00C106A3">
        <w:t xml:space="preserve"> </w:t>
      </w:r>
      <w:r w:rsidRPr="006453A2">
        <w:t>communities</w:t>
      </w:r>
      <w:r w:rsidR="00C106A3">
        <w:t xml:space="preserve"> </w:t>
      </w:r>
      <w:r w:rsidRPr="006453A2">
        <w:t>that</w:t>
      </w:r>
      <w:r w:rsidR="00C106A3">
        <w:t xml:space="preserve"> </w:t>
      </w:r>
      <w:r w:rsidRPr="006453A2">
        <w:t>describe</w:t>
      </w:r>
      <w:r w:rsidR="00C106A3">
        <w:t xml:space="preserve"> </w:t>
      </w:r>
      <w:r w:rsidRPr="006453A2">
        <w:t>possible</w:t>
      </w:r>
      <w:r w:rsidR="00C106A3">
        <w:t xml:space="preserve"> </w:t>
      </w:r>
      <w:r w:rsidRPr="006453A2">
        <w:t>local</w:t>
      </w:r>
      <w:r w:rsidR="00C106A3">
        <w:t xml:space="preserve"> </w:t>
      </w:r>
      <w:r w:rsidRPr="006453A2">
        <w:t>effects</w:t>
      </w:r>
      <w:r w:rsidR="00C106A3">
        <w:t xml:space="preserve"> </w:t>
      </w:r>
      <w:r w:rsidRPr="006453A2">
        <w:t>suggested</w:t>
      </w:r>
      <w:r w:rsidR="00C106A3">
        <w:t xml:space="preserve"> </w:t>
      </w:r>
      <w:r w:rsidRPr="006453A2">
        <w:t>action</w:t>
      </w:r>
      <w:r w:rsidR="00C106A3">
        <w:t xml:space="preserve"> </w:t>
      </w:r>
      <w:r w:rsidRPr="006453A2">
        <w:t>and</w:t>
      </w:r>
      <w:r w:rsidR="00C106A3">
        <w:t xml:space="preserve"> </w:t>
      </w:r>
      <w:r w:rsidRPr="006453A2">
        <w:t>evacuation</w:t>
      </w:r>
      <w:r w:rsidR="00C106A3">
        <w:t xml:space="preserve"> </w:t>
      </w:r>
      <w:r w:rsidRPr="006453A2">
        <w:t>arrangements;</w:t>
      </w:r>
      <w:r w:rsidR="00C106A3">
        <w:t xml:space="preserve"> </w:t>
      </w:r>
    </w:p>
    <w:p w:rsidR="001924FD" w:rsidRPr="006453A2" w:rsidRDefault="001924FD" w:rsidP="00D26FFD">
      <w:pPr>
        <w:pStyle w:val="Bullet1G"/>
      </w:pPr>
      <w:r w:rsidRPr="006453A2">
        <w:t>direct</w:t>
      </w:r>
      <w:r w:rsidR="00C106A3">
        <w:t xml:space="preserve"> </w:t>
      </w:r>
      <w:r w:rsidRPr="006453A2">
        <w:t>the</w:t>
      </w:r>
      <w:r w:rsidR="00C106A3">
        <w:t xml:space="preserve"> </w:t>
      </w:r>
      <w:r w:rsidRPr="006453A2">
        <w:t>protection</w:t>
      </w:r>
      <w:r w:rsidR="00C106A3">
        <w:t xml:space="preserve"> </w:t>
      </w:r>
      <w:r w:rsidRPr="006453A2">
        <w:t>of</w:t>
      </w:r>
      <w:r w:rsidR="00C106A3">
        <w:t xml:space="preserve"> </w:t>
      </w:r>
      <w:r w:rsidRPr="006453A2">
        <w:t>emergency</w:t>
      </w:r>
      <w:r w:rsidR="00C106A3">
        <w:t xml:space="preserve"> </w:t>
      </w:r>
      <w:r w:rsidRPr="006453A2">
        <w:t>land</w:t>
      </w:r>
      <w:r w:rsidR="00C106A3">
        <w:t xml:space="preserve"> </w:t>
      </w:r>
      <w:r w:rsidRPr="006453A2">
        <w:t>and</w:t>
      </w:r>
      <w:r w:rsidR="00C106A3">
        <w:t xml:space="preserve"> </w:t>
      </w:r>
      <w:r w:rsidRPr="006453A2">
        <w:t>marine</w:t>
      </w:r>
      <w:r w:rsidR="00C106A3">
        <w:t xml:space="preserve"> </w:t>
      </w:r>
      <w:r w:rsidRPr="006453A2">
        <w:t>resources</w:t>
      </w:r>
      <w:r w:rsidR="00C106A3">
        <w:t xml:space="preserve"> </w:t>
      </w:r>
      <w:r w:rsidRPr="006453A2">
        <w:t>by</w:t>
      </w:r>
      <w:r w:rsidR="00C106A3">
        <w:t xml:space="preserve"> </w:t>
      </w:r>
      <w:r w:rsidRPr="006453A2">
        <w:t>removing</w:t>
      </w:r>
      <w:r w:rsidR="00C106A3">
        <w:t xml:space="preserve"> </w:t>
      </w:r>
      <w:r w:rsidRPr="006453A2">
        <w:t>them</w:t>
      </w:r>
      <w:r w:rsidR="00C106A3">
        <w:t xml:space="preserve"> </w:t>
      </w:r>
      <w:r w:rsidRPr="006453A2">
        <w:t>from</w:t>
      </w:r>
      <w:r w:rsidR="00C106A3">
        <w:t xml:space="preserve"> </w:t>
      </w:r>
      <w:r w:rsidRPr="006453A2">
        <w:t>the</w:t>
      </w:r>
      <w:r w:rsidR="00C106A3">
        <w:t xml:space="preserve"> </w:t>
      </w:r>
      <w:r w:rsidRPr="006453A2">
        <w:t>likely</w:t>
      </w:r>
      <w:r w:rsidR="00C106A3">
        <w:t xml:space="preserve"> </w:t>
      </w:r>
      <w:r w:rsidRPr="006453A2">
        <w:t>impact</w:t>
      </w:r>
      <w:r w:rsidR="00C106A3">
        <w:t xml:space="preserve"> </w:t>
      </w:r>
      <w:r w:rsidRPr="006453A2">
        <w:t>area;</w:t>
      </w:r>
      <w:r w:rsidR="00C106A3">
        <w:t xml:space="preserve"> </w:t>
      </w:r>
    </w:p>
    <w:p w:rsidR="001924FD" w:rsidRPr="006453A2" w:rsidRDefault="001924FD" w:rsidP="00D26FFD">
      <w:pPr>
        <w:pStyle w:val="Bullet1G"/>
      </w:pPr>
      <w:r w:rsidRPr="006453A2">
        <w:t>general</w:t>
      </w:r>
      <w:r w:rsidR="00C106A3">
        <w:t xml:space="preserve"> </w:t>
      </w:r>
      <w:r w:rsidRPr="006453A2">
        <w:t>process</w:t>
      </w:r>
      <w:r w:rsidR="00C106A3">
        <w:t xml:space="preserve"> </w:t>
      </w:r>
      <w:r w:rsidRPr="006453A2">
        <w:t>specifically</w:t>
      </w:r>
      <w:r w:rsidR="00C106A3">
        <w:t xml:space="preserve"> </w:t>
      </w:r>
      <w:r w:rsidRPr="006453A2">
        <w:t>police</w:t>
      </w:r>
      <w:r w:rsidR="00C106A3">
        <w:t xml:space="preserve"> </w:t>
      </w:r>
      <w:r w:rsidRPr="006453A2">
        <w:t>officers</w:t>
      </w:r>
      <w:r w:rsidR="00C106A3">
        <w:t xml:space="preserve"> </w:t>
      </w:r>
      <w:r w:rsidRPr="006453A2">
        <w:t>during</w:t>
      </w:r>
      <w:r w:rsidR="00C106A3">
        <w:t xml:space="preserve"> </w:t>
      </w:r>
      <w:r w:rsidRPr="006453A2">
        <w:t>emergencies</w:t>
      </w:r>
      <w:r w:rsidR="00C106A3">
        <w:t xml:space="preserve"> </w:t>
      </w:r>
      <w:r w:rsidRPr="006453A2">
        <w:t>to</w:t>
      </w:r>
      <w:r w:rsidR="00C106A3">
        <w:t xml:space="preserve"> </w:t>
      </w:r>
      <w:r w:rsidRPr="006453A2">
        <w:t>communities</w:t>
      </w:r>
      <w:r w:rsidR="00C106A3">
        <w:t xml:space="preserve"> </w:t>
      </w:r>
      <w:r w:rsidRPr="006453A2">
        <w:t>including</w:t>
      </w:r>
      <w:r w:rsidR="00C106A3">
        <w:t xml:space="preserve"> </w:t>
      </w:r>
      <w:r w:rsidRPr="006453A2">
        <w:t>woman,</w:t>
      </w:r>
      <w:r w:rsidR="00C106A3">
        <w:t xml:space="preserve"> </w:t>
      </w:r>
      <w:r w:rsidRPr="006453A2">
        <w:t>children</w:t>
      </w:r>
      <w:r w:rsidR="00C106A3">
        <w:t xml:space="preserve"> </w:t>
      </w:r>
      <w:r w:rsidRPr="006453A2">
        <w:t>and</w:t>
      </w:r>
      <w:r w:rsidR="00C106A3">
        <w:t xml:space="preserve"> </w:t>
      </w:r>
      <w:r w:rsidRPr="006453A2">
        <w:t>people</w:t>
      </w:r>
      <w:r w:rsidR="00C106A3">
        <w:t xml:space="preserve"> </w:t>
      </w:r>
      <w:r w:rsidRPr="006453A2">
        <w:t>with</w:t>
      </w:r>
      <w:r w:rsidR="00C106A3">
        <w:t xml:space="preserve"> </w:t>
      </w:r>
      <w:r w:rsidRPr="006453A2">
        <w:t>disabilities.</w:t>
      </w:r>
    </w:p>
    <w:p w:rsidR="001924FD" w:rsidRPr="006453A2" w:rsidRDefault="001924FD" w:rsidP="001924FD">
      <w:pPr>
        <w:pStyle w:val="SingleTxtG"/>
      </w:pPr>
      <w:r w:rsidRPr="006453A2">
        <w:t>This</w:t>
      </w:r>
      <w:r w:rsidR="00C106A3">
        <w:t xml:space="preserve"> </w:t>
      </w:r>
      <w:r w:rsidRPr="006453A2">
        <w:t>has</w:t>
      </w:r>
      <w:r w:rsidR="00C106A3">
        <w:t xml:space="preserve"> </w:t>
      </w:r>
      <w:r w:rsidRPr="006453A2">
        <w:t>also</w:t>
      </w:r>
      <w:r w:rsidR="00C106A3">
        <w:t xml:space="preserve"> </w:t>
      </w:r>
      <w:r w:rsidRPr="006453A2">
        <w:t>been</w:t>
      </w:r>
      <w:r w:rsidR="00C106A3">
        <w:t xml:space="preserve"> </w:t>
      </w:r>
      <w:r w:rsidRPr="006453A2">
        <w:t>mainstreamed</w:t>
      </w:r>
      <w:r w:rsidR="00C106A3">
        <w:t xml:space="preserve"> </w:t>
      </w:r>
      <w:r w:rsidRPr="006453A2">
        <w:t>at</w:t>
      </w:r>
      <w:r w:rsidR="00C106A3">
        <w:t xml:space="preserve"> </w:t>
      </w:r>
      <w:r w:rsidRPr="006453A2">
        <w:t>local</w:t>
      </w:r>
      <w:r w:rsidR="00C106A3">
        <w:t xml:space="preserve"> </w:t>
      </w:r>
      <w:r w:rsidRPr="006453A2">
        <w:t>government</w:t>
      </w:r>
      <w:r w:rsidR="00C106A3">
        <w:t xml:space="preserve"> </w:t>
      </w:r>
      <w:r w:rsidRPr="006453A2">
        <w:t>level,</w:t>
      </w:r>
      <w:r w:rsidR="00C106A3">
        <w:t xml:space="preserve"> </w:t>
      </w:r>
      <w:r w:rsidRPr="006453A2">
        <w:t>for</w:t>
      </w:r>
      <w:r w:rsidR="00C106A3">
        <w:t xml:space="preserve"> </w:t>
      </w:r>
      <w:r w:rsidRPr="006453A2">
        <w:t>example</w:t>
      </w:r>
      <w:r w:rsidR="00C106A3">
        <w:t xml:space="preserve"> </w:t>
      </w:r>
      <w:r w:rsidRPr="006453A2">
        <w:t>the</w:t>
      </w:r>
      <w:r w:rsidR="00C106A3">
        <w:t xml:space="preserve"> </w:t>
      </w:r>
      <w:r w:rsidRPr="006453A2">
        <w:t>SHEFA</w:t>
      </w:r>
      <w:r w:rsidR="00C106A3">
        <w:t xml:space="preserve"> </w:t>
      </w:r>
      <w:r w:rsidRPr="006453A2">
        <w:t>Community</w:t>
      </w:r>
      <w:r w:rsidR="00C106A3">
        <w:t xml:space="preserve"> </w:t>
      </w:r>
      <w:r w:rsidRPr="006453A2">
        <w:t>Disaster</w:t>
      </w:r>
      <w:r w:rsidR="00C106A3">
        <w:t xml:space="preserve"> </w:t>
      </w:r>
      <w:r w:rsidRPr="006453A2">
        <w:t>Plan</w:t>
      </w:r>
      <w:r w:rsidR="00C106A3">
        <w:t xml:space="preserve"> </w:t>
      </w:r>
      <w:r w:rsidRPr="006453A2">
        <w:t>and</w:t>
      </w:r>
      <w:r w:rsidR="00C106A3">
        <w:t xml:space="preserve"> </w:t>
      </w:r>
      <w:r w:rsidRPr="006453A2">
        <w:t>Humanitarian</w:t>
      </w:r>
      <w:r w:rsidR="00C106A3">
        <w:t xml:space="preserve"> </w:t>
      </w:r>
      <w:r w:rsidRPr="006453A2">
        <w:t>emergency</w:t>
      </w:r>
      <w:r w:rsidR="00C106A3">
        <w:t xml:space="preserve"> </w:t>
      </w:r>
      <w:r w:rsidRPr="006453A2">
        <w:t>plan</w:t>
      </w:r>
      <w:r w:rsidR="00C106A3">
        <w:t xml:space="preserve"> </w:t>
      </w:r>
      <w:r w:rsidRPr="006453A2">
        <w:t>is</w:t>
      </w:r>
      <w:r w:rsidR="00C106A3">
        <w:t xml:space="preserve"> </w:t>
      </w:r>
      <w:r w:rsidRPr="006453A2">
        <w:t>in</w:t>
      </w:r>
      <w:r w:rsidR="00C106A3">
        <w:t xml:space="preserve"> </w:t>
      </w:r>
      <w:r w:rsidRPr="006453A2">
        <w:t>place</w:t>
      </w:r>
      <w:r w:rsidR="00C106A3">
        <w:t xml:space="preserve"> </w:t>
      </w:r>
      <w:r w:rsidRPr="006453A2">
        <w:t>to</w:t>
      </w:r>
      <w:r w:rsidR="00C106A3">
        <w:t xml:space="preserve"> </w:t>
      </w:r>
      <w:r w:rsidRPr="006453A2">
        <w:t>assist</w:t>
      </w:r>
      <w:r w:rsidR="00C106A3">
        <w:t xml:space="preserve"> </w:t>
      </w:r>
      <w:r w:rsidRPr="006453A2">
        <w:t>with</w:t>
      </w:r>
      <w:r w:rsidR="00C106A3">
        <w:t xml:space="preserve"> </w:t>
      </w:r>
      <w:r w:rsidRPr="006453A2">
        <w:t>disaster</w:t>
      </w:r>
      <w:r w:rsidR="00C106A3">
        <w:t xml:space="preserve"> </w:t>
      </w:r>
      <w:r w:rsidRPr="006453A2">
        <w:t>evacuation</w:t>
      </w:r>
      <w:r w:rsidR="00C106A3">
        <w:t xml:space="preserve"> </w:t>
      </w:r>
      <w:r w:rsidRPr="006453A2">
        <w:t>and</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06777B">
        <w:t>’</w:t>
      </w:r>
      <w:r w:rsidRPr="006453A2">
        <w:t>.</w:t>
      </w:r>
      <w:r w:rsidR="00C106A3">
        <w:t xml:space="preserve"> </w:t>
      </w:r>
      <w:r w:rsidRPr="006453A2">
        <w:t>Incidentally,</w:t>
      </w:r>
      <w:r w:rsidR="00C106A3">
        <w:t xml:space="preserve"> </w:t>
      </w:r>
      <w:r w:rsidRPr="006453A2">
        <w:t>it</w:t>
      </w:r>
      <w:r w:rsidR="00C106A3">
        <w:t xml:space="preserve"> </w:t>
      </w:r>
      <w:r w:rsidRPr="006453A2">
        <w:t>is</w:t>
      </w:r>
      <w:r w:rsidR="00C106A3">
        <w:t xml:space="preserve"> </w:t>
      </w:r>
      <w:r w:rsidRPr="006453A2">
        <w:t>common</w:t>
      </w:r>
      <w:r w:rsidR="00C106A3">
        <w:t xml:space="preserve"> </w:t>
      </w:r>
      <w:r w:rsidRPr="006453A2">
        <w:t>practice</w:t>
      </w:r>
      <w:r w:rsidR="00C106A3">
        <w:t xml:space="preserve"> </w:t>
      </w:r>
      <w:r w:rsidRPr="006453A2">
        <w:t>or</w:t>
      </w:r>
      <w:r w:rsidR="00C106A3">
        <w:t xml:space="preserve"> </w:t>
      </w:r>
      <w:r w:rsidRPr="006453A2">
        <w:t>norm</w:t>
      </w:r>
      <w:r w:rsidR="00C106A3">
        <w:t xml:space="preserve"> </w:t>
      </w:r>
      <w:r w:rsidRPr="006453A2">
        <w:t>that</w:t>
      </w:r>
      <w:r w:rsidR="00C106A3">
        <w:t xml:space="preserve"> </w:t>
      </w:r>
      <w:r w:rsidRPr="006453A2">
        <w:t>in</w:t>
      </w:r>
      <w:r w:rsidR="00C106A3">
        <w:t xml:space="preserve"> </w:t>
      </w:r>
      <w:r w:rsidRPr="006453A2">
        <w:t>situations</w:t>
      </w:r>
      <w:r w:rsidR="00C106A3">
        <w:t xml:space="preserve"> </w:t>
      </w:r>
      <w:r w:rsidRPr="006453A2">
        <w:t>of</w:t>
      </w:r>
      <w:r w:rsidR="00C106A3">
        <w:t xml:space="preserve"> </w:t>
      </w:r>
      <w:r w:rsidRPr="006453A2">
        <w:t>natural</w:t>
      </w:r>
      <w:r w:rsidR="00C106A3">
        <w:t xml:space="preserve"> </w:t>
      </w:r>
      <w:r w:rsidRPr="006453A2">
        <w:t>disasters</w:t>
      </w:r>
      <w:r w:rsidR="00C106A3">
        <w:t xml:space="preserve"> </w:t>
      </w:r>
      <w:r w:rsidRPr="006453A2">
        <w:t>and</w:t>
      </w:r>
      <w:r w:rsidR="00C106A3">
        <w:t xml:space="preserve"> </w:t>
      </w:r>
      <w:r w:rsidRPr="006453A2">
        <w:t>emergencies,</w:t>
      </w:r>
      <w:r w:rsidR="00C106A3">
        <w:t xml:space="preserve"> </w:t>
      </w:r>
      <w:r w:rsidRPr="006453A2">
        <w:t>focus</w:t>
      </w:r>
      <w:r w:rsidR="00C106A3">
        <w:t xml:space="preserve"> </w:t>
      </w:r>
      <w:r w:rsidRPr="006453A2">
        <w:t>is</w:t>
      </w:r>
      <w:r w:rsidR="00C106A3">
        <w:t xml:space="preserve"> </w:t>
      </w:r>
      <w:r w:rsidRPr="006453A2">
        <w:t>on</w:t>
      </w:r>
      <w:r w:rsidR="00C106A3">
        <w:t xml:space="preserve"> </w:t>
      </w:r>
      <w:r w:rsidRPr="006453A2">
        <w:t>those</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elderly</w:t>
      </w:r>
      <w:r w:rsidR="00C106A3">
        <w:t xml:space="preserve"> </w:t>
      </w:r>
      <w:r w:rsidRPr="006453A2">
        <w:t>and</w:t>
      </w:r>
      <w:r w:rsidR="00C106A3">
        <w:t xml:space="preserve"> </w:t>
      </w:r>
      <w:r w:rsidRPr="006453A2">
        <w:t>children.</w:t>
      </w:r>
      <w:r w:rsidR="00C106A3">
        <w:t xml:space="preserve"> </w:t>
      </w:r>
    </w:p>
    <w:p w:rsidR="001924FD" w:rsidRPr="006453A2" w:rsidRDefault="001924FD" w:rsidP="001924FD">
      <w:pPr>
        <w:pStyle w:val="SingleTxtG"/>
      </w:pPr>
      <w:r w:rsidRPr="006453A2">
        <w:t>85.</w:t>
      </w:r>
      <w:r w:rsidRPr="006453A2">
        <w:tab/>
        <w:t>In</w:t>
      </w:r>
      <w:r w:rsidR="00C106A3">
        <w:t xml:space="preserve"> </w:t>
      </w:r>
      <w:r w:rsidRPr="006453A2">
        <w:t>August</w:t>
      </w:r>
      <w:r w:rsidR="00C106A3">
        <w:t xml:space="preserve"> </w:t>
      </w:r>
      <w:r w:rsidRPr="006453A2">
        <w:t>2013</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approved</w:t>
      </w:r>
      <w:r w:rsidR="00C106A3">
        <w:t xml:space="preserve"> </w:t>
      </w:r>
      <w:r w:rsidRPr="006453A2">
        <w:t>a</w:t>
      </w:r>
      <w:r w:rsidR="00C106A3">
        <w:t xml:space="preserve"> </w:t>
      </w:r>
      <w:r w:rsidRPr="006453A2">
        <w:t>right</w:t>
      </w:r>
      <w:r w:rsidR="00C106A3">
        <w:t xml:space="preserve"> </w:t>
      </w:r>
      <w:r w:rsidR="00DB4303" w:rsidRPr="006453A2">
        <w:t>to</w:t>
      </w:r>
      <w:r w:rsidR="00C106A3">
        <w:t xml:space="preserve"> </w:t>
      </w:r>
      <w:r w:rsidRPr="006453A2">
        <w:t>Information</w:t>
      </w:r>
      <w:r w:rsidR="00C106A3">
        <w:t xml:space="preserve"> </w:t>
      </w:r>
      <w:r w:rsidRPr="006453A2">
        <w:t>policy</w:t>
      </w:r>
      <w:r w:rsidR="00C106A3">
        <w:t xml:space="preserve"> </w:t>
      </w:r>
      <w:r w:rsidRPr="006453A2">
        <w:t>which</w:t>
      </w:r>
      <w:r w:rsidR="00C106A3">
        <w:t xml:space="preserve"> </w:t>
      </w:r>
      <w:r w:rsidRPr="006453A2">
        <w:t>commits</w:t>
      </w:r>
      <w:r w:rsidR="00C106A3">
        <w:t xml:space="preserve"> </w:t>
      </w:r>
      <w:r w:rsidRPr="006453A2">
        <w:t>governments</w:t>
      </w:r>
      <w:r w:rsidR="00C106A3">
        <w:t xml:space="preserve"> </w:t>
      </w:r>
      <w:r w:rsidRPr="006453A2">
        <w:t>to</w:t>
      </w:r>
      <w:r w:rsidR="00C106A3">
        <w:t xml:space="preserve"> </w:t>
      </w:r>
      <w:r w:rsidRPr="006453A2">
        <w:t>release</w:t>
      </w:r>
      <w:r w:rsidR="00C106A3">
        <w:t xml:space="preserve"> </w:t>
      </w:r>
      <w:r w:rsidRPr="006453A2">
        <w:t>all</w:t>
      </w:r>
      <w:r w:rsidR="00C106A3">
        <w:t xml:space="preserve"> </w:t>
      </w:r>
      <w:r w:rsidRPr="006453A2">
        <w:t>information</w:t>
      </w:r>
      <w:r w:rsidR="00C106A3">
        <w:t xml:space="preserve"> </w:t>
      </w:r>
      <w:r w:rsidRPr="006453A2">
        <w:t>to</w:t>
      </w:r>
      <w:r w:rsidR="00C106A3">
        <w:t xml:space="preserve"> </w:t>
      </w:r>
      <w:r w:rsidRPr="006453A2">
        <w:t>the</w:t>
      </w:r>
      <w:r w:rsidR="00C106A3">
        <w:t xml:space="preserve"> </w:t>
      </w:r>
      <w:r w:rsidRPr="006453A2">
        <w:t>public.</w:t>
      </w:r>
      <w:r w:rsidR="00C106A3">
        <w:t xml:space="preserve"> </w:t>
      </w:r>
      <w:r w:rsidRPr="006453A2">
        <w:t>The</w:t>
      </w:r>
      <w:r w:rsidR="00C106A3">
        <w:t xml:space="preserve"> </w:t>
      </w:r>
      <w:r w:rsidRPr="006453A2">
        <w:t>sole</w:t>
      </w:r>
      <w:r w:rsidR="00C106A3">
        <w:t xml:space="preserve"> </w:t>
      </w:r>
      <w:r w:rsidRPr="006453A2">
        <w:t>exceptions</w:t>
      </w:r>
      <w:r w:rsidR="00C106A3">
        <w:t xml:space="preserve"> </w:t>
      </w:r>
      <w:r w:rsidRPr="006453A2">
        <w:t>are</w:t>
      </w:r>
      <w:r w:rsidR="00C106A3">
        <w:t xml:space="preserve"> </w:t>
      </w:r>
      <w:r w:rsidRPr="006453A2">
        <w:t>what</w:t>
      </w:r>
      <w:r w:rsidR="00C106A3">
        <w:t xml:space="preserve"> </w:t>
      </w:r>
      <w:r w:rsidRPr="006453A2">
        <w:t>constitute</w:t>
      </w:r>
      <w:r w:rsidR="00C106A3">
        <w:t xml:space="preserve"> </w:t>
      </w:r>
      <w:r w:rsidRPr="006453A2">
        <w:t>legal</w:t>
      </w:r>
      <w:r w:rsidR="00C106A3">
        <w:t xml:space="preserve"> </w:t>
      </w:r>
      <w:r w:rsidRPr="006453A2">
        <w:t>breaches</w:t>
      </w:r>
      <w:r w:rsidR="00C106A3">
        <w:t xml:space="preserve"> </w:t>
      </w:r>
      <w:r w:rsidRPr="006453A2">
        <w:t>of</w:t>
      </w:r>
      <w:r w:rsidR="00C106A3">
        <w:t xml:space="preserve"> </w:t>
      </w:r>
      <w:r w:rsidRPr="006453A2">
        <w:t>security</w:t>
      </w:r>
      <w:r w:rsidR="00C106A3">
        <w:t xml:space="preserve"> </w:t>
      </w:r>
      <w:r w:rsidRPr="006453A2">
        <w:t>or</w:t>
      </w:r>
      <w:r w:rsidR="00C106A3">
        <w:t xml:space="preserve"> </w:t>
      </w:r>
      <w:r w:rsidRPr="006453A2">
        <w:t>privacy.</w:t>
      </w:r>
      <w:r w:rsidR="00C106A3">
        <w:t xml:space="preserve"> </w:t>
      </w:r>
      <w:r w:rsidRPr="006453A2">
        <w:t>It</w:t>
      </w:r>
      <w:r w:rsidR="00C106A3">
        <w:t xml:space="preserve"> </w:t>
      </w:r>
      <w:r w:rsidRPr="006453A2">
        <w:t>is</w:t>
      </w:r>
      <w:r w:rsidR="00C106A3">
        <w:t xml:space="preserve"> </w:t>
      </w:r>
      <w:r w:rsidRPr="006453A2">
        <w:t>envisage</w:t>
      </w:r>
      <w:r w:rsidR="00C106A3">
        <w:t xml:space="preserve"> </w:t>
      </w:r>
      <w:r w:rsidRPr="006453A2">
        <w:t>that</w:t>
      </w:r>
      <w:r w:rsidR="00C106A3">
        <w:t xml:space="preserve"> </w:t>
      </w:r>
      <w:r w:rsidRPr="006453A2">
        <w:t>people</w:t>
      </w:r>
      <w:r w:rsidR="00C106A3">
        <w:t xml:space="preserve"> </w:t>
      </w:r>
      <w:r w:rsidRPr="006453A2">
        <w:t>living</w:t>
      </w:r>
      <w:r w:rsidR="00C106A3">
        <w:t xml:space="preserve"> </w:t>
      </w:r>
      <w:r w:rsidRPr="006453A2">
        <w:t>with</w:t>
      </w:r>
      <w:r w:rsidR="00C106A3">
        <w:t xml:space="preserve"> </w:t>
      </w:r>
      <w:r w:rsidRPr="006453A2">
        <w:t>disability</w:t>
      </w:r>
      <w:r w:rsidR="00C106A3">
        <w:t xml:space="preserve"> </w:t>
      </w:r>
      <w:r w:rsidRPr="006453A2">
        <w:t>will</w:t>
      </w:r>
      <w:r w:rsidR="00C106A3">
        <w:t xml:space="preserve"> </w:t>
      </w:r>
      <w:r w:rsidRPr="006453A2">
        <w:t>be</w:t>
      </w:r>
      <w:r w:rsidR="00C106A3">
        <w:t xml:space="preserve"> </w:t>
      </w:r>
      <w:r w:rsidRPr="006453A2">
        <w:t>able</w:t>
      </w:r>
      <w:r w:rsidR="00C106A3">
        <w:t xml:space="preserve"> </w:t>
      </w:r>
      <w:r w:rsidRPr="006453A2">
        <w:t>to</w:t>
      </w:r>
      <w:r w:rsidR="00C106A3">
        <w:t xml:space="preserve"> </w:t>
      </w:r>
      <w:r w:rsidRPr="006453A2">
        <w:t>access</w:t>
      </w:r>
      <w:r w:rsidR="00C106A3">
        <w:t xml:space="preserve"> </w:t>
      </w:r>
      <w:r w:rsidRPr="006453A2">
        <w:t>information</w:t>
      </w:r>
      <w:r w:rsidR="00C106A3">
        <w:t xml:space="preserve"> </w:t>
      </w:r>
      <w:r w:rsidRPr="006453A2">
        <w:t>regarding</w:t>
      </w:r>
      <w:r w:rsidR="00C106A3">
        <w:t xml:space="preserve"> </w:t>
      </w:r>
      <w:r w:rsidRPr="006453A2">
        <w:t>natural</w:t>
      </w:r>
      <w:r w:rsidR="00C106A3">
        <w:t xml:space="preserve"> </w:t>
      </w:r>
      <w:r w:rsidRPr="006453A2">
        <w:t>disasters</w:t>
      </w:r>
      <w:r w:rsidR="00C106A3">
        <w:t xml:space="preserve"> </w:t>
      </w:r>
      <w:r w:rsidRPr="006453A2">
        <w:t>and</w:t>
      </w:r>
      <w:r w:rsidR="00C106A3">
        <w:t xml:space="preserve"> </w:t>
      </w:r>
      <w:r w:rsidRPr="006453A2">
        <w:t>other</w:t>
      </w:r>
      <w:r w:rsidR="00C106A3">
        <w:t xml:space="preserve"> </w:t>
      </w:r>
      <w:r w:rsidRPr="006453A2">
        <w:t>relevant</w:t>
      </w:r>
      <w:r w:rsidR="00C106A3">
        <w:t xml:space="preserve"> </w:t>
      </w:r>
      <w:r w:rsidRPr="006453A2">
        <w:t>information.</w:t>
      </w:r>
    </w:p>
    <w:p w:rsidR="001924FD" w:rsidRPr="006453A2" w:rsidRDefault="001924FD" w:rsidP="001924FD">
      <w:pPr>
        <w:pStyle w:val="SingleTxtG"/>
      </w:pPr>
      <w:r w:rsidRPr="006453A2">
        <w:t>86.</w:t>
      </w:r>
      <w:r w:rsidRPr="006453A2">
        <w:tab/>
        <w:t>The</w:t>
      </w:r>
      <w:r w:rsidR="00C106A3">
        <w:t xml:space="preserve"> </w:t>
      </w:r>
      <w:r w:rsidRPr="006453A2">
        <w:t>national</w:t>
      </w:r>
      <w:r w:rsidR="00C106A3">
        <w:t xml:space="preserve"> </w:t>
      </w:r>
      <w:r w:rsidRPr="006453A2">
        <w:t>disability</w:t>
      </w:r>
      <w:r w:rsidR="00C106A3">
        <w:t xml:space="preserve"> </w:t>
      </w:r>
      <w:r w:rsidRPr="006453A2">
        <w:t>desk</w:t>
      </w:r>
      <w:r w:rsidR="00C106A3">
        <w:t xml:space="preserve"> </w:t>
      </w:r>
      <w:r w:rsidRPr="006453A2">
        <w:t>has</w:t>
      </w:r>
      <w:r w:rsidR="00C106A3">
        <w:t xml:space="preserve"> </w:t>
      </w:r>
      <w:r w:rsidRPr="006453A2">
        <w:t>used</w:t>
      </w:r>
      <w:r w:rsidR="00C106A3">
        <w:t xml:space="preserve"> </w:t>
      </w:r>
      <w:r w:rsidRPr="006453A2">
        <w:t>radio</w:t>
      </w:r>
      <w:r w:rsidR="00C106A3">
        <w:t xml:space="preserve"> </w:t>
      </w:r>
      <w:r w:rsidRPr="006453A2">
        <w:t>services</w:t>
      </w:r>
      <w:r w:rsidR="00C106A3">
        <w:t xml:space="preserve"> </w:t>
      </w:r>
      <w:r w:rsidRPr="006453A2">
        <w:t>to</w:t>
      </w:r>
      <w:r w:rsidR="00C106A3">
        <w:t xml:space="preserve"> </w:t>
      </w:r>
      <w:r w:rsidRPr="006453A2">
        <w:t>effectively</w:t>
      </w:r>
      <w:r w:rsidR="00C106A3">
        <w:t xml:space="preserve"> </w:t>
      </w:r>
      <w:r w:rsidRPr="006453A2">
        <w:t>warn</w:t>
      </w:r>
      <w:r w:rsidR="00C106A3">
        <w:t xml:space="preserve"> </w:t>
      </w:r>
      <w:r w:rsidRPr="006453A2">
        <w:t>and</w:t>
      </w:r>
      <w:r w:rsidR="00C106A3">
        <w:t xml:space="preserve"> </w:t>
      </w:r>
      <w:r w:rsidRPr="006453A2">
        <w:t>inform</w:t>
      </w:r>
      <w:r w:rsidR="00C106A3">
        <w:t xml:space="preserve"> </w:t>
      </w:r>
      <w:r w:rsidRPr="006453A2">
        <w:t>family</w:t>
      </w:r>
      <w:r w:rsidR="00C106A3">
        <w:t xml:space="preserve"> </w:t>
      </w:r>
      <w:r w:rsidRPr="006453A2">
        <w:t>members</w:t>
      </w:r>
      <w:r w:rsidR="00C106A3">
        <w:t xml:space="preserve"> </w:t>
      </w:r>
      <w:r w:rsidRPr="006453A2">
        <w:t>to</w:t>
      </w:r>
      <w:r w:rsidR="00C106A3">
        <w:t xml:space="preserve"> </w:t>
      </w:r>
      <w:r w:rsidRPr="006453A2">
        <w:t>ensure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secure</w:t>
      </w:r>
      <w:r w:rsidR="00C106A3">
        <w:t xml:space="preserve"> </w:t>
      </w:r>
      <w:r w:rsidRPr="006453A2">
        <w:t>and</w:t>
      </w:r>
      <w:r w:rsidR="00C106A3">
        <w:t xml:space="preserve"> </w:t>
      </w:r>
      <w:r w:rsidRPr="006453A2">
        <w:t>properly</w:t>
      </w:r>
      <w:r w:rsidR="00C106A3">
        <w:t xml:space="preserve"> </w:t>
      </w:r>
      <w:r w:rsidRPr="006453A2">
        <w:t>cared</w:t>
      </w:r>
      <w:r w:rsidR="00C106A3">
        <w:t xml:space="preserve"> </w:t>
      </w:r>
      <w:r w:rsidRPr="006453A2">
        <w:t>for</w:t>
      </w:r>
      <w:r w:rsidR="00C106A3">
        <w:t xml:space="preserve"> </w:t>
      </w:r>
      <w:r w:rsidRPr="006453A2">
        <w:t>during</w:t>
      </w:r>
      <w:r w:rsidR="00C106A3">
        <w:t xml:space="preserve"> </w:t>
      </w:r>
      <w:r w:rsidRPr="006453A2">
        <w:t>the</w:t>
      </w:r>
      <w:r w:rsidR="00C106A3">
        <w:t xml:space="preserve"> </w:t>
      </w:r>
      <w:r w:rsidRPr="006453A2">
        <w:t>disaster.</w:t>
      </w:r>
      <w:r w:rsidR="00C106A3">
        <w:t xml:space="preserve"> </w:t>
      </w:r>
      <w:r w:rsidRPr="006453A2">
        <w:t>In</w:t>
      </w:r>
      <w:r w:rsidR="00C106A3">
        <w:t xml:space="preserve"> </w:t>
      </w:r>
      <w:r w:rsidRPr="006453A2">
        <w:t>general</w:t>
      </w:r>
      <w:r w:rsidR="00C106A3">
        <w:t xml:space="preserve"> </w:t>
      </w:r>
      <w:r w:rsidRPr="006453A2">
        <w:t>terms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cared</w:t>
      </w:r>
      <w:r w:rsidR="00C106A3">
        <w:t xml:space="preserve"> </w:t>
      </w:r>
      <w:r w:rsidRPr="006453A2">
        <w:t>for</w:t>
      </w:r>
      <w:r w:rsidR="00C106A3">
        <w:t xml:space="preserve"> </w:t>
      </w:r>
      <w:r w:rsidRPr="006453A2">
        <w:t>by</w:t>
      </w:r>
      <w:r w:rsidR="00C106A3">
        <w:t xml:space="preserve"> </w:t>
      </w:r>
      <w:r w:rsidRPr="006453A2">
        <w:t>the</w:t>
      </w:r>
      <w:r w:rsidR="00C106A3">
        <w:t xml:space="preserve"> </w:t>
      </w:r>
      <w:r w:rsidRPr="006453A2">
        <w:t>immediate</w:t>
      </w:r>
      <w:r w:rsidR="00C106A3">
        <w:t xml:space="preserve"> </w:t>
      </w:r>
      <w:r w:rsidRPr="006453A2">
        <w:t>family</w:t>
      </w:r>
      <w:r w:rsidR="00C106A3">
        <w:t xml:space="preserve"> </w:t>
      </w:r>
      <w:r w:rsidRPr="006453A2">
        <w:t>and</w:t>
      </w:r>
      <w:r w:rsidR="00C106A3">
        <w:t xml:space="preserve"> </w:t>
      </w:r>
      <w:r w:rsidRPr="006453A2">
        <w:t>their</w:t>
      </w:r>
      <w:r w:rsidR="00C106A3">
        <w:t xml:space="preserve"> </w:t>
      </w:r>
      <w:r w:rsidRPr="006453A2">
        <w:t>communities</w:t>
      </w:r>
      <w:r w:rsidR="00C106A3">
        <w:t xml:space="preserve"> </w:t>
      </w:r>
      <w:r w:rsidRPr="006453A2">
        <w:t>including</w:t>
      </w:r>
      <w:r w:rsidR="00C106A3">
        <w:t xml:space="preserve"> </w:t>
      </w:r>
      <w:r w:rsidRPr="006453A2">
        <w:t>church</w:t>
      </w:r>
      <w:r w:rsidR="00C106A3">
        <w:t xml:space="preserve"> </w:t>
      </w:r>
      <w:r w:rsidRPr="006453A2">
        <w:t>groups.</w:t>
      </w:r>
      <w:r w:rsidR="00C106A3">
        <w:t xml:space="preserve"> </w:t>
      </w:r>
      <w:r w:rsidRPr="006453A2">
        <w:t>There</w:t>
      </w:r>
      <w:r w:rsidR="00C106A3">
        <w:t xml:space="preserve"> </w:t>
      </w:r>
      <w:r w:rsidRPr="006453A2">
        <w:t>has</w:t>
      </w:r>
      <w:r w:rsidR="00C106A3">
        <w:t xml:space="preserve"> </w:t>
      </w:r>
      <w:r w:rsidRPr="006453A2">
        <w:t>been</w:t>
      </w:r>
      <w:r w:rsidR="00C106A3">
        <w:t xml:space="preserve"> </w:t>
      </w:r>
      <w:r w:rsidRPr="006453A2">
        <w:t>an</w:t>
      </w:r>
      <w:r w:rsidR="00C106A3">
        <w:t xml:space="preserve"> </w:t>
      </w:r>
      <w:r w:rsidRPr="006453A2">
        <w:t>effort</w:t>
      </w:r>
      <w:r w:rsidR="00C106A3">
        <w:t xml:space="preserve"> </w:t>
      </w:r>
      <w:r w:rsidRPr="006453A2">
        <w:t>by</w:t>
      </w:r>
      <w:r w:rsidR="00C106A3">
        <w:t xml:space="preserve"> </w:t>
      </w:r>
      <w:r w:rsidRPr="006453A2">
        <w:t>the</w:t>
      </w:r>
      <w:r w:rsidR="00C106A3">
        <w:t xml:space="preserve"> </w:t>
      </w:r>
      <w:r w:rsidRPr="006453A2">
        <w:t>government</w:t>
      </w:r>
      <w:r w:rsidR="00C106A3">
        <w:t xml:space="preserve"> </w:t>
      </w:r>
      <w:r w:rsidRPr="006453A2">
        <w:t>with</w:t>
      </w:r>
      <w:r w:rsidR="00C106A3">
        <w:t xml:space="preserve"> </w:t>
      </w:r>
      <w:r w:rsidRPr="006453A2">
        <w:t>technical</w:t>
      </w:r>
      <w:r w:rsidR="00C106A3">
        <w:t xml:space="preserve"> </w:t>
      </w:r>
      <w:r w:rsidRPr="006453A2">
        <w:t>support</w:t>
      </w:r>
      <w:r w:rsidR="00C106A3">
        <w:t xml:space="preserve"> </w:t>
      </w:r>
      <w:r w:rsidRPr="006453A2">
        <w:t>from</w:t>
      </w:r>
      <w:r w:rsidR="00C106A3">
        <w:t xml:space="preserve"> </w:t>
      </w:r>
      <w:r w:rsidRPr="006453A2">
        <w:t>the</w:t>
      </w:r>
      <w:r w:rsidR="00C106A3">
        <w:t xml:space="preserve"> </w:t>
      </w:r>
      <w:r w:rsidRPr="006453A2">
        <w:t>Pacific</w:t>
      </w:r>
      <w:r w:rsidR="00C106A3">
        <w:t xml:space="preserve"> </w:t>
      </w:r>
      <w:r w:rsidRPr="006453A2">
        <w:t>Disability</w:t>
      </w:r>
      <w:r w:rsidR="00C106A3">
        <w:t xml:space="preserve"> </w:t>
      </w:r>
      <w:r w:rsidRPr="006453A2">
        <w:t>Forum</w:t>
      </w:r>
      <w:r w:rsidR="00C106A3">
        <w:t xml:space="preserve"> </w:t>
      </w:r>
      <w:r w:rsidRPr="006453A2">
        <w:t>to</w:t>
      </w:r>
      <w:r w:rsidR="00C106A3">
        <w:t xml:space="preserve"> </w:t>
      </w:r>
      <w:r w:rsidRPr="006453A2">
        <w:t>provide</w:t>
      </w:r>
      <w:r w:rsidR="00C106A3">
        <w:t xml:space="preserve"> </w:t>
      </w:r>
      <w:r w:rsidRPr="006453A2">
        <w:t>training</w:t>
      </w:r>
      <w:r w:rsidR="00C106A3">
        <w:t xml:space="preserve"> </w:t>
      </w:r>
      <w:r w:rsidRPr="006453A2">
        <w:t>for</w:t>
      </w:r>
      <w:r w:rsidR="00C106A3">
        <w:t xml:space="preserve"> </w:t>
      </w:r>
      <w:r w:rsidRPr="006453A2">
        <w:t>care-givers,</w:t>
      </w:r>
      <w:r w:rsidR="00C106A3">
        <w:t xml:space="preserve"> </w:t>
      </w:r>
      <w:r w:rsidRPr="006453A2">
        <w:t>parents</w:t>
      </w:r>
      <w:r w:rsidR="00C106A3">
        <w:t xml:space="preserve"> </w:t>
      </w:r>
      <w:r w:rsidRPr="006453A2">
        <w:t>and</w:t>
      </w:r>
      <w:r w:rsidR="00C106A3">
        <w:t xml:space="preserve"> </w:t>
      </w:r>
      <w:r w:rsidRPr="006453A2">
        <w:t>community</w:t>
      </w:r>
      <w:r w:rsidR="00C106A3">
        <w:t xml:space="preserve"> </w:t>
      </w:r>
      <w:r w:rsidRPr="006453A2">
        <w:t>leaders</w:t>
      </w:r>
      <w:r w:rsidR="00C106A3">
        <w:t xml:space="preserve"> </w:t>
      </w:r>
      <w:r w:rsidRPr="006453A2">
        <w:t>on</w:t>
      </w:r>
      <w:r w:rsidR="00C106A3">
        <w:t xml:space="preserve"> </w:t>
      </w:r>
      <w:r w:rsidRPr="006453A2">
        <w:t>disaster</w:t>
      </w:r>
      <w:r w:rsidR="00C106A3">
        <w:t xml:space="preserve"> </w:t>
      </w:r>
      <w:r w:rsidRPr="006453A2">
        <w:t>preparedness</w:t>
      </w:r>
      <w:r w:rsidR="00C106A3">
        <w:t xml:space="preserve"> </w:t>
      </w:r>
      <w:r w:rsidRPr="006453A2">
        <w:t>at</w:t>
      </w:r>
      <w:r w:rsidR="00C106A3">
        <w:t xml:space="preserve"> </w:t>
      </w:r>
      <w:r w:rsidRPr="006453A2">
        <w:t>provincial</w:t>
      </w:r>
      <w:r w:rsidR="00C106A3">
        <w:t xml:space="preserve"> </w:t>
      </w:r>
      <w:r w:rsidRPr="006453A2">
        <w:t>level.</w:t>
      </w:r>
    </w:p>
    <w:p w:rsidR="001924FD" w:rsidRPr="006453A2" w:rsidRDefault="001924FD" w:rsidP="00D26FFD">
      <w:pPr>
        <w:pStyle w:val="H1G"/>
      </w:pPr>
      <w:r w:rsidRPr="006453A2">
        <w:tab/>
      </w:r>
      <w:r w:rsidRPr="006453A2">
        <w:tab/>
        <w:t>Article</w:t>
      </w:r>
      <w:r w:rsidR="00C106A3">
        <w:t xml:space="preserve"> </w:t>
      </w:r>
      <w:r w:rsidRPr="006453A2">
        <w:t>12:</w:t>
      </w:r>
      <w:r w:rsidR="00C106A3">
        <w:t xml:space="preserve"> </w:t>
      </w:r>
      <w:r w:rsidRPr="006453A2">
        <w:t>Equal</w:t>
      </w:r>
      <w:r w:rsidR="00C106A3">
        <w:t xml:space="preserve"> </w:t>
      </w:r>
      <w:r w:rsidRPr="006453A2">
        <w:t>recognition</w:t>
      </w:r>
      <w:r w:rsidR="00C106A3">
        <w:t xml:space="preserve"> </w:t>
      </w:r>
      <w:r w:rsidRPr="006453A2">
        <w:t>before</w:t>
      </w:r>
      <w:r w:rsidR="00C106A3">
        <w:t xml:space="preserve"> </w:t>
      </w:r>
      <w:r w:rsidRPr="006453A2">
        <w:t>the</w:t>
      </w:r>
      <w:r w:rsidR="00C106A3">
        <w:t xml:space="preserve"> </w:t>
      </w:r>
      <w:r w:rsidRPr="006453A2">
        <w:t>law</w:t>
      </w:r>
    </w:p>
    <w:p w:rsidR="001924FD" w:rsidRPr="006453A2" w:rsidRDefault="001924FD" w:rsidP="001924FD">
      <w:pPr>
        <w:pStyle w:val="SingleTxtG"/>
      </w:pPr>
      <w:r w:rsidRPr="006453A2">
        <w:t>87.</w:t>
      </w:r>
      <w:r w:rsidRPr="006453A2">
        <w:tab/>
        <w:t>The</w:t>
      </w:r>
      <w:r w:rsidR="00C106A3">
        <w:t xml:space="preserve"> </w:t>
      </w:r>
      <w:r w:rsidRPr="006453A2">
        <w:t>right</w:t>
      </w:r>
      <w:r w:rsidR="00C106A3">
        <w:t xml:space="preserve"> </w:t>
      </w:r>
      <w:r w:rsidRPr="006453A2">
        <w:t>of</w:t>
      </w:r>
      <w:r w:rsidR="00C106A3">
        <w:t xml:space="preserve"> </w:t>
      </w:r>
      <w:r w:rsidRPr="006453A2">
        <w:t>the</w:t>
      </w:r>
      <w:r w:rsidR="00C106A3">
        <w:t xml:space="preserve"> </w:t>
      </w:r>
      <w:r w:rsidRPr="006453A2">
        <w:t>individual</w:t>
      </w:r>
      <w:r w:rsidR="00C106A3">
        <w:t xml:space="preserve"> </w:t>
      </w:r>
      <w:r w:rsidRPr="006453A2">
        <w:t>to</w:t>
      </w:r>
      <w:r w:rsidR="00C106A3">
        <w:t xml:space="preserve"> </w:t>
      </w:r>
      <w:r w:rsidRPr="006453A2">
        <w:t>equality</w:t>
      </w:r>
      <w:r w:rsidR="00C106A3">
        <w:t xml:space="preserve"> </w:t>
      </w:r>
      <w:r w:rsidRPr="006453A2">
        <w:t>before</w:t>
      </w:r>
      <w:r w:rsidR="00C106A3">
        <w:t xml:space="preserve"> </w:t>
      </w:r>
      <w:r w:rsidRPr="006453A2">
        <w:t>the</w:t>
      </w:r>
      <w:r w:rsidR="00C106A3">
        <w:t xml:space="preserve"> </w:t>
      </w:r>
      <w:r w:rsidRPr="006453A2">
        <w:t>law</w:t>
      </w:r>
      <w:r w:rsidR="00C106A3">
        <w:t xml:space="preserve"> </w:t>
      </w:r>
      <w:r w:rsidRPr="006453A2">
        <w:t>and</w:t>
      </w:r>
      <w:r w:rsidR="00C106A3">
        <w:t xml:space="preserve"> </w:t>
      </w:r>
      <w:r w:rsidRPr="006453A2">
        <w:t>in</w:t>
      </w:r>
      <w:r w:rsidR="00C106A3">
        <w:t xml:space="preserve"> </w:t>
      </w:r>
      <w:r w:rsidRPr="006453A2">
        <w:t>the</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C106A3">
        <w:t xml:space="preserve"> </w:t>
      </w:r>
      <w:r w:rsidRPr="006453A2">
        <w:t>is</w:t>
      </w:r>
      <w:r w:rsidR="00C106A3">
        <w:t xml:space="preserve"> </w:t>
      </w:r>
      <w:r w:rsidRPr="006453A2">
        <w:t>stipulated</w:t>
      </w:r>
      <w:r w:rsidR="00C106A3">
        <w:t xml:space="preserve"> </w:t>
      </w:r>
      <w:r w:rsidRPr="006453A2">
        <w:t>under</w:t>
      </w:r>
      <w:r w:rsidR="00C106A3">
        <w:t xml:space="preserve"> </w:t>
      </w:r>
      <w:r w:rsidRPr="006453A2">
        <w:t>article</w:t>
      </w:r>
      <w:r w:rsidR="00C106A3">
        <w:t xml:space="preserve"> </w:t>
      </w:r>
      <w:r w:rsidRPr="006453A2">
        <w:t>5(1)(k)</w:t>
      </w:r>
      <w:r w:rsidR="00C106A3">
        <w:t xml:space="preserve"> </w:t>
      </w:r>
      <w:r w:rsidRPr="006453A2">
        <w:t>of</w:t>
      </w:r>
      <w:r w:rsidR="00C106A3">
        <w:t xml:space="preserve"> </w:t>
      </w:r>
      <w:r w:rsidRPr="006453A2">
        <w:t>the</w:t>
      </w:r>
      <w:r w:rsidR="00C106A3">
        <w:t xml:space="preserve"> </w:t>
      </w:r>
      <w:r w:rsidRPr="006453A2">
        <w:t>Vanuatu</w:t>
      </w:r>
      <w:r w:rsidR="00C106A3">
        <w:t xml:space="preserve"> </w:t>
      </w:r>
      <w:r w:rsidRPr="006453A2">
        <w:t>Constitution</w:t>
      </w:r>
      <w:r w:rsidR="00C106A3">
        <w:t xml:space="preserve"> </w:t>
      </w:r>
      <w:r w:rsidRPr="006453A2">
        <w:t>which</w:t>
      </w:r>
      <w:r w:rsidR="00C106A3">
        <w:t xml:space="preserve"> </w:t>
      </w:r>
      <w:r w:rsidRPr="006453A2">
        <w:t>states</w:t>
      </w:r>
      <w:r w:rsidR="00C106A3">
        <w:t xml:space="preserve"> </w:t>
      </w:r>
      <w:r w:rsidRPr="006453A2">
        <w:t>that</w:t>
      </w:r>
      <w:r w:rsidR="00945B09">
        <w:t xml:space="preserve"> </w:t>
      </w:r>
      <w:r w:rsidR="0006777B">
        <w:t>“</w:t>
      </w:r>
      <w:r w:rsidRPr="006453A2">
        <w:t>all</w:t>
      </w:r>
      <w:r w:rsidR="00C106A3">
        <w:t xml:space="preserve"> </w:t>
      </w:r>
      <w:r w:rsidRPr="006453A2">
        <w:t>persons</w:t>
      </w:r>
      <w:r w:rsidR="00C106A3">
        <w:t xml:space="preserve"> </w:t>
      </w:r>
      <w:r w:rsidRPr="006453A2">
        <w:t>are</w:t>
      </w:r>
      <w:r w:rsidR="00C106A3">
        <w:t xml:space="preserve"> </w:t>
      </w:r>
      <w:r w:rsidRPr="006453A2">
        <w:t>entitle</w:t>
      </w:r>
      <w:r w:rsidR="00C106A3">
        <w:t xml:space="preserve"> </w:t>
      </w:r>
      <w:r w:rsidRPr="006453A2">
        <w:t>to</w:t>
      </w:r>
      <w:r w:rsidR="00C106A3">
        <w:t xml:space="preserve"> </w:t>
      </w:r>
      <w:r w:rsidRPr="006453A2">
        <w:t>equal</w:t>
      </w:r>
      <w:r w:rsidR="00C106A3">
        <w:t xml:space="preserve"> </w:t>
      </w:r>
      <w:r w:rsidRPr="006453A2">
        <w:t>treatment</w:t>
      </w:r>
      <w:r w:rsidR="00C106A3">
        <w:t xml:space="preserve"> </w:t>
      </w:r>
      <w:r w:rsidRPr="006453A2">
        <w:t>under</w:t>
      </w:r>
      <w:r w:rsidR="00C106A3">
        <w:t xml:space="preserve"> </w:t>
      </w:r>
      <w:r w:rsidRPr="006453A2">
        <w:t>the</w:t>
      </w:r>
      <w:r w:rsidR="00C106A3">
        <w:t xml:space="preserve"> </w:t>
      </w:r>
      <w:r w:rsidRPr="006453A2">
        <w:t>law</w:t>
      </w:r>
      <w:r w:rsidR="00C106A3">
        <w:t xml:space="preserve"> </w:t>
      </w:r>
      <w:r w:rsidRPr="006453A2">
        <w:t>or</w:t>
      </w:r>
      <w:r w:rsidR="00C106A3">
        <w:t xml:space="preserve"> </w:t>
      </w:r>
      <w:r w:rsidRPr="006453A2">
        <w:t>administrative</w:t>
      </w:r>
      <w:r w:rsidR="00C106A3">
        <w:t xml:space="preserve"> </w:t>
      </w:r>
      <w:r w:rsidRPr="006453A2">
        <w:t>action,</w:t>
      </w:r>
      <w:r w:rsidR="00C106A3">
        <w:t xml:space="preserve"> </w:t>
      </w:r>
      <w:r w:rsidRPr="006453A2">
        <w:t>except</w:t>
      </w:r>
      <w:r w:rsidR="00C106A3">
        <w:t xml:space="preserve"> </w:t>
      </w:r>
      <w:r w:rsidRPr="006453A2">
        <w:t>that</w:t>
      </w:r>
      <w:r w:rsidR="00C106A3">
        <w:t xml:space="preserve"> </w:t>
      </w:r>
      <w:r w:rsidRPr="006453A2">
        <w:t>no</w:t>
      </w:r>
      <w:r w:rsidR="00C106A3">
        <w:t xml:space="preserve"> </w:t>
      </w:r>
      <w:r w:rsidRPr="006453A2">
        <w:t>law</w:t>
      </w:r>
      <w:r w:rsidR="00C106A3">
        <w:t xml:space="preserve"> </w:t>
      </w:r>
      <w:r w:rsidRPr="006453A2">
        <w:t>shall</w:t>
      </w:r>
      <w:r w:rsidR="00C106A3">
        <w:t xml:space="preserve"> </w:t>
      </w:r>
      <w:r w:rsidRPr="006453A2">
        <w:t>be</w:t>
      </w:r>
      <w:r w:rsidR="00C106A3">
        <w:t xml:space="preserve"> </w:t>
      </w:r>
      <w:r w:rsidRPr="006453A2">
        <w:t>inconsistent</w:t>
      </w:r>
      <w:r w:rsidR="00C106A3">
        <w:t xml:space="preserve"> </w:t>
      </w:r>
      <w:r w:rsidRPr="006453A2">
        <w:t>with</w:t>
      </w:r>
      <w:r w:rsidR="00C106A3">
        <w:t xml:space="preserve"> </w:t>
      </w:r>
      <w:r w:rsidRPr="006453A2">
        <w:t>this</w:t>
      </w:r>
      <w:r w:rsidR="00C106A3">
        <w:t xml:space="preserve"> </w:t>
      </w:r>
      <w:r w:rsidRPr="006453A2">
        <w:t>sub-paragraph</w:t>
      </w:r>
      <w:r w:rsidR="00C106A3">
        <w:t xml:space="preserve"> </w:t>
      </w:r>
      <w:r w:rsidRPr="006453A2">
        <w:t>insofar</w:t>
      </w:r>
      <w:r w:rsidR="00C106A3">
        <w:t xml:space="preserve"> </w:t>
      </w:r>
      <w:r w:rsidRPr="006453A2">
        <w:t>as</w:t>
      </w:r>
      <w:r w:rsidR="00C106A3">
        <w:t xml:space="preserve"> </w:t>
      </w:r>
      <w:r w:rsidRPr="006453A2">
        <w:t>it</w:t>
      </w:r>
      <w:r w:rsidR="00C106A3">
        <w:t xml:space="preserve"> </w:t>
      </w:r>
      <w:r w:rsidRPr="006453A2">
        <w:t>makes</w:t>
      </w:r>
      <w:r w:rsidR="00C106A3">
        <w:t xml:space="preserve"> </w:t>
      </w:r>
      <w:r w:rsidRPr="006453A2">
        <w:t>provision</w:t>
      </w:r>
      <w:r w:rsidR="00C106A3">
        <w:t xml:space="preserve"> </w:t>
      </w:r>
      <w:r w:rsidRPr="006453A2">
        <w:t>for</w:t>
      </w:r>
      <w:r w:rsidR="00C106A3">
        <w:t xml:space="preserve"> </w:t>
      </w:r>
      <w:r w:rsidRPr="006453A2">
        <w:t>the</w:t>
      </w:r>
      <w:r w:rsidR="00C106A3">
        <w:t xml:space="preserve"> </w:t>
      </w:r>
      <w:r w:rsidRPr="006453A2">
        <w:t>special</w:t>
      </w:r>
      <w:r w:rsidR="00C106A3">
        <w:t xml:space="preserve"> </w:t>
      </w:r>
      <w:r w:rsidRPr="006453A2">
        <w:t>benefit,</w:t>
      </w:r>
      <w:r w:rsidR="00C106A3">
        <w:t xml:space="preserve"> </w:t>
      </w:r>
      <w:r w:rsidRPr="006453A2">
        <w:t>welfare,</w:t>
      </w:r>
      <w:r w:rsidR="00C106A3">
        <w:t xml:space="preserve"> </w:t>
      </w:r>
      <w:r w:rsidRPr="006453A2">
        <w:t>protection</w:t>
      </w:r>
      <w:r w:rsidR="00C106A3">
        <w:t xml:space="preserve"> </w:t>
      </w:r>
      <w:r w:rsidRPr="006453A2">
        <w:t>or</w:t>
      </w:r>
      <w:r w:rsidR="00C106A3">
        <w:t xml:space="preserve"> </w:t>
      </w:r>
      <w:r w:rsidRPr="006453A2">
        <w:t>advancement</w:t>
      </w:r>
      <w:r w:rsidR="00C106A3">
        <w:t xml:space="preserve"> </w:t>
      </w:r>
      <w:r w:rsidRPr="006453A2">
        <w:t>of</w:t>
      </w:r>
      <w:r w:rsidR="00C106A3">
        <w:t xml:space="preserve"> </w:t>
      </w:r>
      <w:r w:rsidRPr="006453A2">
        <w:t>females,</w:t>
      </w:r>
      <w:r w:rsidR="00C106A3">
        <w:t xml:space="preserve"> </w:t>
      </w:r>
      <w:r w:rsidRPr="006453A2">
        <w:t>children</w:t>
      </w:r>
      <w:r w:rsidR="00C106A3">
        <w:t xml:space="preserve"> </w:t>
      </w:r>
      <w:r w:rsidRPr="006453A2">
        <w:t>and</w:t>
      </w:r>
      <w:r w:rsidR="00C106A3">
        <w:t xml:space="preserve"> </w:t>
      </w:r>
      <w:r w:rsidRPr="006453A2">
        <w:t>young</w:t>
      </w:r>
      <w:r w:rsidR="00C106A3">
        <w:t xml:space="preserve"> </w:t>
      </w:r>
      <w:r w:rsidRPr="006453A2">
        <w:t>persons,</w:t>
      </w:r>
      <w:r w:rsidR="00C106A3">
        <w:t xml:space="preserve"> </w:t>
      </w:r>
      <w:r w:rsidRPr="006453A2">
        <w:t>members</w:t>
      </w:r>
      <w:r w:rsidR="00C106A3">
        <w:t xml:space="preserve"> </w:t>
      </w:r>
      <w:r w:rsidRPr="006453A2">
        <w:t>of</w:t>
      </w:r>
      <w:r w:rsidR="00C106A3">
        <w:t xml:space="preserve"> </w:t>
      </w:r>
      <w:r w:rsidRPr="006453A2">
        <w:t>under-privileged</w:t>
      </w:r>
      <w:r w:rsidR="00C106A3">
        <w:t xml:space="preserve"> </w:t>
      </w:r>
      <w:r w:rsidRPr="006453A2">
        <w:t>groups</w:t>
      </w:r>
      <w:r w:rsidR="00C106A3">
        <w:t xml:space="preserve"> </w:t>
      </w:r>
      <w:r w:rsidRPr="006453A2">
        <w:t>or</w:t>
      </w:r>
      <w:r w:rsidR="00C106A3">
        <w:t xml:space="preserve"> </w:t>
      </w:r>
      <w:r w:rsidRPr="006453A2">
        <w:t>inhabitants</w:t>
      </w:r>
      <w:r w:rsidR="00C106A3">
        <w:t xml:space="preserve"> </w:t>
      </w:r>
      <w:r w:rsidRPr="006453A2">
        <w:t>of</w:t>
      </w:r>
      <w:r w:rsidR="00C106A3">
        <w:t xml:space="preserve"> </w:t>
      </w:r>
      <w:r w:rsidRPr="006453A2">
        <w:t>less</w:t>
      </w:r>
      <w:r w:rsidR="00C106A3">
        <w:t xml:space="preserve"> </w:t>
      </w:r>
      <w:r w:rsidRPr="006453A2">
        <w:t>developed</w:t>
      </w:r>
      <w:r w:rsidR="00C106A3">
        <w:t xml:space="preserve"> </w:t>
      </w:r>
      <w:r w:rsidRPr="006453A2">
        <w:t>areas</w:t>
      </w:r>
      <w:r w:rsidR="0006777B">
        <w:t>”</w:t>
      </w:r>
      <w:r w:rsidRPr="006453A2">
        <w:t>.</w:t>
      </w:r>
    </w:p>
    <w:p w:rsidR="001924FD" w:rsidRPr="006453A2" w:rsidRDefault="001924FD" w:rsidP="001924FD">
      <w:pPr>
        <w:pStyle w:val="SingleTxtG"/>
      </w:pPr>
      <w:r w:rsidRPr="006453A2">
        <w:t>88.</w:t>
      </w:r>
      <w:r w:rsidRPr="006453A2">
        <w:tab/>
        <w:t>There</w:t>
      </w:r>
      <w:r w:rsidR="00C106A3">
        <w:t xml:space="preserve"> </w:t>
      </w:r>
      <w:r w:rsidRPr="006453A2">
        <w:t>are</w:t>
      </w:r>
      <w:r w:rsidR="00C106A3">
        <w:t xml:space="preserve"> </w:t>
      </w:r>
      <w:r w:rsidRPr="006453A2">
        <w:t>no</w:t>
      </w:r>
      <w:r w:rsidR="00C106A3">
        <w:t xml:space="preserve"> </w:t>
      </w:r>
      <w:r w:rsidRPr="006453A2">
        <w:t>current</w:t>
      </w:r>
      <w:r w:rsidR="00C106A3">
        <w:t xml:space="preserve"> </w:t>
      </w:r>
      <w:r w:rsidRPr="006453A2">
        <w:t>legislations</w:t>
      </w:r>
      <w:r w:rsidR="00C106A3">
        <w:t xml:space="preserve"> </w:t>
      </w:r>
      <w:r w:rsidRPr="006453A2">
        <w:t>put</w:t>
      </w:r>
      <w:r w:rsidR="00C106A3">
        <w:t xml:space="preserve"> </w:t>
      </w:r>
      <w:r w:rsidRPr="006453A2">
        <w:t>in</w:t>
      </w:r>
      <w:r w:rsidR="00C106A3">
        <w:t xml:space="preserve"> </w:t>
      </w:r>
      <w:r w:rsidRPr="006453A2">
        <w:t>place</w:t>
      </w:r>
      <w:r w:rsidR="00C106A3">
        <w:t xml:space="preserve"> </w:t>
      </w:r>
      <w:r w:rsidRPr="006453A2">
        <w:t>to</w:t>
      </w:r>
      <w:r w:rsidR="00C106A3">
        <w:t xml:space="preserve"> </w:t>
      </w:r>
      <w:r w:rsidRPr="006453A2">
        <w:t>restrict</w:t>
      </w:r>
      <w:r w:rsidR="00C106A3">
        <w:t xml:space="preserve"> </w:t>
      </w:r>
      <w:r w:rsidRPr="006453A2">
        <w:t>the</w:t>
      </w:r>
      <w:r w:rsidR="00C106A3">
        <w:t xml:space="preserve"> </w:t>
      </w:r>
      <w:r w:rsidRPr="006453A2">
        <w:t>full</w:t>
      </w:r>
      <w:r w:rsidR="00C106A3">
        <w:t xml:space="preserve"> </w:t>
      </w:r>
      <w:r w:rsidRPr="006453A2">
        <w:t>legal</w:t>
      </w:r>
      <w:r w:rsidR="00C106A3">
        <w:t xml:space="preserve"> </w:t>
      </w:r>
      <w:r w:rsidRPr="006453A2">
        <w:t>capacity</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disability.</w:t>
      </w:r>
      <w:r w:rsidR="00C106A3">
        <w:t xml:space="preserve"> </w:t>
      </w:r>
      <w:r w:rsidRPr="006453A2">
        <w:t>The</w:t>
      </w:r>
      <w:r w:rsidR="00C106A3">
        <w:t xml:space="preserve"> </w:t>
      </w:r>
      <w:r w:rsidRPr="006453A2">
        <w:t>existing</w:t>
      </w:r>
      <w:r w:rsidR="00C106A3">
        <w:t xml:space="preserve"> </w:t>
      </w:r>
      <w:r w:rsidRPr="006453A2">
        <w:t>bank</w:t>
      </w:r>
      <w:r w:rsidR="00C106A3">
        <w:t xml:space="preserve"> </w:t>
      </w:r>
      <w:r w:rsidRPr="006453A2">
        <w:t>of</w:t>
      </w:r>
      <w:r w:rsidR="00C106A3">
        <w:t xml:space="preserve"> </w:t>
      </w:r>
      <w:r w:rsidRPr="006453A2">
        <w:t>Vanuatu</w:t>
      </w:r>
      <w:r w:rsidR="00C106A3">
        <w:t xml:space="preserve"> </w:t>
      </w:r>
      <w:r w:rsidRPr="006453A2">
        <w:t>provides</w:t>
      </w:r>
      <w:r w:rsidR="00C106A3">
        <w:t xml:space="preserve"> </w:t>
      </w:r>
      <w:r w:rsidRPr="006453A2">
        <w:t>loan</w:t>
      </w:r>
      <w:r w:rsidR="00C106A3">
        <w:t xml:space="preserve"> </w:t>
      </w:r>
      <w:r w:rsidRPr="006453A2">
        <w:t>schemes</w:t>
      </w:r>
      <w:r w:rsidR="00C106A3">
        <w:t xml:space="preserve"> </w:t>
      </w:r>
      <w:r w:rsidRPr="006453A2">
        <w:t>which</w:t>
      </w:r>
      <w:r w:rsidR="00C106A3">
        <w:t xml:space="preserve"> </w:t>
      </w:r>
      <w:r w:rsidRPr="006453A2">
        <w:t>also</w:t>
      </w:r>
      <w:r w:rsidR="00C106A3">
        <w:t xml:space="preserve"> </w:t>
      </w:r>
      <w:r w:rsidRPr="006453A2">
        <w:t>include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encouraged</w:t>
      </w:r>
      <w:r w:rsidR="00C106A3">
        <w:t xml:space="preserve"> </w:t>
      </w:r>
      <w:r w:rsidRPr="006453A2">
        <w:t>to</w:t>
      </w:r>
      <w:r w:rsidR="00C106A3">
        <w:t xml:space="preserve"> </w:t>
      </w:r>
      <w:r w:rsidRPr="006453A2">
        <w:t>access</w:t>
      </w:r>
      <w:r w:rsidR="00C106A3">
        <w:t xml:space="preserve"> </w:t>
      </w:r>
      <w:r w:rsidRPr="006453A2">
        <w:t>loan</w:t>
      </w:r>
      <w:r w:rsidR="00C106A3">
        <w:t xml:space="preserve"> </w:t>
      </w:r>
      <w:r w:rsidRPr="006453A2">
        <w:t>schemes</w:t>
      </w:r>
      <w:r w:rsidR="00C106A3">
        <w:t xml:space="preserve"> </w:t>
      </w:r>
      <w:r w:rsidRPr="006453A2">
        <w:t>for</w:t>
      </w:r>
      <w:r w:rsidR="00C106A3">
        <w:t xml:space="preserve"> </w:t>
      </w:r>
      <w:r w:rsidRPr="006453A2">
        <w:t>income</w:t>
      </w:r>
      <w:r w:rsidR="00C106A3">
        <w:t xml:space="preserve"> </w:t>
      </w:r>
      <w:r w:rsidRPr="006453A2">
        <w:t>generating</w:t>
      </w:r>
      <w:r w:rsidR="00C106A3">
        <w:t xml:space="preserve"> </w:t>
      </w:r>
      <w:r w:rsidRPr="006453A2">
        <w:t>activities</w:t>
      </w:r>
      <w:r w:rsidR="00C106A3">
        <w:t xml:space="preserve"> </w:t>
      </w:r>
      <w:r w:rsidRPr="006453A2">
        <w:t>such</w:t>
      </w:r>
      <w:r w:rsidR="00C106A3">
        <w:t xml:space="preserve"> </w:t>
      </w:r>
      <w:r w:rsidRPr="006453A2">
        <w:t>as</w:t>
      </w:r>
      <w:r w:rsidR="00C106A3">
        <w:t xml:space="preserve"> </w:t>
      </w:r>
      <w:r w:rsidRPr="006453A2">
        <w:t>poultry</w:t>
      </w:r>
      <w:r w:rsidR="00C106A3">
        <w:t xml:space="preserve"> </w:t>
      </w:r>
      <w:r w:rsidRPr="006453A2">
        <w:t>and</w:t>
      </w:r>
      <w:r w:rsidR="00C106A3">
        <w:t xml:space="preserve"> </w:t>
      </w:r>
      <w:r w:rsidRPr="006453A2">
        <w:t>piggery.</w:t>
      </w:r>
    </w:p>
    <w:p w:rsidR="001924FD" w:rsidRPr="006453A2" w:rsidRDefault="001924FD" w:rsidP="001924FD">
      <w:pPr>
        <w:pStyle w:val="SingleTxtG"/>
      </w:pPr>
      <w:r w:rsidRPr="006453A2">
        <w:t>89.</w:t>
      </w:r>
      <w:r w:rsidRPr="006453A2">
        <w:tab/>
        <w:t>The</w:t>
      </w:r>
      <w:r w:rsidR="00C106A3">
        <w:t xml:space="preserve"> </w:t>
      </w:r>
      <w:r w:rsidRPr="006453A2">
        <w:t>Public</w:t>
      </w:r>
      <w:r w:rsidR="00C106A3">
        <w:t xml:space="preserve"> </w:t>
      </w:r>
      <w:r w:rsidRPr="006453A2">
        <w:t>Solicitors</w:t>
      </w:r>
      <w:r w:rsidR="00C106A3">
        <w:t xml:space="preserve"> </w:t>
      </w:r>
      <w:r w:rsidRPr="006453A2">
        <w:t>office</w:t>
      </w:r>
      <w:r w:rsidR="00C106A3">
        <w:t xml:space="preserve"> </w:t>
      </w:r>
      <w:r w:rsidRPr="006453A2">
        <w:t>provides</w:t>
      </w:r>
      <w:r w:rsidR="00C106A3">
        <w:t xml:space="preserve"> </w:t>
      </w:r>
      <w:r w:rsidRPr="006453A2">
        <w:t>free</w:t>
      </w:r>
      <w:r w:rsidR="00C106A3">
        <w:t xml:space="preserve"> </w:t>
      </w:r>
      <w:r w:rsidRPr="006453A2">
        <w:t>counselling</w:t>
      </w:r>
      <w:r w:rsidR="00C106A3">
        <w:t xml:space="preserve"> </w:t>
      </w:r>
      <w:r w:rsidRPr="006453A2">
        <w:t>and</w:t>
      </w:r>
      <w:r w:rsidR="00C106A3">
        <w:t xml:space="preserve"> </w:t>
      </w:r>
      <w:r w:rsidRPr="006453A2">
        <w:t>legal</w:t>
      </w:r>
      <w:r w:rsidR="00C106A3">
        <w:t xml:space="preserve"> </w:t>
      </w:r>
      <w:r w:rsidRPr="006453A2">
        <w:t>aid</w:t>
      </w:r>
      <w:r w:rsidR="00C106A3">
        <w:t xml:space="preserve"> </w:t>
      </w:r>
      <w:r w:rsidRPr="006453A2">
        <w:t>to</w:t>
      </w:r>
      <w:r w:rsidR="00C106A3">
        <w:t xml:space="preserve"> </w:t>
      </w:r>
      <w:r w:rsidRPr="006453A2">
        <w:t>all</w:t>
      </w:r>
      <w:r w:rsidR="00C106A3">
        <w:t xml:space="preserve"> </w:t>
      </w:r>
      <w:r w:rsidRPr="006453A2">
        <w:t>who</w:t>
      </w:r>
      <w:r w:rsidR="00C106A3">
        <w:t xml:space="preserve"> </w:t>
      </w:r>
      <w:r w:rsidRPr="006453A2">
        <w:t>cannot</w:t>
      </w:r>
      <w:r w:rsidR="00C106A3">
        <w:t xml:space="preserve"> </w:t>
      </w:r>
      <w:r w:rsidRPr="006453A2">
        <w:t>afford</w:t>
      </w:r>
      <w:r w:rsidR="00C106A3">
        <w:t xml:space="preserve"> </w:t>
      </w:r>
      <w:r w:rsidRPr="006453A2">
        <w:t>a</w:t>
      </w:r>
      <w:r w:rsidR="00C106A3">
        <w:t xml:space="preserve"> </w:t>
      </w:r>
      <w:r w:rsidRPr="006453A2">
        <w:t>lawyer,</w:t>
      </w:r>
      <w:r w:rsidR="00C106A3">
        <w:t xml:space="preserve"> </w:t>
      </w:r>
      <w:r w:rsidRPr="006453A2">
        <w:t>this</w:t>
      </w:r>
      <w:r w:rsidR="00C106A3">
        <w:t xml:space="preserve"> </w:t>
      </w:r>
      <w:r w:rsidRPr="006453A2">
        <w:t>service</w:t>
      </w:r>
      <w:r w:rsidR="00C106A3">
        <w:t xml:space="preserve"> </w:t>
      </w:r>
      <w:r w:rsidRPr="006453A2">
        <w:t>is</w:t>
      </w:r>
      <w:r w:rsidR="00C106A3">
        <w:t xml:space="preserve"> </w:t>
      </w:r>
      <w:r w:rsidRPr="006453A2">
        <w:t>currently</w:t>
      </w:r>
      <w:r w:rsidR="00C106A3">
        <w:t xml:space="preserve"> </w:t>
      </w:r>
      <w:r w:rsidRPr="006453A2">
        <w:t>available</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Additional</w:t>
      </w:r>
      <w:r w:rsidR="00C106A3">
        <w:t xml:space="preserve"> </w:t>
      </w:r>
      <w:r w:rsidRPr="006453A2">
        <w:lastRenderedPageBreak/>
        <w:t>training</w:t>
      </w:r>
      <w:r w:rsidR="00C106A3">
        <w:t xml:space="preserve"> </w:t>
      </w:r>
      <w:r w:rsidRPr="006453A2">
        <w:t>has</w:t>
      </w:r>
      <w:r w:rsidR="00C106A3">
        <w:t xml:space="preserve"> </w:t>
      </w:r>
      <w:r w:rsidRPr="006453A2">
        <w:t>been</w:t>
      </w:r>
      <w:r w:rsidR="00C106A3">
        <w:t xml:space="preserve"> </w:t>
      </w:r>
      <w:r w:rsidRPr="006453A2">
        <w:t>provided</w:t>
      </w:r>
      <w:r w:rsidR="00C106A3">
        <w:t xml:space="preserve"> </w:t>
      </w:r>
      <w:r w:rsidRPr="006453A2">
        <w:t>to</w:t>
      </w:r>
      <w:r w:rsidR="00C106A3">
        <w:t xml:space="preserve"> </w:t>
      </w:r>
      <w:r w:rsidRPr="006453A2">
        <w:t>police</w:t>
      </w:r>
      <w:r w:rsidR="00C106A3">
        <w:t xml:space="preserve"> </w:t>
      </w:r>
      <w:r w:rsidRPr="006453A2">
        <w:t>officers</w:t>
      </w:r>
      <w:r w:rsidR="00C106A3">
        <w:t xml:space="preserve"> </w:t>
      </w:r>
      <w:r w:rsidRPr="006453A2">
        <w:t>and</w:t>
      </w:r>
      <w:r w:rsidR="00C106A3">
        <w:t xml:space="preserve"> </w:t>
      </w:r>
      <w:r w:rsidRPr="006453A2">
        <w:t>Vanuatu</w:t>
      </w:r>
      <w:r w:rsidR="00C106A3">
        <w:t xml:space="preserve"> </w:t>
      </w:r>
      <w:r w:rsidRPr="006453A2">
        <w:t>Mobile</w:t>
      </w:r>
      <w:r w:rsidR="00C106A3">
        <w:t xml:space="preserve"> </w:t>
      </w:r>
      <w:r w:rsidRPr="006453A2">
        <w:t>Force</w:t>
      </w:r>
      <w:r w:rsidR="00C106A3">
        <w:t xml:space="preserve"> </w:t>
      </w:r>
      <w:r w:rsidRPr="006453A2">
        <w:t>members</w:t>
      </w:r>
      <w:r w:rsidR="00C106A3">
        <w:t xml:space="preserve"> </w:t>
      </w:r>
      <w:r w:rsidRPr="006453A2">
        <w:t>as</w:t>
      </w:r>
      <w:r w:rsidR="00C106A3">
        <w:t xml:space="preserve"> </w:t>
      </w:r>
      <w:r w:rsidRPr="006453A2">
        <w:t>first</w:t>
      </w:r>
      <w:r w:rsidR="00C106A3">
        <w:t xml:space="preserve"> </w:t>
      </w:r>
      <w:r w:rsidRPr="006453A2">
        <w:t>responders</w:t>
      </w:r>
      <w:r w:rsidR="00C106A3">
        <w:t xml:space="preserve"> </w:t>
      </w:r>
      <w:r w:rsidRPr="006453A2">
        <w:t>in</w:t>
      </w:r>
      <w:r w:rsidR="00C106A3">
        <w:t xml:space="preserve"> </w:t>
      </w:r>
      <w:r w:rsidRPr="006453A2">
        <w:t>cases</w:t>
      </w:r>
      <w:r w:rsidR="00C106A3">
        <w:t xml:space="preserve"> </w:t>
      </w:r>
      <w:r w:rsidRPr="006453A2">
        <w:t>of</w:t>
      </w:r>
      <w:r w:rsidR="00C106A3">
        <w:t xml:space="preserve"> </w:t>
      </w:r>
      <w:r w:rsidRPr="006453A2">
        <w:t>domestic</w:t>
      </w:r>
      <w:r w:rsidR="00C106A3">
        <w:t xml:space="preserve"> </w:t>
      </w:r>
      <w:r w:rsidRPr="006453A2">
        <w:t>violence</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they</w:t>
      </w:r>
      <w:r w:rsidR="00C106A3">
        <w:t xml:space="preserve"> </w:t>
      </w:r>
      <w:r w:rsidRPr="006453A2">
        <w:t>recognize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as</w:t>
      </w:r>
      <w:r w:rsidR="00C106A3">
        <w:t xml:space="preserve"> </w:t>
      </w:r>
      <w:r w:rsidRPr="006453A2">
        <w:t>full</w:t>
      </w:r>
      <w:r w:rsidR="00C106A3">
        <w:t xml:space="preserve"> </w:t>
      </w:r>
      <w:r w:rsidRPr="006453A2">
        <w:t>persons</w:t>
      </w:r>
      <w:r w:rsidR="00C106A3">
        <w:t xml:space="preserve"> </w:t>
      </w:r>
      <w:r w:rsidRPr="006453A2">
        <w:t>before</w:t>
      </w:r>
      <w:r w:rsidR="00C106A3">
        <w:t xml:space="preserve"> </w:t>
      </w:r>
      <w:r w:rsidRPr="006453A2">
        <w:t>the</w:t>
      </w:r>
      <w:r w:rsidR="00C106A3">
        <w:t xml:space="preserve"> </w:t>
      </w:r>
      <w:r w:rsidRPr="006453A2">
        <w:t>law</w:t>
      </w:r>
      <w:r w:rsidR="00C106A3">
        <w:t xml:space="preserve"> </w:t>
      </w:r>
      <w:r w:rsidRPr="006453A2">
        <w:t>and</w:t>
      </w:r>
      <w:r w:rsidR="00C106A3">
        <w:t xml:space="preserve"> </w:t>
      </w:r>
      <w:r w:rsidRPr="006453A2">
        <w:t>give</w:t>
      </w:r>
      <w:r w:rsidR="00C106A3">
        <w:t xml:space="preserve"> </w:t>
      </w:r>
      <w:r w:rsidRPr="006453A2">
        <w:t>the</w:t>
      </w:r>
      <w:r w:rsidR="00C106A3">
        <w:t xml:space="preserve"> </w:t>
      </w:r>
      <w:r w:rsidRPr="006453A2">
        <w:t>same</w:t>
      </w:r>
      <w:r w:rsidR="00C106A3">
        <w:t xml:space="preserve"> </w:t>
      </w:r>
      <w:r w:rsidRPr="006453A2">
        <w:t>weight</w:t>
      </w:r>
      <w:r w:rsidR="00C106A3">
        <w:t xml:space="preserve"> </w:t>
      </w:r>
      <w:r w:rsidRPr="006453A2">
        <w:t>to</w:t>
      </w:r>
      <w:r w:rsidR="00C106A3">
        <w:t xml:space="preserve"> </w:t>
      </w:r>
      <w:r w:rsidRPr="006453A2">
        <w:t>complaints</w:t>
      </w:r>
      <w:r w:rsidR="00C106A3">
        <w:t xml:space="preserve"> </w:t>
      </w:r>
      <w:r w:rsidRPr="006453A2">
        <w:t>and</w:t>
      </w:r>
      <w:r w:rsidR="00C106A3">
        <w:t xml:space="preserve"> </w:t>
      </w:r>
      <w:r w:rsidRPr="006453A2">
        <w:t>statement</w:t>
      </w:r>
      <w:r w:rsidR="00C106A3">
        <w:t xml:space="preserve"> </w:t>
      </w:r>
      <w:r w:rsidRPr="006453A2">
        <w:t>from</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as</w:t>
      </w:r>
      <w:r w:rsidR="00C106A3">
        <w:t xml:space="preserve"> </w:t>
      </w:r>
      <w:r w:rsidRPr="006453A2">
        <w:t>they</w:t>
      </w:r>
      <w:r w:rsidR="00C106A3">
        <w:t xml:space="preserve"> </w:t>
      </w:r>
      <w:r w:rsidRPr="006453A2">
        <w:t>would</w:t>
      </w:r>
      <w:r w:rsidR="00C106A3">
        <w:t xml:space="preserve"> </w:t>
      </w:r>
      <w:r w:rsidRPr="006453A2">
        <w:t>give</w:t>
      </w:r>
      <w:r w:rsidR="00C106A3">
        <w:t xml:space="preserve"> </w:t>
      </w:r>
      <w:r w:rsidRPr="006453A2">
        <w:t>to</w:t>
      </w:r>
      <w:r w:rsidR="00C106A3">
        <w:t xml:space="preserve"> </w:t>
      </w:r>
      <w:r w:rsidRPr="006453A2">
        <w:t>non-disable</w:t>
      </w:r>
      <w:r w:rsidR="00C106A3">
        <w:t xml:space="preserve"> </w:t>
      </w:r>
      <w:r w:rsidRPr="006453A2">
        <w:t>persons.</w:t>
      </w:r>
    </w:p>
    <w:p w:rsidR="001924FD" w:rsidRPr="006453A2" w:rsidRDefault="001924FD" w:rsidP="001924FD">
      <w:pPr>
        <w:pStyle w:val="SingleTxtG"/>
      </w:pPr>
      <w:r w:rsidRPr="006453A2">
        <w:t>90.</w:t>
      </w:r>
      <w:r w:rsidRPr="006453A2">
        <w:tab/>
        <w:t>The</w:t>
      </w:r>
      <w:r w:rsidR="00C106A3">
        <w:t xml:space="preserve"> </w:t>
      </w:r>
      <w:r w:rsidRPr="006453A2">
        <w:t>government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SPC/RRRT</w:t>
      </w:r>
      <w:r w:rsidR="00C106A3">
        <w:t xml:space="preserve"> </w:t>
      </w:r>
      <w:r w:rsidRPr="006453A2">
        <w:t>organized</w:t>
      </w:r>
      <w:r w:rsidR="00C106A3">
        <w:t xml:space="preserve"> </w:t>
      </w:r>
      <w:r w:rsidRPr="006453A2">
        <w:t>human</w:t>
      </w:r>
      <w:r w:rsidR="00C106A3">
        <w:t xml:space="preserve"> </w:t>
      </w:r>
      <w:r w:rsidRPr="006453A2">
        <w:t>rights</w:t>
      </w:r>
      <w:r w:rsidR="00C106A3">
        <w:t xml:space="preserve"> </w:t>
      </w:r>
      <w:r w:rsidRPr="006453A2">
        <w:t>sensitization</w:t>
      </w:r>
      <w:r w:rsidR="00C106A3">
        <w:t xml:space="preserve"> </w:t>
      </w:r>
      <w:r w:rsidRPr="006453A2">
        <w:t>workshop</w:t>
      </w:r>
      <w:r w:rsidR="00C106A3">
        <w:t xml:space="preserve"> </w:t>
      </w:r>
      <w:r w:rsidRPr="006453A2">
        <w:t>for</w:t>
      </w:r>
      <w:r w:rsidR="00C106A3">
        <w:t xml:space="preserve"> </w:t>
      </w:r>
      <w:r w:rsidRPr="006453A2">
        <w:t>communities</w:t>
      </w:r>
      <w:r w:rsidR="00C106A3">
        <w:t xml:space="preserve"> </w:t>
      </w:r>
      <w:r w:rsidRPr="006453A2">
        <w:t>in</w:t>
      </w:r>
      <w:r w:rsidR="00C106A3">
        <w:t xml:space="preserve"> </w:t>
      </w:r>
      <w:r w:rsidRPr="006453A2">
        <w:t>2</w:t>
      </w:r>
      <w:r w:rsidR="00C106A3">
        <w:t xml:space="preserve"> </w:t>
      </w:r>
      <w:r w:rsidRPr="006453A2">
        <w:t>communities</w:t>
      </w:r>
      <w:r w:rsidR="00C106A3">
        <w:t xml:space="preserve"> </w:t>
      </w:r>
      <w:r w:rsidRPr="006453A2">
        <w:t>informing</w:t>
      </w:r>
      <w:r w:rsidR="00C106A3">
        <w:t xml:space="preserve"> </w:t>
      </w:r>
      <w:r w:rsidRPr="006453A2">
        <w:t>them</w:t>
      </w:r>
      <w:r w:rsidR="00C106A3">
        <w:t xml:space="preserve"> </w:t>
      </w:r>
      <w:r w:rsidRPr="006453A2">
        <w:t>about</w:t>
      </w:r>
      <w:r w:rsidR="00C106A3">
        <w:t xml:space="preserve"> </w:t>
      </w:r>
      <w:r w:rsidRPr="006453A2">
        <w:t>their</w:t>
      </w:r>
      <w:r w:rsidR="00C106A3">
        <w:t xml:space="preserve"> </w:t>
      </w:r>
      <w:r w:rsidRPr="006453A2">
        <w:t>rights</w:t>
      </w:r>
      <w:r w:rsidR="00C106A3">
        <w:t xml:space="preserve"> </w:t>
      </w:r>
      <w:r w:rsidRPr="006453A2">
        <w:t>and</w:t>
      </w:r>
      <w:r w:rsidR="00C106A3">
        <w:t xml:space="preserve"> </w:t>
      </w:r>
      <w:r w:rsidRPr="006453A2">
        <w:t>recognition</w:t>
      </w:r>
      <w:r w:rsidR="00C106A3">
        <w:t xml:space="preserve"> </w:t>
      </w:r>
      <w:r w:rsidRPr="006453A2">
        <w:t>of</w:t>
      </w:r>
      <w:r w:rsidR="00C106A3">
        <w:t xml:space="preserve"> </w:t>
      </w:r>
      <w:r w:rsidRPr="006453A2">
        <w:t>all</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before</w:t>
      </w:r>
      <w:r w:rsidR="00C106A3">
        <w:t xml:space="preserve"> </w:t>
      </w:r>
      <w:r w:rsidRPr="006453A2">
        <w:t>the</w:t>
      </w:r>
      <w:r w:rsidR="00C106A3">
        <w:t xml:space="preserve"> </w:t>
      </w:r>
      <w:r w:rsidRPr="006453A2">
        <w:t>law.</w:t>
      </w:r>
    </w:p>
    <w:p w:rsidR="001924FD" w:rsidRPr="006453A2" w:rsidRDefault="001924FD" w:rsidP="00D26FFD">
      <w:pPr>
        <w:pStyle w:val="H1G"/>
      </w:pPr>
      <w:r w:rsidRPr="006453A2">
        <w:tab/>
      </w:r>
      <w:r w:rsidRPr="006453A2">
        <w:tab/>
        <w:t>Article</w:t>
      </w:r>
      <w:r w:rsidR="00C106A3">
        <w:t xml:space="preserve"> </w:t>
      </w:r>
      <w:r w:rsidRPr="006453A2">
        <w:t>13:</w:t>
      </w:r>
      <w:r w:rsidR="00945B09">
        <w:t xml:space="preserve"> </w:t>
      </w:r>
      <w:r w:rsidRPr="006453A2">
        <w:t>Access</w:t>
      </w:r>
      <w:r w:rsidR="00C106A3">
        <w:t xml:space="preserve"> </w:t>
      </w:r>
      <w:r w:rsidRPr="006453A2">
        <w:t>to</w:t>
      </w:r>
      <w:r w:rsidR="00C106A3">
        <w:t xml:space="preserve"> </w:t>
      </w:r>
      <w:r w:rsidRPr="006453A2">
        <w:t>justice</w:t>
      </w:r>
    </w:p>
    <w:p w:rsidR="001924FD" w:rsidRPr="006453A2" w:rsidRDefault="001924FD" w:rsidP="001924FD">
      <w:pPr>
        <w:pStyle w:val="SingleTxtG"/>
      </w:pPr>
      <w:r w:rsidRPr="006453A2">
        <w:t>91.</w:t>
      </w:r>
      <w:r w:rsidRPr="006453A2">
        <w:tab/>
        <w:t>Article</w:t>
      </w:r>
      <w:r w:rsidR="00C106A3">
        <w:t xml:space="preserve"> </w:t>
      </w:r>
      <w:r w:rsidRPr="006453A2">
        <w:t>5</w:t>
      </w:r>
      <w:r w:rsidR="00C106A3">
        <w:t xml:space="preserve"> </w:t>
      </w:r>
      <w:r w:rsidRPr="006453A2">
        <w:t>(1)</w:t>
      </w:r>
      <w:r w:rsidR="00C106A3">
        <w:t xml:space="preserve"> </w:t>
      </w:r>
      <w:r w:rsidRPr="006453A2">
        <w:t>(d)</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provides</w:t>
      </w:r>
      <w:r w:rsidR="00C106A3">
        <w:t xml:space="preserve"> </w:t>
      </w:r>
      <w:r w:rsidRPr="006453A2">
        <w:t>that</w:t>
      </w:r>
      <w:r w:rsidR="00C106A3">
        <w:t xml:space="preserve"> </w:t>
      </w:r>
      <w:r w:rsidRPr="006453A2">
        <w:t>every</w:t>
      </w:r>
      <w:r w:rsidR="00C106A3">
        <w:t xml:space="preserve"> </w:t>
      </w:r>
      <w:r w:rsidRPr="006453A2">
        <w:t>individual</w:t>
      </w:r>
      <w:r w:rsidR="00C106A3">
        <w:t xml:space="preserve"> </w:t>
      </w:r>
      <w:r w:rsidRPr="006453A2">
        <w:t>without</w:t>
      </w:r>
      <w:r w:rsidR="00C106A3">
        <w:t xml:space="preserve"> </w:t>
      </w:r>
      <w:r w:rsidRPr="006453A2">
        <w:t>discrimination</w:t>
      </w:r>
      <w:r w:rsidR="00C106A3">
        <w:t xml:space="preserve"> </w:t>
      </w:r>
      <w:r w:rsidRPr="006453A2">
        <w:t>have</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be</w:t>
      </w:r>
      <w:r w:rsidR="00C106A3">
        <w:t xml:space="preserve"> </w:t>
      </w:r>
      <w:r w:rsidRPr="006453A2">
        <w:t>protected</w:t>
      </w:r>
      <w:r w:rsidR="00C106A3">
        <w:t xml:space="preserve"> </w:t>
      </w:r>
      <w:r w:rsidRPr="006453A2">
        <w:t>by</w:t>
      </w:r>
      <w:r w:rsidR="00C106A3">
        <w:t xml:space="preserve"> </w:t>
      </w:r>
      <w:r w:rsidRPr="006453A2">
        <w:t>the</w:t>
      </w:r>
      <w:r w:rsidR="00C106A3">
        <w:t xml:space="preserve"> </w:t>
      </w:r>
      <w:r w:rsidRPr="006453A2">
        <w:t>law.</w:t>
      </w:r>
      <w:r w:rsidR="00C106A3">
        <w:t xml:space="preserve"> </w:t>
      </w:r>
      <w:r w:rsidRPr="006453A2">
        <w:t>Furthermore,</w:t>
      </w:r>
      <w:r w:rsidR="00C106A3">
        <w:t xml:space="preserve"> </w:t>
      </w:r>
      <w:r w:rsidRPr="006453A2">
        <w:t>Article</w:t>
      </w:r>
      <w:r w:rsidR="00C106A3">
        <w:t xml:space="preserve"> </w:t>
      </w:r>
      <w:r w:rsidRPr="006453A2">
        <w:t>5</w:t>
      </w:r>
      <w:r w:rsidR="00C106A3">
        <w:t xml:space="preserve"> </w:t>
      </w:r>
      <w:r w:rsidRPr="006453A2">
        <w:t>(2)</w:t>
      </w:r>
      <w:r w:rsidR="00C106A3">
        <w:t xml:space="preserve"> </w:t>
      </w:r>
      <w:r w:rsidRPr="006453A2">
        <w:t>further</w:t>
      </w:r>
      <w:r w:rsidR="00C106A3">
        <w:t xml:space="preserve"> </w:t>
      </w:r>
      <w:r w:rsidRPr="006453A2">
        <w:t>provides</w:t>
      </w:r>
      <w:r w:rsidR="00C106A3">
        <w:t xml:space="preserve"> </w:t>
      </w:r>
      <w:r w:rsidRPr="006453A2">
        <w:t>that</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the</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C106A3">
        <w:t xml:space="preserve"> </w:t>
      </w:r>
      <w:r w:rsidRPr="006453A2">
        <w:t>includes</w:t>
      </w:r>
      <w:r w:rsidR="00C106A3">
        <w:t xml:space="preserve"> </w:t>
      </w:r>
      <w:r w:rsidRPr="006453A2">
        <w:t>the</w:t>
      </w:r>
      <w:r w:rsidR="00C106A3">
        <w:t xml:space="preserve"> </w:t>
      </w:r>
      <w:r w:rsidRPr="006453A2">
        <w:t>notion</w:t>
      </w:r>
      <w:r w:rsidR="00C106A3">
        <w:t xml:space="preserve"> </w:t>
      </w:r>
      <w:r w:rsidRPr="006453A2">
        <w:t>that</w:t>
      </w:r>
      <w:r w:rsidR="00C106A3">
        <w:t xml:space="preserve"> </w:t>
      </w:r>
      <w:r w:rsidRPr="006453A2">
        <w:t>every</w:t>
      </w:r>
      <w:r w:rsidR="00C106A3">
        <w:t xml:space="preserve"> </w:t>
      </w:r>
      <w:r w:rsidRPr="006453A2">
        <w:t>individual</w:t>
      </w:r>
      <w:r w:rsidR="00C106A3">
        <w:t xml:space="preserve"> </w:t>
      </w:r>
      <w:r w:rsidRPr="006453A2">
        <w:t>that</w:t>
      </w:r>
      <w:r w:rsidR="00C106A3">
        <w:t xml:space="preserve"> </w:t>
      </w:r>
      <w:r w:rsidRPr="006453A2">
        <w:t>has</w:t>
      </w:r>
      <w:r w:rsidR="00C106A3">
        <w:t xml:space="preserve"> </w:t>
      </w:r>
      <w:r w:rsidRPr="006453A2">
        <w:t>been</w:t>
      </w:r>
      <w:r w:rsidR="00C106A3">
        <w:t xml:space="preserve"> </w:t>
      </w:r>
      <w:r w:rsidRPr="006453A2">
        <w:t>charged</w:t>
      </w:r>
      <w:r w:rsidR="00C106A3">
        <w:t xml:space="preserve"> </w:t>
      </w:r>
      <w:r w:rsidRPr="006453A2">
        <w:t>with</w:t>
      </w:r>
      <w:r w:rsidR="00C106A3">
        <w:t xml:space="preserve"> </w:t>
      </w:r>
      <w:r w:rsidRPr="006453A2">
        <w:t>an</w:t>
      </w:r>
      <w:r w:rsidR="00C106A3">
        <w:t xml:space="preserve"> </w:t>
      </w:r>
      <w:r w:rsidRPr="006453A2">
        <w:t>offence</w:t>
      </w:r>
      <w:r w:rsidR="00C106A3">
        <w:t xml:space="preserve"> </w:t>
      </w:r>
      <w:r w:rsidRPr="006453A2">
        <w:t>shall</w:t>
      </w:r>
      <w:r w:rsidR="00C106A3">
        <w:t xml:space="preserve"> </w:t>
      </w:r>
      <w:r w:rsidRPr="006453A2">
        <w:t>have</w:t>
      </w:r>
      <w:r w:rsidR="00C106A3">
        <w:t xml:space="preserve"> </w:t>
      </w:r>
      <w:r w:rsidRPr="006453A2">
        <w:t>a</w:t>
      </w:r>
      <w:r w:rsidR="00C106A3">
        <w:t xml:space="preserve"> </w:t>
      </w:r>
      <w:r w:rsidRPr="006453A2">
        <w:t>fair</w:t>
      </w:r>
      <w:r w:rsidR="00C106A3">
        <w:t xml:space="preserve"> </w:t>
      </w:r>
      <w:r w:rsidRPr="006453A2">
        <w:t>hearing,</w:t>
      </w:r>
      <w:r w:rsidR="00C106A3">
        <w:t xml:space="preserve"> </w:t>
      </w:r>
      <w:r w:rsidRPr="006453A2">
        <w:t>within</w:t>
      </w:r>
      <w:r w:rsidR="00C106A3">
        <w:t xml:space="preserve"> </w:t>
      </w:r>
      <w:r w:rsidRPr="006453A2">
        <w:t>a</w:t>
      </w:r>
      <w:r w:rsidR="00C106A3">
        <w:t xml:space="preserve"> </w:t>
      </w:r>
      <w:r w:rsidRPr="006453A2">
        <w:t>reasonable</w:t>
      </w:r>
      <w:r w:rsidR="00C106A3">
        <w:t xml:space="preserve"> </w:t>
      </w:r>
      <w:r w:rsidRPr="006453A2">
        <w:t>time,</w:t>
      </w:r>
      <w:r w:rsidR="00C106A3">
        <w:t xml:space="preserve"> </w:t>
      </w:r>
      <w:r w:rsidRPr="006453A2">
        <w:t>by</w:t>
      </w:r>
      <w:r w:rsidR="00C106A3">
        <w:t xml:space="preserve"> </w:t>
      </w:r>
      <w:r w:rsidRPr="006453A2">
        <w:t>an</w:t>
      </w:r>
      <w:r w:rsidR="00C106A3">
        <w:t xml:space="preserve"> </w:t>
      </w:r>
      <w:r w:rsidRPr="006453A2">
        <w:t>independent</w:t>
      </w:r>
      <w:r w:rsidR="00C106A3">
        <w:t xml:space="preserve"> </w:t>
      </w:r>
      <w:r w:rsidRPr="006453A2">
        <w:t>and</w:t>
      </w:r>
      <w:r w:rsidR="00C106A3">
        <w:t xml:space="preserve"> </w:t>
      </w:r>
      <w:r w:rsidRPr="006453A2">
        <w:t>impartial</w:t>
      </w:r>
      <w:r w:rsidR="00C106A3">
        <w:t xml:space="preserve"> </w:t>
      </w:r>
      <w:r w:rsidRPr="006453A2">
        <w:t>court</w:t>
      </w:r>
      <w:r w:rsidR="00C106A3">
        <w:t xml:space="preserve"> </w:t>
      </w:r>
      <w:r w:rsidRPr="006453A2">
        <w:t>and</w:t>
      </w:r>
      <w:r w:rsidR="00C106A3">
        <w:t xml:space="preserve"> </w:t>
      </w:r>
      <w:r w:rsidRPr="006453A2">
        <w:t>to</w:t>
      </w:r>
      <w:r w:rsidR="00C106A3">
        <w:t xml:space="preserve"> </w:t>
      </w:r>
      <w:r w:rsidRPr="006453A2">
        <w:t>be</w:t>
      </w:r>
      <w:r w:rsidR="00C106A3">
        <w:t xml:space="preserve"> </w:t>
      </w:r>
      <w:r w:rsidRPr="006453A2">
        <w:t>afforded</w:t>
      </w:r>
      <w:r w:rsidR="00C106A3">
        <w:t xml:space="preserve"> </w:t>
      </w:r>
      <w:r w:rsidRPr="006453A2">
        <w:t>a</w:t>
      </w:r>
      <w:r w:rsidR="00C106A3">
        <w:t xml:space="preserve"> </w:t>
      </w:r>
      <w:r w:rsidRPr="006453A2">
        <w:t>lawyer.</w:t>
      </w:r>
      <w:r w:rsidR="00C106A3">
        <w:t xml:space="preserve"> </w:t>
      </w:r>
      <w:r w:rsidRPr="006453A2">
        <w:t>Further,</w:t>
      </w:r>
      <w:r w:rsidR="00C106A3">
        <w:t xml:space="preserve"> </w:t>
      </w:r>
      <w:r w:rsidRPr="006453A2">
        <w:t>article</w:t>
      </w:r>
      <w:r w:rsidR="00C106A3">
        <w:t xml:space="preserve"> </w:t>
      </w:r>
      <w:r w:rsidRPr="006453A2">
        <w:t>6</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provides</w:t>
      </w:r>
      <w:r w:rsidR="00C106A3">
        <w:t xml:space="preserve"> </w:t>
      </w:r>
      <w:r w:rsidRPr="006453A2">
        <w:t>that</w:t>
      </w:r>
      <w:r w:rsidR="00C106A3">
        <w:t xml:space="preserve"> </w:t>
      </w:r>
      <w:r w:rsidRPr="006453A2">
        <w:t>any</w:t>
      </w:r>
      <w:r w:rsidR="00C106A3">
        <w:t xml:space="preserve"> </w:t>
      </w:r>
      <w:r w:rsidRPr="006453A2">
        <w:t>individual</w:t>
      </w:r>
      <w:r w:rsidR="00C106A3">
        <w:t xml:space="preserve"> </w:t>
      </w:r>
      <w:r w:rsidRPr="006453A2">
        <w:t>who</w:t>
      </w:r>
      <w:r w:rsidR="00C106A3">
        <w:t xml:space="preserve"> </w:t>
      </w:r>
      <w:r w:rsidRPr="006453A2">
        <w:t>considers</w:t>
      </w:r>
      <w:r w:rsidR="00C106A3">
        <w:t xml:space="preserve"> </w:t>
      </w:r>
      <w:r w:rsidRPr="006453A2">
        <w:t>that</w:t>
      </w:r>
      <w:r w:rsidR="00C106A3">
        <w:t xml:space="preserve"> </w:t>
      </w:r>
      <w:r w:rsidRPr="006453A2">
        <w:t>any</w:t>
      </w:r>
      <w:r w:rsidR="00C106A3">
        <w:t xml:space="preserve"> </w:t>
      </w:r>
      <w:r w:rsidRPr="006453A2">
        <w:t>of</w:t>
      </w:r>
      <w:r w:rsidR="00C106A3">
        <w:t xml:space="preserve"> </w:t>
      </w:r>
      <w:r w:rsidRPr="006453A2">
        <w:t>the</w:t>
      </w:r>
      <w:r w:rsidR="00C106A3">
        <w:t xml:space="preserve"> </w:t>
      </w:r>
      <w:r w:rsidRPr="006453A2">
        <w:t>rights</w:t>
      </w:r>
      <w:r w:rsidR="00C106A3">
        <w:t xml:space="preserve"> </w:t>
      </w:r>
      <w:r w:rsidRPr="006453A2">
        <w:t>guaranteed</w:t>
      </w:r>
      <w:r w:rsidR="00C106A3">
        <w:t xml:space="preserve"> </w:t>
      </w:r>
      <w:r w:rsidRPr="006453A2">
        <w:t>to</w:t>
      </w:r>
      <w:r w:rsidR="00C106A3">
        <w:t xml:space="preserve"> </w:t>
      </w:r>
      <w:r w:rsidRPr="006453A2">
        <w:t>him</w:t>
      </w:r>
      <w:r w:rsidR="00C106A3">
        <w:t xml:space="preserve"> </w:t>
      </w:r>
      <w:r w:rsidRPr="006453A2">
        <w:t>or</w:t>
      </w:r>
      <w:r w:rsidR="00C106A3">
        <w:t xml:space="preserve"> </w:t>
      </w:r>
      <w:r w:rsidRPr="006453A2">
        <w:t>her</w:t>
      </w:r>
      <w:r w:rsidR="00C106A3">
        <w:t xml:space="preserve"> </w:t>
      </w:r>
      <w:r w:rsidRPr="006453A2">
        <w:t>by</w:t>
      </w:r>
      <w:r w:rsidR="00C106A3">
        <w:t xml:space="preserve"> </w:t>
      </w:r>
      <w:r w:rsidRPr="006453A2">
        <w:t>the</w:t>
      </w:r>
      <w:r w:rsidR="00C106A3">
        <w:t xml:space="preserve"> </w:t>
      </w:r>
      <w:r w:rsidRPr="006453A2">
        <w:t>Constitution</w:t>
      </w:r>
      <w:r w:rsidR="00C106A3">
        <w:t xml:space="preserve"> </w:t>
      </w:r>
      <w:r w:rsidRPr="006453A2">
        <w:t>has</w:t>
      </w:r>
      <w:r w:rsidR="00C106A3">
        <w:t xml:space="preserve"> </w:t>
      </w:r>
      <w:r w:rsidRPr="006453A2">
        <w:t>been</w:t>
      </w:r>
      <w:r w:rsidR="00C106A3">
        <w:t xml:space="preserve"> </w:t>
      </w:r>
      <w:r w:rsidRPr="006453A2">
        <w:t>or</w:t>
      </w:r>
      <w:r w:rsidR="00C106A3">
        <w:t xml:space="preserve"> </w:t>
      </w:r>
      <w:r w:rsidRPr="006453A2">
        <w:t>is</w:t>
      </w:r>
      <w:r w:rsidR="00C106A3">
        <w:t xml:space="preserve"> </w:t>
      </w:r>
      <w:r w:rsidRPr="006453A2">
        <w:t>likely</w:t>
      </w:r>
      <w:r w:rsidR="00C106A3">
        <w:t xml:space="preserve"> </w:t>
      </w:r>
      <w:r w:rsidRPr="006453A2">
        <w:t>to</w:t>
      </w:r>
      <w:r w:rsidR="00C106A3">
        <w:t xml:space="preserve"> </w:t>
      </w:r>
      <w:r w:rsidRPr="006453A2">
        <w:t>be</w:t>
      </w:r>
      <w:r w:rsidR="00C106A3">
        <w:t xml:space="preserve"> </w:t>
      </w:r>
      <w:r w:rsidRPr="006453A2">
        <w:t>infringed</w:t>
      </w:r>
      <w:r w:rsidR="00C106A3">
        <w:t xml:space="preserve"> </w:t>
      </w:r>
      <w:r w:rsidRPr="006453A2">
        <w:t>may,</w:t>
      </w:r>
      <w:r w:rsidR="00C106A3">
        <w:t xml:space="preserve"> </w:t>
      </w:r>
      <w:r w:rsidRPr="006453A2">
        <w:t>independently</w:t>
      </w:r>
      <w:r w:rsidR="00C106A3">
        <w:t xml:space="preserve"> </w:t>
      </w:r>
      <w:r w:rsidRPr="006453A2">
        <w:t>of</w:t>
      </w:r>
      <w:r w:rsidR="00C106A3">
        <w:t xml:space="preserve"> </w:t>
      </w:r>
      <w:r w:rsidRPr="006453A2">
        <w:t>any</w:t>
      </w:r>
      <w:r w:rsidR="00C106A3">
        <w:t xml:space="preserve"> </w:t>
      </w:r>
      <w:r w:rsidRPr="006453A2">
        <w:t>other</w:t>
      </w:r>
      <w:r w:rsidR="00C106A3">
        <w:t xml:space="preserve"> </w:t>
      </w:r>
      <w:r w:rsidRPr="006453A2">
        <w:t>possible</w:t>
      </w:r>
      <w:r w:rsidR="00C106A3">
        <w:t xml:space="preserve"> </w:t>
      </w:r>
      <w:r w:rsidRPr="006453A2">
        <w:t>legal</w:t>
      </w:r>
      <w:r w:rsidR="00C106A3">
        <w:t xml:space="preserve"> </w:t>
      </w:r>
      <w:r w:rsidRPr="006453A2">
        <w:t>remedy,</w:t>
      </w:r>
      <w:r w:rsidR="00C106A3">
        <w:t xml:space="preserve"> </w:t>
      </w:r>
      <w:r w:rsidRPr="006453A2">
        <w:t>apply</w:t>
      </w:r>
      <w:r w:rsidR="00C106A3">
        <w:t xml:space="preserve"> </w:t>
      </w:r>
      <w:r w:rsidRPr="006453A2">
        <w:t>to</w:t>
      </w:r>
      <w:r w:rsidR="00C106A3">
        <w:t xml:space="preserve"> </w:t>
      </w:r>
      <w:r w:rsidRPr="006453A2">
        <w:t>the</w:t>
      </w:r>
      <w:r w:rsidR="00C106A3">
        <w:t xml:space="preserve"> </w:t>
      </w:r>
      <w:r w:rsidRPr="006453A2">
        <w:t>Supreme</w:t>
      </w:r>
      <w:r w:rsidR="00C106A3">
        <w:t xml:space="preserve"> </w:t>
      </w:r>
      <w:r w:rsidRPr="006453A2">
        <w:t>Court</w:t>
      </w:r>
      <w:r w:rsidR="00C106A3">
        <w:t xml:space="preserve"> </w:t>
      </w:r>
      <w:r w:rsidRPr="006453A2">
        <w:t>to</w:t>
      </w:r>
      <w:r w:rsidR="00C106A3">
        <w:t xml:space="preserve"> </w:t>
      </w:r>
      <w:r w:rsidRPr="006453A2">
        <w:t>enforce</w:t>
      </w:r>
      <w:r w:rsidR="00C106A3">
        <w:t xml:space="preserve"> </w:t>
      </w:r>
      <w:r w:rsidRPr="006453A2">
        <w:t>that</w:t>
      </w:r>
      <w:r w:rsidR="00C106A3">
        <w:t xml:space="preserve"> </w:t>
      </w:r>
      <w:r w:rsidRPr="006453A2">
        <w:t>right.</w:t>
      </w:r>
      <w:r w:rsidR="00C106A3">
        <w:t xml:space="preserve"> </w:t>
      </w:r>
      <w:r w:rsidRPr="006453A2">
        <w:t>This</w:t>
      </w:r>
      <w:r w:rsidR="00C106A3">
        <w:t xml:space="preserve"> </w:t>
      </w:r>
      <w:r w:rsidRPr="006453A2">
        <w:t>also</w:t>
      </w:r>
      <w:r w:rsidR="00C106A3">
        <w:t xml:space="preserve"> </w:t>
      </w:r>
      <w:r w:rsidRPr="006453A2">
        <w:t>applies</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1924FD">
      <w:pPr>
        <w:pStyle w:val="SingleTxtG"/>
      </w:pPr>
      <w:r w:rsidRPr="006453A2">
        <w:t>92.</w:t>
      </w:r>
      <w:r w:rsidRPr="006453A2">
        <w:tab/>
        <w:t>Article</w:t>
      </w:r>
      <w:r w:rsidR="00C106A3">
        <w:t xml:space="preserve"> </w:t>
      </w:r>
      <w:r w:rsidRPr="006453A2">
        <w:t>5</w:t>
      </w:r>
      <w:r w:rsidR="0070005C">
        <w:t xml:space="preserve"> </w:t>
      </w:r>
      <w:r w:rsidRPr="006453A2">
        <w:t>(1)</w:t>
      </w:r>
      <w:r w:rsidR="0070005C">
        <w:t xml:space="preserve"> </w:t>
      </w:r>
      <w:r w:rsidRPr="006453A2">
        <w:t>(j)</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further</w:t>
      </w:r>
      <w:r w:rsidR="00C106A3">
        <w:t xml:space="preserve"> </w:t>
      </w:r>
      <w:r w:rsidRPr="006453A2">
        <w:t>provides</w:t>
      </w:r>
      <w:r w:rsidR="00C106A3">
        <w:t xml:space="preserve"> </w:t>
      </w:r>
      <w:r w:rsidRPr="006453A2">
        <w:t>that</w:t>
      </w:r>
      <w:r w:rsidR="00C106A3">
        <w:t xml:space="preserve"> </w:t>
      </w:r>
      <w:r w:rsidRPr="006453A2">
        <w:t>all</w:t>
      </w:r>
      <w:r w:rsidR="00C106A3">
        <w:t xml:space="preserve"> </w:t>
      </w:r>
      <w:r w:rsidRPr="006453A2">
        <w:t>persons</w:t>
      </w:r>
      <w:r w:rsidR="00C106A3">
        <w:t xml:space="preserve"> </w:t>
      </w:r>
      <w:r w:rsidRPr="006453A2">
        <w:t>has</w:t>
      </w:r>
      <w:r w:rsidR="00C106A3">
        <w:t xml:space="preserve"> </w:t>
      </w:r>
      <w:r w:rsidRPr="006453A2">
        <w:t>a</w:t>
      </w:r>
      <w:r w:rsidR="00C106A3">
        <w:t xml:space="preserve"> </w:t>
      </w:r>
      <w:r w:rsidRPr="006453A2">
        <w:t>right</w:t>
      </w:r>
      <w:r w:rsidR="00C106A3">
        <w:t xml:space="preserve"> </w:t>
      </w:r>
      <w:r w:rsidRPr="006453A2">
        <w:t>to</w:t>
      </w:r>
      <w:r w:rsidR="00C106A3">
        <w:t xml:space="preserve"> </w:t>
      </w:r>
      <w:r w:rsidRPr="006453A2">
        <w:t>the</w:t>
      </w:r>
      <w:r w:rsidR="00C106A3">
        <w:t xml:space="preserve"> </w:t>
      </w:r>
      <w:r w:rsidRPr="006453A2">
        <w:t>protection</w:t>
      </w:r>
      <w:r w:rsidR="00C106A3">
        <w:t xml:space="preserve"> </w:t>
      </w:r>
      <w:r w:rsidRPr="006453A2">
        <w:t>for</w:t>
      </w:r>
      <w:r w:rsidR="00C106A3">
        <w:t xml:space="preserve"> </w:t>
      </w:r>
      <w:r w:rsidRPr="006453A2">
        <w:t>the</w:t>
      </w:r>
      <w:r w:rsidR="00C106A3">
        <w:t xml:space="preserve"> </w:t>
      </w:r>
      <w:r w:rsidRPr="006453A2">
        <w:t>privacy</w:t>
      </w:r>
      <w:r w:rsidR="00C106A3">
        <w:t xml:space="preserve"> </w:t>
      </w:r>
      <w:r w:rsidRPr="006453A2">
        <w:t>of</w:t>
      </w:r>
      <w:r w:rsidR="00C106A3">
        <w:t xml:space="preserve"> </w:t>
      </w:r>
      <w:r w:rsidRPr="006453A2">
        <w:t>the</w:t>
      </w:r>
      <w:r w:rsidR="00C106A3">
        <w:t xml:space="preserve"> </w:t>
      </w:r>
      <w:r w:rsidRPr="006453A2">
        <w:t>home</w:t>
      </w:r>
      <w:r w:rsidR="00C106A3">
        <w:t xml:space="preserve"> </w:t>
      </w:r>
      <w:r w:rsidRPr="006453A2">
        <w:t>and</w:t>
      </w:r>
      <w:r w:rsidR="00C106A3">
        <w:t xml:space="preserve"> </w:t>
      </w:r>
      <w:r w:rsidRPr="006453A2">
        <w:t>other</w:t>
      </w:r>
      <w:r w:rsidR="00C106A3">
        <w:t xml:space="preserve"> </w:t>
      </w:r>
      <w:r w:rsidRPr="006453A2">
        <w:t>property</w:t>
      </w:r>
      <w:r w:rsidR="00C106A3">
        <w:t xml:space="preserve"> </w:t>
      </w:r>
      <w:r w:rsidRPr="006453A2">
        <w:t>and</w:t>
      </w:r>
      <w:r w:rsidR="00C106A3">
        <w:t xml:space="preserve"> </w:t>
      </w:r>
      <w:r w:rsidRPr="006453A2">
        <w:t>from</w:t>
      </w:r>
      <w:r w:rsidR="00C106A3">
        <w:t xml:space="preserve"> </w:t>
      </w:r>
      <w:r w:rsidRPr="006453A2">
        <w:t>unjust</w:t>
      </w:r>
      <w:r w:rsidR="00C106A3">
        <w:t xml:space="preserve"> </w:t>
      </w:r>
      <w:r w:rsidRPr="006453A2">
        <w:t>deprivation</w:t>
      </w:r>
      <w:r w:rsidR="00C106A3">
        <w:t xml:space="preserve"> </w:t>
      </w:r>
      <w:r w:rsidRPr="006453A2">
        <w:t>of</w:t>
      </w:r>
      <w:r w:rsidR="00C106A3">
        <w:t xml:space="preserve"> </w:t>
      </w:r>
      <w:r w:rsidRPr="006453A2">
        <w:t>property.</w:t>
      </w:r>
      <w:r w:rsidR="00945B09">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C106A3">
        <w:t xml:space="preserve"> </w:t>
      </w:r>
      <w:r w:rsidRPr="006453A2">
        <w:t>shall</w:t>
      </w:r>
      <w:r w:rsidR="00C106A3">
        <w:t xml:space="preserve"> </w:t>
      </w:r>
      <w:r w:rsidRPr="006453A2">
        <w:t>include</w:t>
      </w:r>
      <w:r w:rsidR="00C106A3">
        <w:t xml:space="preserve"> </w:t>
      </w:r>
      <w:r w:rsidRPr="006453A2">
        <w:t>the</w:t>
      </w:r>
      <w:r w:rsidR="00C106A3">
        <w:t xml:space="preserve"> </w:t>
      </w:r>
      <w:r w:rsidRPr="006453A2">
        <w:t>following:</w:t>
      </w:r>
      <w:r w:rsidR="00C106A3">
        <w:t xml:space="preserve"> </w:t>
      </w:r>
    </w:p>
    <w:p w:rsidR="001924FD" w:rsidRPr="006453A2" w:rsidRDefault="001924FD" w:rsidP="001B5E82">
      <w:pPr>
        <w:pStyle w:val="Bullet1G"/>
      </w:pPr>
      <w:r w:rsidRPr="006453A2">
        <w:t>everyone</w:t>
      </w:r>
      <w:r w:rsidR="00C106A3">
        <w:t xml:space="preserve"> </w:t>
      </w:r>
      <w:r w:rsidRPr="006453A2">
        <w:t>charged</w:t>
      </w:r>
      <w:r w:rsidR="00C106A3">
        <w:t xml:space="preserve"> </w:t>
      </w:r>
      <w:r w:rsidRPr="006453A2">
        <w:t>with</w:t>
      </w:r>
      <w:r w:rsidR="00C106A3">
        <w:t xml:space="preserve"> </w:t>
      </w:r>
      <w:r w:rsidRPr="006453A2">
        <w:t>an</w:t>
      </w:r>
      <w:r w:rsidR="00C106A3">
        <w:t xml:space="preserve"> </w:t>
      </w:r>
      <w:r w:rsidRPr="006453A2">
        <w:t>offence</w:t>
      </w:r>
      <w:r w:rsidR="00C106A3">
        <w:t xml:space="preserve"> </w:t>
      </w:r>
      <w:r w:rsidRPr="006453A2">
        <w:t>shall</w:t>
      </w:r>
      <w:r w:rsidR="00C106A3">
        <w:t xml:space="preserve"> </w:t>
      </w:r>
      <w:r w:rsidRPr="006453A2">
        <w:t>have</w:t>
      </w:r>
      <w:r w:rsidR="00C106A3">
        <w:t xml:space="preserve"> </w:t>
      </w:r>
      <w:r w:rsidRPr="006453A2">
        <w:t>a</w:t>
      </w:r>
      <w:r w:rsidR="00C106A3">
        <w:t xml:space="preserve"> </w:t>
      </w:r>
      <w:r w:rsidRPr="006453A2">
        <w:t>fair</w:t>
      </w:r>
      <w:r w:rsidR="00C106A3">
        <w:t xml:space="preserve"> </w:t>
      </w:r>
      <w:r w:rsidRPr="006453A2">
        <w:t>hearing,</w:t>
      </w:r>
      <w:r w:rsidR="00C106A3">
        <w:t xml:space="preserve"> </w:t>
      </w:r>
      <w:r w:rsidRPr="006453A2">
        <w:t>within</w:t>
      </w:r>
      <w:r w:rsidR="00C106A3">
        <w:t xml:space="preserve"> </w:t>
      </w:r>
      <w:r w:rsidRPr="006453A2">
        <w:t>a</w:t>
      </w:r>
      <w:r w:rsidR="00C106A3">
        <w:t xml:space="preserve"> </w:t>
      </w:r>
      <w:r w:rsidRPr="006453A2">
        <w:t>reasonable</w:t>
      </w:r>
      <w:r w:rsidR="00C106A3">
        <w:t xml:space="preserve"> </w:t>
      </w:r>
      <w:r w:rsidRPr="006453A2">
        <w:t>time,</w:t>
      </w:r>
      <w:r w:rsidR="00C106A3">
        <w:t xml:space="preserve"> </w:t>
      </w:r>
      <w:r w:rsidRPr="006453A2">
        <w:t>by</w:t>
      </w:r>
      <w:r w:rsidR="00C106A3">
        <w:t xml:space="preserve"> </w:t>
      </w:r>
      <w:r w:rsidRPr="006453A2">
        <w:t>an</w:t>
      </w:r>
      <w:r w:rsidR="00C106A3">
        <w:t xml:space="preserve"> </w:t>
      </w:r>
      <w:r w:rsidRPr="006453A2">
        <w:t>independent</w:t>
      </w:r>
      <w:r w:rsidR="00C106A3">
        <w:t xml:space="preserve"> </w:t>
      </w:r>
      <w:r w:rsidRPr="006453A2">
        <w:t>and</w:t>
      </w:r>
      <w:r w:rsidR="00C106A3">
        <w:t xml:space="preserve"> </w:t>
      </w:r>
      <w:r w:rsidRPr="006453A2">
        <w:t>impartial</w:t>
      </w:r>
      <w:r w:rsidR="00C106A3">
        <w:t xml:space="preserve"> </w:t>
      </w:r>
      <w:r w:rsidRPr="006453A2">
        <w:t>court</w:t>
      </w:r>
      <w:r w:rsidR="00C106A3">
        <w:t xml:space="preserve"> </w:t>
      </w:r>
      <w:r w:rsidRPr="006453A2">
        <w:t>and</w:t>
      </w:r>
      <w:r w:rsidR="00C106A3">
        <w:t xml:space="preserve"> </w:t>
      </w:r>
      <w:r w:rsidRPr="006453A2">
        <w:t>be</w:t>
      </w:r>
      <w:r w:rsidR="00C106A3">
        <w:t xml:space="preserve"> </w:t>
      </w:r>
      <w:r w:rsidRPr="006453A2">
        <w:t>afforded</w:t>
      </w:r>
      <w:r w:rsidR="00C106A3">
        <w:t xml:space="preserve"> </w:t>
      </w:r>
      <w:r w:rsidRPr="006453A2">
        <w:t>a</w:t>
      </w:r>
      <w:r w:rsidR="00C106A3">
        <w:t xml:space="preserve"> </w:t>
      </w:r>
      <w:r w:rsidRPr="006453A2">
        <w:t>lawyer</w:t>
      </w:r>
      <w:r w:rsidR="00C106A3">
        <w:t xml:space="preserve"> </w:t>
      </w:r>
      <w:r w:rsidRPr="006453A2">
        <w:t>if</w:t>
      </w:r>
      <w:r w:rsidR="00C106A3">
        <w:t xml:space="preserve"> </w:t>
      </w:r>
      <w:r w:rsidRPr="006453A2">
        <w:t>it</w:t>
      </w:r>
      <w:r w:rsidR="00C106A3">
        <w:t xml:space="preserve"> </w:t>
      </w:r>
      <w:r w:rsidRPr="006453A2">
        <w:t>is</w:t>
      </w:r>
      <w:r w:rsidR="00C106A3">
        <w:t xml:space="preserve"> </w:t>
      </w:r>
      <w:r w:rsidRPr="006453A2">
        <w:t>a</w:t>
      </w:r>
      <w:r w:rsidR="00C106A3">
        <w:t xml:space="preserve"> </w:t>
      </w:r>
      <w:r w:rsidRPr="006453A2">
        <w:t>serious</w:t>
      </w:r>
      <w:r w:rsidR="00C106A3">
        <w:t xml:space="preserve"> </w:t>
      </w:r>
      <w:r w:rsidRPr="006453A2">
        <w:t>offence;</w:t>
      </w:r>
    </w:p>
    <w:p w:rsidR="001924FD" w:rsidRPr="006453A2" w:rsidRDefault="001924FD" w:rsidP="001B5E82">
      <w:pPr>
        <w:pStyle w:val="Bullet1G"/>
      </w:pPr>
      <w:r w:rsidRPr="006453A2">
        <w:t>everyone</w:t>
      </w:r>
      <w:r w:rsidR="00C106A3">
        <w:t xml:space="preserve"> </w:t>
      </w:r>
      <w:r w:rsidRPr="006453A2">
        <w:t>is</w:t>
      </w:r>
      <w:r w:rsidR="00C106A3">
        <w:t xml:space="preserve"> </w:t>
      </w:r>
      <w:r w:rsidRPr="006453A2">
        <w:t>presumed</w:t>
      </w:r>
      <w:r w:rsidR="00C106A3">
        <w:t xml:space="preserve"> </w:t>
      </w:r>
      <w:r w:rsidRPr="006453A2">
        <w:t>innocent</w:t>
      </w:r>
      <w:r w:rsidR="00C106A3">
        <w:t xml:space="preserve"> </w:t>
      </w:r>
      <w:r w:rsidRPr="006453A2">
        <w:t>until</w:t>
      </w:r>
      <w:r w:rsidR="00C106A3">
        <w:t xml:space="preserve"> </w:t>
      </w:r>
      <w:r w:rsidRPr="006453A2">
        <w:t>a</w:t>
      </w:r>
      <w:r w:rsidR="00C106A3">
        <w:t xml:space="preserve"> </w:t>
      </w:r>
      <w:r w:rsidRPr="006453A2">
        <w:t>court</w:t>
      </w:r>
      <w:r w:rsidR="00C106A3">
        <w:t xml:space="preserve"> </w:t>
      </w:r>
      <w:r w:rsidRPr="006453A2">
        <w:t>establishes</w:t>
      </w:r>
      <w:r w:rsidR="00C106A3">
        <w:t xml:space="preserve"> </w:t>
      </w:r>
      <w:r w:rsidRPr="006453A2">
        <w:t>his</w:t>
      </w:r>
      <w:r w:rsidR="00C106A3">
        <w:t xml:space="preserve"> </w:t>
      </w:r>
      <w:r w:rsidRPr="006453A2">
        <w:t>guilt</w:t>
      </w:r>
      <w:r w:rsidR="00C106A3">
        <w:t xml:space="preserve"> </w:t>
      </w:r>
      <w:r w:rsidRPr="006453A2">
        <w:t>according</w:t>
      </w:r>
      <w:r w:rsidR="00C106A3">
        <w:t xml:space="preserve"> </w:t>
      </w:r>
      <w:r w:rsidRPr="006453A2">
        <w:t>to</w:t>
      </w:r>
      <w:r w:rsidR="00C106A3">
        <w:t xml:space="preserve"> </w:t>
      </w:r>
      <w:r w:rsidRPr="006453A2">
        <w:t>law;</w:t>
      </w:r>
    </w:p>
    <w:p w:rsidR="001924FD" w:rsidRPr="006453A2" w:rsidRDefault="001924FD" w:rsidP="001B5E82">
      <w:pPr>
        <w:pStyle w:val="Bullet1G"/>
      </w:pPr>
      <w:r w:rsidRPr="006453A2">
        <w:t>everyone</w:t>
      </w:r>
      <w:r w:rsidR="00C106A3">
        <w:t xml:space="preserve"> </w:t>
      </w:r>
      <w:r w:rsidRPr="006453A2">
        <w:t>charged</w:t>
      </w:r>
      <w:r w:rsidR="00C106A3">
        <w:t xml:space="preserve"> </w:t>
      </w:r>
      <w:r w:rsidRPr="006453A2">
        <w:t>shall</w:t>
      </w:r>
      <w:r w:rsidR="00C106A3">
        <w:t xml:space="preserve"> </w:t>
      </w:r>
      <w:r w:rsidRPr="006453A2">
        <w:t>be</w:t>
      </w:r>
      <w:r w:rsidR="00C106A3">
        <w:t xml:space="preserve"> </w:t>
      </w:r>
      <w:r w:rsidRPr="006453A2">
        <w:t>informed</w:t>
      </w:r>
      <w:r w:rsidR="00C106A3">
        <w:t xml:space="preserve"> </w:t>
      </w:r>
      <w:r w:rsidRPr="006453A2">
        <w:t>promptly</w:t>
      </w:r>
      <w:r w:rsidR="00C106A3">
        <w:t xml:space="preserve"> </w:t>
      </w:r>
      <w:r w:rsidRPr="006453A2">
        <w:t>in</w:t>
      </w:r>
      <w:r w:rsidR="00C106A3">
        <w:t xml:space="preserve"> </w:t>
      </w:r>
      <w:r w:rsidRPr="006453A2">
        <w:t>a</w:t>
      </w:r>
      <w:r w:rsidR="00C106A3">
        <w:t xml:space="preserve"> </w:t>
      </w:r>
      <w:r w:rsidRPr="006453A2">
        <w:t>language</w:t>
      </w:r>
      <w:r w:rsidR="00C106A3">
        <w:t xml:space="preserve"> </w:t>
      </w:r>
      <w:r w:rsidRPr="006453A2">
        <w:t>he</w:t>
      </w:r>
      <w:r w:rsidR="00C106A3">
        <w:t xml:space="preserve"> </w:t>
      </w:r>
      <w:r w:rsidRPr="006453A2">
        <w:t>understands</w:t>
      </w:r>
      <w:r w:rsidR="00C106A3">
        <w:t xml:space="preserve"> </w:t>
      </w:r>
      <w:r w:rsidRPr="006453A2">
        <w:t>of</w:t>
      </w:r>
      <w:r w:rsidR="00C106A3">
        <w:t xml:space="preserve"> </w:t>
      </w:r>
      <w:r w:rsidRPr="006453A2">
        <w:t>the</w:t>
      </w:r>
      <w:r w:rsidR="00C106A3">
        <w:t xml:space="preserve"> </w:t>
      </w:r>
      <w:r w:rsidRPr="006453A2">
        <w:t>offence</w:t>
      </w:r>
      <w:r w:rsidR="00C106A3">
        <w:t xml:space="preserve"> </w:t>
      </w:r>
      <w:r w:rsidRPr="006453A2">
        <w:t>with</w:t>
      </w:r>
      <w:r w:rsidR="00C106A3">
        <w:t xml:space="preserve"> </w:t>
      </w:r>
      <w:r w:rsidRPr="006453A2">
        <w:t>which</w:t>
      </w:r>
      <w:r w:rsidR="00C106A3">
        <w:t xml:space="preserve"> </w:t>
      </w:r>
      <w:r w:rsidRPr="006453A2">
        <w:t>he</w:t>
      </w:r>
      <w:r w:rsidR="00C106A3">
        <w:t xml:space="preserve"> </w:t>
      </w:r>
      <w:r w:rsidRPr="006453A2">
        <w:t>is</w:t>
      </w:r>
      <w:r w:rsidR="00C106A3">
        <w:t xml:space="preserve"> </w:t>
      </w:r>
      <w:r w:rsidRPr="006453A2">
        <w:t>being</w:t>
      </w:r>
      <w:r w:rsidR="00C106A3">
        <w:t xml:space="preserve"> </w:t>
      </w:r>
      <w:r w:rsidRPr="006453A2">
        <w:t>charged;</w:t>
      </w:r>
    </w:p>
    <w:p w:rsidR="001924FD" w:rsidRPr="006453A2" w:rsidRDefault="001924FD" w:rsidP="001B5E82">
      <w:pPr>
        <w:pStyle w:val="Bullet1G"/>
      </w:pPr>
      <w:r w:rsidRPr="006453A2">
        <w:t>if</w:t>
      </w:r>
      <w:r w:rsidR="00C106A3">
        <w:t xml:space="preserve"> </w:t>
      </w:r>
      <w:r w:rsidRPr="006453A2">
        <w:t>an</w:t>
      </w:r>
      <w:r w:rsidR="00C106A3">
        <w:t xml:space="preserve"> </w:t>
      </w:r>
      <w:r w:rsidRPr="006453A2">
        <w:t>accused</w:t>
      </w:r>
      <w:r w:rsidR="00C106A3">
        <w:t xml:space="preserve"> </w:t>
      </w:r>
      <w:r w:rsidRPr="006453A2">
        <w:t>does</w:t>
      </w:r>
      <w:r w:rsidR="00C106A3">
        <w:t xml:space="preserve"> </w:t>
      </w:r>
      <w:r w:rsidRPr="006453A2">
        <w:t>not</w:t>
      </w:r>
      <w:r w:rsidR="00C106A3">
        <w:t xml:space="preserve"> </w:t>
      </w:r>
      <w:r w:rsidRPr="006453A2">
        <w:t>understand</w:t>
      </w:r>
      <w:r w:rsidR="00C106A3">
        <w:t xml:space="preserve"> </w:t>
      </w:r>
      <w:r w:rsidRPr="006453A2">
        <w:t>the</w:t>
      </w:r>
      <w:r w:rsidR="00C106A3">
        <w:t xml:space="preserve"> </w:t>
      </w:r>
      <w:r w:rsidRPr="006453A2">
        <w:t>language</w:t>
      </w:r>
      <w:r w:rsidR="00C106A3">
        <w:t xml:space="preserve"> </w:t>
      </w:r>
      <w:r w:rsidRPr="006453A2">
        <w:t>to</w:t>
      </w:r>
      <w:r w:rsidR="00C106A3">
        <w:t xml:space="preserve"> </w:t>
      </w:r>
      <w:r w:rsidRPr="006453A2">
        <w:t>be</w:t>
      </w:r>
      <w:r w:rsidR="00C106A3">
        <w:t xml:space="preserve"> </w:t>
      </w:r>
      <w:r w:rsidRPr="006453A2">
        <w:t>used</w:t>
      </w:r>
      <w:r w:rsidR="00C106A3">
        <w:t xml:space="preserve"> </w:t>
      </w:r>
      <w:r w:rsidRPr="006453A2">
        <w:t>in</w:t>
      </w:r>
      <w:r w:rsidR="00C106A3">
        <w:t xml:space="preserve"> </w:t>
      </w:r>
      <w:r w:rsidRPr="006453A2">
        <w:t>the</w:t>
      </w:r>
      <w:r w:rsidR="00C106A3">
        <w:t xml:space="preserve"> </w:t>
      </w:r>
      <w:r w:rsidRPr="006453A2">
        <w:t>proceedings</w:t>
      </w:r>
      <w:r w:rsidR="00C106A3">
        <w:t xml:space="preserve"> </w:t>
      </w:r>
      <w:r w:rsidRPr="006453A2">
        <w:t>he</w:t>
      </w:r>
      <w:r w:rsidR="00C106A3">
        <w:t xml:space="preserve"> </w:t>
      </w:r>
      <w:r w:rsidRPr="006453A2">
        <w:t>shall</w:t>
      </w:r>
      <w:r w:rsidR="00C106A3">
        <w:t xml:space="preserve"> </w:t>
      </w:r>
      <w:r w:rsidRPr="006453A2">
        <w:t>be</w:t>
      </w:r>
      <w:r w:rsidR="00C106A3">
        <w:t xml:space="preserve"> </w:t>
      </w:r>
      <w:r w:rsidRPr="006453A2">
        <w:t>provided</w:t>
      </w:r>
      <w:r w:rsidR="00C106A3">
        <w:t xml:space="preserve"> </w:t>
      </w:r>
      <w:r w:rsidRPr="006453A2">
        <w:t>with</w:t>
      </w:r>
      <w:r w:rsidR="00C106A3">
        <w:t xml:space="preserve"> </w:t>
      </w:r>
      <w:r w:rsidRPr="006453A2">
        <w:t>an</w:t>
      </w:r>
      <w:r w:rsidR="00C106A3">
        <w:t xml:space="preserve"> </w:t>
      </w:r>
      <w:r w:rsidRPr="006453A2">
        <w:t>interpreter</w:t>
      </w:r>
      <w:r w:rsidR="00C106A3">
        <w:t xml:space="preserve"> </w:t>
      </w:r>
      <w:r w:rsidRPr="006453A2">
        <w:t>throughout</w:t>
      </w:r>
      <w:r w:rsidR="00C106A3">
        <w:t xml:space="preserve"> </w:t>
      </w:r>
      <w:r w:rsidRPr="006453A2">
        <w:t>the</w:t>
      </w:r>
      <w:r w:rsidR="00C106A3">
        <w:t xml:space="preserve"> </w:t>
      </w:r>
      <w:r w:rsidRPr="006453A2">
        <w:t>proceedings;</w:t>
      </w:r>
    </w:p>
    <w:p w:rsidR="001924FD" w:rsidRPr="006453A2" w:rsidRDefault="001924FD" w:rsidP="001B5E82">
      <w:pPr>
        <w:pStyle w:val="Bullet1G"/>
      </w:pPr>
      <w:r w:rsidRPr="006453A2">
        <w:t>a</w:t>
      </w:r>
      <w:r w:rsidR="00C106A3">
        <w:t xml:space="preserve"> </w:t>
      </w:r>
      <w:r w:rsidRPr="006453A2">
        <w:t>person</w:t>
      </w:r>
      <w:r w:rsidR="00C106A3">
        <w:t xml:space="preserve"> </w:t>
      </w:r>
      <w:r w:rsidRPr="006453A2">
        <w:t>shall</w:t>
      </w:r>
      <w:r w:rsidR="00C106A3">
        <w:t xml:space="preserve"> </w:t>
      </w:r>
      <w:r w:rsidRPr="006453A2">
        <w:t>not</w:t>
      </w:r>
      <w:r w:rsidR="00C106A3">
        <w:t xml:space="preserve"> </w:t>
      </w:r>
      <w:r w:rsidRPr="006453A2">
        <w:t>be</w:t>
      </w:r>
      <w:r w:rsidR="00C106A3">
        <w:t xml:space="preserve"> </w:t>
      </w:r>
      <w:r w:rsidRPr="006453A2">
        <w:t>tried</w:t>
      </w:r>
      <w:r w:rsidR="00C106A3">
        <w:t xml:space="preserve"> </w:t>
      </w:r>
      <w:r w:rsidRPr="006453A2">
        <w:t>in</w:t>
      </w:r>
      <w:r w:rsidR="00C106A3">
        <w:t xml:space="preserve"> </w:t>
      </w:r>
      <w:r w:rsidRPr="006453A2">
        <w:t>his</w:t>
      </w:r>
      <w:r w:rsidR="00C106A3">
        <w:t xml:space="preserve"> </w:t>
      </w:r>
      <w:r w:rsidRPr="006453A2">
        <w:t>absence</w:t>
      </w:r>
      <w:r w:rsidR="00C106A3">
        <w:t xml:space="preserve"> </w:t>
      </w:r>
      <w:r w:rsidRPr="006453A2">
        <w:t>without</w:t>
      </w:r>
      <w:r w:rsidR="00C106A3">
        <w:t xml:space="preserve"> </w:t>
      </w:r>
      <w:r w:rsidRPr="006453A2">
        <w:t>his</w:t>
      </w:r>
      <w:r w:rsidR="00C106A3">
        <w:t xml:space="preserve"> </w:t>
      </w:r>
      <w:r w:rsidRPr="006453A2">
        <w:t>consent</w:t>
      </w:r>
      <w:r w:rsidR="00C106A3">
        <w:t xml:space="preserve"> </w:t>
      </w:r>
      <w:r w:rsidRPr="006453A2">
        <w:t>unless</w:t>
      </w:r>
      <w:r w:rsidR="00C106A3">
        <w:t xml:space="preserve"> </w:t>
      </w:r>
      <w:r w:rsidRPr="006453A2">
        <w:t>he</w:t>
      </w:r>
      <w:r w:rsidR="00C106A3">
        <w:t xml:space="preserve"> </w:t>
      </w:r>
      <w:r w:rsidRPr="006453A2">
        <w:t>makes</w:t>
      </w:r>
      <w:r w:rsidR="00C106A3">
        <w:t xml:space="preserve"> </w:t>
      </w:r>
      <w:r w:rsidRPr="006453A2">
        <w:t>it</w:t>
      </w:r>
      <w:r w:rsidR="00C106A3">
        <w:t xml:space="preserve"> </w:t>
      </w:r>
      <w:r w:rsidRPr="006453A2">
        <w:t>impossible</w:t>
      </w:r>
      <w:r w:rsidR="00C106A3">
        <w:t xml:space="preserve"> </w:t>
      </w:r>
      <w:r w:rsidRPr="006453A2">
        <w:t>for</w:t>
      </w:r>
      <w:r w:rsidR="00C106A3">
        <w:t xml:space="preserve"> </w:t>
      </w:r>
      <w:r w:rsidRPr="006453A2">
        <w:t>the</w:t>
      </w:r>
      <w:r w:rsidR="00C106A3">
        <w:t xml:space="preserve"> </w:t>
      </w:r>
      <w:r w:rsidRPr="006453A2">
        <w:t>court</w:t>
      </w:r>
      <w:r w:rsidR="00C106A3">
        <w:t xml:space="preserve"> </w:t>
      </w:r>
      <w:r w:rsidRPr="006453A2">
        <w:t>to</w:t>
      </w:r>
      <w:r w:rsidR="00C106A3">
        <w:t xml:space="preserve"> </w:t>
      </w:r>
      <w:r w:rsidRPr="006453A2">
        <w:t>proceed</w:t>
      </w:r>
      <w:r w:rsidR="00C106A3">
        <w:t xml:space="preserve"> </w:t>
      </w:r>
      <w:r w:rsidRPr="006453A2">
        <w:t>in</w:t>
      </w:r>
      <w:r w:rsidR="00C106A3">
        <w:t xml:space="preserve"> </w:t>
      </w:r>
      <w:r w:rsidRPr="006453A2">
        <w:t>his</w:t>
      </w:r>
      <w:r w:rsidR="00C106A3">
        <w:t xml:space="preserve"> </w:t>
      </w:r>
      <w:r w:rsidRPr="006453A2">
        <w:t>presence;</w:t>
      </w:r>
    </w:p>
    <w:p w:rsidR="001924FD" w:rsidRPr="006453A2" w:rsidRDefault="001924FD" w:rsidP="001B5E82">
      <w:pPr>
        <w:pStyle w:val="Bullet1G"/>
      </w:pPr>
      <w:r w:rsidRPr="006453A2">
        <w:t>no-one</w:t>
      </w:r>
      <w:r w:rsidR="00C106A3">
        <w:t xml:space="preserve"> </w:t>
      </w:r>
      <w:r w:rsidRPr="006453A2">
        <w:t>shall</w:t>
      </w:r>
      <w:r w:rsidR="00C106A3">
        <w:t xml:space="preserve"> </w:t>
      </w:r>
      <w:r w:rsidRPr="006453A2">
        <w:t>be</w:t>
      </w:r>
      <w:r w:rsidR="00C106A3">
        <w:t xml:space="preserve"> </w:t>
      </w:r>
      <w:r w:rsidRPr="006453A2">
        <w:t>convicted</w:t>
      </w:r>
      <w:r w:rsidR="00C106A3">
        <w:t xml:space="preserve"> </w:t>
      </w:r>
      <w:r w:rsidRPr="006453A2">
        <w:t>in</w:t>
      </w:r>
      <w:r w:rsidR="00C106A3">
        <w:t xml:space="preserve"> </w:t>
      </w:r>
      <w:r w:rsidRPr="006453A2">
        <w:t>respect</w:t>
      </w:r>
      <w:r w:rsidR="00C106A3">
        <w:t xml:space="preserve"> </w:t>
      </w:r>
      <w:r w:rsidRPr="006453A2">
        <w:t>of</w:t>
      </w:r>
      <w:r w:rsidR="00C106A3">
        <w:t xml:space="preserve"> </w:t>
      </w:r>
      <w:r w:rsidRPr="006453A2">
        <w:t>an</w:t>
      </w:r>
      <w:r w:rsidR="00C106A3">
        <w:t xml:space="preserve"> </w:t>
      </w:r>
      <w:r w:rsidRPr="006453A2">
        <w:t>act</w:t>
      </w:r>
      <w:r w:rsidR="00C106A3">
        <w:t xml:space="preserve"> </w:t>
      </w:r>
      <w:r w:rsidRPr="006453A2">
        <w:t>or</w:t>
      </w:r>
      <w:r w:rsidR="00C106A3">
        <w:t xml:space="preserve"> </w:t>
      </w:r>
      <w:r w:rsidRPr="006453A2">
        <w:t>omission</w:t>
      </w:r>
      <w:r w:rsidR="00C106A3">
        <w:t xml:space="preserve"> </w:t>
      </w:r>
      <w:r w:rsidRPr="006453A2">
        <w:t>which</w:t>
      </w:r>
      <w:r w:rsidR="00C106A3">
        <w:t xml:space="preserve"> </w:t>
      </w:r>
      <w:r w:rsidRPr="006453A2">
        <w:t>did</w:t>
      </w:r>
      <w:r w:rsidR="00C106A3">
        <w:t xml:space="preserve"> </w:t>
      </w:r>
      <w:r w:rsidRPr="006453A2">
        <w:t>not</w:t>
      </w:r>
      <w:r w:rsidR="00C106A3">
        <w:t xml:space="preserve"> </w:t>
      </w:r>
      <w:r w:rsidRPr="006453A2">
        <w:t>constitute</w:t>
      </w:r>
      <w:r w:rsidR="00C106A3">
        <w:t xml:space="preserve"> </w:t>
      </w:r>
      <w:r w:rsidRPr="006453A2">
        <w:t>an</w:t>
      </w:r>
      <w:r w:rsidR="00C106A3">
        <w:t xml:space="preserve"> </w:t>
      </w:r>
      <w:r w:rsidRPr="006453A2">
        <w:t>offence</w:t>
      </w:r>
      <w:r w:rsidR="00C106A3">
        <w:t xml:space="preserve"> </w:t>
      </w:r>
      <w:r w:rsidRPr="006453A2">
        <w:t>known</w:t>
      </w:r>
      <w:r w:rsidR="00C106A3">
        <w:t xml:space="preserve"> </w:t>
      </w:r>
      <w:r w:rsidRPr="006453A2">
        <w:t>to</w:t>
      </w:r>
      <w:r w:rsidR="00C106A3">
        <w:t xml:space="preserve"> </w:t>
      </w:r>
      <w:r w:rsidRPr="006453A2">
        <w:t>written</w:t>
      </w:r>
      <w:r w:rsidR="00C106A3">
        <w:t xml:space="preserve"> </w:t>
      </w:r>
      <w:r w:rsidRPr="006453A2">
        <w:t>or</w:t>
      </w:r>
      <w:r w:rsidR="00C106A3">
        <w:t xml:space="preserve"> </w:t>
      </w:r>
      <w:r w:rsidRPr="006453A2">
        <w:t>custom</w:t>
      </w:r>
      <w:r w:rsidR="00C106A3">
        <w:t xml:space="preserve"> </w:t>
      </w:r>
      <w:r w:rsidRPr="006453A2">
        <w:t>law</w:t>
      </w:r>
      <w:r w:rsidR="00C106A3">
        <w:t xml:space="preserve"> </w:t>
      </w:r>
      <w:r w:rsidRPr="006453A2">
        <w:t>at</w:t>
      </w:r>
      <w:r w:rsidR="00C106A3">
        <w:t xml:space="preserve"> </w:t>
      </w:r>
      <w:r w:rsidRPr="006453A2">
        <w:t>the</w:t>
      </w:r>
      <w:r w:rsidR="00C106A3">
        <w:t xml:space="preserve"> </w:t>
      </w:r>
      <w:r w:rsidRPr="006453A2">
        <w:t>time</w:t>
      </w:r>
      <w:r w:rsidR="00C106A3">
        <w:t xml:space="preserve"> </w:t>
      </w:r>
      <w:r w:rsidRPr="006453A2">
        <w:t>it</w:t>
      </w:r>
      <w:r w:rsidR="00C106A3">
        <w:t xml:space="preserve"> </w:t>
      </w:r>
      <w:r w:rsidRPr="006453A2">
        <w:t>was</w:t>
      </w:r>
      <w:r w:rsidR="00C106A3">
        <w:t xml:space="preserve"> </w:t>
      </w:r>
      <w:r w:rsidRPr="006453A2">
        <w:t>committed;</w:t>
      </w:r>
    </w:p>
    <w:p w:rsidR="001924FD" w:rsidRPr="006453A2" w:rsidRDefault="001924FD" w:rsidP="001B5E82">
      <w:pPr>
        <w:pStyle w:val="Bullet1G"/>
      </w:pPr>
      <w:r w:rsidRPr="006453A2">
        <w:t>no-one</w:t>
      </w:r>
      <w:r w:rsidR="00C106A3">
        <w:t xml:space="preserve"> </w:t>
      </w:r>
      <w:r w:rsidRPr="006453A2">
        <w:t>shall</w:t>
      </w:r>
      <w:r w:rsidR="00C106A3">
        <w:t xml:space="preserve"> </w:t>
      </w:r>
      <w:r w:rsidRPr="006453A2">
        <w:t>be</w:t>
      </w:r>
      <w:r w:rsidR="00C106A3">
        <w:t xml:space="preserve"> </w:t>
      </w:r>
      <w:r w:rsidRPr="006453A2">
        <w:t>punished</w:t>
      </w:r>
      <w:r w:rsidR="00C106A3">
        <w:t xml:space="preserve"> </w:t>
      </w:r>
      <w:r w:rsidRPr="006453A2">
        <w:t>with</w:t>
      </w:r>
      <w:r w:rsidR="00C106A3">
        <w:t xml:space="preserve"> </w:t>
      </w:r>
      <w:r w:rsidRPr="006453A2">
        <w:t>a</w:t>
      </w:r>
      <w:r w:rsidR="00C106A3">
        <w:t xml:space="preserve"> </w:t>
      </w:r>
      <w:r w:rsidRPr="006453A2">
        <w:t>greater</w:t>
      </w:r>
      <w:r w:rsidR="00C106A3">
        <w:t xml:space="preserve"> </w:t>
      </w:r>
      <w:r w:rsidRPr="006453A2">
        <w:t>penalty</w:t>
      </w:r>
      <w:r w:rsidR="00C106A3">
        <w:t xml:space="preserve"> </w:t>
      </w:r>
      <w:r w:rsidRPr="006453A2">
        <w:t>than</w:t>
      </w:r>
      <w:r w:rsidR="00C106A3">
        <w:t xml:space="preserve"> </w:t>
      </w:r>
      <w:r w:rsidRPr="006453A2">
        <w:t>that</w:t>
      </w:r>
      <w:r w:rsidR="00C106A3">
        <w:t xml:space="preserve"> </w:t>
      </w:r>
      <w:r w:rsidRPr="006453A2">
        <w:t>which</w:t>
      </w:r>
      <w:r w:rsidR="00C106A3">
        <w:t xml:space="preserve"> </w:t>
      </w:r>
      <w:r w:rsidRPr="006453A2">
        <w:t>exists</w:t>
      </w:r>
      <w:r w:rsidR="00C106A3">
        <w:t xml:space="preserve"> </w:t>
      </w:r>
      <w:r w:rsidRPr="006453A2">
        <w:t>at</w:t>
      </w:r>
      <w:r w:rsidR="00C106A3">
        <w:t xml:space="preserve"> </w:t>
      </w:r>
      <w:r w:rsidRPr="006453A2">
        <w:t>the</w:t>
      </w:r>
      <w:r w:rsidR="00C106A3">
        <w:t xml:space="preserve"> </w:t>
      </w:r>
      <w:r w:rsidRPr="006453A2">
        <w:t>time</w:t>
      </w:r>
      <w:r w:rsidR="00C106A3">
        <w:t xml:space="preserve"> </w:t>
      </w:r>
      <w:r w:rsidRPr="006453A2">
        <w:t>of</w:t>
      </w:r>
      <w:r w:rsidR="00C106A3">
        <w:t xml:space="preserve"> </w:t>
      </w:r>
      <w:r w:rsidRPr="006453A2">
        <w:t>the</w:t>
      </w:r>
      <w:r w:rsidR="00C106A3">
        <w:t xml:space="preserve"> </w:t>
      </w:r>
      <w:r w:rsidRPr="006453A2">
        <w:t>commission</w:t>
      </w:r>
      <w:r w:rsidR="00C106A3">
        <w:t xml:space="preserve"> </w:t>
      </w:r>
      <w:r w:rsidRPr="006453A2">
        <w:t>of</w:t>
      </w:r>
      <w:r w:rsidR="00C106A3">
        <w:t xml:space="preserve"> </w:t>
      </w:r>
      <w:r w:rsidRPr="006453A2">
        <w:t>the</w:t>
      </w:r>
      <w:r w:rsidR="00C106A3">
        <w:t xml:space="preserve"> </w:t>
      </w:r>
      <w:r w:rsidRPr="006453A2">
        <w:t>offence;</w:t>
      </w:r>
    </w:p>
    <w:p w:rsidR="001924FD" w:rsidRPr="006453A2" w:rsidRDefault="001924FD" w:rsidP="001B5E82">
      <w:pPr>
        <w:pStyle w:val="Bullet1G"/>
      </w:pPr>
      <w:r w:rsidRPr="006453A2">
        <w:t>•no</w:t>
      </w:r>
      <w:r w:rsidR="00C106A3">
        <w:t xml:space="preserve"> </w:t>
      </w:r>
      <w:r w:rsidRPr="006453A2">
        <w:t>person</w:t>
      </w:r>
      <w:r w:rsidR="00C106A3">
        <w:t xml:space="preserve"> </w:t>
      </w:r>
      <w:r w:rsidRPr="006453A2">
        <w:t>who</w:t>
      </w:r>
      <w:r w:rsidR="00C106A3">
        <w:t xml:space="preserve"> </w:t>
      </w:r>
      <w:r w:rsidRPr="006453A2">
        <w:t>has</w:t>
      </w:r>
      <w:r w:rsidR="00C106A3">
        <w:t xml:space="preserve"> </w:t>
      </w:r>
      <w:r w:rsidRPr="006453A2">
        <w:t>been</w:t>
      </w:r>
      <w:r w:rsidR="00C106A3">
        <w:t xml:space="preserve"> </w:t>
      </w:r>
      <w:r w:rsidRPr="006453A2">
        <w:t>pardoned,</w:t>
      </w:r>
      <w:r w:rsidR="00C106A3">
        <w:t xml:space="preserve"> </w:t>
      </w:r>
      <w:r w:rsidRPr="006453A2">
        <w:t>or</w:t>
      </w:r>
      <w:r w:rsidR="00C106A3">
        <w:t xml:space="preserve"> </w:t>
      </w:r>
      <w:r w:rsidRPr="006453A2">
        <w:t>tried</w:t>
      </w:r>
      <w:r w:rsidR="00C106A3">
        <w:t xml:space="preserve"> </w:t>
      </w:r>
      <w:r w:rsidRPr="006453A2">
        <w:t>and</w:t>
      </w:r>
      <w:r w:rsidR="00C106A3">
        <w:t xml:space="preserve"> </w:t>
      </w:r>
      <w:r w:rsidRPr="006453A2">
        <w:t>convicted</w:t>
      </w:r>
      <w:r w:rsidR="00C106A3">
        <w:t xml:space="preserve"> </w:t>
      </w:r>
      <w:r w:rsidRPr="006453A2">
        <w:t>or</w:t>
      </w:r>
      <w:r w:rsidR="00C106A3">
        <w:t xml:space="preserve"> </w:t>
      </w:r>
      <w:r w:rsidRPr="006453A2">
        <w:t>acquitted,</w:t>
      </w:r>
      <w:r w:rsidR="00C106A3">
        <w:t xml:space="preserve"> </w:t>
      </w:r>
      <w:r w:rsidRPr="006453A2">
        <w:t>shall</w:t>
      </w:r>
      <w:r w:rsidR="00C106A3">
        <w:t xml:space="preserve"> </w:t>
      </w:r>
      <w:r w:rsidRPr="006453A2">
        <w:t>be</w:t>
      </w:r>
      <w:r w:rsidR="00C106A3">
        <w:t xml:space="preserve"> </w:t>
      </w:r>
      <w:r w:rsidRPr="006453A2">
        <w:t>tried</w:t>
      </w:r>
      <w:r w:rsidR="00C106A3">
        <w:t xml:space="preserve"> </w:t>
      </w:r>
      <w:r w:rsidRPr="006453A2">
        <w:t>again</w:t>
      </w:r>
      <w:r w:rsidR="00C106A3">
        <w:t xml:space="preserve"> </w:t>
      </w:r>
      <w:r w:rsidRPr="006453A2">
        <w:t>for</w:t>
      </w:r>
      <w:r w:rsidR="00C106A3">
        <w:t xml:space="preserve"> </w:t>
      </w:r>
      <w:r w:rsidRPr="006453A2">
        <w:t>the</w:t>
      </w:r>
      <w:r w:rsidR="00C106A3">
        <w:t xml:space="preserve"> </w:t>
      </w:r>
      <w:r w:rsidRPr="006453A2">
        <w:t>same</w:t>
      </w:r>
      <w:r w:rsidR="00C106A3">
        <w:t xml:space="preserve"> </w:t>
      </w:r>
      <w:r w:rsidRPr="006453A2">
        <w:t>offence</w:t>
      </w:r>
      <w:r w:rsidR="00C106A3">
        <w:t xml:space="preserve"> </w:t>
      </w:r>
      <w:r w:rsidRPr="006453A2">
        <w:t>or</w:t>
      </w:r>
      <w:r w:rsidR="00C106A3">
        <w:t xml:space="preserve"> </w:t>
      </w:r>
      <w:r w:rsidRPr="006453A2">
        <w:t>any</w:t>
      </w:r>
      <w:r w:rsidR="00C106A3">
        <w:t xml:space="preserve"> </w:t>
      </w:r>
      <w:r w:rsidRPr="006453A2">
        <w:t>other</w:t>
      </w:r>
      <w:r w:rsidR="00C106A3">
        <w:t xml:space="preserve"> </w:t>
      </w:r>
      <w:r w:rsidRPr="006453A2">
        <w:t>offence</w:t>
      </w:r>
      <w:r w:rsidR="00C106A3">
        <w:t xml:space="preserve"> </w:t>
      </w:r>
      <w:r w:rsidRPr="006453A2">
        <w:t>of</w:t>
      </w:r>
      <w:r w:rsidR="00C106A3">
        <w:t xml:space="preserve"> </w:t>
      </w:r>
      <w:r w:rsidRPr="006453A2">
        <w:t>which</w:t>
      </w:r>
      <w:r w:rsidR="00C106A3">
        <w:t xml:space="preserve"> </w:t>
      </w:r>
      <w:r w:rsidRPr="006453A2">
        <w:t>he</w:t>
      </w:r>
      <w:r w:rsidR="00C106A3">
        <w:t xml:space="preserve"> </w:t>
      </w:r>
      <w:r w:rsidRPr="006453A2">
        <w:t>could</w:t>
      </w:r>
      <w:r w:rsidR="00C106A3">
        <w:t xml:space="preserve"> </w:t>
      </w:r>
      <w:r w:rsidRPr="006453A2">
        <w:t>have</w:t>
      </w:r>
      <w:r w:rsidR="00C106A3">
        <w:t xml:space="preserve"> </w:t>
      </w:r>
      <w:r w:rsidRPr="006453A2">
        <w:t>been</w:t>
      </w:r>
      <w:r w:rsidR="00C106A3">
        <w:t xml:space="preserve"> </w:t>
      </w:r>
      <w:r w:rsidRPr="006453A2">
        <w:t>convicted</w:t>
      </w:r>
      <w:r w:rsidR="00C106A3">
        <w:t xml:space="preserve"> </w:t>
      </w:r>
      <w:r w:rsidRPr="006453A2">
        <w:t>at</w:t>
      </w:r>
      <w:r w:rsidR="00C106A3">
        <w:t xml:space="preserve"> </w:t>
      </w:r>
      <w:r w:rsidRPr="006453A2">
        <w:t>his</w:t>
      </w:r>
      <w:r w:rsidR="00C106A3">
        <w:t xml:space="preserve"> </w:t>
      </w:r>
      <w:r w:rsidRPr="006453A2">
        <w:t>trial</w:t>
      </w:r>
      <w:r w:rsidR="001B5E82">
        <w:t>.</w:t>
      </w:r>
      <w:r w:rsidRPr="00AE01DC">
        <w:rPr>
          <w:rStyle w:val="FootnoteReference"/>
        </w:rPr>
        <w:footnoteReference w:id="18"/>
      </w:r>
    </w:p>
    <w:p w:rsidR="001924FD" w:rsidRPr="006453A2" w:rsidRDefault="001924FD" w:rsidP="001924FD">
      <w:pPr>
        <w:pStyle w:val="SingleTxtG"/>
      </w:pPr>
      <w:r w:rsidRPr="006453A2">
        <w:t>93.</w:t>
      </w:r>
      <w:r w:rsidRPr="006453A2">
        <w:tab/>
        <w:t>Currently,</w:t>
      </w:r>
      <w:r w:rsidR="00C106A3">
        <w:t xml:space="preserve"> </w:t>
      </w:r>
      <w:r w:rsidRPr="006453A2">
        <w:t>there</w:t>
      </w:r>
      <w:r w:rsidR="00C106A3">
        <w:t xml:space="preserve"> </w:t>
      </w:r>
      <w:r w:rsidRPr="006453A2">
        <w:t>are</w:t>
      </w:r>
      <w:r w:rsidR="00C106A3">
        <w:t xml:space="preserve"> </w:t>
      </w:r>
      <w:r w:rsidRPr="006453A2">
        <w:t>not</w:t>
      </w:r>
      <w:r w:rsidR="00C106A3">
        <w:t xml:space="preserve"> </w:t>
      </w:r>
      <w:r w:rsidRPr="006453A2">
        <w:t>person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the</w:t>
      </w:r>
      <w:r w:rsidR="00C106A3">
        <w:t xml:space="preserve"> </w:t>
      </w:r>
      <w:r w:rsidRPr="006453A2">
        <w:t>Correctional</w:t>
      </w:r>
      <w:r w:rsidR="00C106A3">
        <w:t xml:space="preserve"> </w:t>
      </w:r>
      <w:r w:rsidRPr="006453A2">
        <w:t>Center,</w:t>
      </w:r>
      <w:r w:rsidR="00C106A3">
        <w:t xml:space="preserve"> </w:t>
      </w:r>
      <w:r w:rsidRPr="006453A2">
        <w:t>except</w:t>
      </w:r>
      <w:r w:rsidR="00C106A3">
        <w:t xml:space="preserve"> </w:t>
      </w:r>
      <w:r w:rsidRPr="006453A2">
        <w:t>for</w:t>
      </w:r>
      <w:r w:rsidR="00C106A3">
        <w:t xml:space="preserve"> </w:t>
      </w:r>
      <w:r w:rsidRPr="006453A2">
        <w:t>2</w:t>
      </w:r>
      <w:r w:rsidR="00C106A3">
        <w:t xml:space="preserve"> </w:t>
      </w:r>
      <w:r w:rsidRPr="006453A2">
        <w:t>minor</w:t>
      </w:r>
      <w:r w:rsidR="00C106A3">
        <w:t xml:space="preserve"> </w:t>
      </w:r>
      <w:r w:rsidRPr="006453A2">
        <w:t>cases</w:t>
      </w:r>
      <w:r w:rsidR="00C106A3">
        <w:t xml:space="preserve"> </w:t>
      </w:r>
      <w:r w:rsidRPr="006453A2">
        <w:t>of</w:t>
      </w:r>
      <w:r w:rsidR="00C106A3">
        <w:t xml:space="preserve"> </w:t>
      </w:r>
      <w:r w:rsidRPr="006453A2">
        <w:t>mental</w:t>
      </w:r>
      <w:r w:rsidR="00C106A3">
        <w:t xml:space="preserve"> </w:t>
      </w:r>
      <w:r w:rsidRPr="006453A2">
        <w:t>disabilities</w:t>
      </w:r>
      <w:r w:rsidR="00C106A3">
        <w:t xml:space="preserve"> </w:t>
      </w:r>
      <w:r w:rsidRPr="006453A2">
        <w:t>due</w:t>
      </w:r>
      <w:r w:rsidR="00C106A3">
        <w:t xml:space="preserve"> </w:t>
      </w:r>
      <w:r w:rsidRPr="006453A2">
        <w:t>to</w:t>
      </w:r>
      <w:r w:rsidR="00C106A3">
        <w:t xml:space="preserve"> </w:t>
      </w:r>
      <w:r w:rsidRPr="006453A2">
        <w:t>drugs.</w:t>
      </w:r>
      <w:r w:rsidR="00C106A3">
        <w:t xml:space="preserve"> </w:t>
      </w:r>
      <w:r w:rsidRPr="006453A2">
        <w:t>The</w:t>
      </w:r>
      <w:r w:rsidR="00C106A3">
        <w:t xml:space="preserve"> </w:t>
      </w:r>
      <w:r w:rsidRPr="006453A2">
        <w:t>mental</w:t>
      </w:r>
      <w:r w:rsidR="00C106A3">
        <w:t xml:space="preserve"> </w:t>
      </w:r>
      <w:r w:rsidRPr="006453A2">
        <w:t>health</w:t>
      </w:r>
      <w:r w:rsidR="00C106A3">
        <w:t xml:space="preserve"> </w:t>
      </w:r>
      <w:r w:rsidRPr="006453A2">
        <w:t>Team</w:t>
      </w:r>
      <w:r w:rsidR="00C106A3">
        <w:t xml:space="preserve"> </w:t>
      </w:r>
      <w:r w:rsidRPr="006453A2">
        <w:t>with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visited</w:t>
      </w:r>
      <w:r w:rsidR="00C106A3">
        <w:t xml:space="preserve"> </w:t>
      </w:r>
      <w:r w:rsidRPr="006453A2">
        <w:t>the</w:t>
      </w:r>
      <w:r w:rsidR="00C106A3">
        <w:t xml:space="preserve"> </w:t>
      </w:r>
      <w:r w:rsidRPr="006453A2">
        <w:t>2</w:t>
      </w:r>
      <w:r w:rsidR="00C106A3">
        <w:t xml:space="preserve"> </w:t>
      </w:r>
      <w:r w:rsidRPr="006453A2">
        <w:t>detainees</w:t>
      </w:r>
      <w:r w:rsidR="00C106A3">
        <w:t xml:space="preserve"> </w:t>
      </w:r>
      <w:r w:rsidRPr="006453A2">
        <w:t>regularly</w:t>
      </w:r>
      <w:r w:rsidR="00C106A3">
        <w:t xml:space="preserve"> </w:t>
      </w:r>
      <w:r w:rsidRPr="006453A2">
        <w:t>and</w:t>
      </w:r>
      <w:r w:rsidR="00C106A3">
        <w:t xml:space="preserve"> </w:t>
      </w:r>
      <w:r w:rsidRPr="006453A2">
        <w:t>works</w:t>
      </w:r>
      <w:r w:rsidR="00C106A3">
        <w:t xml:space="preserve"> </w:t>
      </w:r>
      <w:r w:rsidRPr="006453A2">
        <w:t>with</w:t>
      </w:r>
      <w:r w:rsidR="00C106A3">
        <w:t xml:space="preserve"> </w:t>
      </w:r>
      <w:r w:rsidRPr="006453A2">
        <w:t>them</w:t>
      </w:r>
      <w:r w:rsidR="00C106A3">
        <w:t xml:space="preserve"> </w:t>
      </w:r>
      <w:r w:rsidRPr="006453A2">
        <w:t>to</w:t>
      </w:r>
      <w:r w:rsidR="00C106A3">
        <w:t xml:space="preserve"> </w:t>
      </w:r>
      <w:r w:rsidRPr="006453A2">
        <w:t>ensure</w:t>
      </w:r>
      <w:r w:rsidR="00C106A3">
        <w:t xml:space="preserve"> </w:t>
      </w:r>
      <w:r w:rsidRPr="006453A2">
        <w:t>this</w:t>
      </w:r>
      <w:r w:rsidR="00C106A3">
        <w:t xml:space="preserve"> </w:t>
      </w:r>
      <w:r w:rsidRPr="006453A2">
        <w:t>problem</w:t>
      </w:r>
      <w:r w:rsidR="00C106A3">
        <w:t xml:space="preserve"> </w:t>
      </w:r>
      <w:r w:rsidRPr="006453A2">
        <w:t>does</w:t>
      </w:r>
      <w:r w:rsidR="00C106A3">
        <w:t xml:space="preserve"> </w:t>
      </w:r>
      <w:r w:rsidRPr="006453A2">
        <w:t>not</w:t>
      </w:r>
      <w:r w:rsidR="00C106A3">
        <w:t xml:space="preserve"> </w:t>
      </w:r>
      <w:r w:rsidRPr="006453A2">
        <w:t>get</w:t>
      </w:r>
      <w:r w:rsidR="00C106A3">
        <w:t xml:space="preserve"> </w:t>
      </w:r>
      <w:r w:rsidRPr="006453A2">
        <w:t>worse.</w:t>
      </w:r>
      <w:r w:rsidR="00C106A3">
        <w:t xml:space="preserve"> </w:t>
      </w:r>
      <w:r w:rsidRPr="006453A2">
        <w:t>The</w:t>
      </w:r>
      <w:r w:rsidR="00C106A3">
        <w:t xml:space="preserve"> </w:t>
      </w:r>
      <w:r w:rsidRPr="006453A2">
        <w:t>current</w:t>
      </w:r>
      <w:r w:rsidR="00C106A3">
        <w:t xml:space="preserve"> </w:t>
      </w:r>
      <w:r w:rsidRPr="006453A2">
        <w:t>Department</w:t>
      </w:r>
      <w:r w:rsidR="00C106A3">
        <w:t xml:space="preserve"> </w:t>
      </w:r>
      <w:r w:rsidRPr="006453A2">
        <w:t>of</w:t>
      </w:r>
      <w:r w:rsidR="00C106A3">
        <w:t xml:space="preserve"> </w:t>
      </w:r>
      <w:r w:rsidRPr="006453A2">
        <w:t>Correctional</w:t>
      </w:r>
      <w:r w:rsidR="00C106A3">
        <w:t xml:space="preserve"> </w:t>
      </w:r>
      <w:r w:rsidRPr="006453A2">
        <w:t>Services</w:t>
      </w:r>
      <w:r w:rsidR="00C106A3">
        <w:t xml:space="preserve"> </w:t>
      </w:r>
      <w:r w:rsidRPr="006453A2">
        <w:t>facilities</w:t>
      </w:r>
      <w:r w:rsidR="00C106A3">
        <w:t xml:space="preserve"> </w:t>
      </w:r>
      <w:r w:rsidRPr="006453A2">
        <w:t>are</w:t>
      </w:r>
      <w:r w:rsidR="00C106A3">
        <w:t xml:space="preserve"> </w:t>
      </w:r>
      <w:r w:rsidRPr="006453A2">
        <w:t>not</w:t>
      </w:r>
      <w:r w:rsidR="00C106A3">
        <w:t xml:space="preserve"> </w:t>
      </w:r>
      <w:r w:rsidRPr="006453A2">
        <w:t>accessible,</w:t>
      </w:r>
      <w:r w:rsidR="00C106A3">
        <w:t xml:space="preserve"> </w:t>
      </w:r>
      <w:r w:rsidRPr="006453A2">
        <w:t>including</w:t>
      </w:r>
      <w:r w:rsidR="00C106A3">
        <w:t xml:space="preserve"> </w:t>
      </w:r>
      <w:r w:rsidRPr="006453A2">
        <w:t>the</w:t>
      </w:r>
      <w:r w:rsidR="00C106A3">
        <w:t xml:space="preserve"> </w:t>
      </w:r>
      <w:r w:rsidRPr="006453A2">
        <w:t>toilets</w:t>
      </w:r>
      <w:r w:rsidR="00C106A3">
        <w:t xml:space="preserve"> </w:t>
      </w:r>
      <w:r w:rsidRPr="006453A2">
        <w:t>and</w:t>
      </w:r>
      <w:r w:rsidR="00C106A3">
        <w:t xml:space="preserve"> </w:t>
      </w:r>
      <w:r w:rsidRPr="006453A2">
        <w:t>bathrooms.</w:t>
      </w:r>
      <w:r w:rsidR="00C106A3">
        <w:t xml:space="preserve"> </w:t>
      </w:r>
      <w:r w:rsidRPr="006453A2">
        <w:t>But</w:t>
      </w:r>
      <w:r w:rsidR="00C106A3">
        <w:t xml:space="preserve"> </w:t>
      </w:r>
      <w:r w:rsidRPr="006453A2">
        <w:t>the</w:t>
      </w:r>
      <w:r w:rsidR="00C106A3">
        <w:t xml:space="preserve"> </w:t>
      </w:r>
      <w:r w:rsidRPr="006453A2">
        <w:t>Director</w:t>
      </w:r>
      <w:r w:rsidR="00C106A3">
        <w:t xml:space="preserve"> </w:t>
      </w:r>
      <w:r w:rsidRPr="006453A2">
        <w:t>and</w:t>
      </w:r>
      <w:r w:rsidR="00C106A3">
        <w:t xml:space="preserve"> </w:t>
      </w:r>
      <w:r w:rsidRPr="006453A2">
        <w:t>Center</w:t>
      </w:r>
      <w:r w:rsidR="00C106A3">
        <w:t xml:space="preserve"> </w:t>
      </w:r>
      <w:r w:rsidRPr="006453A2">
        <w:t>managers</w:t>
      </w:r>
      <w:r w:rsidR="00C106A3">
        <w:t xml:space="preserve"> </w:t>
      </w:r>
      <w:r w:rsidRPr="006453A2">
        <w:t>are</w:t>
      </w:r>
      <w:r w:rsidR="00C106A3">
        <w:t xml:space="preserve"> </w:t>
      </w:r>
      <w:r w:rsidRPr="006453A2">
        <w:t>positive</w:t>
      </w:r>
      <w:r w:rsidR="00C106A3">
        <w:t xml:space="preserve"> </w:t>
      </w:r>
      <w:r w:rsidRPr="006453A2">
        <w:t>that</w:t>
      </w:r>
      <w:r w:rsidR="00C106A3">
        <w:t xml:space="preserve"> </w:t>
      </w:r>
      <w:r w:rsidRPr="006453A2">
        <w:t>future</w:t>
      </w:r>
      <w:r w:rsidR="00C106A3">
        <w:t xml:space="preserve"> </w:t>
      </w:r>
      <w:r w:rsidRPr="006453A2">
        <w:t>development</w:t>
      </w:r>
      <w:r w:rsidR="00C106A3">
        <w:t xml:space="preserve"> </w:t>
      </w:r>
      <w:r w:rsidRPr="006453A2">
        <w:t>must</w:t>
      </w:r>
      <w:r w:rsidR="00C106A3">
        <w:t xml:space="preserve"> </w:t>
      </w:r>
      <w:r w:rsidRPr="006453A2">
        <w:t>include</w:t>
      </w:r>
      <w:r w:rsidR="00C106A3">
        <w:t xml:space="preserve"> </w:t>
      </w:r>
      <w:r w:rsidRPr="006453A2">
        <w:t>access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1924FD" w:rsidRPr="006453A2" w:rsidRDefault="001924FD" w:rsidP="001924FD">
      <w:pPr>
        <w:pStyle w:val="SingleTxtG"/>
      </w:pPr>
      <w:r w:rsidRPr="006453A2">
        <w:t>94.</w:t>
      </w:r>
      <w:r w:rsidRPr="006453A2">
        <w:tab/>
        <w:t>The</w:t>
      </w:r>
      <w:r w:rsidR="00C106A3">
        <w:t xml:space="preserve"> </w:t>
      </w:r>
      <w:r w:rsidRPr="006453A2">
        <w:t>National</w:t>
      </w:r>
      <w:r w:rsidR="00C106A3">
        <w:t xml:space="preserve"> </w:t>
      </w:r>
      <w:r w:rsidRPr="006453A2">
        <w:t>Police</w:t>
      </w:r>
      <w:r w:rsidR="00C106A3">
        <w:t xml:space="preserve"> </w:t>
      </w:r>
      <w:r w:rsidRPr="006453A2">
        <w:t>Station</w:t>
      </w:r>
      <w:r w:rsidR="00C106A3">
        <w:t xml:space="preserve"> </w:t>
      </w:r>
      <w:r w:rsidRPr="006453A2">
        <w:t>is</w:t>
      </w:r>
      <w:r w:rsidR="00C106A3">
        <w:t xml:space="preserve"> </w:t>
      </w:r>
      <w:r w:rsidRPr="006453A2">
        <w:t>not</w:t>
      </w:r>
      <w:r w:rsidR="00C106A3">
        <w:t xml:space="preserve"> </w:t>
      </w:r>
      <w:r w:rsidRPr="006453A2">
        <w:t>accessible</w:t>
      </w:r>
      <w:r w:rsidR="00C106A3">
        <w:t xml:space="preserve"> </w:t>
      </w:r>
      <w:r w:rsidRPr="006453A2">
        <w:t>for</w:t>
      </w:r>
      <w:r w:rsidR="00C106A3">
        <w:t xml:space="preserve"> </w:t>
      </w:r>
      <w:r w:rsidRPr="006453A2">
        <w:t>wheelchair</w:t>
      </w:r>
      <w:r w:rsidR="00C106A3">
        <w:t xml:space="preserve"> </w:t>
      </w:r>
      <w:r w:rsidRPr="006453A2">
        <w:t>but</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will</w:t>
      </w:r>
      <w:r w:rsidR="00C106A3">
        <w:t xml:space="preserve"> </w:t>
      </w:r>
      <w:r w:rsidRPr="006453A2">
        <w:t>continue</w:t>
      </w:r>
      <w:r w:rsidR="00C106A3">
        <w:t xml:space="preserve"> </w:t>
      </w:r>
      <w:r w:rsidRPr="006453A2">
        <w:t>to</w:t>
      </w:r>
      <w:r w:rsidR="00C106A3">
        <w:t xml:space="preserve"> </w:t>
      </w:r>
      <w:r w:rsidRPr="006453A2">
        <w:t>advocate</w:t>
      </w:r>
      <w:r w:rsidR="00C106A3">
        <w:t xml:space="preserve"> </w:t>
      </w:r>
      <w:r w:rsidRPr="006453A2">
        <w:t>that</w:t>
      </w:r>
      <w:r w:rsidR="00C106A3">
        <w:t xml:space="preserve"> </w:t>
      </w:r>
      <w:r w:rsidRPr="006453A2">
        <w:t>access</w:t>
      </w:r>
      <w:r w:rsidR="00C106A3">
        <w:t xml:space="preserve"> </w:t>
      </w:r>
      <w:r w:rsidRPr="006453A2">
        <w:t>be</w:t>
      </w:r>
      <w:r w:rsidR="00C106A3">
        <w:t xml:space="preserve"> </w:t>
      </w:r>
      <w:r w:rsidRPr="006453A2">
        <w:t>provided</w:t>
      </w:r>
      <w:r w:rsidR="00C106A3">
        <w:t xml:space="preserve"> </w:t>
      </w:r>
      <w:r w:rsidRPr="006453A2">
        <w:t>and</w:t>
      </w:r>
      <w:r w:rsidR="00C106A3">
        <w:t xml:space="preserve"> </w:t>
      </w:r>
      <w:r w:rsidRPr="006453A2">
        <w:t>information</w:t>
      </w:r>
      <w:r w:rsidR="00C106A3">
        <w:t xml:space="preserve"> </w:t>
      </w:r>
      <w:r w:rsidRPr="006453A2">
        <w:t>transfer</w:t>
      </w:r>
      <w:r w:rsidR="00C106A3">
        <w:t xml:space="preserve"> </w:t>
      </w:r>
      <w:r w:rsidRPr="006453A2">
        <w:t>from</w:t>
      </w:r>
      <w:r w:rsidR="00C106A3">
        <w:t xml:space="preserve"> </w:t>
      </w:r>
      <w:r w:rsidRPr="006453A2">
        <w:t>clients</w:t>
      </w:r>
      <w:r w:rsidR="00C106A3">
        <w:t xml:space="preserve"> </w:t>
      </w:r>
      <w:r w:rsidRPr="006453A2">
        <w:t>to</w:t>
      </w:r>
      <w:r w:rsidR="00C106A3">
        <w:t xml:space="preserve"> </w:t>
      </w:r>
      <w:r w:rsidRPr="006453A2">
        <w:t>police</w:t>
      </w:r>
      <w:r w:rsidR="00C106A3">
        <w:t xml:space="preserve"> </w:t>
      </w:r>
      <w:r w:rsidRPr="006453A2">
        <w:t>and</w:t>
      </w:r>
      <w:r w:rsidR="00C106A3">
        <w:t xml:space="preserve"> </w:t>
      </w:r>
      <w:r w:rsidRPr="006453A2">
        <w:t>vice-versa</w:t>
      </w:r>
      <w:r w:rsidR="00C106A3">
        <w:t xml:space="preserve"> </w:t>
      </w:r>
      <w:r w:rsidRPr="006453A2">
        <w:t>is</w:t>
      </w:r>
      <w:r w:rsidR="00C106A3">
        <w:t xml:space="preserve"> </w:t>
      </w:r>
      <w:r w:rsidRPr="006453A2">
        <w:t>understandable</w:t>
      </w:r>
      <w:r w:rsidR="00C106A3">
        <w:t xml:space="preserve"> </w:t>
      </w:r>
      <w:r w:rsidRPr="006453A2">
        <w:t>for</w:t>
      </w:r>
      <w:r w:rsidR="00C106A3">
        <w:t xml:space="preserve"> </w:t>
      </w:r>
      <w:r w:rsidRPr="006453A2">
        <w:t>instance,</w:t>
      </w:r>
      <w:r w:rsidR="00C106A3">
        <w:t xml:space="preserve"> </w:t>
      </w:r>
      <w:r w:rsidRPr="006453A2">
        <w:t>clients</w:t>
      </w:r>
      <w:r w:rsidR="00C106A3">
        <w:t xml:space="preserve"> </w:t>
      </w:r>
      <w:r w:rsidRPr="006453A2">
        <w:t>with</w:t>
      </w:r>
      <w:r w:rsidR="00C106A3">
        <w:t xml:space="preserve"> </w:t>
      </w:r>
      <w:r w:rsidRPr="006453A2">
        <w:t>mental</w:t>
      </w:r>
      <w:r w:rsidR="00C106A3">
        <w:t xml:space="preserve"> </w:t>
      </w:r>
      <w:r w:rsidRPr="006453A2">
        <w:t>disability</w:t>
      </w:r>
      <w:r w:rsidR="00C106A3">
        <w:t xml:space="preserve"> </w:t>
      </w:r>
      <w:r w:rsidRPr="006453A2">
        <w:t>or</w:t>
      </w:r>
      <w:r w:rsidR="00C106A3">
        <w:t xml:space="preserve"> </w:t>
      </w:r>
      <w:r w:rsidRPr="006453A2">
        <w:t>deaf.</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for</w:t>
      </w:r>
      <w:r w:rsidR="00C106A3">
        <w:t xml:space="preserve"> </w:t>
      </w:r>
      <w:r w:rsidRPr="006453A2">
        <w:t>the</w:t>
      </w:r>
      <w:r w:rsidR="00C106A3">
        <w:t xml:space="preserve"> </w:t>
      </w:r>
      <w:r w:rsidRPr="006453A2">
        <w:t>last</w:t>
      </w:r>
      <w:r w:rsidR="00C106A3">
        <w:t xml:space="preserve"> </w:t>
      </w:r>
      <w:r w:rsidRPr="006453A2">
        <w:t>few</w:t>
      </w:r>
      <w:r w:rsidR="00C106A3">
        <w:t xml:space="preserve"> </w:t>
      </w:r>
      <w:r w:rsidRPr="006453A2">
        <w:t>years</w:t>
      </w:r>
      <w:r w:rsidR="00C106A3">
        <w:t xml:space="preserve"> </w:t>
      </w:r>
      <w:r w:rsidRPr="006453A2">
        <w:t>engaged</w:t>
      </w:r>
      <w:r w:rsidR="00C106A3">
        <w:t xml:space="preserve"> </w:t>
      </w:r>
      <w:r w:rsidRPr="006453A2">
        <w:t>itself</w:t>
      </w:r>
      <w:r w:rsidR="00C106A3">
        <w:t xml:space="preserve"> </w:t>
      </w:r>
      <w:r w:rsidRPr="006453A2">
        <w:t>to</w:t>
      </w:r>
      <w:r w:rsidR="00C106A3">
        <w:t xml:space="preserve"> </w:t>
      </w:r>
      <w:r w:rsidRPr="006453A2">
        <w:t>regional</w:t>
      </w:r>
      <w:r w:rsidR="00C106A3">
        <w:t xml:space="preserve"> </w:t>
      </w:r>
      <w:r w:rsidRPr="006453A2">
        <w:t>human</w:t>
      </w:r>
      <w:r w:rsidR="00C106A3">
        <w:t xml:space="preserve"> </w:t>
      </w:r>
      <w:r w:rsidRPr="006453A2">
        <w:t>rights</w:t>
      </w:r>
      <w:r w:rsidR="00C106A3">
        <w:t xml:space="preserve"> </w:t>
      </w:r>
      <w:r w:rsidRPr="006453A2">
        <w:t>training</w:t>
      </w:r>
      <w:r w:rsidR="00C106A3">
        <w:t xml:space="preserve"> </w:t>
      </w:r>
      <w:r w:rsidRPr="006453A2">
        <w:t>of</w:t>
      </w:r>
      <w:r w:rsidR="00C106A3">
        <w:t xml:space="preserve"> </w:t>
      </w:r>
      <w:r w:rsidRPr="006453A2">
        <w:t>which</w:t>
      </w:r>
      <w:r w:rsidR="00C106A3">
        <w:t xml:space="preserve"> </w:t>
      </w:r>
      <w:r w:rsidRPr="006453A2">
        <w:t>the</w:t>
      </w:r>
      <w:r w:rsidR="00C106A3">
        <w:t xml:space="preserve"> </w:t>
      </w:r>
      <w:r w:rsidRPr="006453A2">
        <w:t>issue</w:t>
      </w:r>
      <w:r w:rsidR="00C106A3">
        <w:t xml:space="preserve"> </w:t>
      </w:r>
      <w:r w:rsidRPr="006453A2">
        <w:t>of</w:t>
      </w:r>
      <w:r w:rsidR="00C106A3">
        <w:t xml:space="preserve"> </w:t>
      </w:r>
      <w:r w:rsidRPr="006453A2">
        <w:t>disability</w:t>
      </w:r>
      <w:r w:rsidR="00C106A3">
        <w:t xml:space="preserve"> </w:t>
      </w:r>
      <w:r w:rsidRPr="006453A2">
        <w:t>is</w:t>
      </w:r>
      <w:r w:rsidR="00C106A3">
        <w:t xml:space="preserve"> </w:t>
      </w:r>
      <w:r w:rsidRPr="006453A2">
        <w:t>addressed.</w:t>
      </w:r>
      <w:r w:rsidR="00C106A3">
        <w:t xml:space="preserve"> </w:t>
      </w:r>
      <w:r w:rsidRPr="006453A2">
        <w:t>The</w:t>
      </w:r>
      <w:r w:rsidR="00C106A3">
        <w:t xml:space="preserve"> </w:t>
      </w:r>
      <w:r w:rsidRPr="006453A2">
        <w:t>Attorney</w:t>
      </w:r>
      <w:r w:rsidR="00C106A3">
        <w:t xml:space="preserve"> </w:t>
      </w:r>
      <w:r w:rsidRPr="006453A2">
        <w:t>General</w:t>
      </w:r>
      <w:r w:rsidR="0006777B">
        <w:t>’</w:t>
      </w:r>
      <w:r w:rsidRPr="006453A2">
        <w:t>s</w:t>
      </w:r>
      <w:r w:rsidR="00C106A3">
        <w:t xml:space="preserve"> </w:t>
      </w:r>
      <w:r w:rsidRPr="006453A2">
        <w:t>Office</w:t>
      </w:r>
      <w:r w:rsidR="00C106A3">
        <w:t xml:space="preserve"> </w:t>
      </w:r>
      <w:r w:rsidRPr="006453A2">
        <w:t>have</w:t>
      </w:r>
      <w:r w:rsidR="00C106A3">
        <w:t xml:space="preserve"> </w:t>
      </w:r>
      <w:r w:rsidRPr="006453A2">
        <w:t>facilitated</w:t>
      </w:r>
      <w:r w:rsidR="00C106A3">
        <w:t xml:space="preserve"> </w:t>
      </w:r>
      <w:r w:rsidRPr="006453A2">
        <w:lastRenderedPageBreak/>
        <w:t>workshops</w:t>
      </w:r>
      <w:r w:rsidR="00C106A3">
        <w:t xml:space="preserve"> </w:t>
      </w:r>
      <w:r w:rsidRPr="006453A2">
        <w:t>and</w:t>
      </w:r>
      <w:r w:rsidR="00C106A3">
        <w:t xml:space="preserve"> </w:t>
      </w:r>
      <w:r w:rsidRPr="006453A2">
        <w:t>consultations</w:t>
      </w:r>
      <w:r w:rsidR="00C106A3">
        <w:t xml:space="preserve"> </w:t>
      </w:r>
      <w:r w:rsidRPr="006453A2">
        <w:t>with</w:t>
      </w:r>
      <w:r w:rsidR="00C106A3">
        <w:t xml:space="preserve"> </w:t>
      </w:r>
      <w:r w:rsidRPr="006453A2">
        <w:t>the</w:t>
      </w:r>
      <w:r w:rsidR="00C106A3">
        <w:t xml:space="preserve"> </w:t>
      </w:r>
      <w:r w:rsidRPr="006453A2">
        <w:t>Correctional</w:t>
      </w:r>
      <w:r w:rsidR="00C106A3">
        <w:t xml:space="preserve"> </w:t>
      </w:r>
      <w:r w:rsidRPr="006453A2">
        <w:t>Office</w:t>
      </w:r>
      <w:r w:rsidR="00C106A3">
        <w:t xml:space="preserve"> </w:t>
      </w:r>
      <w:r w:rsidRPr="006453A2">
        <w:t>in</w:t>
      </w:r>
      <w:r w:rsidR="00C106A3">
        <w:t xml:space="preserve"> </w:t>
      </w:r>
      <w:r w:rsidRPr="006453A2">
        <w:t>2011</w:t>
      </w:r>
      <w:r w:rsidR="00C106A3">
        <w:t xml:space="preserve"> </w:t>
      </w:r>
      <w:r w:rsidRPr="006453A2">
        <w:t>and</w:t>
      </w:r>
      <w:r w:rsidR="00C106A3">
        <w:t xml:space="preserve"> </w:t>
      </w:r>
      <w:r w:rsidRPr="006453A2">
        <w:t>also</w:t>
      </w:r>
      <w:r w:rsidR="00C106A3">
        <w:t xml:space="preserve"> </w:t>
      </w:r>
      <w:r w:rsidRPr="006453A2">
        <w:t>conducted</w:t>
      </w:r>
      <w:r w:rsidR="00C106A3">
        <w:t xml:space="preserve"> </w:t>
      </w:r>
      <w:r w:rsidRPr="006453A2">
        <w:t>awareness</w:t>
      </w:r>
      <w:r w:rsidR="00C106A3">
        <w:t xml:space="preserve"> </w:t>
      </w:r>
      <w:r w:rsidRPr="006453A2">
        <w:t>programmes</w:t>
      </w:r>
      <w:r w:rsidR="00C106A3">
        <w:t xml:space="preserve"> </w:t>
      </w:r>
      <w:r w:rsidRPr="006453A2">
        <w:t>with</w:t>
      </w:r>
      <w:r w:rsidR="00C106A3">
        <w:t xml:space="preserve"> </w:t>
      </w:r>
      <w:r w:rsidRPr="006453A2">
        <w:t>Prison</w:t>
      </w:r>
      <w:r w:rsidR="00C106A3">
        <w:t xml:space="preserve"> </w:t>
      </w:r>
      <w:r w:rsidRPr="006453A2">
        <w:t>Officers</w:t>
      </w:r>
      <w:r w:rsidR="00C106A3">
        <w:t xml:space="preserve"> </w:t>
      </w:r>
      <w:r w:rsidRPr="006453A2">
        <w:t>on</w:t>
      </w:r>
      <w:r w:rsidR="00C106A3">
        <w:t xml:space="preserve"> </w:t>
      </w:r>
      <w:r w:rsidRPr="006453A2">
        <w:t>the</w:t>
      </w:r>
      <w:r w:rsidR="00C106A3">
        <w:t xml:space="preserve"> </w:t>
      </w:r>
      <w:r w:rsidRPr="006453A2">
        <w:t>CRPD.</w:t>
      </w:r>
      <w:r w:rsidR="00945B09">
        <w:t xml:space="preserve"> </w:t>
      </w:r>
    </w:p>
    <w:p w:rsidR="001924FD" w:rsidRPr="006453A2" w:rsidRDefault="001924FD" w:rsidP="00F56954">
      <w:pPr>
        <w:pStyle w:val="H1G"/>
      </w:pPr>
      <w:r w:rsidRPr="006453A2">
        <w:tab/>
      </w:r>
      <w:r w:rsidRPr="006453A2">
        <w:tab/>
        <w:t>Article</w:t>
      </w:r>
      <w:r w:rsidR="00C106A3">
        <w:t xml:space="preserve"> </w:t>
      </w:r>
      <w:r w:rsidRPr="006453A2">
        <w:t>14:</w:t>
      </w:r>
      <w:r w:rsidR="00C106A3">
        <w:t xml:space="preserve"> </w:t>
      </w:r>
      <w:r w:rsidRPr="006453A2">
        <w:t>Liberty</w:t>
      </w:r>
      <w:r w:rsidR="00C106A3">
        <w:t xml:space="preserve"> </w:t>
      </w:r>
      <w:r w:rsidRPr="006453A2">
        <w:t>and</w:t>
      </w:r>
      <w:r w:rsidR="00C106A3">
        <w:t xml:space="preserve"> </w:t>
      </w:r>
      <w:r w:rsidR="00C83407">
        <w:t>s</w:t>
      </w:r>
      <w:r w:rsidRPr="006453A2">
        <w:t>ecurity</w:t>
      </w:r>
      <w:r w:rsidR="00C106A3">
        <w:t xml:space="preserve"> </w:t>
      </w:r>
      <w:r w:rsidRPr="006453A2">
        <w:t>of</w:t>
      </w:r>
      <w:r w:rsidR="00C106A3">
        <w:t xml:space="preserve"> </w:t>
      </w:r>
      <w:r w:rsidRPr="006453A2">
        <w:t>the</w:t>
      </w:r>
      <w:r w:rsidR="00C106A3">
        <w:t xml:space="preserve"> </w:t>
      </w:r>
      <w:r w:rsidR="00C83407">
        <w:t>p</w:t>
      </w:r>
      <w:r w:rsidRPr="006453A2">
        <w:t>erson</w:t>
      </w:r>
    </w:p>
    <w:p w:rsidR="001924FD" w:rsidRPr="006453A2" w:rsidRDefault="001924FD" w:rsidP="001924FD">
      <w:pPr>
        <w:pStyle w:val="SingleTxtG"/>
      </w:pPr>
      <w:r w:rsidRPr="006453A2">
        <w:t>95.</w:t>
      </w:r>
      <w:r w:rsidRPr="006453A2">
        <w:tab/>
        <w:t>Article</w:t>
      </w:r>
      <w:r w:rsidR="00C106A3">
        <w:t xml:space="preserve"> </w:t>
      </w:r>
      <w:r w:rsidRPr="006453A2">
        <w:t>5</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right</w:t>
      </w:r>
      <w:r w:rsidR="00C106A3">
        <w:t xml:space="preserve"> </w:t>
      </w:r>
      <w:r w:rsidRPr="006453A2">
        <w:t>of</w:t>
      </w:r>
      <w:r w:rsidR="00C106A3">
        <w:t xml:space="preserve"> </w:t>
      </w:r>
      <w:r w:rsidRPr="006453A2">
        <w:t>an</w:t>
      </w:r>
      <w:r w:rsidR="00C106A3">
        <w:t xml:space="preserve"> </w:t>
      </w:r>
      <w:r w:rsidRPr="006453A2">
        <w:t>individual</w:t>
      </w:r>
      <w:r w:rsidR="00C106A3">
        <w:t xml:space="preserve"> </w:t>
      </w:r>
      <w:r w:rsidRPr="006453A2">
        <w:t>to</w:t>
      </w:r>
      <w:r w:rsidR="00C106A3">
        <w:t xml:space="preserve"> </w:t>
      </w:r>
      <w:r w:rsidRPr="006453A2">
        <w:t>liberty</w:t>
      </w:r>
      <w:r w:rsidR="00C106A3">
        <w:t xml:space="preserve"> </w:t>
      </w:r>
      <w:r w:rsidRPr="006453A2">
        <w:t>and</w:t>
      </w:r>
      <w:r w:rsidR="00C106A3">
        <w:t xml:space="preserve"> </w:t>
      </w:r>
      <w:r w:rsidRPr="006453A2">
        <w:t>security</w:t>
      </w:r>
      <w:r w:rsidR="00C106A3">
        <w:t xml:space="preserve"> </w:t>
      </w:r>
      <w:r w:rsidRPr="006453A2">
        <w:t>this</w:t>
      </w:r>
      <w:r w:rsidR="00C106A3">
        <w:t xml:space="preserve"> </w:t>
      </w:r>
      <w:r w:rsidRPr="006453A2">
        <w:t>includes</w:t>
      </w:r>
      <w:r w:rsidR="00C106A3">
        <w:t xml:space="preserve"> </w:t>
      </w:r>
      <w:r w:rsidRPr="006453A2">
        <w:t>every</w:t>
      </w:r>
      <w:r w:rsidR="00C106A3">
        <w:t xml:space="preserve"> </w:t>
      </w:r>
      <w:r w:rsidRPr="006453A2">
        <w:t>citizens</w:t>
      </w:r>
      <w:r w:rsidR="00C106A3">
        <w:t xml:space="preserve"> </w:t>
      </w:r>
      <w:r w:rsidRPr="006453A2">
        <w:t>including</w:t>
      </w:r>
      <w:r w:rsidR="00C106A3">
        <w:t xml:space="preserve"> </w:t>
      </w:r>
      <w:r w:rsidRPr="006453A2">
        <w:t>persons</w:t>
      </w:r>
      <w:r w:rsidR="00C106A3">
        <w:t xml:space="preserve"> </w:t>
      </w:r>
      <w:r w:rsidRPr="006453A2">
        <w:t>with</w:t>
      </w:r>
      <w:r w:rsidR="00C106A3">
        <w:t xml:space="preserve"> </w:t>
      </w:r>
      <w:r w:rsidR="00DB4303" w:rsidRPr="006453A2">
        <w:t>disabilities</w:t>
      </w:r>
      <w:r w:rsidRPr="006453A2">
        <w:t>.</w:t>
      </w:r>
      <w:r w:rsidR="00C106A3">
        <w:t xml:space="preserve"> </w:t>
      </w:r>
      <w:r w:rsidRPr="006453A2">
        <w:t>The</w:t>
      </w:r>
      <w:r w:rsidR="00C106A3">
        <w:t xml:space="preserve"> </w:t>
      </w:r>
      <w:r w:rsidRPr="006453A2">
        <w:t>immigration</w:t>
      </w:r>
      <w:r w:rsidR="00C106A3">
        <w:t xml:space="preserve"> </w:t>
      </w:r>
      <w:r w:rsidRPr="006453A2">
        <w:t>Act</w:t>
      </w:r>
      <w:r w:rsidR="00C106A3">
        <w:t xml:space="preserve"> </w:t>
      </w:r>
      <w:r w:rsidRPr="006453A2">
        <w:t>allows</w:t>
      </w:r>
      <w:r w:rsidR="00C106A3">
        <w:t xml:space="preserve"> </w:t>
      </w:r>
      <w:r w:rsidRPr="006453A2">
        <w:t>for</w:t>
      </w:r>
      <w:r w:rsidR="00C106A3">
        <w:t xml:space="preserve"> </w:t>
      </w:r>
      <w:r w:rsidRPr="006453A2">
        <w:t>freedom</w:t>
      </w:r>
      <w:r w:rsidR="00C106A3">
        <w:t xml:space="preserve"> </w:t>
      </w:r>
      <w:r w:rsidRPr="006453A2">
        <w:t>of</w:t>
      </w:r>
      <w:r w:rsidR="00C106A3">
        <w:t xml:space="preserve"> </w:t>
      </w:r>
      <w:r w:rsidRPr="006453A2">
        <w:t>movement</w:t>
      </w:r>
      <w:r w:rsidR="00C106A3">
        <w:t xml:space="preserve"> </w:t>
      </w:r>
      <w:r w:rsidRPr="006453A2">
        <w:t>for</w:t>
      </w:r>
      <w:r w:rsidR="00C106A3">
        <w:t xml:space="preserve"> </w:t>
      </w:r>
      <w:r w:rsidRPr="006453A2">
        <w:t>all</w:t>
      </w:r>
      <w:r w:rsidR="00C106A3">
        <w:t xml:space="preserve"> </w:t>
      </w:r>
      <w:r w:rsidRPr="006453A2">
        <w:t>people.</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offered</w:t>
      </w:r>
      <w:r w:rsidR="00C106A3">
        <w:t xml:space="preserve"> </w:t>
      </w:r>
      <w:r w:rsidRPr="006453A2">
        <w:t>special</w:t>
      </w:r>
      <w:r w:rsidR="00C106A3">
        <w:t xml:space="preserve"> </w:t>
      </w:r>
      <w:r w:rsidRPr="006453A2">
        <w:t>treatment</w:t>
      </w:r>
      <w:r w:rsidR="00C106A3">
        <w:t xml:space="preserve"> </w:t>
      </w:r>
      <w:r w:rsidRPr="006453A2">
        <w:t>when</w:t>
      </w:r>
      <w:r w:rsidR="00C106A3">
        <w:t xml:space="preserve"> </w:t>
      </w:r>
      <w:r w:rsidRPr="006453A2">
        <w:t>it</w:t>
      </w:r>
      <w:r w:rsidR="00C106A3">
        <w:t xml:space="preserve"> </w:t>
      </w:r>
      <w:r w:rsidRPr="006453A2">
        <w:t>comes</w:t>
      </w:r>
      <w:r w:rsidR="00C106A3">
        <w:t xml:space="preserve"> </w:t>
      </w:r>
      <w:r w:rsidRPr="006453A2">
        <w:t>to</w:t>
      </w:r>
      <w:r w:rsidR="00C106A3">
        <w:t xml:space="preserve"> </w:t>
      </w:r>
      <w:r w:rsidRPr="006453A2">
        <w:t>police</w:t>
      </w:r>
      <w:r w:rsidR="00C106A3">
        <w:t xml:space="preserve"> </w:t>
      </w:r>
      <w:r w:rsidRPr="006453A2">
        <w:t>investigation</w:t>
      </w:r>
      <w:r w:rsidR="00C106A3">
        <w:t xml:space="preserve"> </w:t>
      </w:r>
      <w:r w:rsidRPr="006453A2">
        <w:t>and</w:t>
      </w:r>
      <w:r w:rsidR="00C106A3">
        <w:t xml:space="preserve"> </w:t>
      </w:r>
      <w:r w:rsidRPr="006453A2">
        <w:t>trails.</w:t>
      </w:r>
      <w:r w:rsidR="00C106A3">
        <w:t xml:space="preserve"> </w:t>
      </w:r>
      <w:r w:rsidRPr="006453A2">
        <w:t>Officers</w:t>
      </w:r>
      <w:r w:rsidR="00C106A3">
        <w:t xml:space="preserve"> </w:t>
      </w:r>
      <w:r w:rsidRPr="006453A2">
        <w:t>visit</w:t>
      </w:r>
      <w:r w:rsidR="00C106A3">
        <w:t xml:space="preserve"> </w:t>
      </w:r>
      <w:r w:rsidRPr="006453A2">
        <w:t>them</w:t>
      </w:r>
      <w:r w:rsidR="00C106A3">
        <w:t xml:space="preserve"> </w:t>
      </w:r>
      <w:r w:rsidRPr="006453A2">
        <w:t>it</w:t>
      </w:r>
      <w:r w:rsidR="00C106A3">
        <w:t xml:space="preserve"> </w:t>
      </w:r>
      <w:r w:rsidRPr="006453A2">
        <w:t>their</w:t>
      </w:r>
      <w:r w:rsidR="00C106A3">
        <w:t xml:space="preserve"> </w:t>
      </w:r>
      <w:r w:rsidRPr="006453A2">
        <w:t>homes</w:t>
      </w:r>
      <w:r w:rsidR="00C106A3">
        <w:t xml:space="preserve"> </w:t>
      </w:r>
      <w:r w:rsidRPr="006453A2">
        <w:t>and</w:t>
      </w:r>
      <w:r w:rsidR="00C106A3">
        <w:t xml:space="preserve"> </w:t>
      </w:r>
      <w:r w:rsidRPr="006453A2">
        <w:t>are</w:t>
      </w:r>
      <w:r w:rsidR="00C106A3">
        <w:t xml:space="preserve"> </w:t>
      </w:r>
      <w:r w:rsidRPr="006453A2">
        <w:t>offered</w:t>
      </w:r>
      <w:r w:rsidR="00C106A3">
        <w:t xml:space="preserve"> </w:t>
      </w:r>
      <w:r w:rsidRPr="006453A2">
        <w:t>more</w:t>
      </w:r>
      <w:r w:rsidR="00C106A3">
        <w:t xml:space="preserve"> </w:t>
      </w:r>
      <w:r w:rsidRPr="006453A2">
        <w:t>time</w:t>
      </w:r>
      <w:r w:rsidR="00C106A3">
        <w:t xml:space="preserve"> </w:t>
      </w:r>
      <w:r w:rsidRPr="006453A2">
        <w:t>due</w:t>
      </w:r>
      <w:r w:rsidR="00C106A3">
        <w:t xml:space="preserve"> </w:t>
      </w:r>
      <w:r w:rsidRPr="006453A2">
        <w:t>to</w:t>
      </w:r>
      <w:r w:rsidR="00C106A3">
        <w:t xml:space="preserve"> </w:t>
      </w:r>
      <w:r w:rsidRPr="006453A2">
        <w:t>their</w:t>
      </w:r>
      <w:r w:rsidR="00C106A3">
        <w:t xml:space="preserve"> </w:t>
      </w:r>
      <w:r w:rsidRPr="006453A2">
        <w:t>situation,</w:t>
      </w:r>
      <w:r w:rsidR="00C106A3">
        <w:t xml:space="preserve"> </w:t>
      </w:r>
      <w:r w:rsidRPr="006453A2">
        <w:t>however</w:t>
      </w:r>
      <w:r w:rsidR="00C106A3">
        <w:t xml:space="preserve"> </w:t>
      </w:r>
      <w:r w:rsidRPr="006453A2">
        <w:t>they</w:t>
      </w:r>
      <w:r w:rsidR="00C106A3">
        <w:t xml:space="preserve"> </w:t>
      </w:r>
      <w:r w:rsidRPr="006453A2">
        <w:t>are</w:t>
      </w:r>
      <w:r w:rsidR="00C106A3">
        <w:t xml:space="preserve"> </w:t>
      </w:r>
      <w:r w:rsidRPr="006453A2">
        <w:t>also</w:t>
      </w:r>
      <w:r w:rsidR="00C106A3">
        <w:t xml:space="preserve"> </w:t>
      </w:r>
      <w:r w:rsidRPr="006453A2">
        <w:t>informed</w:t>
      </w:r>
      <w:r w:rsidR="00C106A3">
        <w:t xml:space="preserve"> </w:t>
      </w:r>
      <w:r w:rsidRPr="006453A2">
        <w:t>that</w:t>
      </w:r>
      <w:r w:rsidR="00C106A3">
        <w:t xml:space="preserve"> </w:t>
      </w:r>
      <w:r w:rsidRPr="006453A2">
        <w:t>law</w:t>
      </w:r>
      <w:r w:rsidR="00C106A3">
        <w:t xml:space="preserve"> </w:t>
      </w:r>
      <w:r w:rsidRPr="006453A2">
        <w:t>is</w:t>
      </w:r>
      <w:r w:rsidR="00C106A3">
        <w:t xml:space="preserve"> </w:t>
      </w:r>
      <w:r w:rsidRPr="006453A2">
        <w:t>equal</w:t>
      </w:r>
      <w:r w:rsidR="00C106A3">
        <w:t xml:space="preserve"> </w:t>
      </w:r>
      <w:r w:rsidRPr="006453A2">
        <w:t>to</w:t>
      </w:r>
      <w:r w:rsidR="00C106A3">
        <w:t xml:space="preserve"> </w:t>
      </w:r>
      <w:r w:rsidRPr="006453A2">
        <w:t>everyone.</w:t>
      </w:r>
      <w:r w:rsidR="00C106A3">
        <w:t xml:space="preserve"> </w:t>
      </w:r>
      <w:r w:rsidRPr="006453A2">
        <w:t>People</w:t>
      </w:r>
      <w:r w:rsidR="00C106A3">
        <w:t xml:space="preserve"> </w:t>
      </w:r>
      <w:r w:rsidRPr="006453A2">
        <w:t>with</w:t>
      </w:r>
      <w:r w:rsidR="00C106A3">
        <w:t xml:space="preserve"> </w:t>
      </w:r>
      <w:r w:rsidRPr="006453A2">
        <w:t>mental</w:t>
      </w:r>
      <w:r w:rsidR="00C106A3">
        <w:t xml:space="preserve"> </w:t>
      </w:r>
      <w:r w:rsidRPr="006453A2">
        <w:t>illness</w:t>
      </w:r>
      <w:r w:rsidR="00C106A3">
        <w:t xml:space="preserve"> </w:t>
      </w:r>
      <w:r w:rsidRPr="006453A2">
        <w:t>are</w:t>
      </w:r>
      <w:r w:rsidR="00C106A3">
        <w:t xml:space="preserve"> </w:t>
      </w:r>
      <w:r w:rsidRPr="006453A2">
        <w:t>wondering</w:t>
      </w:r>
      <w:r w:rsidR="00C106A3">
        <w:t xml:space="preserve"> </w:t>
      </w:r>
      <w:r w:rsidRPr="006453A2">
        <w:t>around</w:t>
      </w:r>
      <w:r w:rsidR="00C106A3">
        <w:t xml:space="preserve"> </w:t>
      </w:r>
      <w:r w:rsidRPr="006453A2">
        <w:t>in</w:t>
      </w:r>
      <w:r w:rsidR="00C106A3">
        <w:t xml:space="preserve"> </w:t>
      </w:r>
      <w:r w:rsidRPr="006453A2">
        <w:t>the</w:t>
      </w:r>
      <w:r w:rsidR="00C106A3">
        <w:t xml:space="preserve"> </w:t>
      </w:r>
      <w:r w:rsidRPr="006453A2">
        <w:t>communities</w:t>
      </w:r>
      <w:r w:rsidR="00C106A3">
        <w:t xml:space="preserve"> </w:t>
      </w:r>
      <w:r w:rsidRPr="006453A2">
        <w:t>which</w:t>
      </w:r>
      <w:r w:rsidR="00C106A3">
        <w:t xml:space="preserve"> </w:t>
      </w:r>
      <w:r w:rsidRPr="006453A2">
        <w:t>community</w:t>
      </w:r>
      <w:r w:rsidR="00C106A3">
        <w:t xml:space="preserve"> </w:t>
      </w:r>
      <w:r w:rsidRPr="006453A2">
        <w:t>members</w:t>
      </w:r>
      <w:r w:rsidR="00C106A3">
        <w:t xml:space="preserve"> </w:t>
      </w:r>
      <w:r w:rsidRPr="006453A2">
        <w:t>recognized</w:t>
      </w:r>
      <w:r w:rsidR="00C106A3">
        <w:t xml:space="preserve"> </w:t>
      </w:r>
      <w:r w:rsidRPr="006453A2">
        <w:t>them</w:t>
      </w:r>
      <w:r w:rsidR="00C106A3">
        <w:t xml:space="preserve"> </w:t>
      </w:r>
      <w:r w:rsidRPr="006453A2">
        <w:t>as</w:t>
      </w:r>
      <w:r w:rsidR="00C106A3">
        <w:t xml:space="preserve"> </w:t>
      </w:r>
      <w:r w:rsidRPr="006453A2">
        <w:t>members</w:t>
      </w:r>
      <w:r w:rsidR="00C106A3">
        <w:t xml:space="preserve"> </w:t>
      </w:r>
      <w:r w:rsidRPr="006453A2">
        <w:t>of</w:t>
      </w:r>
      <w:r w:rsidR="00C106A3">
        <w:t xml:space="preserve"> </w:t>
      </w:r>
      <w:r w:rsidRPr="006453A2">
        <w:t>the</w:t>
      </w:r>
      <w:r w:rsidR="00C106A3">
        <w:t xml:space="preserve"> </w:t>
      </w:r>
      <w:r w:rsidRPr="006453A2">
        <w:t>communities.</w:t>
      </w:r>
      <w:r w:rsidR="00C106A3">
        <w:t xml:space="preserve"> </w:t>
      </w:r>
      <w:r w:rsidRPr="006453A2">
        <w:t>They</w:t>
      </w:r>
      <w:r w:rsidR="00C106A3">
        <w:t xml:space="preserve"> </w:t>
      </w:r>
      <w:r w:rsidRPr="006453A2">
        <w:t>are</w:t>
      </w:r>
      <w:r w:rsidR="00C106A3">
        <w:t xml:space="preserve"> </w:t>
      </w:r>
      <w:r w:rsidRPr="006453A2">
        <w:t>secured</w:t>
      </w:r>
      <w:r w:rsidR="00C106A3">
        <w:t xml:space="preserve"> </w:t>
      </w:r>
      <w:r w:rsidRPr="006453A2">
        <w:t>in</w:t>
      </w:r>
      <w:r w:rsidR="00C106A3">
        <w:t xml:space="preserve"> </w:t>
      </w:r>
      <w:r w:rsidRPr="006453A2">
        <w:t>community</w:t>
      </w:r>
      <w:r w:rsidR="00C106A3">
        <w:t xml:space="preserve"> </w:t>
      </w:r>
      <w:r w:rsidRPr="006453A2">
        <w:t>by-laws</w:t>
      </w:r>
      <w:r w:rsidR="00C106A3">
        <w:t xml:space="preserve"> </w:t>
      </w:r>
      <w:r w:rsidRPr="006453A2">
        <w:t>and</w:t>
      </w:r>
      <w:r w:rsidR="00C106A3">
        <w:t xml:space="preserve"> </w:t>
      </w:r>
      <w:r w:rsidRPr="006453A2">
        <w:t>rulings</w:t>
      </w:r>
      <w:r w:rsidR="00C106A3">
        <w:t xml:space="preserve"> </w:t>
      </w:r>
      <w:r w:rsidRPr="006453A2">
        <w:t>which</w:t>
      </w:r>
      <w:r w:rsidR="00C106A3">
        <w:t xml:space="preserve"> </w:t>
      </w:r>
      <w:r w:rsidRPr="006453A2">
        <w:t>protect</w:t>
      </w:r>
      <w:r w:rsidR="00C106A3">
        <w:t xml:space="preserve"> </w:t>
      </w:r>
      <w:r w:rsidRPr="006453A2">
        <w:t>them</w:t>
      </w:r>
      <w:r w:rsidR="00C106A3">
        <w:t xml:space="preserve"> </w:t>
      </w:r>
      <w:r w:rsidRPr="006453A2">
        <w:t>from</w:t>
      </w:r>
      <w:r w:rsidR="00C106A3">
        <w:t xml:space="preserve"> </w:t>
      </w:r>
      <w:r w:rsidRPr="006453A2">
        <w:t>any</w:t>
      </w:r>
      <w:r w:rsidR="00C106A3">
        <w:t xml:space="preserve"> </w:t>
      </w:r>
      <w:r w:rsidRPr="006453A2">
        <w:t>inhuman</w:t>
      </w:r>
      <w:r w:rsidR="00C106A3">
        <w:t xml:space="preserve"> </w:t>
      </w:r>
      <w:r w:rsidRPr="006453A2">
        <w:t>treatments.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who</w:t>
      </w:r>
      <w:r w:rsidR="00C106A3">
        <w:t xml:space="preserve"> </w:t>
      </w:r>
      <w:r w:rsidRPr="006453A2">
        <w:t>are</w:t>
      </w:r>
      <w:r w:rsidR="00C106A3">
        <w:t xml:space="preserve"> </w:t>
      </w:r>
      <w:r w:rsidRPr="006453A2">
        <w:t>taken</w:t>
      </w:r>
      <w:r w:rsidR="00C106A3">
        <w:t xml:space="preserve"> </w:t>
      </w:r>
      <w:r w:rsidRPr="006453A2">
        <w:t>to</w:t>
      </w:r>
      <w:r w:rsidR="00C106A3">
        <w:t xml:space="preserve"> </w:t>
      </w:r>
      <w:r w:rsidRPr="006453A2">
        <w:t>the</w:t>
      </w:r>
      <w:r w:rsidR="00C106A3">
        <w:t xml:space="preserve"> </w:t>
      </w:r>
      <w:r w:rsidRPr="006453A2">
        <w:t>police</w:t>
      </w:r>
      <w:r w:rsidR="00C106A3">
        <w:t xml:space="preserve"> </w:t>
      </w:r>
      <w:r w:rsidRPr="006453A2">
        <w:t>station</w:t>
      </w:r>
      <w:r w:rsidR="00C106A3">
        <w:t xml:space="preserve"> </w:t>
      </w:r>
      <w:r w:rsidRPr="006453A2">
        <w:t>are</w:t>
      </w:r>
      <w:r w:rsidR="00C106A3">
        <w:t xml:space="preserve"> </w:t>
      </w:r>
      <w:r w:rsidRPr="006453A2">
        <w:t>treated</w:t>
      </w:r>
      <w:r w:rsidR="00C106A3">
        <w:t xml:space="preserve"> </w:t>
      </w:r>
      <w:r w:rsidRPr="006453A2">
        <w:t>with</w:t>
      </w:r>
      <w:r w:rsidR="00C106A3">
        <w:t xml:space="preserve"> </w:t>
      </w:r>
      <w:r w:rsidRPr="006453A2">
        <w:t>respect</w:t>
      </w:r>
      <w:r w:rsidR="00C106A3">
        <w:t xml:space="preserve"> </w:t>
      </w:r>
      <w:r w:rsidRPr="006453A2">
        <w:t>and</w:t>
      </w:r>
      <w:r w:rsidR="00C106A3">
        <w:t xml:space="preserve"> </w:t>
      </w:r>
      <w:r w:rsidRPr="006453A2">
        <w:t>more</w:t>
      </w:r>
      <w:r w:rsidR="00C106A3">
        <w:t xml:space="preserve"> </w:t>
      </w:r>
      <w:r w:rsidRPr="006453A2">
        <w:t>time</w:t>
      </w:r>
      <w:r w:rsidR="00C106A3">
        <w:t xml:space="preserve"> </w:t>
      </w:r>
      <w:r w:rsidRPr="006453A2">
        <w:t>is</w:t>
      </w:r>
      <w:r w:rsidR="00C106A3">
        <w:t xml:space="preserve"> </w:t>
      </w:r>
      <w:r w:rsidRPr="006453A2">
        <w:t>spend</w:t>
      </w:r>
      <w:r w:rsidR="00C106A3">
        <w:t xml:space="preserve"> </w:t>
      </w:r>
      <w:r w:rsidRPr="006453A2">
        <w:t>particularly</w:t>
      </w:r>
      <w:r w:rsidR="00C106A3">
        <w:t xml:space="preserve"> </w:t>
      </w:r>
      <w:r w:rsidRPr="006453A2">
        <w:t>those</w:t>
      </w:r>
      <w:r w:rsidR="00C106A3">
        <w:t xml:space="preserve"> </w:t>
      </w:r>
      <w:r w:rsidRPr="006453A2">
        <w:t>with</w:t>
      </w:r>
      <w:r w:rsidR="00C106A3">
        <w:t xml:space="preserve"> </w:t>
      </w:r>
      <w:r w:rsidRPr="006453A2">
        <w:t>hearing</w:t>
      </w:r>
      <w:r w:rsidR="00C106A3">
        <w:t xml:space="preserve"> </w:t>
      </w:r>
      <w:r w:rsidRPr="006453A2">
        <w:t>difficulties.</w:t>
      </w:r>
      <w:r w:rsidR="00C106A3">
        <w:t xml:space="preserve"> </w:t>
      </w:r>
    </w:p>
    <w:p w:rsidR="001924FD" w:rsidRPr="006453A2" w:rsidRDefault="001924FD" w:rsidP="00F56954">
      <w:pPr>
        <w:pStyle w:val="H1G"/>
      </w:pPr>
      <w:r w:rsidRPr="006453A2">
        <w:tab/>
      </w:r>
      <w:r w:rsidRPr="006453A2">
        <w:tab/>
        <w:t>Article</w:t>
      </w:r>
      <w:r w:rsidR="00C106A3">
        <w:t xml:space="preserve"> </w:t>
      </w:r>
      <w:r w:rsidRPr="006453A2">
        <w:t>15:</w:t>
      </w:r>
      <w:r w:rsidR="00C106A3">
        <w:t xml:space="preserve"> </w:t>
      </w:r>
      <w:r w:rsidRPr="006453A2">
        <w:t>Freedom</w:t>
      </w:r>
      <w:r w:rsidR="00C106A3">
        <w:t xml:space="preserve"> </w:t>
      </w:r>
      <w:r w:rsidRPr="006453A2">
        <w:t>from</w:t>
      </w:r>
      <w:r w:rsidR="00C106A3">
        <w:t xml:space="preserve"> </w:t>
      </w:r>
      <w:r w:rsidRPr="006453A2">
        <w:t>torture</w:t>
      </w:r>
      <w:r w:rsidR="00C106A3">
        <w:t xml:space="preserve"> </w:t>
      </w:r>
      <w:r w:rsidRPr="006453A2">
        <w:t>or</w:t>
      </w:r>
      <w:r w:rsidR="00C106A3">
        <w:t xml:space="preserve"> </w:t>
      </w:r>
      <w:r w:rsidRPr="006453A2">
        <w:t>cruel,</w:t>
      </w:r>
      <w:r w:rsidR="00C106A3">
        <w:t xml:space="preserve"> </w:t>
      </w:r>
      <w:r w:rsidRPr="006453A2">
        <w:t>inhuman</w:t>
      </w:r>
      <w:r w:rsidR="00C106A3">
        <w:t xml:space="preserve"> </w:t>
      </w:r>
      <w:r w:rsidRPr="006453A2">
        <w:t>or</w:t>
      </w:r>
      <w:r w:rsidR="00C106A3">
        <w:t xml:space="preserve"> </w:t>
      </w:r>
      <w:r w:rsidRPr="006453A2">
        <w:t>degrading</w:t>
      </w:r>
      <w:r w:rsidR="00C106A3">
        <w:t xml:space="preserve"> </w:t>
      </w:r>
      <w:r w:rsidRPr="006453A2">
        <w:t>treatment</w:t>
      </w:r>
      <w:r w:rsidR="00C83407">
        <w:t xml:space="preserve"> or punishment</w:t>
      </w:r>
    </w:p>
    <w:p w:rsidR="001924FD" w:rsidRPr="006453A2" w:rsidRDefault="001924FD" w:rsidP="001924FD">
      <w:pPr>
        <w:pStyle w:val="SingleTxtG"/>
      </w:pPr>
      <w:r w:rsidRPr="006453A2">
        <w:t>96.</w:t>
      </w:r>
      <w:r w:rsidRPr="006453A2">
        <w:tab/>
        <w:t>Vanuatu</w:t>
      </w:r>
      <w:r w:rsidR="00C106A3">
        <w:t xml:space="preserve"> </w:t>
      </w:r>
      <w:r w:rsidRPr="006453A2">
        <w:t>ratified</w:t>
      </w:r>
      <w:r w:rsidR="00C106A3">
        <w:t xml:space="preserve"> </w:t>
      </w:r>
      <w:r w:rsidRPr="006453A2">
        <w:t>the</w:t>
      </w:r>
      <w:r w:rsidR="00C106A3">
        <w:t xml:space="preserve"> </w:t>
      </w:r>
      <w:r w:rsidRPr="006453A2">
        <w:t>Convention</w:t>
      </w:r>
      <w:r w:rsidR="00C106A3">
        <w:t xml:space="preserve"> </w:t>
      </w:r>
      <w:r w:rsidRPr="006453A2">
        <w:t>against</w:t>
      </w:r>
      <w:r w:rsidR="00C106A3">
        <w:t xml:space="preserve"> </w:t>
      </w:r>
      <w:r w:rsidRPr="006453A2">
        <w:t>Torture</w:t>
      </w:r>
      <w:r w:rsidR="00C106A3">
        <w:t xml:space="preserve"> </w:t>
      </w:r>
      <w:r w:rsidRPr="006453A2">
        <w:t>in</w:t>
      </w:r>
      <w:r w:rsidR="00C106A3">
        <w:t xml:space="preserve"> </w:t>
      </w:r>
      <w:r w:rsidRPr="006453A2">
        <w:t>2010.</w:t>
      </w:r>
      <w:r w:rsidR="00C106A3">
        <w:t xml:space="preserve"> </w:t>
      </w:r>
      <w:r w:rsidRPr="006453A2">
        <w:t>Furthermore,</w:t>
      </w:r>
      <w:r w:rsidR="00C106A3">
        <w:t xml:space="preserve"> </w:t>
      </w:r>
      <w:r w:rsidRPr="006453A2">
        <w:t>Article</w:t>
      </w:r>
      <w:r w:rsidR="00C106A3">
        <w:t xml:space="preserve"> </w:t>
      </w:r>
      <w:r w:rsidRPr="006453A2">
        <w:t>5</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also</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freedom</w:t>
      </w:r>
      <w:r w:rsidR="00C106A3">
        <w:t xml:space="preserve"> </w:t>
      </w:r>
      <w:r w:rsidRPr="006453A2">
        <w:t>of</w:t>
      </w:r>
      <w:r w:rsidR="00C106A3">
        <w:t xml:space="preserve"> </w:t>
      </w:r>
      <w:r w:rsidRPr="006453A2">
        <w:t>an</w:t>
      </w:r>
      <w:r w:rsidR="00C106A3">
        <w:t xml:space="preserve"> </w:t>
      </w:r>
      <w:r w:rsidRPr="006453A2">
        <w:t>individual</w:t>
      </w:r>
      <w:r w:rsidR="00C106A3">
        <w:t xml:space="preserve"> </w:t>
      </w:r>
      <w:r w:rsidRPr="006453A2">
        <w:t>from</w:t>
      </w:r>
      <w:r w:rsidR="00C106A3">
        <w:t xml:space="preserve"> </w:t>
      </w:r>
      <w:r w:rsidRPr="006453A2">
        <w:t>inhuman</w:t>
      </w:r>
      <w:r w:rsidR="00C106A3">
        <w:t xml:space="preserve"> </w:t>
      </w:r>
      <w:r w:rsidRPr="006453A2">
        <w:t>treatment.</w:t>
      </w:r>
      <w:r w:rsidR="00945B09">
        <w:t xml:space="preserve"> </w:t>
      </w:r>
    </w:p>
    <w:p w:rsidR="001924FD" w:rsidRPr="006453A2" w:rsidRDefault="001924FD" w:rsidP="001924FD">
      <w:pPr>
        <w:pStyle w:val="SingleTxtG"/>
      </w:pPr>
      <w:r w:rsidRPr="006453A2">
        <w:t>97.</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recognizes</w:t>
      </w:r>
      <w:r w:rsidR="00C106A3">
        <w:t xml:space="preserve"> </w:t>
      </w:r>
      <w:r w:rsidRPr="006453A2">
        <w:t>that</w:t>
      </w:r>
      <w:r w:rsidR="00C106A3">
        <w:t xml:space="preserve"> </w:t>
      </w:r>
      <w:r w:rsidRPr="006453A2">
        <w:t>public</w:t>
      </w:r>
      <w:r w:rsidR="00C106A3">
        <w:t xml:space="preserve"> </w:t>
      </w:r>
      <w:r w:rsidRPr="006453A2">
        <w:t>institutions</w:t>
      </w:r>
      <w:r w:rsidR="00C106A3">
        <w:t xml:space="preserve"> </w:t>
      </w:r>
      <w:r w:rsidRPr="006453A2">
        <w:t>such</w:t>
      </w:r>
      <w:r w:rsidR="00C106A3">
        <w:t xml:space="preserve"> </w:t>
      </w:r>
      <w:r w:rsidRPr="006453A2">
        <w:t>as</w:t>
      </w:r>
      <w:r w:rsidR="00C106A3">
        <w:t xml:space="preserve"> </w:t>
      </w:r>
      <w:r w:rsidRPr="006453A2">
        <w:t>the</w:t>
      </w:r>
      <w:r w:rsidR="00C106A3">
        <w:t xml:space="preserve"> </w:t>
      </w:r>
      <w:r w:rsidRPr="006453A2">
        <w:t>hospital</w:t>
      </w:r>
      <w:r w:rsidR="00C106A3">
        <w:t xml:space="preserve"> </w:t>
      </w:r>
      <w:r w:rsidRPr="006453A2">
        <w:t>in</w:t>
      </w:r>
      <w:r w:rsidR="00C106A3">
        <w:t xml:space="preserve"> </w:t>
      </w:r>
      <w:r w:rsidRPr="006453A2">
        <w:t>the</w:t>
      </w:r>
      <w:r w:rsidR="00C106A3">
        <w:t xml:space="preserve"> </w:t>
      </w:r>
      <w:r w:rsidRPr="006453A2">
        <w:t>course</w:t>
      </w:r>
      <w:r w:rsidR="00C106A3">
        <w:t xml:space="preserve"> </w:t>
      </w:r>
      <w:r w:rsidRPr="006453A2">
        <w:t>of</w:t>
      </w:r>
      <w:r w:rsidR="00C106A3">
        <w:t xml:space="preserve"> </w:t>
      </w:r>
      <w:r w:rsidRPr="006453A2">
        <w:t>its</w:t>
      </w:r>
      <w:r w:rsidR="00C106A3">
        <w:t xml:space="preserve"> </w:t>
      </w:r>
      <w:r w:rsidRPr="006453A2">
        <w:t>day</w:t>
      </w:r>
      <w:r w:rsidR="00C106A3">
        <w:t xml:space="preserve"> </w:t>
      </w:r>
      <w:r w:rsidRPr="006453A2">
        <w:t>functions</w:t>
      </w:r>
      <w:r w:rsidR="00C106A3">
        <w:t xml:space="preserve"> </w:t>
      </w:r>
      <w:r w:rsidRPr="006453A2">
        <w:t>will</w:t>
      </w:r>
      <w:r w:rsidR="00C106A3">
        <w:t xml:space="preserve"> </w:t>
      </w:r>
      <w:r w:rsidRPr="006453A2">
        <w:t>need</w:t>
      </w:r>
      <w:r w:rsidR="00C106A3">
        <w:t xml:space="preserve"> </w:t>
      </w:r>
      <w:r w:rsidRPr="006453A2">
        <w:t>to</w:t>
      </w:r>
      <w:r w:rsidR="00C106A3">
        <w:t xml:space="preserve"> </w:t>
      </w:r>
      <w:r w:rsidRPr="006453A2">
        <w:t>acquire</w:t>
      </w:r>
      <w:r w:rsidR="00C106A3">
        <w:t xml:space="preserve"> </w:t>
      </w:r>
      <w:r w:rsidRPr="006453A2">
        <w:t>full</w:t>
      </w:r>
      <w:r w:rsidR="00C106A3">
        <w:t xml:space="preserve"> </w:t>
      </w:r>
      <w:r w:rsidRPr="006453A2">
        <w:t>and</w:t>
      </w:r>
      <w:r w:rsidR="00C106A3">
        <w:t xml:space="preserve"> </w:t>
      </w:r>
      <w:r w:rsidRPr="006453A2">
        <w:t>informed</w:t>
      </w:r>
      <w:r w:rsidR="00C106A3">
        <w:t xml:space="preserve"> </w:t>
      </w:r>
      <w:r w:rsidRPr="006453A2">
        <w:t>consent</w:t>
      </w:r>
      <w:r w:rsidR="00C106A3">
        <w:t xml:space="preserve"> </w:t>
      </w:r>
      <w:r w:rsidRPr="006453A2">
        <w:t>of</w:t>
      </w:r>
      <w:r w:rsidR="00C106A3">
        <w:t xml:space="preserve"> </w:t>
      </w:r>
      <w:r w:rsidRPr="006453A2">
        <w:t>patients</w:t>
      </w:r>
      <w:r w:rsidR="00C106A3">
        <w:t xml:space="preserve"> </w:t>
      </w:r>
      <w:r w:rsidRPr="006453A2">
        <w:t>and</w:t>
      </w:r>
      <w:r w:rsidR="00C106A3">
        <w:t xml:space="preserve"> </w:t>
      </w:r>
      <w:r w:rsidRPr="006453A2">
        <w:t>those</w:t>
      </w:r>
      <w:r w:rsidR="00C106A3">
        <w:t xml:space="preserve"> </w:t>
      </w:r>
      <w:r w:rsidRPr="006453A2">
        <w:t>that</w:t>
      </w:r>
      <w:r w:rsidR="00C106A3">
        <w:t xml:space="preserve"> </w:t>
      </w:r>
      <w:r w:rsidRPr="006453A2">
        <w:t>is</w:t>
      </w:r>
      <w:r w:rsidR="00C106A3">
        <w:t xml:space="preserve"> </w:t>
      </w:r>
      <w:r w:rsidRPr="006453A2">
        <w:t>seeking</w:t>
      </w:r>
      <w:r w:rsidR="00C106A3">
        <w:t xml:space="preserve"> </w:t>
      </w:r>
      <w:r w:rsidRPr="006453A2">
        <w:t>assistance</w:t>
      </w:r>
      <w:r w:rsidR="00C106A3">
        <w:t xml:space="preserve"> </w:t>
      </w:r>
      <w:r w:rsidRPr="006453A2">
        <w:t>and</w:t>
      </w:r>
      <w:r w:rsidR="00C106A3">
        <w:t xml:space="preserve"> </w:t>
      </w:r>
      <w:r w:rsidRPr="006453A2">
        <w:t>or</w:t>
      </w:r>
      <w:r w:rsidR="00C106A3">
        <w:t xml:space="preserve"> </w:t>
      </w:r>
      <w:r w:rsidRPr="006453A2">
        <w:t>medical</w:t>
      </w:r>
      <w:r w:rsidR="00C106A3">
        <w:t xml:space="preserve"> </w:t>
      </w:r>
      <w:r w:rsidRPr="006453A2">
        <w:t>assistance.</w:t>
      </w:r>
      <w:r w:rsidR="00C106A3">
        <w:t xml:space="preserve"> </w:t>
      </w:r>
      <w:r w:rsidRPr="006453A2">
        <w:t>This</w:t>
      </w:r>
      <w:r w:rsidR="00C106A3">
        <w:t xml:space="preserve"> </w:t>
      </w:r>
      <w:r w:rsidRPr="006453A2">
        <w:t>policy</w:t>
      </w:r>
      <w:r w:rsidR="00C106A3">
        <w:t xml:space="preserve"> </w:t>
      </w:r>
      <w:r w:rsidRPr="006453A2">
        <w:t>is</w:t>
      </w:r>
      <w:r w:rsidR="00C106A3">
        <w:t xml:space="preserve"> </w:t>
      </w:r>
      <w:r w:rsidRPr="006453A2">
        <w:t>applicable</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where</w:t>
      </w:r>
      <w:r w:rsidR="00C106A3">
        <w:t xml:space="preserve"> </w:t>
      </w:r>
      <w:r w:rsidRPr="006453A2">
        <w:t>their</w:t>
      </w:r>
      <w:r w:rsidR="00C106A3">
        <w:t xml:space="preserve"> </w:t>
      </w:r>
      <w:r w:rsidRPr="006453A2">
        <w:t>consent</w:t>
      </w:r>
      <w:r w:rsidR="00C106A3">
        <w:t xml:space="preserve"> </w:t>
      </w:r>
      <w:r w:rsidRPr="006453A2">
        <w:t>is</w:t>
      </w:r>
      <w:r w:rsidR="00C106A3">
        <w:t xml:space="preserve"> </w:t>
      </w:r>
      <w:r w:rsidRPr="006453A2">
        <w:t>required</w:t>
      </w:r>
      <w:r w:rsidR="00C106A3">
        <w:t xml:space="preserve"> </w:t>
      </w:r>
      <w:r w:rsidRPr="006453A2">
        <w:t>for</w:t>
      </w:r>
      <w:r w:rsidR="00C106A3">
        <w:t xml:space="preserve"> </w:t>
      </w:r>
      <w:r w:rsidRPr="006453A2">
        <w:t>medical</w:t>
      </w:r>
      <w:r w:rsidR="00C106A3">
        <w:t xml:space="preserve"> </w:t>
      </w:r>
      <w:r w:rsidRPr="006453A2">
        <w:t>or</w:t>
      </w:r>
      <w:r w:rsidR="00C106A3">
        <w:t xml:space="preserve"> </w:t>
      </w:r>
      <w:r w:rsidRPr="006453A2">
        <w:t>scientific</w:t>
      </w:r>
      <w:r w:rsidR="00C106A3">
        <w:t xml:space="preserve"> </w:t>
      </w:r>
      <w:r w:rsidRPr="006453A2">
        <w:t>purposes.</w:t>
      </w:r>
      <w:r w:rsidR="00C106A3">
        <w:t xml:space="preserve"> </w:t>
      </w:r>
    </w:p>
    <w:p w:rsidR="001924FD" w:rsidRPr="006453A2" w:rsidRDefault="001924FD" w:rsidP="001924FD">
      <w:pPr>
        <w:pStyle w:val="SingleTxtG"/>
      </w:pPr>
      <w:r w:rsidRPr="006453A2">
        <w:t>98.</w:t>
      </w:r>
      <w:r w:rsidRPr="006453A2">
        <w:tab/>
        <w:t>Detainees</w:t>
      </w:r>
      <w:r w:rsidR="00C106A3">
        <w:t xml:space="preserve"> </w:t>
      </w:r>
      <w:r w:rsidRPr="006453A2">
        <w:t>with</w:t>
      </w:r>
      <w:r w:rsidR="00C106A3">
        <w:t xml:space="preserve"> </w:t>
      </w:r>
      <w:r w:rsidRPr="006453A2">
        <w:t>disabilities</w:t>
      </w:r>
      <w:r w:rsidR="00C106A3">
        <w:t xml:space="preserve"> </w:t>
      </w:r>
      <w:r w:rsidRPr="006453A2">
        <w:t>have</w:t>
      </w:r>
      <w:r w:rsidR="00C106A3">
        <w:t xml:space="preserve"> </w:t>
      </w:r>
      <w:r w:rsidRPr="006453A2">
        <w:t>been</w:t>
      </w:r>
      <w:r w:rsidR="00C106A3">
        <w:t xml:space="preserve"> </w:t>
      </w:r>
      <w:r w:rsidRPr="006453A2">
        <w:t>offered</w:t>
      </w:r>
      <w:r w:rsidR="00C106A3">
        <w:t xml:space="preserve"> </w:t>
      </w:r>
      <w:r w:rsidRPr="006453A2">
        <w:t>check</w:t>
      </w:r>
      <w:r w:rsidR="00C106A3">
        <w:t xml:space="preserve"> </w:t>
      </w:r>
      <w:r w:rsidRPr="006453A2">
        <w:t>by</w:t>
      </w:r>
      <w:r w:rsidR="00C106A3">
        <w:t xml:space="preserve"> </w:t>
      </w:r>
      <w:r w:rsidRPr="006453A2">
        <w:t>Doctors</w:t>
      </w:r>
      <w:r w:rsidR="00C106A3">
        <w:t xml:space="preserve"> </w:t>
      </w:r>
      <w:r w:rsidRPr="006453A2">
        <w:t>at</w:t>
      </w:r>
      <w:r w:rsidR="00C106A3">
        <w:t xml:space="preserve"> </w:t>
      </w:r>
      <w:r w:rsidRPr="006453A2">
        <w:t>the</w:t>
      </w:r>
      <w:r w:rsidR="00C106A3">
        <w:t xml:space="preserve"> </w:t>
      </w:r>
      <w:r w:rsidRPr="006453A2">
        <w:t>Central</w:t>
      </w:r>
      <w:r w:rsidR="00C106A3">
        <w:t xml:space="preserve"> </w:t>
      </w:r>
      <w:r w:rsidRPr="006453A2">
        <w:t>Hospital</w:t>
      </w:r>
      <w:r w:rsidR="00C106A3">
        <w:t xml:space="preserve"> </w:t>
      </w:r>
      <w:r w:rsidRPr="006453A2">
        <w:t>whenever</w:t>
      </w:r>
      <w:r w:rsidR="00C106A3">
        <w:t xml:space="preserve"> </w:t>
      </w:r>
      <w:r w:rsidRPr="006453A2">
        <w:t>they</w:t>
      </w:r>
      <w:r w:rsidR="00C106A3">
        <w:t xml:space="preserve"> </w:t>
      </w:r>
      <w:r w:rsidRPr="006453A2">
        <w:t>request</w:t>
      </w:r>
      <w:r w:rsidR="00C106A3">
        <w:t xml:space="preserve"> </w:t>
      </w:r>
      <w:r w:rsidRPr="006453A2">
        <w:t>medical</w:t>
      </w:r>
      <w:r w:rsidR="00C106A3">
        <w:t xml:space="preserve"> </w:t>
      </w:r>
      <w:r w:rsidRPr="006453A2">
        <w:t>treatment.</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Detainer</w:t>
      </w:r>
      <w:r w:rsidR="00C106A3">
        <w:t xml:space="preserve"> </w:t>
      </w:r>
      <w:r w:rsidRPr="006453A2">
        <w:t>ended</w:t>
      </w:r>
      <w:r w:rsidR="00C106A3">
        <w:t xml:space="preserve"> </w:t>
      </w:r>
      <w:r w:rsidRPr="006453A2">
        <w:t>up</w:t>
      </w:r>
      <w:r w:rsidR="00C106A3">
        <w:t xml:space="preserve"> </w:t>
      </w:r>
      <w:r w:rsidRPr="006453A2">
        <w:t>being</w:t>
      </w:r>
      <w:r w:rsidR="00C106A3">
        <w:t xml:space="preserve"> </w:t>
      </w:r>
      <w:r w:rsidRPr="006453A2">
        <w:t>in</w:t>
      </w:r>
      <w:r w:rsidR="00C106A3">
        <w:t xml:space="preserve"> </w:t>
      </w:r>
      <w:r w:rsidRPr="006453A2">
        <w:t>need</w:t>
      </w:r>
      <w:r w:rsidR="00C106A3">
        <w:t xml:space="preserve"> </w:t>
      </w:r>
      <w:r w:rsidRPr="006453A2">
        <w:t>of</w:t>
      </w:r>
      <w:r w:rsidR="00C106A3">
        <w:t xml:space="preserve"> </w:t>
      </w:r>
      <w:r w:rsidRPr="006453A2">
        <w:t>wheelchair</w:t>
      </w:r>
      <w:r w:rsidR="00C106A3">
        <w:t xml:space="preserve"> </w:t>
      </w:r>
      <w:r w:rsidRPr="006453A2">
        <w:t>due</w:t>
      </w:r>
      <w:r w:rsidR="00C106A3">
        <w:t xml:space="preserve"> </w:t>
      </w:r>
      <w:r w:rsidRPr="006453A2">
        <w:t>to</w:t>
      </w:r>
      <w:r w:rsidR="00C106A3">
        <w:t xml:space="preserve"> </w:t>
      </w:r>
      <w:r w:rsidRPr="006453A2">
        <w:t>serious</w:t>
      </w:r>
      <w:r w:rsidR="00C106A3">
        <w:t xml:space="preserve"> </w:t>
      </w:r>
      <w:r w:rsidRPr="006453A2">
        <w:t>injuries</w:t>
      </w:r>
      <w:r w:rsidR="00C106A3">
        <w:t xml:space="preserve"> </w:t>
      </w:r>
      <w:r w:rsidRPr="006453A2">
        <w:t>as</w:t>
      </w:r>
      <w:r w:rsidR="00C106A3">
        <w:t xml:space="preserve"> </w:t>
      </w:r>
      <w:r w:rsidRPr="006453A2">
        <w:t>a</w:t>
      </w:r>
      <w:r w:rsidR="00C106A3">
        <w:t xml:space="preserve"> </w:t>
      </w:r>
      <w:r w:rsidRPr="006453A2">
        <w:t>result</w:t>
      </w:r>
      <w:r w:rsidR="00C106A3">
        <w:t xml:space="preserve"> </w:t>
      </w:r>
      <w:r w:rsidRPr="006453A2">
        <w:t>of</w:t>
      </w:r>
      <w:r w:rsidR="00C106A3">
        <w:t xml:space="preserve"> </w:t>
      </w:r>
      <w:r w:rsidRPr="006453A2">
        <w:t>escaping</w:t>
      </w:r>
      <w:r w:rsidR="00C106A3">
        <w:t xml:space="preserve"> </w:t>
      </w:r>
      <w:r w:rsidRPr="006453A2">
        <w:t>and</w:t>
      </w:r>
      <w:r w:rsidR="00C106A3">
        <w:t xml:space="preserve"> </w:t>
      </w:r>
      <w:r w:rsidRPr="006453A2">
        <w:t>not</w:t>
      </w:r>
      <w:r w:rsidR="00C106A3">
        <w:t xml:space="preserve"> </w:t>
      </w:r>
      <w:r w:rsidRPr="006453A2">
        <w:t>respecting</w:t>
      </w:r>
      <w:r w:rsidR="00C106A3">
        <w:t xml:space="preserve"> </w:t>
      </w:r>
      <w:r w:rsidRPr="006453A2">
        <w:t>order</w:t>
      </w:r>
      <w:r w:rsidR="00C106A3">
        <w:t xml:space="preserve"> </w:t>
      </w:r>
      <w:r w:rsidRPr="006453A2">
        <w:t>from</w:t>
      </w:r>
      <w:r w:rsidR="00C106A3">
        <w:t xml:space="preserve"> </w:t>
      </w:r>
      <w:r w:rsidRPr="006453A2">
        <w:t>authorities.</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provided</w:t>
      </w:r>
      <w:r w:rsidR="00C106A3">
        <w:t xml:space="preserve"> </w:t>
      </w:r>
      <w:r w:rsidRPr="006453A2">
        <w:t>him</w:t>
      </w:r>
      <w:r w:rsidR="00C106A3">
        <w:t xml:space="preserve"> </w:t>
      </w:r>
      <w:r w:rsidRPr="006453A2">
        <w:t>with</w:t>
      </w:r>
      <w:r w:rsidR="00C106A3">
        <w:t xml:space="preserve"> </w:t>
      </w:r>
      <w:r w:rsidRPr="006453A2">
        <w:t>a</w:t>
      </w:r>
      <w:r w:rsidR="00C106A3">
        <w:t xml:space="preserve"> </w:t>
      </w:r>
      <w:r w:rsidRPr="006453A2">
        <w:t>wheelchair</w:t>
      </w:r>
      <w:r w:rsidR="00C106A3">
        <w:t xml:space="preserve"> </w:t>
      </w:r>
      <w:r w:rsidRPr="006453A2">
        <w:t>which</w:t>
      </w:r>
      <w:r w:rsidR="00C106A3">
        <w:t xml:space="preserve"> </w:t>
      </w:r>
      <w:r w:rsidRPr="006453A2">
        <w:t>enables</w:t>
      </w:r>
      <w:r w:rsidR="00C106A3">
        <w:t xml:space="preserve"> </w:t>
      </w:r>
      <w:r w:rsidRPr="006453A2">
        <w:t>him</w:t>
      </w:r>
      <w:r w:rsidR="00C106A3">
        <w:t xml:space="preserve"> </w:t>
      </w:r>
      <w:r w:rsidRPr="006453A2">
        <w:t>to</w:t>
      </w:r>
      <w:r w:rsidR="00C106A3">
        <w:t xml:space="preserve"> </w:t>
      </w:r>
      <w:r w:rsidRPr="006453A2">
        <w:t>mobile</w:t>
      </w:r>
      <w:r w:rsidR="00C106A3">
        <w:t xml:space="preserve"> </w:t>
      </w:r>
      <w:r w:rsidRPr="006453A2">
        <w:t>and</w:t>
      </w:r>
      <w:r w:rsidR="00C106A3">
        <w:t xml:space="preserve"> </w:t>
      </w:r>
      <w:r w:rsidRPr="006453A2">
        <w:t>participates</w:t>
      </w:r>
      <w:r w:rsidR="00C106A3">
        <w:t xml:space="preserve"> </w:t>
      </w:r>
      <w:r w:rsidRPr="006453A2">
        <w:t>in</w:t>
      </w:r>
      <w:r w:rsidR="00C106A3">
        <w:t xml:space="preserve"> </w:t>
      </w:r>
      <w:r w:rsidRPr="006453A2">
        <w:t>all</w:t>
      </w:r>
      <w:r w:rsidR="00C106A3">
        <w:t xml:space="preserve"> </w:t>
      </w:r>
      <w:r w:rsidRPr="006453A2">
        <w:t>activities</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enjoyed</w:t>
      </w:r>
      <w:r w:rsidR="00C106A3">
        <w:t xml:space="preserve"> </w:t>
      </w:r>
      <w:r w:rsidRPr="006453A2">
        <w:t>his</w:t>
      </w:r>
      <w:r w:rsidR="00C106A3">
        <w:t xml:space="preserve"> </w:t>
      </w:r>
      <w:r w:rsidRPr="006453A2">
        <w:t>human</w:t>
      </w:r>
      <w:r w:rsidR="00C106A3">
        <w:t xml:space="preserve"> </w:t>
      </w:r>
      <w:r w:rsidRPr="006453A2">
        <w:t>rights</w:t>
      </w:r>
      <w:r w:rsidR="00C106A3">
        <w:t xml:space="preserve"> </w:t>
      </w:r>
      <w:r w:rsidRPr="006453A2">
        <w:t>to</w:t>
      </w:r>
      <w:r w:rsidR="00C106A3">
        <w:t xml:space="preserve"> </w:t>
      </w:r>
      <w:r w:rsidRPr="006453A2">
        <w:t>movement.</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as</w:t>
      </w:r>
      <w:r w:rsidR="00C106A3">
        <w:t xml:space="preserve"> </w:t>
      </w:r>
      <w:r w:rsidRPr="006453A2">
        <w:t>everyone</w:t>
      </w:r>
      <w:r w:rsidR="00C106A3">
        <w:t xml:space="preserve"> </w:t>
      </w:r>
      <w:r w:rsidRPr="006453A2">
        <w:t>else</w:t>
      </w:r>
      <w:r w:rsidR="00C106A3">
        <w:t xml:space="preserve"> </w:t>
      </w:r>
      <w:r w:rsidRPr="006453A2">
        <w:t>have</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raise</w:t>
      </w:r>
      <w:r w:rsidR="00C106A3">
        <w:t xml:space="preserve"> </w:t>
      </w:r>
      <w:r w:rsidRPr="006453A2">
        <w:t>complains</w:t>
      </w:r>
      <w:r w:rsidR="00C106A3">
        <w:t xml:space="preserve"> </w:t>
      </w:r>
      <w:r w:rsidRPr="006453A2">
        <w:t>if</w:t>
      </w:r>
      <w:r w:rsidR="00C106A3">
        <w:t xml:space="preserve"> </w:t>
      </w:r>
      <w:r w:rsidRPr="006453A2">
        <w:t>for</w:t>
      </w:r>
      <w:r w:rsidR="00C106A3">
        <w:t xml:space="preserve"> </w:t>
      </w:r>
      <w:r w:rsidRPr="006453A2">
        <w:t>any</w:t>
      </w:r>
      <w:r w:rsidR="00C106A3">
        <w:t xml:space="preserve"> </w:t>
      </w:r>
      <w:r w:rsidRPr="006453A2">
        <w:t>reason</w:t>
      </w:r>
      <w:r w:rsidR="00C106A3">
        <w:t xml:space="preserve"> </w:t>
      </w:r>
      <w:r w:rsidRPr="006453A2">
        <w:t>an</w:t>
      </w:r>
      <w:r w:rsidR="00C106A3">
        <w:t xml:space="preserve"> </w:t>
      </w:r>
      <w:r w:rsidRPr="006453A2">
        <w:t>institution</w:t>
      </w:r>
      <w:r w:rsidR="00C106A3">
        <w:t xml:space="preserve"> </w:t>
      </w:r>
      <w:r w:rsidRPr="006453A2">
        <w:t>have</w:t>
      </w:r>
      <w:r w:rsidR="00C106A3">
        <w:t xml:space="preserve"> </w:t>
      </w:r>
      <w:r w:rsidRPr="006453A2">
        <w:t>tortured</w:t>
      </w:r>
      <w:r w:rsidR="00C106A3">
        <w:t xml:space="preserve"> </w:t>
      </w:r>
      <w:r w:rsidRPr="006453A2">
        <w:t>them</w:t>
      </w:r>
      <w:r w:rsidR="00C106A3">
        <w:t xml:space="preserve"> </w:t>
      </w:r>
      <w:r w:rsidRPr="006453A2">
        <w:t>in</w:t>
      </w:r>
      <w:r w:rsidR="00C106A3">
        <w:t xml:space="preserve"> </w:t>
      </w:r>
      <w:r w:rsidRPr="006453A2">
        <w:t>some</w:t>
      </w:r>
      <w:r w:rsidR="00C106A3">
        <w:t xml:space="preserve"> </w:t>
      </w:r>
      <w:r w:rsidRPr="006453A2">
        <w:t>ways</w:t>
      </w:r>
      <w:r w:rsidR="00C106A3">
        <w:t xml:space="preserve"> </w:t>
      </w:r>
      <w:r w:rsidRPr="006453A2">
        <w:t>according</w:t>
      </w:r>
      <w:r w:rsidR="00C106A3">
        <w:t xml:space="preserve"> </w:t>
      </w:r>
      <w:r w:rsidRPr="006453A2">
        <w:t>to</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The</w:t>
      </w:r>
      <w:r w:rsidR="00C106A3">
        <w:t xml:space="preserve"> </w:t>
      </w:r>
      <w:r w:rsidRPr="006453A2">
        <w:t>Government</w:t>
      </w:r>
      <w:r w:rsidR="00C106A3">
        <w:t xml:space="preserve"> </w:t>
      </w:r>
      <w:r w:rsidRPr="006453A2">
        <w:t>is</w:t>
      </w:r>
      <w:r w:rsidR="00C106A3">
        <w:t xml:space="preserve"> </w:t>
      </w:r>
      <w:r w:rsidRPr="006453A2">
        <w:t>yet</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is</w:t>
      </w:r>
      <w:r w:rsidR="00C106A3">
        <w:t xml:space="preserve"> </w:t>
      </w:r>
      <w:r w:rsidRPr="006453A2">
        <w:t>informed</w:t>
      </w:r>
      <w:r w:rsidR="00C106A3">
        <w:t xml:space="preserve"> </w:t>
      </w:r>
      <w:r w:rsidRPr="006453A2">
        <w:t>of</w:t>
      </w:r>
      <w:r w:rsidR="00C106A3">
        <w:t xml:space="preserve"> </w:t>
      </w:r>
      <w:r w:rsidRPr="006453A2">
        <w:t>all</w:t>
      </w:r>
      <w:r w:rsidR="00C106A3">
        <w:t xml:space="preserve"> </w:t>
      </w:r>
      <w:r w:rsidRPr="006453A2">
        <w:t>information</w:t>
      </w:r>
      <w:r w:rsidR="00C106A3">
        <w:t xml:space="preserve"> </w:t>
      </w:r>
      <w:r w:rsidRPr="006453A2">
        <w:t>related</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F56954">
      <w:pPr>
        <w:pStyle w:val="H1G"/>
      </w:pPr>
      <w:r w:rsidRPr="006453A2">
        <w:tab/>
      </w:r>
      <w:r w:rsidRPr="006453A2">
        <w:tab/>
        <w:t>Article</w:t>
      </w:r>
      <w:r w:rsidR="00C106A3">
        <w:t xml:space="preserve"> </w:t>
      </w:r>
      <w:r w:rsidRPr="006453A2">
        <w:t>16:</w:t>
      </w:r>
      <w:r w:rsidR="00C106A3">
        <w:t xml:space="preserve"> </w:t>
      </w:r>
      <w:r w:rsidRPr="006453A2">
        <w:t>Freedom</w:t>
      </w:r>
      <w:r w:rsidR="00C106A3">
        <w:t xml:space="preserve"> </w:t>
      </w:r>
      <w:r w:rsidRPr="006453A2">
        <w:t>from</w:t>
      </w:r>
      <w:r w:rsidR="00C106A3">
        <w:t xml:space="preserve"> </w:t>
      </w:r>
      <w:r w:rsidRPr="006453A2">
        <w:t>exploitation,</w:t>
      </w:r>
      <w:r w:rsidR="00C106A3">
        <w:t xml:space="preserve"> </w:t>
      </w:r>
      <w:r w:rsidRPr="006453A2">
        <w:t>violence</w:t>
      </w:r>
      <w:r w:rsidR="00C106A3">
        <w:t xml:space="preserve"> </w:t>
      </w:r>
      <w:r w:rsidRPr="006453A2">
        <w:t>and</w:t>
      </w:r>
      <w:r w:rsidR="00C106A3">
        <w:t xml:space="preserve"> </w:t>
      </w:r>
      <w:r w:rsidRPr="006453A2">
        <w:t>abuse</w:t>
      </w:r>
    </w:p>
    <w:p w:rsidR="001924FD" w:rsidRPr="006453A2" w:rsidRDefault="001924FD" w:rsidP="001924FD">
      <w:pPr>
        <w:pStyle w:val="SingleTxtG"/>
      </w:pPr>
      <w:r w:rsidRPr="006453A2">
        <w:t>99.</w:t>
      </w:r>
      <w:r w:rsidRPr="006453A2">
        <w:tab/>
        <w:t>Article</w:t>
      </w:r>
      <w:r w:rsidR="00C106A3">
        <w:t xml:space="preserve"> </w:t>
      </w:r>
      <w:r w:rsidRPr="006453A2">
        <w:t>5</w:t>
      </w:r>
      <w:r w:rsidR="0070005C">
        <w:t xml:space="preserve"> </w:t>
      </w:r>
      <w:r w:rsidRPr="006453A2">
        <w:t>(1)</w:t>
      </w:r>
      <w:r w:rsidR="00C106A3">
        <w:t xml:space="preserve"> </w:t>
      </w:r>
      <w:r w:rsidRPr="006453A2">
        <w:t>(a)</w:t>
      </w:r>
      <w:r w:rsidR="00C106A3">
        <w:t xml:space="preserve"> </w:t>
      </w:r>
      <w:r w:rsidRPr="006453A2">
        <w:t>(b)</w:t>
      </w:r>
      <w:r w:rsidR="00C106A3">
        <w:t xml:space="preserve"> </w:t>
      </w:r>
      <w:r w:rsidRPr="006453A2">
        <w:t>an</w:t>
      </w:r>
      <w:r w:rsidR="00C106A3">
        <w:t xml:space="preserve"> </w:t>
      </w:r>
      <w:r w:rsidRPr="006453A2">
        <w:t>(c)</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the</w:t>
      </w:r>
      <w:r w:rsidR="00C106A3">
        <w:t xml:space="preserve"> </w:t>
      </w:r>
      <w:r w:rsidRPr="006453A2">
        <w:t>Vanuatu</w:t>
      </w:r>
      <w:r w:rsidR="00C106A3">
        <w:t xml:space="preserve"> </w:t>
      </w:r>
      <w:r w:rsidRPr="006453A2">
        <w:t>provides</w:t>
      </w:r>
      <w:r w:rsidR="00C106A3">
        <w:t xml:space="preserve"> </w:t>
      </w:r>
      <w:r w:rsidRPr="006453A2">
        <w:t>that</w:t>
      </w:r>
      <w:r w:rsidR="00C106A3">
        <w:t xml:space="preserve"> </w:t>
      </w:r>
      <w:r w:rsidRPr="006453A2">
        <w:t>everyone</w:t>
      </w:r>
      <w:r w:rsidR="00C106A3">
        <w:t xml:space="preserve"> </w:t>
      </w:r>
      <w:r w:rsidRPr="006453A2">
        <w:t>has</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life,</w:t>
      </w:r>
      <w:r w:rsidR="00C106A3">
        <w:t xml:space="preserve"> </w:t>
      </w:r>
      <w:r w:rsidRPr="006453A2">
        <w:t>liberty</w:t>
      </w:r>
      <w:r w:rsidR="00C106A3">
        <w:t xml:space="preserve"> </w:t>
      </w:r>
      <w:r w:rsidRPr="006453A2">
        <w:t>and</w:t>
      </w:r>
      <w:r w:rsidR="00C106A3">
        <w:t xml:space="preserve"> </w:t>
      </w:r>
      <w:r w:rsidRPr="006453A2">
        <w:t>security.</w:t>
      </w:r>
      <w:r w:rsidR="00945B09">
        <w:t xml:space="preserve"> </w:t>
      </w:r>
      <w:r w:rsidRPr="006453A2">
        <w:t>Additional</w:t>
      </w:r>
      <w:r w:rsidR="00C106A3">
        <w:t xml:space="preserve"> </w:t>
      </w:r>
      <w:r w:rsidRPr="006453A2">
        <w:t>the</w:t>
      </w:r>
      <w:r w:rsidR="00C106A3">
        <w:t xml:space="preserve"> </w:t>
      </w:r>
      <w:r w:rsidRPr="006453A2">
        <w:t>Mental</w:t>
      </w:r>
      <w:r w:rsidR="00C106A3">
        <w:t xml:space="preserve"> </w:t>
      </w:r>
      <w:r w:rsidRPr="006453A2">
        <w:t>Hospital</w:t>
      </w:r>
      <w:r w:rsidR="00C106A3">
        <w:t xml:space="preserve"> </w:t>
      </w:r>
      <w:r w:rsidRPr="006453A2">
        <w:t>prohibit</w:t>
      </w:r>
      <w:r w:rsidR="00C106A3">
        <w:t xml:space="preserve"> </w:t>
      </w:r>
      <w:r w:rsidRPr="006453A2">
        <w:t>the</w:t>
      </w:r>
      <w:r w:rsidR="00C106A3">
        <w:t xml:space="preserve"> </w:t>
      </w:r>
      <w:r w:rsidRPr="006453A2">
        <w:t>ill-treatment</w:t>
      </w:r>
      <w:r w:rsidR="00C106A3">
        <w:t xml:space="preserve"> </w:t>
      </w:r>
      <w:r w:rsidRPr="006453A2">
        <w:t>of</w:t>
      </w:r>
      <w:r w:rsidR="00C106A3">
        <w:t xml:space="preserve"> </w:t>
      </w:r>
      <w:r w:rsidRPr="006453A2">
        <w:t>patients</w:t>
      </w:r>
      <w:r w:rsidR="00C106A3">
        <w:t xml:space="preserve"> </w:t>
      </w:r>
      <w:r w:rsidRPr="006453A2">
        <w:t>by</w:t>
      </w:r>
      <w:r w:rsidR="00C106A3">
        <w:t xml:space="preserve"> </w:t>
      </w:r>
      <w:r w:rsidRPr="006453A2">
        <w:t>staff</w:t>
      </w:r>
      <w:r w:rsidR="00C106A3">
        <w:t xml:space="preserve"> </w:t>
      </w:r>
      <w:r w:rsidRPr="006453A2">
        <w:t>employed</w:t>
      </w:r>
      <w:r w:rsidR="00C106A3">
        <w:t xml:space="preserve"> </w:t>
      </w:r>
      <w:r w:rsidRPr="006453A2">
        <w:t>in</w:t>
      </w:r>
      <w:r w:rsidR="00C106A3">
        <w:t xml:space="preserve"> </w:t>
      </w:r>
      <w:r w:rsidRPr="006453A2">
        <w:t>mental</w:t>
      </w:r>
      <w:r w:rsidR="00C106A3">
        <w:t xml:space="preserve"> </w:t>
      </w:r>
      <w:r w:rsidRPr="006453A2">
        <w:t>hospitals.</w:t>
      </w:r>
      <w:r w:rsidR="00C106A3">
        <w:t xml:space="preserve"> </w:t>
      </w:r>
    </w:p>
    <w:p w:rsidR="001924FD" w:rsidRPr="006453A2" w:rsidRDefault="001924FD" w:rsidP="001924FD">
      <w:pPr>
        <w:pStyle w:val="SingleTxtG"/>
      </w:pPr>
      <w:r w:rsidRPr="006453A2">
        <w:t>100.</w:t>
      </w:r>
      <w:r w:rsidRPr="006453A2">
        <w:tab/>
        <w:t>The</w:t>
      </w:r>
      <w:r w:rsidR="00C106A3">
        <w:t xml:space="preserve"> </w:t>
      </w:r>
      <w:r w:rsidRPr="006453A2">
        <w:t>Vanuatu</w:t>
      </w:r>
      <w:r w:rsidR="00C106A3">
        <w:t xml:space="preserve"> </w:t>
      </w:r>
      <w:r w:rsidRPr="006453A2">
        <w:t>Family</w:t>
      </w:r>
      <w:r w:rsidR="00C106A3">
        <w:t xml:space="preserve"> </w:t>
      </w:r>
      <w:r w:rsidRPr="006453A2">
        <w:t>Protection</w:t>
      </w:r>
      <w:r w:rsidR="00C106A3">
        <w:t xml:space="preserve"> </w:t>
      </w:r>
      <w:r w:rsidRPr="006453A2">
        <w:t>Act</w:t>
      </w:r>
      <w:r w:rsidR="00C106A3">
        <w:t xml:space="preserve"> </w:t>
      </w:r>
      <w:r w:rsidRPr="006453A2">
        <w:t>2008</w:t>
      </w:r>
      <w:r w:rsidR="00C106A3">
        <w:t xml:space="preserve"> </w:t>
      </w:r>
      <w:r w:rsidRPr="006453A2">
        <w:t>aims</w:t>
      </w:r>
      <w:r w:rsidR="00C106A3">
        <w:t xml:space="preserve"> </w:t>
      </w:r>
      <w:r w:rsidRPr="006453A2">
        <w:t>at</w:t>
      </w:r>
      <w:r w:rsidR="00C106A3">
        <w:t xml:space="preserve"> </w:t>
      </w:r>
      <w:r w:rsidRPr="006453A2">
        <w:t>reducing</w:t>
      </w:r>
      <w:r w:rsidR="00C106A3">
        <w:t xml:space="preserve"> </w:t>
      </w:r>
      <w:r w:rsidRPr="006453A2">
        <w:t>domestic</w:t>
      </w:r>
      <w:r w:rsidR="00C106A3">
        <w:t xml:space="preserve"> </w:t>
      </w:r>
      <w:r w:rsidRPr="006453A2">
        <w:t>violence</w:t>
      </w:r>
      <w:r w:rsidR="00C106A3">
        <w:t xml:space="preserve"> </w:t>
      </w:r>
      <w:r w:rsidRPr="006453A2">
        <w:t>at</w:t>
      </w:r>
      <w:r w:rsidR="00C106A3">
        <w:t xml:space="preserve"> </w:t>
      </w:r>
      <w:r w:rsidRPr="006453A2">
        <w:t>all</w:t>
      </w:r>
      <w:r w:rsidR="00C106A3">
        <w:t xml:space="preserve"> </w:t>
      </w:r>
      <w:r w:rsidRPr="006453A2">
        <w:t>levels</w:t>
      </w:r>
      <w:r w:rsidR="00C106A3">
        <w:t xml:space="preserve"> </w:t>
      </w:r>
      <w:r w:rsidRPr="006453A2">
        <w:t>of</w:t>
      </w:r>
      <w:r w:rsidR="00C106A3">
        <w:t xml:space="preserve"> </w:t>
      </w:r>
      <w:r w:rsidRPr="006453A2">
        <w:t>Vanuatu</w:t>
      </w:r>
      <w:r w:rsidR="00C106A3">
        <w:t xml:space="preserve"> </w:t>
      </w:r>
      <w:r w:rsidRPr="006453A2">
        <w:t>societies</w:t>
      </w:r>
      <w:r w:rsidR="00C106A3">
        <w:t xml:space="preserve"> </w:t>
      </w:r>
      <w:r w:rsidRPr="006453A2">
        <w:t>and</w:t>
      </w:r>
      <w:r w:rsidR="00C106A3">
        <w:t xml:space="preserve"> </w:t>
      </w:r>
      <w:r w:rsidRPr="006453A2">
        <w:t>promoting</w:t>
      </w:r>
      <w:r w:rsidR="00C106A3">
        <w:t xml:space="preserve"> </w:t>
      </w:r>
      <w:r w:rsidRPr="006453A2">
        <w:t>a</w:t>
      </w:r>
      <w:r w:rsidR="00C106A3">
        <w:t xml:space="preserve"> </w:t>
      </w:r>
      <w:r w:rsidRPr="006453A2">
        <w:t>harmonious</w:t>
      </w:r>
      <w:r w:rsidR="00C106A3">
        <w:t xml:space="preserve"> </w:t>
      </w:r>
      <w:r w:rsidRPr="006453A2">
        <w:t>family</w:t>
      </w:r>
      <w:r w:rsidR="00C106A3">
        <w:t xml:space="preserve"> </w:t>
      </w:r>
      <w:r w:rsidRPr="006453A2">
        <w:t>relationship.</w:t>
      </w:r>
      <w:r w:rsidR="00C106A3">
        <w:t xml:space="preserve"> </w:t>
      </w:r>
      <w:r w:rsidRPr="006453A2">
        <w:t>The</w:t>
      </w:r>
      <w:r w:rsidR="00C106A3">
        <w:t xml:space="preserve"> </w:t>
      </w:r>
      <w:r w:rsidRPr="006453A2">
        <w:t>act</w:t>
      </w:r>
      <w:r w:rsidR="00C106A3">
        <w:t xml:space="preserve"> </w:t>
      </w:r>
      <w:r w:rsidRPr="006453A2">
        <w:t>provides</w:t>
      </w:r>
      <w:r w:rsidR="00C106A3">
        <w:t xml:space="preserve"> </w:t>
      </w:r>
      <w:r w:rsidRPr="006453A2">
        <w:t>an</w:t>
      </w:r>
      <w:r w:rsidR="00C106A3">
        <w:t xml:space="preserve"> </w:t>
      </w:r>
      <w:r w:rsidRPr="006453A2">
        <w:t>avenue</w:t>
      </w:r>
      <w:r w:rsidR="00C106A3">
        <w:t xml:space="preserve"> </w:t>
      </w:r>
      <w:r w:rsidRPr="006453A2">
        <w:t>whereby</w:t>
      </w:r>
      <w:r w:rsidR="00C106A3">
        <w:t xml:space="preserve"> </w:t>
      </w:r>
      <w:r w:rsidRPr="006453A2">
        <w:t>a</w:t>
      </w:r>
      <w:r w:rsidR="00C106A3">
        <w:t xml:space="preserve"> </w:t>
      </w:r>
      <w:r w:rsidRPr="006453A2">
        <w:t>third</w:t>
      </w:r>
      <w:r w:rsidR="00C106A3">
        <w:t xml:space="preserve"> </w:t>
      </w:r>
      <w:r w:rsidRPr="006453A2">
        <w:t>party</w:t>
      </w:r>
      <w:r w:rsidR="00C106A3">
        <w:t xml:space="preserve"> </w:t>
      </w:r>
      <w:r w:rsidRPr="006453A2">
        <w:t>can</w:t>
      </w:r>
      <w:r w:rsidR="00C106A3">
        <w:t xml:space="preserve"> </w:t>
      </w:r>
      <w:r w:rsidRPr="006453A2">
        <w:t>seek</w:t>
      </w:r>
      <w:r w:rsidR="00C106A3">
        <w:t xml:space="preserve"> </w:t>
      </w:r>
      <w:r w:rsidRPr="006453A2">
        <w:t>legal</w:t>
      </w:r>
      <w:r w:rsidR="00C106A3">
        <w:t xml:space="preserve"> </w:t>
      </w:r>
      <w:r w:rsidRPr="006453A2">
        <w:t>remedy</w:t>
      </w:r>
      <w:r w:rsidR="00C106A3">
        <w:t xml:space="preserve"> </w:t>
      </w:r>
      <w:r w:rsidRPr="006453A2">
        <w:t>to</w:t>
      </w:r>
      <w:r w:rsidR="00C106A3">
        <w:t xml:space="preserve"> </w:t>
      </w:r>
      <w:r w:rsidRPr="006453A2">
        <w:t>assist</w:t>
      </w:r>
      <w:r w:rsidR="00C106A3">
        <w:t xml:space="preserve"> </w:t>
      </w:r>
      <w:r w:rsidRPr="006453A2">
        <w:t>person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situation</w:t>
      </w:r>
      <w:r w:rsidR="00C106A3">
        <w:t xml:space="preserve"> </w:t>
      </w:r>
      <w:r w:rsidRPr="006453A2">
        <w:t>of</w:t>
      </w:r>
      <w:r w:rsidR="00C106A3">
        <w:t xml:space="preserve"> </w:t>
      </w:r>
      <w:r w:rsidRPr="006453A2">
        <w:t>domestic</w:t>
      </w:r>
      <w:r w:rsidR="00C106A3">
        <w:t xml:space="preserve"> </w:t>
      </w:r>
      <w:r w:rsidRPr="006453A2">
        <w:t>violence.</w:t>
      </w:r>
    </w:p>
    <w:p w:rsidR="001924FD" w:rsidRPr="006453A2" w:rsidRDefault="001924FD" w:rsidP="001924FD">
      <w:pPr>
        <w:pStyle w:val="SingleTxtG"/>
      </w:pPr>
      <w:r w:rsidRPr="006453A2">
        <w:t>101.</w:t>
      </w:r>
      <w:r w:rsidRPr="006453A2">
        <w:tab/>
        <w:t>The</w:t>
      </w:r>
      <w:r w:rsidR="00C106A3">
        <w:t xml:space="preserve"> </w:t>
      </w:r>
      <w:r w:rsidRPr="006453A2">
        <w:t>Vanuatu</w:t>
      </w:r>
      <w:r w:rsidR="00C106A3">
        <w:t xml:space="preserve"> </w:t>
      </w:r>
      <w:r w:rsidRPr="006453A2">
        <w:t>government</w:t>
      </w:r>
      <w:r w:rsidR="00C106A3">
        <w:t xml:space="preserve"> </w:t>
      </w:r>
      <w:r w:rsidRPr="006453A2">
        <w:t>established</w:t>
      </w:r>
      <w:r w:rsidR="00C106A3">
        <w:t xml:space="preserve"> </w:t>
      </w:r>
      <w:r w:rsidRPr="006453A2">
        <w:t>the</w:t>
      </w:r>
      <w:r w:rsidR="00C106A3">
        <w:t xml:space="preserve"> </w:t>
      </w:r>
      <w:r w:rsidRPr="006453A2">
        <w:t>police</w:t>
      </w:r>
      <w:r w:rsidR="00C106A3">
        <w:t xml:space="preserve"> </w:t>
      </w:r>
      <w:r w:rsidRPr="006453A2">
        <w:t>family</w:t>
      </w:r>
      <w:r w:rsidR="00C106A3">
        <w:t xml:space="preserve"> </w:t>
      </w:r>
      <w:r w:rsidRPr="006453A2">
        <w:t>protection</w:t>
      </w:r>
      <w:r w:rsidR="00C106A3">
        <w:t xml:space="preserve"> </w:t>
      </w:r>
      <w:r w:rsidRPr="006453A2">
        <w:t>unit</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the</w:t>
      </w:r>
      <w:r w:rsidR="00C106A3">
        <w:t xml:space="preserve"> </w:t>
      </w:r>
      <w:r w:rsidRPr="006453A2">
        <w:t>provinces.</w:t>
      </w:r>
      <w:r w:rsidR="00C106A3">
        <w:t xml:space="preserve"> </w:t>
      </w:r>
      <w:r w:rsidRPr="006453A2">
        <w:t>The</w:t>
      </w:r>
      <w:r w:rsidR="00C106A3">
        <w:t xml:space="preserve"> </w:t>
      </w:r>
      <w:r w:rsidRPr="006453A2">
        <w:t>unit</w:t>
      </w:r>
      <w:r w:rsidR="00C106A3">
        <w:t xml:space="preserve"> </w:t>
      </w:r>
      <w:r w:rsidRPr="006453A2">
        <w:t>was</w:t>
      </w:r>
      <w:r w:rsidR="00C106A3">
        <w:t xml:space="preserve"> </w:t>
      </w:r>
      <w:r w:rsidRPr="006453A2">
        <w:t>established</w:t>
      </w:r>
      <w:r w:rsidR="00C106A3">
        <w:t xml:space="preserve"> </w:t>
      </w:r>
      <w:r w:rsidRPr="006453A2">
        <w:t>as</w:t>
      </w:r>
      <w:r w:rsidR="00C106A3">
        <w:t xml:space="preserve"> </w:t>
      </w:r>
      <w:r w:rsidRPr="006453A2">
        <w:t>a</w:t>
      </w:r>
      <w:r w:rsidR="00945B09">
        <w:t xml:space="preserve"> </w:t>
      </w:r>
      <w:r w:rsidRPr="006453A2">
        <w:t>safe</w:t>
      </w:r>
      <w:r w:rsidR="00C106A3">
        <w:t xml:space="preserve"> </w:t>
      </w:r>
      <w:r w:rsidRPr="006453A2">
        <w:t>place</w:t>
      </w:r>
      <w:r w:rsidR="00C106A3">
        <w:t xml:space="preserve"> </w:t>
      </w:r>
      <w:r w:rsidRPr="006453A2">
        <w:t>whereby</w:t>
      </w:r>
      <w:r w:rsidR="00C106A3">
        <w:t xml:space="preserve"> </w:t>
      </w:r>
      <w:r w:rsidRPr="006453A2">
        <w:t>victims</w:t>
      </w:r>
      <w:r w:rsidR="00C106A3">
        <w:t xml:space="preserve"> </w:t>
      </w:r>
      <w:r w:rsidRPr="006453A2">
        <w:t>of</w:t>
      </w:r>
      <w:r w:rsidR="00C106A3">
        <w:t xml:space="preserve"> </w:t>
      </w:r>
      <w:r w:rsidRPr="006453A2">
        <w:t>violence</w:t>
      </w:r>
      <w:r w:rsidR="00C106A3">
        <w:t xml:space="preserve"> </w:t>
      </w:r>
      <w:r w:rsidRPr="006453A2">
        <w:t>and</w:t>
      </w:r>
      <w:r w:rsidR="00C106A3">
        <w:t xml:space="preserve"> </w:t>
      </w:r>
      <w:r w:rsidRPr="006453A2">
        <w:t>abuse</w:t>
      </w:r>
      <w:r w:rsidR="00C106A3">
        <w:t xml:space="preserve"> </w:t>
      </w:r>
      <w:r w:rsidRPr="006453A2">
        <w:t>can</w:t>
      </w:r>
      <w:r w:rsidR="00C106A3">
        <w:t xml:space="preserve"> </w:t>
      </w:r>
      <w:r w:rsidRPr="006453A2">
        <w:t>seek</w:t>
      </w:r>
      <w:r w:rsidR="00C106A3">
        <w:t xml:space="preserve"> </w:t>
      </w:r>
      <w:r w:rsidRPr="006453A2">
        <w:t>assistance</w:t>
      </w:r>
      <w:r w:rsidR="00C106A3">
        <w:t xml:space="preserve"> </w:t>
      </w:r>
      <w:r w:rsidRPr="006453A2">
        <w:t>for</w:t>
      </w:r>
      <w:r w:rsidR="00C106A3">
        <w:t xml:space="preserve"> </w:t>
      </w:r>
      <w:r w:rsidRPr="006453A2">
        <w:t>legal</w:t>
      </w:r>
      <w:r w:rsidR="00C106A3">
        <w:t xml:space="preserve"> </w:t>
      </w:r>
      <w:r w:rsidRPr="006453A2">
        <w:t>redress.</w:t>
      </w:r>
      <w:r w:rsidR="00C106A3">
        <w:t xml:space="preserve"> </w:t>
      </w:r>
    </w:p>
    <w:p w:rsidR="001924FD" w:rsidRPr="006453A2" w:rsidRDefault="001924FD" w:rsidP="001924FD">
      <w:pPr>
        <w:pStyle w:val="SingleTxtG"/>
      </w:pPr>
      <w:r w:rsidRPr="006453A2">
        <w:t>102.</w:t>
      </w:r>
      <w:r w:rsidRPr="006453A2">
        <w:tab/>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in</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finalizing</w:t>
      </w:r>
      <w:r w:rsidR="00C106A3">
        <w:t xml:space="preserve"> </w:t>
      </w:r>
      <w:r w:rsidRPr="006453A2">
        <w:t>its</w:t>
      </w:r>
      <w:r w:rsidR="00945B09">
        <w:t xml:space="preserve"> </w:t>
      </w:r>
      <w:r w:rsidRPr="006453A2">
        <w:t>gender</w:t>
      </w:r>
      <w:r w:rsidR="00C106A3">
        <w:t xml:space="preserve"> </w:t>
      </w:r>
      <w:r w:rsidRPr="006453A2">
        <w:t>policy</w:t>
      </w:r>
      <w:r w:rsidR="00C106A3">
        <w:t xml:space="preserve"> </w:t>
      </w:r>
      <w:r w:rsidRPr="006453A2">
        <w:t>which</w:t>
      </w:r>
      <w:r w:rsidR="00C106A3">
        <w:t xml:space="preserve"> </w:t>
      </w:r>
      <w:r w:rsidRPr="006453A2">
        <w:t>has</w:t>
      </w:r>
      <w:r w:rsidR="00C106A3">
        <w:t xml:space="preserve"> </w:t>
      </w:r>
      <w:r w:rsidRPr="006453A2">
        <w:t>specific</w:t>
      </w:r>
      <w:r w:rsidR="00C106A3">
        <w:t xml:space="preserve"> </w:t>
      </w:r>
      <w:r w:rsidRPr="006453A2">
        <w:t>measures</w:t>
      </w:r>
      <w:r w:rsidR="00C106A3">
        <w:t xml:space="preserve"> </w:t>
      </w:r>
      <w:r w:rsidRPr="006453A2">
        <w:t>that</w:t>
      </w:r>
      <w:r w:rsidR="00C106A3">
        <w:t xml:space="preserve"> </w:t>
      </w:r>
      <w:r w:rsidRPr="006453A2">
        <w:t>provide</w:t>
      </w:r>
      <w:r w:rsidR="00C106A3">
        <w:t xml:space="preserve"> </w:t>
      </w:r>
      <w:r w:rsidRPr="006453A2">
        <w:t>for</w:t>
      </w:r>
      <w:r w:rsidR="00C106A3">
        <w:t xml:space="preserve"> </w:t>
      </w:r>
      <w:r w:rsidRPr="006453A2">
        <w:t>equality</w:t>
      </w:r>
      <w:r w:rsidR="00C106A3">
        <w:t xml:space="preserve"> </w:t>
      </w:r>
      <w:r w:rsidRPr="006453A2">
        <w:t>and</w:t>
      </w:r>
      <w:r w:rsidR="00C106A3">
        <w:t xml:space="preserve"> </w:t>
      </w:r>
      <w:r w:rsidRPr="006453A2">
        <w:t>empowerment</w:t>
      </w:r>
      <w:r w:rsidR="00C106A3">
        <w:t xml:space="preserve"> </w:t>
      </w:r>
      <w:r w:rsidRPr="006453A2">
        <w:t>of</w:t>
      </w:r>
      <w:r w:rsidR="00C106A3">
        <w:t xml:space="preserve"> </w:t>
      </w:r>
      <w:r w:rsidRPr="006453A2">
        <w:t>women.</w:t>
      </w:r>
      <w:r w:rsidR="00C106A3">
        <w:t xml:space="preserve"> </w:t>
      </w:r>
      <w:r w:rsidRPr="006453A2">
        <w:t>Under</w:t>
      </w:r>
      <w:r w:rsidR="00C106A3">
        <w:t xml:space="preserve"> </w:t>
      </w:r>
      <w:r w:rsidRPr="006453A2">
        <w:t>the</w:t>
      </w:r>
      <w:r w:rsidR="00C106A3">
        <w:t xml:space="preserve"> </w:t>
      </w:r>
      <w:r w:rsidRPr="006453A2">
        <w:t>policy</w:t>
      </w:r>
      <w:r w:rsidR="00C106A3">
        <w:t xml:space="preserve"> </w:t>
      </w:r>
      <w:r w:rsidRPr="006453A2">
        <w:t>protection</w:t>
      </w:r>
      <w:r w:rsidR="00C106A3">
        <w:t xml:space="preserve"> </w:t>
      </w:r>
      <w:r w:rsidRPr="006453A2">
        <w:t>from</w:t>
      </w:r>
      <w:r w:rsidR="00C106A3">
        <w:t xml:space="preserve"> </w:t>
      </w:r>
      <w:r w:rsidRPr="006453A2">
        <w:t>gender-based</w:t>
      </w:r>
      <w:r w:rsidR="00C106A3">
        <w:t xml:space="preserve"> </w:t>
      </w:r>
      <w:r w:rsidRPr="006453A2">
        <w:t>violence</w:t>
      </w:r>
      <w:r w:rsidR="00C106A3">
        <w:t xml:space="preserve"> </w:t>
      </w:r>
      <w:r w:rsidRPr="006453A2">
        <w:t>(including</w:t>
      </w:r>
      <w:r w:rsidR="00C106A3">
        <w:t xml:space="preserve"> </w:t>
      </w:r>
      <w:r w:rsidRPr="006453A2">
        <w:t>girls</w:t>
      </w:r>
      <w:r w:rsidR="00C106A3">
        <w:t xml:space="preserve"> </w:t>
      </w:r>
      <w:r w:rsidRPr="006453A2">
        <w:t>and</w:t>
      </w:r>
      <w:r w:rsidR="00C106A3">
        <w:t xml:space="preserve"> </w:t>
      </w:r>
      <w:r w:rsidRPr="006453A2">
        <w:t>women</w:t>
      </w:r>
      <w:r w:rsidR="00C106A3">
        <w:t xml:space="preserve"> </w:t>
      </w:r>
      <w:r w:rsidRPr="006453A2">
        <w:t>with</w:t>
      </w:r>
      <w:r w:rsidR="00C106A3">
        <w:t xml:space="preserve"> </w:t>
      </w:r>
      <w:r w:rsidRPr="006453A2">
        <w:t>disabilities)</w:t>
      </w:r>
      <w:r w:rsidR="00C106A3">
        <w:t xml:space="preserve"> </w:t>
      </w:r>
      <w:r w:rsidRPr="006453A2">
        <w:t>is</w:t>
      </w:r>
      <w:r w:rsidR="00C106A3">
        <w:t xml:space="preserve"> </w:t>
      </w:r>
      <w:r w:rsidRPr="006453A2">
        <w:t>a</w:t>
      </w:r>
      <w:r w:rsidR="00C106A3">
        <w:t xml:space="preserve"> </w:t>
      </w:r>
      <w:r w:rsidRPr="006453A2">
        <w:t>priority.</w:t>
      </w:r>
      <w:r w:rsidR="00C106A3">
        <w:t xml:space="preserve"> </w:t>
      </w:r>
      <w:r w:rsidRPr="006453A2">
        <w:t>During</w:t>
      </w:r>
      <w:r w:rsidR="00C106A3">
        <w:t xml:space="preserve"> </w:t>
      </w:r>
      <w:r w:rsidRPr="006453A2">
        <w:t>the</w:t>
      </w:r>
      <w:r w:rsidR="00C106A3">
        <w:t xml:space="preserve"> </w:t>
      </w:r>
      <w:r w:rsidRPr="006453A2">
        <w:t>consultation</w:t>
      </w:r>
      <w:r w:rsidR="00C106A3">
        <w:t xml:space="preserve"> </w:t>
      </w:r>
      <w:r w:rsidRPr="006453A2">
        <w:t>processes</w:t>
      </w:r>
      <w:r w:rsidR="00C106A3">
        <w:t xml:space="preserve"> </w:t>
      </w:r>
      <w:r w:rsidRPr="006453A2">
        <w:t>of</w:t>
      </w:r>
      <w:r w:rsidR="00C106A3">
        <w:t xml:space="preserve"> </w:t>
      </w:r>
      <w:r w:rsidRPr="006453A2">
        <w:t>the</w:t>
      </w:r>
      <w:r w:rsidR="00C106A3">
        <w:t xml:space="preserve"> </w:t>
      </w:r>
      <w:r w:rsidRPr="006453A2">
        <w:t>policy,</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were</w:t>
      </w:r>
      <w:r w:rsidR="00C106A3">
        <w:t xml:space="preserve"> </w:t>
      </w:r>
      <w:r w:rsidRPr="006453A2">
        <w:t>invited</w:t>
      </w:r>
      <w:r w:rsidR="00C106A3">
        <w:t xml:space="preserve"> </w:t>
      </w:r>
      <w:r w:rsidRPr="006453A2">
        <w:t>to</w:t>
      </w:r>
      <w:r w:rsidR="00C106A3">
        <w:t xml:space="preserve"> </w:t>
      </w:r>
      <w:r w:rsidRPr="006453A2">
        <w:t>participate</w:t>
      </w:r>
      <w:r w:rsidR="00C106A3">
        <w:t xml:space="preserve"> </w:t>
      </w:r>
      <w:r w:rsidRPr="006453A2">
        <w:t>in</w:t>
      </w:r>
      <w:r w:rsidR="00C106A3">
        <w:t xml:space="preserve"> </w:t>
      </w:r>
      <w:r w:rsidRPr="006453A2">
        <w:t>discussion.</w:t>
      </w:r>
      <w:r w:rsidR="00C106A3">
        <w:t xml:space="preserve"> </w:t>
      </w:r>
    </w:p>
    <w:p w:rsidR="001924FD" w:rsidRPr="006453A2" w:rsidRDefault="001924FD" w:rsidP="00F56954">
      <w:pPr>
        <w:pStyle w:val="H1G"/>
      </w:pPr>
      <w:r w:rsidRPr="006453A2">
        <w:lastRenderedPageBreak/>
        <w:tab/>
      </w:r>
      <w:r w:rsidRPr="006453A2">
        <w:tab/>
        <w:t>Article</w:t>
      </w:r>
      <w:r w:rsidR="00C106A3">
        <w:t xml:space="preserve"> </w:t>
      </w:r>
      <w:r w:rsidRPr="006453A2">
        <w:t>17:</w:t>
      </w:r>
      <w:r w:rsidR="00C106A3">
        <w:t xml:space="preserve"> </w:t>
      </w:r>
      <w:r w:rsidRPr="006453A2">
        <w:t>Protecting</w:t>
      </w:r>
      <w:r w:rsidR="00C106A3">
        <w:t xml:space="preserve"> </w:t>
      </w:r>
      <w:r w:rsidRPr="006453A2">
        <w:t>the</w:t>
      </w:r>
      <w:r w:rsidR="00C106A3">
        <w:t xml:space="preserve"> </w:t>
      </w:r>
      <w:r w:rsidRPr="006453A2">
        <w:t>integrity</w:t>
      </w:r>
      <w:r w:rsidR="00C106A3">
        <w:t xml:space="preserve"> </w:t>
      </w:r>
      <w:r w:rsidRPr="006453A2">
        <w:t>of</w:t>
      </w:r>
      <w:r w:rsidR="00C106A3">
        <w:t xml:space="preserve"> </w:t>
      </w:r>
      <w:r w:rsidRPr="006453A2">
        <w:t>the</w:t>
      </w:r>
      <w:r w:rsidR="00C106A3">
        <w:t xml:space="preserve"> </w:t>
      </w:r>
      <w:r w:rsidRPr="006453A2">
        <w:t>person</w:t>
      </w:r>
    </w:p>
    <w:p w:rsidR="001924FD" w:rsidRPr="006453A2" w:rsidRDefault="001924FD" w:rsidP="001924FD">
      <w:pPr>
        <w:pStyle w:val="SingleTxtG"/>
      </w:pPr>
      <w:r w:rsidRPr="006453A2">
        <w:t>103.</w:t>
      </w:r>
      <w:r w:rsidRPr="006453A2">
        <w:tab/>
        <w:t>A</w:t>
      </w:r>
      <w:r w:rsidR="00C106A3">
        <w:t xml:space="preserve"> </w:t>
      </w:r>
      <w:r w:rsidRPr="006453A2">
        <w:t>general</w:t>
      </w:r>
      <w:r w:rsidR="00C106A3">
        <w:t xml:space="preserve"> </w:t>
      </w:r>
      <w:r w:rsidRPr="006453A2">
        <w:t>norm</w:t>
      </w:r>
      <w:r w:rsidR="00C106A3">
        <w:t xml:space="preserve"> </w:t>
      </w:r>
      <w:r w:rsidRPr="006453A2">
        <w:t>exists</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consent</w:t>
      </w:r>
      <w:r w:rsidR="00C106A3">
        <w:t xml:space="preserve"> </w:t>
      </w:r>
      <w:r w:rsidRPr="006453A2">
        <w:t>is</w:t>
      </w:r>
      <w:r w:rsidR="00C106A3">
        <w:t xml:space="preserve"> </w:t>
      </w:r>
      <w:r w:rsidRPr="006453A2">
        <w:t>obtained</w:t>
      </w:r>
      <w:r w:rsidR="00C106A3">
        <w:t xml:space="preserve"> </w:t>
      </w:r>
      <w:r w:rsidRPr="006453A2">
        <w:t>by</w:t>
      </w:r>
      <w:r w:rsidR="00C106A3">
        <w:t xml:space="preserve"> </w:t>
      </w:r>
      <w:r w:rsidRPr="006453A2">
        <w:t>any</w:t>
      </w:r>
      <w:r w:rsidR="00C106A3">
        <w:t xml:space="preserve"> </w:t>
      </w:r>
      <w:r w:rsidRPr="006453A2">
        <w:t>person</w:t>
      </w:r>
      <w:r w:rsidR="00C106A3">
        <w:t xml:space="preserve"> </w:t>
      </w:r>
      <w:r w:rsidRPr="006453A2">
        <w:t>in</w:t>
      </w:r>
      <w:r w:rsidR="00C106A3">
        <w:t xml:space="preserve"> </w:t>
      </w:r>
      <w:r w:rsidRPr="006453A2">
        <w:t>relation</w:t>
      </w:r>
      <w:r w:rsidR="00C106A3">
        <w:t xml:space="preserve"> </w:t>
      </w:r>
      <w:r w:rsidRPr="006453A2">
        <w:t>to</w:t>
      </w:r>
      <w:r w:rsidR="00C106A3">
        <w:t xml:space="preserve"> </w:t>
      </w:r>
      <w:r w:rsidRPr="006453A2">
        <w:t>receiving</w:t>
      </w:r>
      <w:r w:rsidR="00C106A3">
        <w:t xml:space="preserve"> </w:t>
      </w:r>
      <w:r w:rsidRPr="006453A2">
        <w:t>any</w:t>
      </w:r>
      <w:r w:rsidR="00C106A3">
        <w:t xml:space="preserve"> </w:t>
      </w:r>
      <w:r w:rsidRPr="006453A2">
        <w:t>medical</w:t>
      </w:r>
      <w:r w:rsidR="00C106A3">
        <w:t xml:space="preserve"> </w:t>
      </w:r>
      <w:r w:rsidRPr="006453A2">
        <w:t>treatment.</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is</w:t>
      </w:r>
      <w:r w:rsidR="00C106A3">
        <w:t xml:space="preserve"> </w:t>
      </w:r>
      <w:r w:rsidRPr="006453A2">
        <w:t>showing</w:t>
      </w:r>
      <w:r w:rsidR="00C106A3">
        <w:t xml:space="preserve"> </w:t>
      </w:r>
      <w:r w:rsidRPr="006453A2">
        <w:t>the</w:t>
      </w:r>
      <w:r w:rsidR="00C106A3">
        <w:t xml:space="preserve"> </w:t>
      </w:r>
      <w:r w:rsidRPr="006453A2">
        <w:t>society</w:t>
      </w:r>
      <w:r w:rsidR="00C106A3">
        <w:t xml:space="preserve"> </w:t>
      </w:r>
      <w:r w:rsidRPr="006453A2">
        <w:t>and</w:t>
      </w:r>
      <w:r w:rsidR="00C106A3">
        <w:t xml:space="preserve"> </w:t>
      </w:r>
      <w:r w:rsidRPr="006453A2">
        <w:t>other</w:t>
      </w:r>
      <w:r w:rsidR="00C106A3">
        <w:t xml:space="preserve"> </w:t>
      </w:r>
      <w:r w:rsidRPr="006453A2">
        <w:t>agencies</w:t>
      </w:r>
      <w:r w:rsidR="00C106A3">
        <w:t xml:space="preserve"> </w:t>
      </w:r>
      <w:r w:rsidRPr="006453A2">
        <w:t>of</w:t>
      </w:r>
      <w:r w:rsidR="00C106A3">
        <w:t xml:space="preserve"> </w:t>
      </w:r>
      <w:r w:rsidRPr="006453A2">
        <w:t>the</w:t>
      </w:r>
      <w:r w:rsidR="00C106A3">
        <w:t xml:space="preserve"> </w:t>
      </w:r>
      <w:r w:rsidRPr="006453A2">
        <w:t>importance</w:t>
      </w:r>
      <w:r w:rsidR="00C106A3">
        <w:t xml:space="preserve"> </w:t>
      </w:r>
      <w:r w:rsidRPr="006453A2">
        <w:t>of</w:t>
      </w:r>
      <w:r w:rsidR="00C106A3">
        <w:t xml:space="preserve"> </w:t>
      </w:r>
      <w:r w:rsidRPr="006453A2">
        <w:t>integrity</w:t>
      </w:r>
      <w:r w:rsidR="00C106A3">
        <w:t xml:space="preserve"> </w:t>
      </w:r>
      <w:r w:rsidRPr="006453A2">
        <w:t>of</w:t>
      </w:r>
      <w:r w:rsidR="00C106A3">
        <w:t xml:space="preserve"> </w:t>
      </w:r>
      <w:r w:rsidRPr="006453A2">
        <w:t>a</w:t>
      </w:r>
      <w:r w:rsidR="00C106A3">
        <w:t xml:space="preserve"> </w:t>
      </w:r>
      <w:r w:rsidRPr="006453A2">
        <w:t>person</w:t>
      </w:r>
      <w:r w:rsidR="00C106A3">
        <w:t xml:space="preserve"> </w:t>
      </w:r>
      <w:r w:rsidRPr="006453A2">
        <w:t>with</w:t>
      </w:r>
      <w:r w:rsidR="00C106A3">
        <w:t xml:space="preserve"> </w:t>
      </w:r>
      <w:r w:rsidRPr="006453A2">
        <w:t>disabilities.</w:t>
      </w:r>
      <w:r w:rsidR="00C106A3">
        <w:t xml:space="preserve"> </w:t>
      </w:r>
      <w:r w:rsidRPr="006453A2">
        <w:t>For</w:t>
      </w:r>
      <w:r w:rsidR="00C106A3">
        <w:t xml:space="preserve"> </w:t>
      </w:r>
      <w:r w:rsidRPr="006453A2">
        <w:t>example</w:t>
      </w:r>
      <w:r w:rsidR="00C106A3">
        <w:t xml:space="preserve"> </w:t>
      </w:r>
      <w:r w:rsidRPr="006453A2">
        <w:t>Disability</w:t>
      </w:r>
      <w:r w:rsidR="00C106A3">
        <w:t xml:space="preserve"> </w:t>
      </w:r>
      <w:r w:rsidRPr="006453A2">
        <w:t>Desk</w:t>
      </w:r>
      <w:r w:rsidR="00C106A3">
        <w:t xml:space="preserve"> </w:t>
      </w:r>
      <w:r w:rsidRPr="006453A2">
        <w:t>staffs</w:t>
      </w:r>
      <w:r w:rsidR="00C106A3">
        <w:t xml:space="preserve"> </w:t>
      </w:r>
      <w:r w:rsidRPr="006453A2">
        <w:t>seek</w:t>
      </w:r>
      <w:r w:rsidR="00C106A3">
        <w:t xml:space="preserve"> </w:t>
      </w:r>
      <w:r w:rsidRPr="006453A2">
        <w:t>consent</w:t>
      </w:r>
      <w:r w:rsidR="00C106A3">
        <w:t xml:space="preserve"> </w:t>
      </w:r>
      <w:r w:rsidRPr="006453A2">
        <w:t>from</w:t>
      </w:r>
      <w:r w:rsidR="00C106A3">
        <w:t xml:space="preserve"> </w:t>
      </w:r>
      <w:r w:rsidRPr="006453A2">
        <w:t>the</w:t>
      </w:r>
      <w:r w:rsidR="00C106A3">
        <w:t xml:space="preserve"> </w:t>
      </w:r>
      <w:r w:rsidRPr="006453A2">
        <w:t>person</w:t>
      </w:r>
      <w:r w:rsidR="00C106A3">
        <w:t xml:space="preserve"> </w:t>
      </w:r>
      <w:r w:rsidRPr="006453A2">
        <w:t>or</w:t>
      </w:r>
      <w:r w:rsidR="00C106A3">
        <w:t xml:space="preserve"> </w:t>
      </w:r>
      <w:r w:rsidRPr="006453A2">
        <w:t>parent</w:t>
      </w:r>
      <w:r w:rsidR="00C106A3">
        <w:t xml:space="preserve"> </w:t>
      </w:r>
      <w:r w:rsidRPr="006453A2">
        <w:t>for</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before</w:t>
      </w:r>
      <w:r w:rsidR="00C106A3">
        <w:t xml:space="preserve"> </w:t>
      </w:r>
      <w:r w:rsidRPr="006453A2">
        <w:t>pictures</w:t>
      </w:r>
      <w:r w:rsidR="00C106A3">
        <w:t xml:space="preserve"> </w:t>
      </w:r>
      <w:r w:rsidRPr="006453A2">
        <w:t>a</w:t>
      </w:r>
      <w:r w:rsidR="00C106A3">
        <w:t xml:space="preserve"> </w:t>
      </w:r>
      <w:r w:rsidRPr="006453A2">
        <w:t>taken.</w:t>
      </w:r>
      <w:r w:rsidR="00C106A3">
        <w:t xml:space="preserve"> </w:t>
      </w:r>
      <w:r w:rsidRPr="006453A2">
        <w:t>In</w:t>
      </w:r>
      <w:r w:rsidR="00C106A3">
        <w:t xml:space="preserve"> </w:t>
      </w:r>
      <w:r w:rsidRPr="006453A2">
        <w:t>the</w:t>
      </w:r>
      <w:r w:rsidR="00C106A3">
        <w:t xml:space="preserve"> </w:t>
      </w:r>
      <w:r w:rsidRPr="006453A2">
        <w:t>medical</w:t>
      </w:r>
      <w:r w:rsidR="00C106A3">
        <w:t xml:space="preserve"> </w:t>
      </w:r>
      <w:r w:rsidRPr="006453A2">
        <w:t>setting,</w:t>
      </w:r>
      <w:r w:rsidR="00C106A3">
        <w:t xml:space="preserve"> </w:t>
      </w:r>
      <w:r w:rsidRPr="006453A2">
        <w:t>medical</w:t>
      </w:r>
      <w:r w:rsidR="00C106A3">
        <w:t xml:space="preserve"> </w:t>
      </w:r>
      <w:r w:rsidRPr="006453A2">
        <w:t>practitioners</w:t>
      </w:r>
      <w:r w:rsidR="00C106A3">
        <w:t xml:space="preserve"> </w:t>
      </w:r>
      <w:r w:rsidRPr="006453A2">
        <w:t>consult</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for</w:t>
      </w:r>
      <w:r w:rsidR="00C106A3">
        <w:t xml:space="preserve"> </w:t>
      </w:r>
      <w:r w:rsidRPr="006453A2">
        <w:t>their</w:t>
      </w:r>
      <w:r w:rsidR="00C106A3">
        <w:t xml:space="preserve"> </w:t>
      </w:r>
      <w:r w:rsidRPr="006453A2">
        <w:t>final</w:t>
      </w:r>
      <w:r w:rsidR="00C106A3">
        <w:t xml:space="preserve"> </w:t>
      </w:r>
      <w:r w:rsidRPr="006453A2">
        <w:t>opinion</w:t>
      </w:r>
      <w:r w:rsidR="00C106A3">
        <w:t xml:space="preserve"> </w:t>
      </w:r>
      <w:r w:rsidRPr="006453A2">
        <w:t>about</w:t>
      </w:r>
      <w:r w:rsidR="00C106A3">
        <w:t xml:space="preserve"> </w:t>
      </w:r>
      <w:r w:rsidRPr="006453A2">
        <w:t>their</w:t>
      </w:r>
      <w:r w:rsidR="00C106A3">
        <w:t xml:space="preserve"> </w:t>
      </w:r>
      <w:r w:rsidRPr="006453A2">
        <w:t>treatment</w:t>
      </w:r>
      <w:r w:rsidR="00C106A3">
        <w:t xml:space="preserve"> </w:t>
      </w:r>
      <w:r w:rsidRPr="006453A2">
        <w:t>and</w:t>
      </w:r>
      <w:r w:rsidR="00C106A3">
        <w:t xml:space="preserve"> </w:t>
      </w:r>
      <w:r w:rsidRPr="006453A2">
        <w:t>parents</w:t>
      </w:r>
      <w:r w:rsidR="00C106A3">
        <w:t xml:space="preserve"> </w:t>
      </w:r>
      <w:r w:rsidRPr="006453A2">
        <w:t>or</w:t>
      </w:r>
      <w:r w:rsidR="00C106A3">
        <w:t xml:space="preserve"> </w:t>
      </w:r>
      <w:r w:rsidRPr="006453A2">
        <w:t>Care-Giver</w:t>
      </w:r>
      <w:r w:rsidR="00C106A3">
        <w:t xml:space="preserve"> </w:t>
      </w:r>
      <w:r w:rsidRPr="006453A2">
        <w:t>for</w:t>
      </w:r>
      <w:r w:rsidR="00C106A3">
        <w:t xml:space="preserve"> </w:t>
      </w:r>
      <w:r w:rsidRPr="006453A2">
        <w:t>children</w:t>
      </w:r>
      <w:r w:rsidR="00C106A3">
        <w:t xml:space="preserve"> </w:t>
      </w:r>
      <w:r w:rsidRPr="006453A2">
        <w:t>or</w:t>
      </w:r>
      <w:r w:rsidR="00C106A3">
        <w:t xml:space="preserve"> </w:t>
      </w:r>
      <w:r w:rsidRPr="006453A2">
        <w:t>person</w:t>
      </w:r>
      <w:r w:rsidR="00C106A3">
        <w:t xml:space="preserve"> </w:t>
      </w:r>
      <w:r w:rsidRPr="006453A2">
        <w:t>with</w:t>
      </w:r>
      <w:r w:rsidR="00C106A3">
        <w:t xml:space="preserve"> </w:t>
      </w:r>
      <w:r w:rsidRPr="006453A2">
        <w:t>unsound</w:t>
      </w:r>
      <w:r w:rsidR="00C106A3">
        <w:t xml:space="preserve"> </w:t>
      </w:r>
      <w:r w:rsidRPr="006453A2">
        <w:t>mind</w:t>
      </w:r>
      <w:r w:rsidR="00C106A3">
        <w:t xml:space="preserve"> </w:t>
      </w:r>
      <w:r w:rsidRPr="006453A2">
        <w:t>or</w:t>
      </w:r>
      <w:r w:rsidR="00C106A3">
        <w:t xml:space="preserve"> </w:t>
      </w:r>
      <w:r w:rsidRPr="006453A2">
        <w:t>deaf.</w:t>
      </w:r>
    </w:p>
    <w:p w:rsidR="001924FD" w:rsidRPr="006453A2" w:rsidRDefault="001924FD" w:rsidP="00F56954">
      <w:pPr>
        <w:pStyle w:val="H1G"/>
      </w:pPr>
      <w:r w:rsidRPr="006453A2">
        <w:tab/>
      </w:r>
      <w:r w:rsidRPr="006453A2">
        <w:tab/>
        <w:t>Article</w:t>
      </w:r>
      <w:r w:rsidR="00C106A3">
        <w:t xml:space="preserve"> </w:t>
      </w:r>
      <w:r w:rsidRPr="006453A2">
        <w:t>18:</w:t>
      </w:r>
      <w:r w:rsidR="00C106A3">
        <w:t xml:space="preserve"> </w:t>
      </w:r>
      <w:r w:rsidRPr="006453A2">
        <w:t>Liberty</w:t>
      </w:r>
      <w:r w:rsidR="00C106A3">
        <w:t xml:space="preserve"> </w:t>
      </w:r>
      <w:r w:rsidRPr="006453A2">
        <w:t>of</w:t>
      </w:r>
      <w:r w:rsidR="00C106A3">
        <w:t xml:space="preserve"> </w:t>
      </w:r>
      <w:r w:rsidRPr="006453A2">
        <w:t>movement</w:t>
      </w:r>
      <w:r w:rsidR="00C106A3">
        <w:t xml:space="preserve"> </w:t>
      </w:r>
      <w:r w:rsidRPr="006453A2">
        <w:t>and</w:t>
      </w:r>
      <w:r w:rsidR="00C106A3">
        <w:t xml:space="preserve"> </w:t>
      </w:r>
      <w:r w:rsidRPr="006453A2">
        <w:t>nationality</w:t>
      </w:r>
    </w:p>
    <w:p w:rsidR="001924FD" w:rsidRPr="006453A2" w:rsidRDefault="001924FD" w:rsidP="001924FD">
      <w:pPr>
        <w:pStyle w:val="SingleTxtG"/>
      </w:pPr>
      <w:r w:rsidRPr="006453A2">
        <w:t>104.</w:t>
      </w:r>
      <w:r w:rsidRPr="006453A2">
        <w:tab/>
        <w:t>Article</w:t>
      </w:r>
      <w:r w:rsidR="00C106A3">
        <w:t xml:space="preserve"> </w:t>
      </w:r>
      <w:r w:rsidRPr="006453A2">
        <w:t>5</w:t>
      </w:r>
      <w:r w:rsidR="00C106A3">
        <w:t xml:space="preserve"> </w:t>
      </w:r>
      <w:r w:rsidRPr="006453A2">
        <w:t>(1)</w:t>
      </w:r>
      <w:r w:rsidR="00C106A3">
        <w:t xml:space="preserve"> </w:t>
      </w:r>
      <w:r w:rsidRPr="006453A2">
        <w:t>(b)</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individual</w:t>
      </w:r>
      <w:r w:rsidR="00C106A3">
        <w:t xml:space="preserve"> </w:t>
      </w:r>
      <w:r w:rsidRPr="006453A2">
        <w:t>right</w:t>
      </w:r>
      <w:r w:rsidR="00C106A3">
        <w:t xml:space="preserve"> </w:t>
      </w:r>
      <w:r w:rsidRPr="006453A2">
        <w:t>of</w:t>
      </w:r>
      <w:r w:rsidR="00C106A3">
        <w:t xml:space="preserve"> </w:t>
      </w:r>
      <w:r w:rsidRPr="006453A2">
        <w:t>liberty</w:t>
      </w:r>
      <w:r w:rsidR="00C106A3">
        <w:t xml:space="preserve"> </w:t>
      </w:r>
      <w:r w:rsidRPr="006453A2">
        <w:t>(this</w:t>
      </w:r>
      <w:r w:rsidR="00C106A3">
        <w:t xml:space="preserve"> </w:t>
      </w:r>
      <w:r w:rsidRPr="006453A2">
        <w:t>includes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Article</w:t>
      </w:r>
      <w:r w:rsidR="00C106A3">
        <w:t xml:space="preserve"> </w:t>
      </w:r>
      <w:r w:rsidRPr="006453A2">
        <w:t>5</w:t>
      </w:r>
      <w:r w:rsidR="00C106A3">
        <w:t xml:space="preserve"> </w:t>
      </w:r>
      <w:r w:rsidRPr="006453A2">
        <w:t>(1)</w:t>
      </w:r>
      <w:r w:rsidR="00C106A3">
        <w:t xml:space="preserve"> </w:t>
      </w:r>
      <w:r w:rsidRPr="006453A2">
        <w:t>(i)</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also</w:t>
      </w:r>
      <w:r w:rsidR="00C106A3">
        <w:t xml:space="preserve"> </w:t>
      </w:r>
      <w:r w:rsidRPr="006453A2">
        <w:t>recognizes</w:t>
      </w:r>
      <w:r w:rsidR="00C106A3">
        <w:t xml:space="preserve"> </w:t>
      </w:r>
      <w:r w:rsidRPr="006453A2">
        <w:t>freedom</w:t>
      </w:r>
      <w:r w:rsidR="00C106A3">
        <w:t xml:space="preserve"> </w:t>
      </w:r>
      <w:r w:rsidRPr="006453A2">
        <w:t>of</w:t>
      </w:r>
      <w:r w:rsidR="00C106A3">
        <w:t xml:space="preserve"> </w:t>
      </w:r>
      <w:r w:rsidRPr="006453A2">
        <w:t>movement</w:t>
      </w:r>
      <w:r w:rsidR="00C106A3">
        <w:t xml:space="preserve"> </w:t>
      </w:r>
      <w:r w:rsidRPr="006453A2">
        <w:t>(this</w:t>
      </w:r>
      <w:r w:rsidR="00C106A3">
        <w:t xml:space="preserve"> </w:t>
      </w:r>
      <w:r w:rsidRPr="006453A2">
        <w:t>includes</w:t>
      </w:r>
      <w:r w:rsidR="00C106A3">
        <w:t xml:space="preserve"> </w:t>
      </w:r>
      <w:r w:rsidRPr="006453A2">
        <w:t>persons</w:t>
      </w:r>
      <w:r w:rsidR="00C106A3">
        <w:t xml:space="preserve"> </w:t>
      </w:r>
      <w:r w:rsidRPr="006453A2">
        <w:t>with</w:t>
      </w:r>
      <w:r w:rsidR="00C106A3">
        <w:t xml:space="preserve"> </w:t>
      </w:r>
      <w:r w:rsidRPr="006453A2">
        <w:t>disabilities).</w:t>
      </w:r>
      <w:r w:rsidR="00945B09">
        <w:t xml:space="preserve"> </w:t>
      </w:r>
      <w:r w:rsidRPr="006453A2">
        <w:t>The</w:t>
      </w:r>
      <w:r w:rsidR="00C106A3">
        <w:t xml:space="preserve"> </w:t>
      </w:r>
      <w:r w:rsidRPr="006453A2">
        <w:t>Immigration</w:t>
      </w:r>
      <w:r w:rsidR="00C106A3">
        <w:t xml:space="preserve"> </w:t>
      </w:r>
      <w:r w:rsidRPr="006453A2">
        <w:t>Act</w:t>
      </w:r>
      <w:r w:rsidR="00C106A3">
        <w:t xml:space="preserve"> </w:t>
      </w:r>
      <w:r w:rsidRPr="006453A2">
        <w:t>which</w:t>
      </w:r>
      <w:r w:rsidR="00C106A3">
        <w:t xml:space="preserve"> </w:t>
      </w:r>
      <w:r w:rsidRPr="006453A2">
        <w:t>applies</w:t>
      </w:r>
      <w:r w:rsidR="00C106A3">
        <w:t xml:space="preserve"> </w:t>
      </w:r>
      <w:r w:rsidRPr="006453A2">
        <w:t>to</w:t>
      </w:r>
      <w:r w:rsidR="00C106A3">
        <w:t xml:space="preserve"> </w:t>
      </w:r>
      <w:r w:rsidRPr="006453A2">
        <w:t>the</w:t>
      </w:r>
      <w:r w:rsidR="00C106A3">
        <w:t xml:space="preserve"> </w:t>
      </w:r>
      <w:r w:rsidRPr="006453A2">
        <w:t>entry</w:t>
      </w:r>
      <w:r w:rsidR="00C106A3">
        <w:t xml:space="preserve"> </w:t>
      </w:r>
      <w:r w:rsidRPr="006453A2">
        <w:t>or</w:t>
      </w:r>
      <w:r w:rsidR="00C106A3">
        <w:t xml:space="preserve"> </w:t>
      </w:r>
      <w:r w:rsidRPr="006453A2">
        <w:t>residence</w:t>
      </w:r>
      <w:r w:rsidR="00C106A3">
        <w:t xml:space="preserve"> </w:t>
      </w:r>
      <w:r w:rsidRPr="006453A2">
        <w:t>of</w:t>
      </w:r>
      <w:r w:rsidR="00C106A3">
        <w:t xml:space="preserve"> </w:t>
      </w:r>
      <w:r w:rsidRPr="006453A2">
        <w:t>all</w:t>
      </w:r>
      <w:r w:rsidR="00C106A3">
        <w:t xml:space="preserve"> </w:t>
      </w:r>
      <w:r w:rsidRPr="006453A2">
        <w:t>non-citizens</w:t>
      </w:r>
      <w:r w:rsidR="00C106A3">
        <w:t xml:space="preserve"> </w:t>
      </w:r>
      <w:r w:rsidRPr="006453A2">
        <w:t>does</w:t>
      </w:r>
      <w:r w:rsidR="00C106A3">
        <w:t xml:space="preserve"> </w:t>
      </w:r>
      <w:r w:rsidRPr="006453A2">
        <w:t>not</w:t>
      </w:r>
      <w:r w:rsidR="00C106A3">
        <w:t xml:space="preserve"> </w:t>
      </w:r>
      <w:r w:rsidRPr="006453A2">
        <w:t>discriminate</w:t>
      </w:r>
      <w:r w:rsidR="00C106A3">
        <w:t xml:space="preserve"> </w:t>
      </w:r>
      <w:r w:rsidRPr="006453A2">
        <w:t>entry</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disability.</w:t>
      </w:r>
      <w:r w:rsidR="00C106A3">
        <w:t xml:space="preserve"> </w:t>
      </w:r>
      <w:r w:rsidRPr="006453A2">
        <w:t>The</w:t>
      </w:r>
      <w:r w:rsidR="00C106A3">
        <w:t xml:space="preserve"> </w:t>
      </w:r>
      <w:r w:rsidRPr="006453A2">
        <w:t>citizenship</w:t>
      </w:r>
      <w:r w:rsidR="00C106A3">
        <w:t xml:space="preserve"> </w:t>
      </w:r>
      <w:r w:rsidRPr="006453A2">
        <w:t>Act</w:t>
      </w:r>
      <w:r w:rsidR="00C106A3">
        <w:t xml:space="preserve"> </w:t>
      </w:r>
      <w:r w:rsidRPr="006453A2">
        <w:t>does</w:t>
      </w:r>
      <w:r w:rsidR="00C106A3">
        <w:t xml:space="preserve"> </w:t>
      </w:r>
      <w:r w:rsidRPr="006453A2">
        <w:t>not</w:t>
      </w:r>
      <w:r w:rsidR="00C106A3">
        <w:t xml:space="preserve"> </w:t>
      </w:r>
      <w:r w:rsidRPr="006453A2">
        <w:t>discriminate</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disabilities.</w:t>
      </w:r>
      <w:r w:rsidR="00C106A3">
        <w:t xml:space="preserve"> </w:t>
      </w:r>
      <w:r w:rsidRPr="006453A2">
        <w:t>Every</w:t>
      </w:r>
      <w:r w:rsidR="00C106A3">
        <w:t xml:space="preserve"> </w:t>
      </w:r>
      <w:r w:rsidRPr="006453A2">
        <w:t>citizen</w:t>
      </w:r>
      <w:r w:rsidR="00C106A3">
        <w:t xml:space="preserve"> </w:t>
      </w:r>
      <w:r w:rsidRPr="006453A2">
        <w:t>of</w:t>
      </w:r>
      <w:r w:rsidR="00C106A3">
        <w:t xml:space="preserve"> </w:t>
      </w:r>
      <w:r w:rsidRPr="006453A2">
        <w:t>Vanuatu</w:t>
      </w:r>
      <w:r w:rsidR="00C106A3">
        <w:t xml:space="preserve"> </w:t>
      </w:r>
      <w:r w:rsidRPr="006453A2">
        <w:t>has</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have</w:t>
      </w:r>
      <w:r w:rsidR="00C106A3">
        <w:t xml:space="preserve"> </w:t>
      </w:r>
      <w:r w:rsidRPr="006453A2">
        <w:t>an</w:t>
      </w:r>
      <w:r w:rsidR="00C106A3">
        <w:t xml:space="preserve"> </w:t>
      </w:r>
      <w:r w:rsidRPr="006453A2">
        <w:t>identity</w:t>
      </w:r>
      <w:r w:rsidR="00C106A3">
        <w:t xml:space="preserve"> </w:t>
      </w:r>
      <w:r w:rsidRPr="006453A2">
        <w:t>such</w:t>
      </w:r>
      <w:r w:rsidR="00C106A3">
        <w:t xml:space="preserve"> </w:t>
      </w:r>
      <w:r w:rsidRPr="006453A2">
        <w:t>as</w:t>
      </w:r>
      <w:r w:rsidR="00C106A3">
        <w:t xml:space="preserve"> </w:t>
      </w:r>
      <w:r w:rsidRPr="006453A2">
        <w:t>a</w:t>
      </w:r>
      <w:r w:rsidR="00C106A3">
        <w:t xml:space="preserve"> </w:t>
      </w:r>
      <w:r w:rsidRPr="006453A2">
        <w:t>passport</w:t>
      </w:r>
      <w:r w:rsidR="00C106A3">
        <w:t xml:space="preserve"> </w:t>
      </w:r>
      <w:r w:rsidRPr="006453A2">
        <w:t>or</w:t>
      </w:r>
      <w:r w:rsidR="00C106A3">
        <w:t xml:space="preserve"> </w:t>
      </w:r>
      <w:r w:rsidRPr="006453A2">
        <w:t>other</w:t>
      </w:r>
      <w:r w:rsidR="00C106A3">
        <w:t xml:space="preserve"> </w:t>
      </w:r>
      <w:r w:rsidRPr="006453A2">
        <w:t>identification.</w:t>
      </w:r>
      <w:r w:rsidR="00C106A3">
        <w:t xml:space="preserve"> </w:t>
      </w:r>
      <w:r w:rsidRPr="006453A2">
        <w:t>The</w:t>
      </w:r>
      <w:r w:rsidR="00C106A3">
        <w:t xml:space="preserve"> </w:t>
      </w:r>
      <w:r w:rsidRPr="006453A2">
        <w:t>Passport</w:t>
      </w:r>
      <w:r w:rsidR="00C106A3">
        <w:t xml:space="preserve"> </w:t>
      </w:r>
      <w:r w:rsidRPr="006453A2">
        <w:t>office</w:t>
      </w:r>
      <w:r w:rsidR="00C106A3">
        <w:t xml:space="preserve"> </w:t>
      </w:r>
      <w:r w:rsidRPr="006453A2">
        <w:t>does</w:t>
      </w:r>
      <w:r w:rsidR="00C106A3">
        <w:t xml:space="preserve"> </w:t>
      </w:r>
      <w:r w:rsidRPr="006453A2">
        <w:t>not</w:t>
      </w:r>
      <w:r w:rsidR="00C106A3">
        <w:t xml:space="preserve"> </w:t>
      </w:r>
      <w:r w:rsidRPr="006453A2">
        <w:t>discriminate</w:t>
      </w:r>
      <w:r w:rsidR="00C106A3">
        <w:t xml:space="preserve"> </w:t>
      </w:r>
      <w:r w:rsidRPr="006453A2">
        <w:t>on</w:t>
      </w:r>
      <w:r w:rsidR="00C106A3">
        <w:t xml:space="preserve"> </w:t>
      </w:r>
      <w:r w:rsidRPr="006453A2">
        <w:t>the</w:t>
      </w:r>
      <w:r w:rsidR="00C106A3">
        <w:t xml:space="preserve"> </w:t>
      </w:r>
      <w:r w:rsidRPr="006453A2">
        <w:t>basis</w:t>
      </w:r>
      <w:r w:rsidR="00C106A3">
        <w:t xml:space="preserve"> </w:t>
      </w:r>
      <w:r w:rsidRPr="006453A2">
        <w:t>of</w:t>
      </w:r>
      <w:r w:rsidR="00C106A3">
        <w:t xml:space="preserve"> </w:t>
      </w:r>
      <w:r w:rsidRPr="006453A2">
        <w:t>disability.</w:t>
      </w:r>
    </w:p>
    <w:p w:rsidR="001924FD" w:rsidRPr="006453A2" w:rsidRDefault="001924FD" w:rsidP="001924FD">
      <w:pPr>
        <w:pStyle w:val="SingleTxtG"/>
      </w:pPr>
      <w:r w:rsidRPr="006453A2">
        <w:t>105.</w:t>
      </w:r>
      <w:r w:rsidRPr="006453A2">
        <w:tab/>
        <w:t>In</w:t>
      </w:r>
      <w:r w:rsidR="00C106A3">
        <w:t xml:space="preserve"> </w:t>
      </w:r>
      <w:r w:rsidRPr="006453A2">
        <w:t>addition,</w:t>
      </w:r>
      <w:r w:rsidR="00C106A3">
        <w:t xml:space="preserve"> </w:t>
      </w:r>
      <w:r w:rsidRPr="006453A2">
        <w:t>the</w:t>
      </w:r>
      <w:r w:rsidR="00C106A3">
        <w:t xml:space="preserve"> </w:t>
      </w:r>
      <w:r w:rsidRPr="006453A2">
        <w:t>Shefa</w:t>
      </w:r>
      <w:r w:rsidR="00C106A3">
        <w:t xml:space="preserve"> </w:t>
      </w:r>
      <w:r w:rsidRPr="006453A2">
        <w:t>Province</w:t>
      </w:r>
      <w:r w:rsidR="00C106A3">
        <w:t xml:space="preserve"> </w:t>
      </w:r>
      <w:r w:rsidRPr="006453A2">
        <w:t>provides</w:t>
      </w:r>
      <w:r w:rsidR="00C106A3">
        <w:t xml:space="preserve"> </w:t>
      </w:r>
      <w:r w:rsidRPr="006453A2">
        <w:t>an</w:t>
      </w:r>
      <w:r w:rsidR="00C106A3">
        <w:t xml:space="preserve"> </w:t>
      </w:r>
      <w:r w:rsidRPr="006453A2">
        <w:t>exemption</w:t>
      </w:r>
      <w:r w:rsidR="00C106A3">
        <w:t xml:space="preserve"> </w:t>
      </w:r>
      <w:r w:rsidRPr="006453A2">
        <w:t>of</w:t>
      </w:r>
      <w:r w:rsidR="00C106A3">
        <w:t xml:space="preserve"> </w:t>
      </w:r>
      <w:r w:rsidRPr="006453A2">
        <w:t>all</w:t>
      </w:r>
      <w:r w:rsidR="00C106A3">
        <w:t xml:space="preserve"> </w:t>
      </w:r>
      <w:r w:rsidRPr="006453A2">
        <w:t>taxes</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travelling</w:t>
      </w:r>
      <w:r w:rsidR="00C106A3">
        <w:t xml:space="preserve"> </w:t>
      </w:r>
      <w:r w:rsidRPr="006453A2">
        <w:t>through</w:t>
      </w:r>
      <w:r w:rsidR="00C106A3">
        <w:t xml:space="preserve"> </w:t>
      </w:r>
      <w:r w:rsidRPr="006453A2">
        <w:t>the</w:t>
      </w:r>
      <w:r w:rsidR="00C106A3">
        <w:t xml:space="preserve"> </w:t>
      </w:r>
      <w:r w:rsidRPr="006453A2">
        <w:t>airport.</w:t>
      </w:r>
      <w:r w:rsidR="00945B09">
        <w:t xml:space="preserve"> </w:t>
      </w:r>
    </w:p>
    <w:p w:rsidR="001924FD" w:rsidRPr="006453A2" w:rsidRDefault="001924FD" w:rsidP="001924FD">
      <w:pPr>
        <w:pStyle w:val="SingleTxtG"/>
      </w:pPr>
      <w:r w:rsidRPr="006453A2">
        <w:t>106.</w:t>
      </w:r>
      <w:r w:rsidRPr="006453A2">
        <w:tab/>
        <w:t>Birth</w:t>
      </w:r>
      <w:r w:rsidR="00C106A3">
        <w:t xml:space="preserve"> </w:t>
      </w:r>
      <w:r w:rsidRPr="006453A2">
        <w:t>registry</w:t>
      </w:r>
      <w:r w:rsidR="00C106A3">
        <w:t xml:space="preserve"> </w:t>
      </w:r>
      <w:r w:rsidRPr="006453A2">
        <w:t>is</w:t>
      </w:r>
      <w:r w:rsidR="00C106A3">
        <w:t xml:space="preserve"> </w:t>
      </w:r>
      <w:r w:rsidRPr="006453A2">
        <w:t>mandatory</w:t>
      </w:r>
      <w:r w:rsidR="00C106A3">
        <w:t xml:space="preserve"> </w:t>
      </w:r>
      <w:r w:rsidRPr="006453A2">
        <w:t>under</w:t>
      </w:r>
      <w:r w:rsidR="00C106A3">
        <w:t xml:space="preserve"> </w:t>
      </w:r>
      <w:r w:rsidRPr="006453A2">
        <w:t>Civil</w:t>
      </w:r>
      <w:r w:rsidR="00C106A3">
        <w:t xml:space="preserve"> </w:t>
      </w:r>
      <w:r w:rsidRPr="006453A2">
        <w:t>Status</w:t>
      </w:r>
      <w:r w:rsidR="00C106A3">
        <w:t xml:space="preserve"> </w:t>
      </w:r>
      <w:r w:rsidRPr="006453A2">
        <w:t>(Registration</w:t>
      </w:r>
      <w:r w:rsidR="00C106A3">
        <w:t xml:space="preserve"> </w:t>
      </w:r>
      <w:r w:rsidRPr="006453A2">
        <w:t>Act</w:t>
      </w:r>
      <w:r w:rsidR="00C106A3">
        <w:t xml:space="preserve"> </w:t>
      </w:r>
      <w:r w:rsidRPr="006453A2">
        <w:t>1981).</w:t>
      </w:r>
      <w:r w:rsidR="00945B09">
        <w:t xml:space="preserve"> </w:t>
      </w:r>
      <w:r w:rsidRPr="006453A2">
        <w:t>It</w:t>
      </w:r>
      <w:r w:rsidR="00C106A3">
        <w:t xml:space="preserve"> </w:t>
      </w:r>
      <w:r w:rsidRPr="006453A2">
        <w:t>is</w:t>
      </w:r>
      <w:r w:rsidR="00C106A3">
        <w:t xml:space="preserve"> </w:t>
      </w:r>
      <w:r w:rsidRPr="006453A2">
        <w:t>important</w:t>
      </w:r>
      <w:r w:rsidR="00C106A3">
        <w:t xml:space="preserve"> </w:t>
      </w:r>
      <w:r w:rsidRPr="006453A2">
        <w:t>to</w:t>
      </w:r>
      <w:r w:rsidR="00C106A3">
        <w:t xml:space="preserve"> </w:t>
      </w:r>
      <w:r w:rsidRPr="006453A2">
        <w:t>note</w:t>
      </w:r>
      <w:r w:rsidR="00C106A3">
        <w:t xml:space="preserve"> </w:t>
      </w:r>
      <w:r w:rsidRPr="006453A2">
        <w:t>that</w:t>
      </w:r>
      <w:r w:rsidR="00C106A3">
        <w:t xml:space="preserve"> </w:t>
      </w:r>
      <w:r w:rsidRPr="006453A2">
        <w:t>all</w:t>
      </w:r>
      <w:r w:rsidR="00C106A3">
        <w:t xml:space="preserve"> </w:t>
      </w:r>
      <w:r w:rsidRPr="006453A2">
        <w:t>babies</w:t>
      </w:r>
      <w:r w:rsidR="00C106A3">
        <w:t xml:space="preserve"> </w:t>
      </w:r>
      <w:r w:rsidRPr="006453A2">
        <w:t>born</w:t>
      </w:r>
      <w:r w:rsidR="00C106A3">
        <w:t xml:space="preserve"> </w:t>
      </w:r>
      <w:r w:rsidRPr="006453A2">
        <w:t>both</w:t>
      </w:r>
      <w:r w:rsidR="00C106A3">
        <w:t xml:space="preserve"> </w:t>
      </w:r>
      <w:r w:rsidRPr="006453A2">
        <w:t>able</w:t>
      </w:r>
      <w:r w:rsidR="00C106A3">
        <w:t xml:space="preserve"> </w:t>
      </w:r>
      <w:r w:rsidRPr="006453A2">
        <w:t>and</w:t>
      </w:r>
      <w:r w:rsidR="00C106A3">
        <w:t xml:space="preserve"> </w:t>
      </w:r>
      <w:r w:rsidRPr="006453A2">
        <w:t>disabled</w:t>
      </w:r>
      <w:r w:rsidR="00C106A3">
        <w:t xml:space="preserve"> </w:t>
      </w:r>
      <w:r w:rsidRPr="006453A2">
        <w:t>are</w:t>
      </w:r>
      <w:r w:rsidR="00C106A3">
        <w:t xml:space="preserve"> </w:t>
      </w:r>
      <w:r w:rsidRPr="006453A2">
        <w:t>registered.</w:t>
      </w:r>
      <w:r w:rsidR="00C106A3">
        <w:t xml:space="preserve"> </w:t>
      </w:r>
      <w:r w:rsidRPr="006453A2">
        <w:t>The</w:t>
      </w:r>
      <w:r w:rsidR="00C106A3">
        <w:t xml:space="preserve"> </w:t>
      </w:r>
      <w:r w:rsidRPr="006453A2">
        <w:t>government</w:t>
      </w:r>
      <w:r w:rsidR="00C106A3">
        <w:t xml:space="preserve"> </w:t>
      </w:r>
      <w:r w:rsidRPr="006453A2">
        <w:t>is</w:t>
      </w:r>
      <w:r w:rsidR="00C106A3">
        <w:t xml:space="preserve"> </w:t>
      </w:r>
      <w:r w:rsidRPr="006453A2">
        <w:t>working</w:t>
      </w:r>
      <w:r w:rsidR="00C106A3">
        <w:t xml:space="preserve"> </w:t>
      </w:r>
      <w:r w:rsidRPr="006453A2">
        <w:t>towards</w:t>
      </w:r>
      <w:r w:rsidR="00C106A3">
        <w:t xml:space="preserve"> </w:t>
      </w:r>
      <w:r w:rsidRPr="006453A2">
        <w:t>providing</w:t>
      </w:r>
      <w:r w:rsidR="00C106A3">
        <w:t xml:space="preserve"> </w:t>
      </w:r>
      <w:r w:rsidRPr="006453A2">
        <w:t>special</w:t>
      </w:r>
      <w:r w:rsidR="00C106A3">
        <w:t xml:space="preserve"> </w:t>
      </w:r>
      <w:r w:rsidRPr="006453A2">
        <w:t>measures</w:t>
      </w:r>
      <w:r w:rsidR="00C106A3">
        <w:t xml:space="preserve"> </w:t>
      </w:r>
      <w:r w:rsidRPr="006453A2">
        <w:t>that</w:t>
      </w:r>
      <w:r w:rsidR="00C106A3">
        <w:t xml:space="preserve"> </w:t>
      </w:r>
      <w:r w:rsidRPr="006453A2">
        <w:t>promote</w:t>
      </w:r>
      <w:r w:rsidR="00C106A3">
        <w:t xml:space="preserve"> </w:t>
      </w:r>
      <w:r w:rsidRPr="006453A2">
        <w:t>the</w:t>
      </w:r>
      <w:r w:rsidR="00C106A3">
        <w:t xml:space="preserve"> </w:t>
      </w:r>
      <w:r w:rsidRPr="006453A2">
        <w:t>registration</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This</w:t>
      </w:r>
      <w:r w:rsidR="00C106A3">
        <w:t xml:space="preserve"> </w:t>
      </w:r>
      <w:r w:rsidRPr="006453A2">
        <w:t>includes</w:t>
      </w:r>
      <w:r w:rsidR="00C106A3">
        <w:t xml:space="preserve"> </w:t>
      </w:r>
      <w:r w:rsidRPr="006453A2">
        <w:t>providing</w:t>
      </w:r>
      <w:r w:rsidR="00C106A3">
        <w:t xml:space="preserve"> </w:t>
      </w:r>
      <w:r w:rsidRPr="006453A2">
        <w:t>training</w:t>
      </w:r>
      <w:r w:rsidR="00C106A3">
        <w:t xml:space="preserve"> </w:t>
      </w:r>
      <w:r w:rsidRPr="006453A2">
        <w:t>for</w:t>
      </w:r>
      <w:r w:rsidR="00C106A3">
        <w:t xml:space="preserve"> </w:t>
      </w:r>
      <w:r w:rsidRPr="006453A2">
        <w:t>mid-wives,</w:t>
      </w:r>
      <w:r w:rsidR="00C106A3">
        <w:t xml:space="preserve"> </w:t>
      </w:r>
      <w:r w:rsidRPr="006453A2">
        <w:t>medical</w:t>
      </w:r>
      <w:r w:rsidR="00C106A3">
        <w:t xml:space="preserve"> </w:t>
      </w:r>
      <w:r w:rsidRPr="006453A2">
        <w:t>practitioners,</w:t>
      </w:r>
      <w:r w:rsidR="00C106A3">
        <w:t xml:space="preserve"> </w:t>
      </w:r>
      <w:r w:rsidRPr="006453A2">
        <w:t>churches</w:t>
      </w:r>
      <w:r w:rsidR="00C106A3">
        <w:t xml:space="preserve"> </w:t>
      </w:r>
      <w:r w:rsidRPr="006453A2">
        <w:t>and</w:t>
      </w:r>
      <w:r w:rsidR="00C106A3">
        <w:t xml:space="preserve"> </w:t>
      </w:r>
      <w:r w:rsidRPr="006453A2">
        <w:t>traditional</w:t>
      </w:r>
      <w:r w:rsidR="00C106A3">
        <w:t xml:space="preserve"> </w:t>
      </w:r>
      <w:r w:rsidRPr="006453A2">
        <w:t>leadership</w:t>
      </w:r>
      <w:r w:rsidR="00C106A3">
        <w:t xml:space="preserve"> </w:t>
      </w:r>
      <w:r w:rsidRPr="006453A2">
        <w:t>structures.</w:t>
      </w:r>
      <w:r w:rsidR="00C106A3">
        <w:t xml:space="preserve"> </w:t>
      </w:r>
      <w:r w:rsidRPr="006453A2">
        <w:t>Government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NGOs</w:t>
      </w:r>
      <w:r w:rsidR="00C106A3">
        <w:t xml:space="preserve"> </w:t>
      </w:r>
      <w:r w:rsidRPr="006453A2">
        <w:t>has</w:t>
      </w:r>
      <w:r w:rsidR="00C106A3">
        <w:t xml:space="preserve"> </w:t>
      </w:r>
      <w:r w:rsidRPr="006453A2">
        <w:t>taken</w:t>
      </w:r>
      <w:r w:rsidR="00C106A3">
        <w:t xml:space="preserve"> </w:t>
      </w:r>
      <w:r w:rsidRPr="006453A2">
        <w:t>measures</w:t>
      </w:r>
      <w:r w:rsidR="00C106A3">
        <w:t xml:space="preserve"> </w:t>
      </w:r>
      <w:r w:rsidRPr="006453A2">
        <w:t>to</w:t>
      </w:r>
      <w:r w:rsidR="00C106A3">
        <w:t xml:space="preserve"> </w:t>
      </w:r>
      <w:r w:rsidRPr="006453A2">
        <w:t>provide</w:t>
      </w:r>
      <w:r w:rsidR="00C106A3">
        <w:t xml:space="preserve"> </w:t>
      </w:r>
      <w:r w:rsidRPr="006453A2">
        <w:t>mass</w:t>
      </w:r>
      <w:r w:rsidR="00C106A3">
        <w:t xml:space="preserve"> </w:t>
      </w:r>
      <w:r w:rsidRPr="006453A2">
        <w:t>outreach</w:t>
      </w:r>
      <w:r w:rsidR="00C106A3">
        <w:t xml:space="preserve"> </w:t>
      </w:r>
      <w:r w:rsidRPr="006453A2">
        <w:t>mobile</w:t>
      </w:r>
      <w:r w:rsidR="00C106A3">
        <w:t xml:space="preserve"> </w:t>
      </w:r>
      <w:r w:rsidRPr="006453A2">
        <w:t>registration</w:t>
      </w:r>
      <w:r w:rsidR="00C106A3">
        <w:t xml:space="preserve"> </w:t>
      </w:r>
      <w:r w:rsidRPr="006453A2">
        <w:t>campaigns</w:t>
      </w:r>
      <w:r w:rsidR="00C106A3">
        <w:t xml:space="preserve"> </w:t>
      </w:r>
      <w:r w:rsidRPr="006453A2">
        <w:t>targeting</w:t>
      </w:r>
      <w:r w:rsidR="00C106A3">
        <w:t xml:space="preserve"> </w:t>
      </w:r>
      <w:r w:rsidRPr="006453A2">
        <w:t>all</w:t>
      </w:r>
      <w:r w:rsidR="00C106A3">
        <w:t xml:space="preserve"> </w:t>
      </w:r>
      <w:r w:rsidRPr="006453A2">
        <w:t>children</w:t>
      </w:r>
      <w:r w:rsidR="00C106A3">
        <w:t xml:space="preserve"> </w:t>
      </w:r>
      <w:r w:rsidRPr="006453A2">
        <w:t>in</w:t>
      </w:r>
      <w:r w:rsidR="00C106A3">
        <w:t xml:space="preserve"> </w:t>
      </w:r>
      <w:r w:rsidRPr="006453A2">
        <w:t>remote</w:t>
      </w:r>
      <w:r w:rsidR="00C106A3">
        <w:t xml:space="preserve"> </w:t>
      </w:r>
      <w:r w:rsidRPr="006453A2">
        <w:t>communities.</w:t>
      </w:r>
      <w:r w:rsidR="00C106A3">
        <w:t xml:space="preserve"> </w:t>
      </w:r>
      <w:r w:rsidRPr="006453A2">
        <w:t>In</w:t>
      </w:r>
      <w:r w:rsidR="00C106A3">
        <w:t xml:space="preserve"> </w:t>
      </w:r>
      <w:r w:rsidRPr="006453A2">
        <w:t>the</w:t>
      </w:r>
      <w:r w:rsidR="00C106A3">
        <w:t xml:space="preserve"> </w:t>
      </w:r>
      <w:r w:rsidRPr="006453A2">
        <w:t>future</w:t>
      </w:r>
      <w:r w:rsidR="00C106A3">
        <w:t xml:space="preserve"> </w:t>
      </w:r>
      <w:r w:rsidRPr="006453A2">
        <w:t>there</w:t>
      </w:r>
      <w:r w:rsidR="00C106A3">
        <w:t xml:space="preserve"> </w:t>
      </w:r>
      <w:r w:rsidRPr="006453A2">
        <w:t>will</w:t>
      </w:r>
      <w:r w:rsidR="00C106A3">
        <w:t xml:space="preserve"> </w:t>
      </w:r>
      <w:r w:rsidRPr="006453A2">
        <w:t>specific</w:t>
      </w:r>
      <w:r w:rsidR="00C106A3">
        <w:t xml:space="preserve"> </w:t>
      </w:r>
      <w:r w:rsidRPr="006453A2">
        <w:t>programs</w:t>
      </w:r>
      <w:r w:rsidR="00C106A3">
        <w:t xml:space="preserve"> </w:t>
      </w:r>
      <w:r w:rsidRPr="006453A2">
        <w:t>targeting</w:t>
      </w:r>
      <w:r w:rsidR="00C106A3">
        <w:t xml:space="preserve"> </w:t>
      </w:r>
      <w:r w:rsidRPr="006453A2">
        <w:t>registration</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p>
    <w:p w:rsidR="001924FD" w:rsidRPr="006453A2" w:rsidRDefault="001924FD" w:rsidP="00F56954">
      <w:pPr>
        <w:pStyle w:val="H1G"/>
      </w:pPr>
      <w:r w:rsidRPr="006453A2">
        <w:tab/>
      </w:r>
      <w:r w:rsidRPr="006453A2">
        <w:tab/>
        <w:t>Article</w:t>
      </w:r>
      <w:r w:rsidR="00C106A3">
        <w:t xml:space="preserve"> </w:t>
      </w:r>
      <w:r w:rsidRPr="006453A2">
        <w:t>19:</w:t>
      </w:r>
      <w:r w:rsidR="00C106A3">
        <w:t xml:space="preserve"> </w:t>
      </w:r>
      <w:r w:rsidRPr="006453A2">
        <w:t>Living</w:t>
      </w:r>
      <w:r w:rsidR="00C106A3">
        <w:t xml:space="preserve"> </w:t>
      </w:r>
      <w:r w:rsidRPr="006453A2">
        <w:t>independently</w:t>
      </w:r>
      <w:r w:rsidR="00C106A3">
        <w:t xml:space="preserve"> </w:t>
      </w:r>
      <w:r w:rsidRPr="006453A2">
        <w:t>and</w:t>
      </w:r>
      <w:r w:rsidR="00C106A3">
        <w:t xml:space="preserve"> </w:t>
      </w:r>
      <w:r w:rsidRPr="006453A2">
        <w:t>being</w:t>
      </w:r>
      <w:r w:rsidR="00C106A3">
        <w:t xml:space="preserve"> </w:t>
      </w:r>
      <w:r w:rsidRPr="006453A2">
        <w:t>included</w:t>
      </w:r>
      <w:r w:rsidR="00C106A3">
        <w:t xml:space="preserve"> </w:t>
      </w:r>
      <w:r w:rsidRPr="006453A2">
        <w:t>in</w:t>
      </w:r>
      <w:r w:rsidR="00C106A3">
        <w:t xml:space="preserve"> </w:t>
      </w:r>
      <w:r w:rsidRPr="006453A2">
        <w:t>the</w:t>
      </w:r>
      <w:r w:rsidR="00C106A3">
        <w:t xml:space="preserve"> </w:t>
      </w:r>
      <w:r w:rsidRPr="006453A2">
        <w:t>community</w:t>
      </w:r>
    </w:p>
    <w:p w:rsidR="001924FD" w:rsidRPr="006453A2" w:rsidRDefault="001924FD" w:rsidP="001924FD">
      <w:pPr>
        <w:pStyle w:val="SingleTxtG"/>
      </w:pPr>
      <w:r w:rsidRPr="006453A2">
        <w:t>107.</w:t>
      </w:r>
      <w:r w:rsidRPr="006453A2">
        <w:tab/>
        <w:t>There</w:t>
      </w:r>
      <w:r w:rsidR="00C106A3">
        <w:t xml:space="preserve"> </w:t>
      </w:r>
      <w:r w:rsidRPr="006453A2">
        <w:t>is</w:t>
      </w:r>
      <w:r w:rsidR="00C106A3">
        <w:t xml:space="preserve"> </w:t>
      </w:r>
      <w:r w:rsidRPr="006453A2">
        <w:t>no</w:t>
      </w:r>
      <w:r w:rsidR="00C106A3">
        <w:t xml:space="preserve"> </w:t>
      </w:r>
      <w:r w:rsidRPr="006453A2">
        <w:t>system</w:t>
      </w:r>
      <w:r w:rsidR="00C106A3">
        <w:t xml:space="preserve"> </w:t>
      </w:r>
      <w:r w:rsidRPr="006453A2">
        <w:t>in</w:t>
      </w:r>
      <w:r w:rsidR="00C106A3">
        <w:t xml:space="preserve"> </w:t>
      </w:r>
      <w:r w:rsidRPr="006453A2">
        <w:t>place</w:t>
      </w:r>
      <w:r w:rsidR="00C106A3">
        <w:t xml:space="preserve"> </w:t>
      </w:r>
      <w:r w:rsidRPr="006453A2">
        <w:t>which</w:t>
      </w:r>
      <w:r w:rsidR="00C106A3">
        <w:t xml:space="preserve"> </w:t>
      </w:r>
      <w:r w:rsidRPr="006453A2">
        <w:t>provides</w:t>
      </w:r>
      <w:r w:rsidR="00C106A3">
        <w:t xml:space="preserve"> </w:t>
      </w:r>
      <w:r w:rsidRPr="006453A2">
        <w:t>personal</w:t>
      </w:r>
      <w:r w:rsidR="00C106A3">
        <w:t xml:space="preserve"> </w:t>
      </w:r>
      <w:r w:rsidRPr="006453A2">
        <w:t>assistants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is</w:t>
      </w:r>
      <w:r w:rsidR="00C106A3">
        <w:t xml:space="preserve"> </w:t>
      </w:r>
      <w:r w:rsidRPr="006453A2">
        <w:t>currently</w:t>
      </w:r>
      <w:r w:rsidR="00C106A3">
        <w:t xml:space="preserve"> </w:t>
      </w:r>
      <w:r w:rsidRPr="006453A2">
        <w:t>working</w:t>
      </w:r>
      <w:r w:rsidR="00C106A3">
        <w:t xml:space="preserve"> </w:t>
      </w:r>
      <w:r w:rsidRPr="006453A2">
        <w:t>on</w:t>
      </w:r>
      <w:r w:rsidR="00C106A3">
        <w:t xml:space="preserve"> </w:t>
      </w:r>
      <w:r w:rsidRPr="006453A2">
        <w:t>what</w:t>
      </w:r>
      <w:r w:rsidR="00C106A3">
        <w:t xml:space="preserve"> </w:t>
      </w:r>
      <w:r w:rsidRPr="006453A2">
        <w:t>it</w:t>
      </w:r>
      <w:r w:rsidR="00C106A3">
        <w:t xml:space="preserve"> </w:t>
      </w:r>
      <w:r w:rsidRPr="006453A2">
        <w:t>can</w:t>
      </w:r>
      <w:r w:rsidR="00C106A3">
        <w:t xml:space="preserve"> </w:t>
      </w:r>
      <w:r w:rsidRPr="006453A2">
        <w:t>provide</w:t>
      </w:r>
      <w:r w:rsidR="00C106A3">
        <w:t xml:space="preserve"> </w:t>
      </w:r>
      <w:r w:rsidRPr="006453A2">
        <w:t>given</w:t>
      </w:r>
      <w:r w:rsidR="00C106A3">
        <w:t xml:space="preserve"> </w:t>
      </w:r>
      <w:r w:rsidRPr="006453A2">
        <w:t>its</w:t>
      </w:r>
      <w:r w:rsidR="00C106A3">
        <w:t xml:space="preserve"> </w:t>
      </w:r>
      <w:r w:rsidRPr="006453A2">
        <w:t>limited</w:t>
      </w:r>
      <w:r w:rsidR="00C106A3">
        <w:t xml:space="preserve"> </w:t>
      </w:r>
      <w:r w:rsidRPr="006453A2">
        <w:t>resources.</w:t>
      </w:r>
      <w:r w:rsidR="00C106A3">
        <w:t xml:space="preserve"> </w:t>
      </w:r>
      <w:r w:rsidRPr="006453A2">
        <w:t>The</w:t>
      </w:r>
      <w:r w:rsidR="00C106A3">
        <w:t xml:space="preserve"> </w:t>
      </w:r>
      <w:r w:rsidRPr="006453A2">
        <w:t>priority</w:t>
      </w:r>
      <w:r w:rsidR="00C106A3">
        <w:t xml:space="preserve"> </w:t>
      </w:r>
      <w:r w:rsidRPr="006453A2">
        <w:t>for</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is</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know</w:t>
      </w:r>
      <w:r w:rsidR="00C106A3">
        <w:t xml:space="preserve"> </w:t>
      </w:r>
      <w:r w:rsidRPr="006453A2">
        <w:t>their</w:t>
      </w:r>
      <w:r w:rsidR="00C106A3">
        <w:t xml:space="preserve"> </w:t>
      </w:r>
      <w:r w:rsidRPr="006453A2">
        <w:t>rights</w:t>
      </w:r>
      <w:r w:rsidR="00C106A3">
        <w:t xml:space="preserve"> </w:t>
      </w:r>
      <w:r w:rsidRPr="006453A2">
        <w:t>and</w:t>
      </w:r>
      <w:r w:rsidR="00C106A3">
        <w:t xml:space="preserve"> </w:t>
      </w:r>
      <w:r w:rsidRPr="006453A2">
        <w:t>better</w:t>
      </w:r>
      <w:r w:rsidR="00C106A3">
        <w:t xml:space="preserve"> </w:t>
      </w:r>
      <w:r w:rsidRPr="006453A2">
        <w:t>able</w:t>
      </w:r>
      <w:r w:rsidR="00C106A3">
        <w:t xml:space="preserve"> </w:t>
      </w:r>
      <w:r w:rsidRPr="006453A2">
        <w:t>to</w:t>
      </w:r>
      <w:r w:rsidR="00C106A3">
        <w:t xml:space="preserve"> </w:t>
      </w:r>
      <w:r w:rsidRPr="006453A2">
        <w:t>access</w:t>
      </w:r>
      <w:r w:rsidR="00C106A3">
        <w:t xml:space="preserve"> </w:t>
      </w:r>
      <w:r w:rsidRPr="006453A2">
        <w:t>public</w:t>
      </w:r>
      <w:r w:rsidR="00C106A3">
        <w:t xml:space="preserve"> </w:t>
      </w:r>
      <w:r w:rsidRPr="006453A2">
        <w:t>facilities</w:t>
      </w:r>
      <w:r w:rsidR="00C106A3">
        <w:t xml:space="preserve"> </w:t>
      </w:r>
      <w:r w:rsidRPr="006453A2">
        <w:t>and</w:t>
      </w:r>
      <w:r w:rsidR="00C106A3">
        <w:t xml:space="preserve"> </w:t>
      </w:r>
      <w:r w:rsidRPr="006453A2">
        <w:t>services</w:t>
      </w:r>
      <w:r w:rsidR="00C106A3">
        <w:t xml:space="preserve"> </w:t>
      </w:r>
      <w:r w:rsidRPr="006453A2">
        <w:t>which</w:t>
      </w:r>
      <w:r w:rsidR="00C106A3">
        <w:t xml:space="preserve"> </w:t>
      </w:r>
      <w:r w:rsidRPr="006453A2">
        <w:t>are</w:t>
      </w:r>
      <w:r w:rsidR="00C106A3">
        <w:t xml:space="preserve"> </w:t>
      </w:r>
      <w:r w:rsidRPr="006453A2">
        <w:t>integrated</w:t>
      </w:r>
      <w:r w:rsidR="00C106A3">
        <w:t xml:space="preserve"> </w:t>
      </w:r>
      <w:r w:rsidRPr="006453A2">
        <w:t>into</w:t>
      </w:r>
      <w:r w:rsidR="00C106A3">
        <w:t xml:space="preserve"> </w:t>
      </w:r>
      <w:r w:rsidRPr="006453A2">
        <w:t>public</w:t>
      </w:r>
      <w:r w:rsidR="00C106A3">
        <w:t xml:space="preserve"> </w:t>
      </w:r>
      <w:r w:rsidRPr="006453A2">
        <w:t>institutions.</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supported</w:t>
      </w:r>
      <w:r w:rsidR="00C106A3">
        <w:t xml:space="preserve"> </w:t>
      </w:r>
      <w:r w:rsidRPr="006453A2">
        <w:t>the</w:t>
      </w:r>
      <w:r w:rsidR="00C106A3">
        <w:t xml:space="preserve"> </w:t>
      </w:r>
      <w:r w:rsidRPr="006453A2">
        <w:t>role</w:t>
      </w:r>
      <w:r w:rsidR="00C106A3">
        <w:t xml:space="preserve"> </w:t>
      </w:r>
      <w:r w:rsidRPr="006453A2">
        <w:t>played</w:t>
      </w:r>
      <w:r w:rsidR="00C106A3">
        <w:t xml:space="preserve"> </w:t>
      </w:r>
      <w:r w:rsidRPr="006453A2">
        <w:t>by</w:t>
      </w:r>
      <w:r w:rsidR="00C106A3">
        <w:t xml:space="preserve"> </w:t>
      </w:r>
      <w:r w:rsidRPr="006453A2">
        <w:t>the</w:t>
      </w:r>
      <w:r w:rsidR="00C106A3">
        <w:t xml:space="preserve"> </w:t>
      </w:r>
      <w:r w:rsidRPr="006453A2">
        <w:t>families</w:t>
      </w:r>
      <w:r w:rsidR="00C106A3">
        <w:t xml:space="preserve"> </w:t>
      </w:r>
      <w:r w:rsidRPr="006453A2">
        <w:t>and</w:t>
      </w:r>
      <w:r w:rsidR="00C106A3">
        <w:t xml:space="preserve"> </w:t>
      </w:r>
      <w:r w:rsidRPr="006453A2">
        <w:t>communities</w:t>
      </w:r>
      <w:r w:rsidR="00C106A3">
        <w:t xml:space="preserve"> </w:t>
      </w:r>
      <w:r w:rsidRPr="006453A2">
        <w:t>of</w:t>
      </w:r>
      <w:r w:rsidR="00C106A3">
        <w:t xml:space="preserve"> </w:t>
      </w:r>
      <w:r w:rsidRPr="006453A2">
        <w:t>PWD</w:t>
      </w:r>
      <w:r w:rsidR="00C106A3">
        <w:t xml:space="preserve"> </w:t>
      </w:r>
      <w:r w:rsidRPr="006453A2">
        <w:t>who</w:t>
      </w:r>
      <w:r w:rsidR="00C106A3">
        <w:t xml:space="preserve"> </w:t>
      </w:r>
      <w:r w:rsidRPr="006453A2">
        <w:t>provides</w:t>
      </w:r>
      <w:r w:rsidR="00C106A3">
        <w:t xml:space="preserve"> </w:t>
      </w:r>
      <w:r w:rsidRPr="006453A2">
        <w:t>personal</w:t>
      </w:r>
      <w:r w:rsidR="00C106A3">
        <w:t xml:space="preserve"> </w:t>
      </w:r>
      <w:r w:rsidRPr="006453A2">
        <w:t>assistance</w:t>
      </w:r>
      <w:r w:rsidR="00C106A3">
        <w:t xml:space="preserve"> </w:t>
      </w:r>
      <w:r w:rsidRPr="006453A2">
        <w:t>to</w:t>
      </w:r>
      <w:r w:rsidR="00C106A3">
        <w:t xml:space="preserve"> </w:t>
      </w:r>
      <w:r w:rsidRPr="006453A2">
        <w:t>person</w:t>
      </w:r>
      <w:r w:rsidR="00C106A3">
        <w:t xml:space="preserve"> </w:t>
      </w:r>
      <w:r w:rsidRPr="006453A2">
        <w:t>with</w:t>
      </w:r>
      <w:r w:rsidR="00C106A3">
        <w:t xml:space="preserve"> </w:t>
      </w:r>
      <w:r w:rsidRPr="006453A2">
        <w:t>disability.</w:t>
      </w:r>
    </w:p>
    <w:p w:rsidR="001924FD" w:rsidRPr="006453A2" w:rsidRDefault="001924FD" w:rsidP="001924FD">
      <w:pPr>
        <w:pStyle w:val="SingleTxtG"/>
      </w:pPr>
      <w:r w:rsidRPr="006453A2">
        <w:t>108.</w:t>
      </w:r>
      <w:r w:rsidRPr="006453A2">
        <w:tab/>
        <w:t>The</w:t>
      </w:r>
      <w:r w:rsidR="00C106A3">
        <w:t xml:space="preserve"> </w:t>
      </w:r>
      <w:r w:rsidRPr="006453A2">
        <w:t>government</w:t>
      </w:r>
      <w:r w:rsidR="00945B09">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WHO</w:t>
      </w:r>
      <w:r w:rsidR="00C106A3">
        <w:t xml:space="preserve"> </w:t>
      </w:r>
      <w:r w:rsidRPr="006453A2">
        <w:t>developed</w:t>
      </w:r>
      <w:r w:rsidR="00C106A3">
        <w:t xml:space="preserve"> </w:t>
      </w:r>
      <w:r w:rsidRPr="006453A2">
        <w:t>a</w:t>
      </w:r>
      <w:r w:rsidR="00C106A3">
        <w:t xml:space="preserve"> </w:t>
      </w:r>
      <w:r w:rsidRPr="006453A2">
        <w:t>Community-based</w:t>
      </w:r>
      <w:r w:rsidR="00C106A3">
        <w:t xml:space="preserve"> </w:t>
      </w:r>
      <w:r w:rsidRPr="006453A2">
        <w:t>rehabilitation</w:t>
      </w:r>
      <w:r w:rsidR="00C106A3">
        <w:t xml:space="preserve"> </w:t>
      </w:r>
      <w:r w:rsidRPr="006453A2">
        <w:t>Action</w:t>
      </w:r>
      <w:r w:rsidR="00C106A3">
        <w:t xml:space="preserve"> </w:t>
      </w:r>
      <w:r w:rsidRPr="006453A2">
        <w:t>Plan</w:t>
      </w:r>
      <w:r w:rsidR="00C106A3">
        <w:t xml:space="preserve"> </w:t>
      </w:r>
      <w:r w:rsidRPr="006453A2">
        <w:t>(2014-2024)</w:t>
      </w:r>
      <w:r w:rsidR="00C106A3">
        <w:t xml:space="preserve"> </w:t>
      </w:r>
      <w:r w:rsidRPr="006453A2">
        <w:t>which</w:t>
      </w:r>
      <w:r w:rsidR="00C106A3">
        <w:t xml:space="preserve"> </w:t>
      </w:r>
      <w:r w:rsidRPr="006453A2">
        <w:t>aims</w:t>
      </w:r>
      <w:r w:rsidR="00C106A3">
        <w:t xml:space="preserve"> </w:t>
      </w:r>
      <w:r w:rsidRPr="006453A2">
        <w:t>to</w:t>
      </w:r>
      <w:r w:rsidR="00C106A3">
        <w:t xml:space="preserve"> </w:t>
      </w:r>
      <w:r w:rsidRPr="006453A2">
        <w:t>improve</w:t>
      </w:r>
      <w:r w:rsidR="00C106A3">
        <w:t xml:space="preserve"> </w:t>
      </w:r>
      <w:r w:rsidRPr="006453A2">
        <w:t>the</w:t>
      </w:r>
      <w:r w:rsidR="00C106A3">
        <w:t xml:space="preserve"> </w:t>
      </w:r>
      <w:r w:rsidRPr="006453A2">
        <w:t>lives</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all</w:t>
      </w:r>
      <w:r w:rsidR="00C106A3">
        <w:t xml:space="preserve"> </w:t>
      </w:r>
      <w:r w:rsidRPr="006453A2">
        <w:t>communities</w:t>
      </w:r>
      <w:r w:rsidR="00C106A3">
        <w:t xml:space="preserve"> </w:t>
      </w:r>
      <w:r w:rsidRPr="006453A2">
        <w:t>by</w:t>
      </w:r>
      <w:r w:rsidR="00C106A3">
        <w:t xml:space="preserve"> </w:t>
      </w:r>
      <w:r w:rsidRPr="006453A2">
        <w:t>establishing</w:t>
      </w:r>
      <w:r w:rsidR="00C106A3">
        <w:t xml:space="preserve"> </w:t>
      </w:r>
      <w:r w:rsidRPr="006453A2">
        <w:t>CBR</w:t>
      </w:r>
      <w:r w:rsidR="00C106A3">
        <w:t xml:space="preserve"> </w:t>
      </w:r>
      <w:r w:rsidRPr="006453A2">
        <w:t>approaches</w:t>
      </w:r>
      <w:r w:rsidR="00C106A3">
        <w:t xml:space="preserve"> </w:t>
      </w:r>
      <w:r w:rsidRPr="006453A2">
        <w:t>and</w:t>
      </w:r>
      <w:r w:rsidR="00C106A3">
        <w:t xml:space="preserve"> </w:t>
      </w:r>
      <w:r w:rsidRPr="006453A2">
        <w:t>programs</w:t>
      </w:r>
      <w:r w:rsidR="00C106A3">
        <w:t xml:space="preserve"> </w:t>
      </w:r>
      <w:r w:rsidRPr="006453A2">
        <w:t>and</w:t>
      </w:r>
      <w:r w:rsidR="00C106A3">
        <w:t xml:space="preserve"> </w:t>
      </w:r>
      <w:r w:rsidRPr="006453A2">
        <w:t>strengthening</w:t>
      </w:r>
      <w:r w:rsidR="00C106A3">
        <w:t xml:space="preserve"> </w:t>
      </w:r>
      <w:r w:rsidRPr="006453A2">
        <w:t>the</w:t>
      </w:r>
      <w:r w:rsidR="00C106A3">
        <w:t xml:space="preserve"> </w:t>
      </w:r>
      <w:r w:rsidRPr="006453A2">
        <w:t>existing</w:t>
      </w:r>
      <w:r w:rsidR="00C106A3">
        <w:t xml:space="preserve"> </w:t>
      </w:r>
      <w:r w:rsidRPr="006453A2">
        <w:t>program</w:t>
      </w:r>
      <w:r w:rsidR="00C106A3">
        <w:t xml:space="preserve"> </w:t>
      </w:r>
      <w:r w:rsidRPr="006453A2">
        <w:t>by</w:t>
      </w:r>
      <w:r w:rsidR="00C106A3">
        <w:t xml:space="preserve"> </w:t>
      </w:r>
      <w:r w:rsidRPr="006453A2">
        <w:t>government,</w:t>
      </w:r>
      <w:r w:rsidR="00C106A3">
        <w:t xml:space="preserve"> </w:t>
      </w:r>
      <w:r w:rsidRPr="006453A2">
        <w:t>NGOs</w:t>
      </w:r>
      <w:r w:rsidR="00C106A3">
        <w:t xml:space="preserve"> </w:t>
      </w:r>
      <w:r w:rsidRPr="006453A2">
        <w:t>and</w:t>
      </w:r>
      <w:r w:rsidR="00C106A3">
        <w:t xml:space="preserve"> </w:t>
      </w:r>
      <w:r w:rsidRPr="006453A2">
        <w:t>DPOs.</w:t>
      </w:r>
      <w:r w:rsidR="00945B09">
        <w:t xml:space="preserve"> </w:t>
      </w:r>
      <w:r w:rsidRPr="006453A2">
        <w:t>It</w:t>
      </w:r>
      <w:r w:rsidR="00C106A3">
        <w:t xml:space="preserve"> </w:t>
      </w:r>
      <w:r w:rsidRPr="006453A2">
        <w:t>is</w:t>
      </w:r>
      <w:r w:rsidR="00C106A3">
        <w:t xml:space="preserve"> </w:t>
      </w:r>
      <w:r w:rsidRPr="006453A2">
        <w:t>estimated</w:t>
      </w:r>
      <w:r w:rsidR="00C106A3">
        <w:t xml:space="preserve"> </w:t>
      </w:r>
      <w:r w:rsidRPr="006453A2">
        <w:t>that</w:t>
      </w:r>
      <w:r w:rsidR="00C106A3">
        <w:t xml:space="preserve"> </w:t>
      </w:r>
      <w:r w:rsidRPr="006453A2">
        <w:t>20%</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severe</w:t>
      </w:r>
      <w:r w:rsidR="00C106A3">
        <w:t xml:space="preserve"> </w:t>
      </w:r>
      <w:r w:rsidRPr="006453A2">
        <w:t>forms</w:t>
      </w:r>
      <w:r w:rsidR="00C106A3">
        <w:t xml:space="preserve"> </w:t>
      </w:r>
      <w:r w:rsidRPr="006453A2">
        <w:t>of</w:t>
      </w:r>
      <w:r w:rsidR="00C106A3">
        <w:t xml:space="preserve"> </w:t>
      </w:r>
      <w:r w:rsidRPr="006453A2">
        <w:t>disabilities</w:t>
      </w:r>
      <w:r w:rsidR="00C106A3">
        <w:t xml:space="preserve"> </w:t>
      </w:r>
      <w:r w:rsidRPr="006453A2">
        <w:t>in</w:t>
      </w:r>
      <w:r w:rsidR="00C106A3">
        <w:t xml:space="preserve"> </w:t>
      </w:r>
      <w:r w:rsidRPr="006453A2">
        <w:t>Efate</w:t>
      </w:r>
      <w:r w:rsidR="00C106A3">
        <w:t xml:space="preserve"> </w:t>
      </w:r>
      <w:r w:rsidRPr="006453A2">
        <w:t>and</w:t>
      </w:r>
      <w:r w:rsidR="00C106A3">
        <w:t xml:space="preserve"> </w:t>
      </w:r>
      <w:r w:rsidRPr="006453A2">
        <w:t>Santo</w:t>
      </w:r>
      <w:r w:rsidR="00C106A3">
        <w:t xml:space="preserve"> </w:t>
      </w:r>
      <w:r w:rsidRPr="006453A2">
        <w:t>are</w:t>
      </w:r>
      <w:r w:rsidR="00C106A3">
        <w:t xml:space="preserve"> </w:t>
      </w:r>
      <w:r w:rsidRPr="006453A2">
        <w:t>provided</w:t>
      </w:r>
      <w:r w:rsidR="00C106A3">
        <w:t xml:space="preserve"> </w:t>
      </w:r>
      <w:r w:rsidRPr="006453A2">
        <w:t>with</w:t>
      </w:r>
      <w:r w:rsidR="00C106A3">
        <w:t xml:space="preserve"> </w:t>
      </w:r>
      <w:r w:rsidRPr="006453A2">
        <w:t>health</w:t>
      </w:r>
      <w:r w:rsidR="00C106A3">
        <w:t xml:space="preserve"> </w:t>
      </w:r>
      <w:r w:rsidRPr="006453A2">
        <w:t>and</w:t>
      </w:r>
      <w:r w:rsidR="00C106A3">
        <w:t xml:space="preserve"> </w:t>
      </w:r>
      <w:r w:rsidRPr="006453A2">
        <w:t>rehabilitative</w:t>
      </w:r>
      <w:r w:rsidR="00C106A3">
        <w:t xml:space="preserve"> </w:t>
      </w:r>
      <w:r w:rsidRPr="006453A2">
        <w:t>services</w:t>
      </w:r>
      <w:r w:rsidR="00C106A3">
        <w:t xml:space="preserve"> </w:t>
      </w:r>
      <w:r w:rsidRPr="006453A2">
        <w:t>in</w:t>
      </w:r>
      <w:r w:rsidR="00C106A3">
        <w:t xml:space="preserve"> </w:t>
      </w:r>
      <w:r w:rsidRPr="006453A2">
        <w:t>their</w:t>
      </w:r>
      <w:r w:rsidR="00C106A3">
        <w:t xml:space="preserve"> </w:t>
      </w:r>
      <w:r w:rsidRPr="006453A2">
        <w:t>homes.</w:t>
      </w:r>
      <w:r w:rsidR="00C106A3">
        <w:t xml:space="preserve"> </w:t>
      </w:r>
      <w:r w:rsidRPr="006453A2">
        <w:t>Those</w:t>
      </w:r>
      <w:r w:rsidR="00C106A3">
        <w:t xml:space="preserve"> </w:t>
      </w:r>
      <w:r w:rsidRPr="006453A2">
        <w:t>services</w:t>
      </w:r>
      <w:r w:rsidR="00C106A3">
        <w:t xml:space="preserve"> </w:t>
      </w:r>
      <w:r w:rsidRPr="006453A2">
        <w:t>are</w:t>
      </w:r>
      <w:r w:rsidR="00C106A3">
        <w:t xml:space="preserve"> </w:t>
      </w:r>
      <w:r w:rsidRPr="006453A2">
        <w:t>provided</w:t>
      </w:r>
      <w:r w:rsidR="00C106A3">
        <w:t xml:space="preserve"> </w:t>
      </w:r>
      <w:r w:rsidRPr="006453A2">
        <w:t>by</w:t>
      </w:r>
      <w:r w:rsidR="00C106A3">
        <w:t xml:space="preserve"> </w:t>
      </w:r>
      <w:r w:rsidRPr="006453A2">
        <w:t>government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specialized</w:t>
      </w:r>
      <w:r w:rsidR="00C106A3">
        <w:t xml:space="preserve"> </w:t>
      </w:r>
      <w:r w:rsidRPr="006453A2">
        <w:t>NGOs</w:t>
      </w:r>
      <w:r w:rsidR="00C106A3">
        <w:t xml:space="preserve"> </w:t>
      </w:r>
      <w:r w:rsidRPr="006453A2">
        <w:t>such</w:t>
      </w:r>
      <w:r w:rsidR="00C106A3">
        <w:t xml:space="preserve"> </w:t>
      </w:r>
      <w:r w:rsidRPr="006453A2">
        <w:t>as</w:t>
      </w:r>
      <w:r w:rsidR="00C106A3">
        <w:t xml:space="preserve"> </w:t>
      </w:r>
      <w:r w:rsidRPr="006453A2">
        <w:t>the</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6453A2">
        <w:t>(VSDP)</w:t>
      </w:r>
      <w:r w:rsidR="00C106A3">
        <w:t xml:space="preserve"> </w:t>
      </w:r>
      <w:r w:rsidRPr="006453A2">
        <w:t>and</w:t>
      </w:r>
      <w:r w:rsidR="00C106A3">
        <w:t xml:space="preserve"> </w:t>
      </w:r>
      <w:r w:rsidRPr="006453A2">
        <w:t>the</w:t>
      </w:r>
      <w:r w:rsidR="00C106A3">
        <w:t xml:space="preserve"> </w:t>
      </w:r>
      <w:r w:rsidRPr="006453A2">
        <w:t>Sanma</w:t>
      </w:r>
      <w:r w:rsidR="00C106A3">
        <w:t xml:space="preserve"> </w:t>
      </w:r>
      <w:r w:rsidRPr="006453A2">
        <w:t>Frangipani</w:t>
      </w:r>
      <w:r w:rsidR="00C106A3">
        <w:t xml:space="preserve"> </w:t>
      </w:r>
      <w:r w:rsidRPr="006453A2">
        <w:t>Association</w:t>
      </w:r>
      <w:r w:rsidR="00C106A3">
        <w:t xml:space="preserve"> </w:t>
      </w:r>
      <w:r w:rsidRPr="006453A2">
        <w:t>(SFA).</w:t>
      </w:r>
      <w:r w:rsidR="00C106A3">
        <w:t xml:space="preserve"> </w:t>
      </w:r>
    </w:p>
    <w:p w:rsidR="001924FD" w:rsidRPr="006453A2" w:rsidRDefault="001924FD" w:rsidP="001924FD">
      <w:pPr>
        <w:pStyle w:val="SingleTxtG"/>
      </w:pPr>
      <w:r w:rsidRPr="006453A2">
        <w:t>109.</w:t>
      </w:r>
      <w:r w:rsidRPr="006453A2">
        <w:tab/>
        <w:t>There</w:t>
      </w:r>
      <w:r w:rsidR="00C106A3">
        <w:t xml:space="preserve"> </w:t>
      </w:r>
      <w:r w:rsidRPr="006453A2">
        <w:t>are</w:t>
      </w:r>
      <w:r w:rsidR="00C106A3">
        <w:t xml:space="preserve"> </w:t>
      </w:r>
      <w:r w:rsidRPr="006453A2">
        <w:t>no</w:t>
      </w:r>
      <w:r w:rsidR="00C106A3">
        <w:t xml:space="preserve"> </w:t>
      </w:r>
      <w:r w:rsidRPr="006453A2">
        <w:t>options</w:t>
      </w:r>
      <w:r w:rsidR="00C106A3">
        <w:t xml:space="preserve"> </w:t>
      </w:r>
      <w:r w:rsidRPr="006453A2">
        <w:t>of</w:t>
      </w:r>
      <w:r w:rsidR="00C106A3">
        <w:t xml:space="preserve"> </w:t>
      </w:r>
      <w:r w:rsidRPr="006453A2">
        <w:t>residential</w:t>
      </w:r>
      <w:r w:rsidR="00C106A3">
        <w:t xml:space="preserve"> </w:t>
      </w:r>
      <w:r w:rsidRPr="006453A2">
        <w:t>services</w:t>
      </w:r>
      <w:r w:rsidR="00C106A3">
        <w:t xml:space="preserve"> </w:t>
      </w:r>
      <w:r w:rsidRPr="006453A2">
        <w:t>for</w:t>
      </w:r>
      <w:r w:rsidR="00C106A3">
        <w:t xml:space="preserve"> </w:t>
      </w:r>
      <w:r w:rsidRPr="006453A2">
        <w:t>living</w:t>
      </w:r>
      <w:r w:rsidR="00C106A3">
        <w:t xml:space="preserve"> </w:t>
      </w:r>
      <w:r w:rsidRPr="006453A2">
        <w:t>arrangements,</w:t>
      </w:r>
      <w:r w:rsidR="00C106A3">
        <w:t xml:space="preserve"> </w:t>
      </w:r>
      <w:r w:rsidRPr="006453A2">
        <w:t>including</w:t>
      </w:r>
      <w:r w:rsidR="00C106A3">
        <w:t xml:space="preserve"> </w:t>
      </w:r>
      <w:r w:rsidRPr="006453A2">
        <w:t>shared</w:t>
      </w:r>
      <w:r w:rsidR="00C106A3">
        <w:t xml:space="preserve"> </w:t>
      </w:r>
      <w:r w:rsidRPr="006453A2">
        <w:t>and</w:t>
      </w:r>
      <w:r w:rsidR="00C106A3">
        <w:t xml:space="preserve"> </w:t>
      </w:r>
      <w:r w:rsidRPr="006453A2">
        <w:t>sheltered</w:t>
      </w:r>
      <w:r w:rsidR="00C106A3">
        <w:t xml:space="preserve"> </w:t>
      </w:r>
      <w:r w:rsidRPr="006453A2">
        <w:t>accommodations</w:t>
      </w:r>
      <w:r w:rsidR="00C106A3">
        <w:t xml:space="preserve"> </w:t>
      </w:r>
      <w:r w:rsidRPr="006453A2">
        <w:t>which</w:t>
      </w:r>
      <w:r w:rsidR="00C106A3">
        <w:t xml:space="preserve"> </w:t>
      </w:r>
      <w:r w:rsidRPr="006453A2">
        <w:t>take</w:t>
      </w:r>
      <w:r w:rsidR="00C106A3">
        <w:t xml:space="preserve"> </w:t>
      </w:r>
      <w:r w:rsidRPr="006453A2">
        <w:t>into</w:t>
      </w:r>
      <w:r w:rsidR="00C106A3">
        <w:t xml:space="preserve"> </w:t>
      </w:r>
      <w:r w:rsidRPr="006453A2">
        <w:t>account</w:t>
      </w:r>
      <w:r w:rsidR="00C106A3">
        <w:t xml:space="preserve"> </w:t>
      </w:r>
      <w:r w:rsidRPr="006453A2">
        <w:t>any</w:t>
      </w:r>
      <w:r w:rsidR="00C106A3">
        <w:t xml:space="preserve"> </w:t>
      </w:r>
      <w:r w:rsidRPr="006453A2">
        <w:t>form</w:t>
      </w:r>
      <w:r w:rsidR="00C106A3">
        <w:t xml:space="preserve"> </w:t>
      </w:r>
      <w:r w:rsidRPr="006453A2">
        <w:t>of</w:t>
      </w:r>
      <w:r w:rsidR="00C106A3">
        <w:t xml:space="preserve"> </w:t>
      </w:r>
      <w:r w:rsidRPr="006453A2">
        <w:t>disability</w:t>
      </w:r>
      <w:r w:rsidR="00C106A3">
        <w:t xml:space="preserve"> </w:t>
      </w:r>
      <w:r w:rsidRPr="006453A2">
        <w:t>at</w:t>
      </w:r>
      <w:r w:rsidR="00C106A3">
        <w:t xml:space="preserve"> </w:t>
      </w:r>
      <w:r w:rsidRPr="006453A2">
        <w:t>this</w:t>
      </w:r>
      <w:r w:rsidR="00C106A3">
        <w:t xml:space="preserve"> </w:t>
      </w:r>
      <w:r w:rsidRPr="006453A2">
        <w:t>stage.</w:t>
      </w:r>
      <w:r w:rsidR="00C106A3">
        <w:t xml:space="preserve"> </w:t>
      </w:r>
      <w:r w:rsidRPr="006453A2">
        <w:t>However,</w:t>
      </w:r>
      <w:r w:rsidR="00C106A3">
        <w:t xml:space="preserve"> </w:t>
      </w:r>
      <w:r w:rsidRPr="006453A2">
        <w:t>it</w:t>
      </w:r>
      <w:r w:rsidR="00C106A3">
        <w:t xml:space="preserve"> </w:t>
      </w:r>
      <w:r w:rsidRPr="006453A2">
        <w:t>is</w:t>
      </w:r>
      <w:r w:rsidR="00C106A3">
        <w:t xml:space="preserve"> </w:t>
      </w:r>
      <w:r w:rsidRPr="006453A2">
        <w:t>envisaged</w:t>
      </w:r>
      <w:r w:rsidR="00C106A3">
        <w:t xml:space="preserve"> </w:t>
      </w:r>
      <w:r w:rsidRPr="006453A2">
        <w:t>that</w:t>
      </w:r>
      <w:r w:rsidR="00C106A3">
        <w:t xml:space="preserve"> </w:t>
      </w:r>
      <w:r w:rsidRPr="006453A2">
        <w:t>this</w:t>
      </w:r>
      <w:r w:rsidR="00C106A3">
        <w:t xml:space="preserve"> </w:t>
      </w:r>
      <w:r w:rsidRPr="006453A2">
        <w:t>will</w:t>
      </w:r>
      <w:r w:rsidR="00C106A3">
        <w:t xml:space="preserve"> </w:t>
      </w:r>
      <w:r w:rsidRPr="006453A2">
        <w:t>be</w:t>
      </w:r>
      <w:r w:rsidR="00C106A3">
        <w:t xml:space="preserve"> </w:t>
      </w:r>
      <w:r w:rsidRPr="006453A2">
        <w:t>addressed</w:t>
      </w:r>
      <w:r w:rsidR="00C106A3">
        <w:t xml:space="preserve"> </w:t>
      </w:r>
      <w:r w:rsidRPr="006453A2">
        <w:t>by</w:t>
      </w:r>
      <w:r w:rsidR="00C106A3">
        <w:t xml:space="preserve"> </w:t>
      </w:r>
      <w:r w:rsidRPr="006453A2">
        <w:t>the</w:t>
      </w:r>
      <w:r w:rsidR="00C106A3">
        <w:t xml:space="preserve"> </w:t>
      </w:r>
      <w:r w:rsidRPr="006453A2">
        <w:t>State</w:t>
      </w:r>
      <w:r w:rsidR="00C106A3">
        <w:t xml:space="preserve"> </w:t>
      </w:r>
      <w:r w:rsidRPr="006453A2">
        <w:t>in</w:t>
      </w:r>
      <w:r w:rsidR="00C106A3">
        <w:t xml:space="preserve"> </w:t>
      </w:r>
      <w:r w:rsidRPr="006453A2">
        <w:t>the</w:t>
      </w:r>
      <w:r w:rsidR="00C106A3">
        <w:t xml:space="preserve"> </w:t>
      </w:r>
      <w:r w:rsidRPr="006453A2">
        <w:t>future.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live</w:t>
      </w:r>
      <w:r w:rsidR="00C106A3">
        <w:t xml:space="preserve"> </w:t>
      </w:r>
      <w:r w:rsidRPr="006453A2">
        <w:t>with</w:t>
      </w:r>
      <w:r w:rsidR="00C106A3">
        <w:t xml:space="preserve"> </w:t>
      </w:r>
      <w:r w:rsidRPr="006453A2">
        <w:t>and</w:t>
      </w:r>
      <w:r w:rsidR="00C106A3">
        <w:t xml:space="preserve"> </w:t>
      </w:r>
      <w:r w:rsidRPr="006453A2">
        <w:t>are</w:t>
      </w:r>
      <w:r w:rsidR="00C106A3">
        <w:t xml:space="preserve"> </w:t>
      </w:r>
      <w:r w:rsidRPr="006453A2">
        <w:t>cared</w:t>
      </w:r>
      <w:r w:rsidR="00C106A3">
        <w:t xml:space="preserve"> </w:t>
      </w:r>
      <w:r w:rsidRPr="006453A2">
        <w:t>for</w:t>
      </w:r>
      <w:r w:rsidR="00C106A3">
        <w:t xml:space="preserve"> </w:t>
      </w:r>
      <w:r w:rsidRPr="006453A2">
        <w:t>by</w:t>
      </w:r>
      <w:r w:rsidR="00C106A3">
        <w:t xml:space="preserve"> </w:t>
      </w:r>
      <w:r w:rsidRPr="006453A2">
        <w:t>their</w:t>
      </w:r>
      <w:r w:rsidR="00C106A3">
        <w:t xml:space="preserve"> </w:t>
      </w:r>
      <w:r w:rsidRPr="006453A2">
        <w:t>families,</w:t>
      </w:r>
      <w:r w:rsidR="00C106A3">
        <w:t xml:space="preserve"> </w:t>
      </w:r>
      <w:r w:rsidRPr="006453A2">
        <w:t>therefore,</w:t>
      </w:r>
      <w:r w:rsidR="00C106A3">
        <w:t xml:space="preserve"> </w:t>
      </w:r>
      <w:r w:rsidRPr="006453A2">
        <w:t>share</w:t>
      </w:r>
      <w:r w:rsidR="00C106A3">
        <w:t xml:space="preserve"> </w:t>
      </w:r>
      <w:r w:rsidRPr="006453A2">
        <w:t>everything</w:t>
      </w:r>
      <w:r w:rsidR="00C106A3">
        <w:t xml:space="preserve"> </w:t>
      </w:r>
      <w:r w:rsidRPr="006453A2">
        <w:t>with</w:t>
      </w:r>
      <w:r w:rsidR="00C106A3">
        <w:t xml:space="preserve"> </w:t>
      </w:r>
      <w:r w:rsidRPr="006453A2">
        <w:t>them.</w:t>
      </w:r>
      <w:r w:rsidR="00C106A3">
        <w:t xml:space="preserve"> </w:t>
      </w:r>
      <w:r w:rsidRPr="006453A2">
        <w:t>However,</w:t>
      </w:r>
      <w:r w:rsidR="00C106A3">
        <w:t xml:space="preserve"> </w:t>
      </w:r>
      <w:r w:rsidRPr="006453A2">
        <w:t>it</w:t>
      </w:r>
      <w:r w:rsidR="00C106A3">
        <w:t xml:space="preserve"> </w:t>
      </w:r>
      <w:r w:rsidRPr="006453A2">
        <w:t>is</w:t>
      </w:r>
      <w:r w:rsidR="00C106A3">
        <w:t xml:space="preserve"> </w:t>
      </w:r>
      <w:r w:rsidRPr="006453A2">
        <w:t>only</w:t>
      </w:r>
      <w:r w:rsidR="00C106A3">
        <w:t xml:space="preserve"> </w:t>
      </w:r>
      <w:r w:rsidRPr="006453A2">
        <w:t>when</w:t>
      </w:r>
      <w:r w:rsidR="00C106A3">
        <w:t xml:space="preserve"> </w:t>
      </w:r>
      <w:r w:rsidRPr="006453A2">
        <w:t>they</w:t>
      </w:r>
      <w:r w:rsidR="00C106A3">
        <w:t xml:space="preserve"> </w:t>
      </w:r>
      <w:r w:rsidRPr="006453A2">
        <w:t>are</w:t>
      </w:r>
      <w:r w:rsidR="00C106A3">
        <w:t xml:space="preserve"> </w:t>
      </w:r>
      <w:r w:rsidRPr="006453A2">
        <w:t>referred</w:t>
      </w:r>
      <w:r w:rsidR="00C106A3">
        <w:t xml:space="preserve"> </w:t>
      </w:r>
      <w:r w:rsidRPr="006453A2">
        <w:t>on</w:t>
      </w:r>
      <w:r w:rsidR="00C106A3">
        <w:t xml:space="preserve"> </w:t>
      </w:r>
      <w:r w:rsidRPr="006453A2">
        <w:t>severe</w:t>
      </w:r>
      <w:r w:rsidR="00C106A3">
        <w:t xml:space="preserve"> </w:t>
      </w:r>
      <w:r w:rsidRPr="006453A2">
        <w:t>medical</w:t>
      </w:r>
      <w:r w:rsidR="00C106A3">
        <w:t xml:space="preserve"> </w:t>
      </w:r>
      <w:r w:rsidRPr="006453A2">
        <w:t>circumstances</w:t>
      </w:r>
      <w:r w:rsidR="00C106A3">
        <w:t xml:space="preserve"> </w:t>
      </w:r>
      <w:r w:rsidRPr="006453A2">
        <w:t>to</w:t>
      </w:r>
      <w:r w:rsidR="00C106A3">
        <w:t xml:space="preserve"> </w:t>
      </w:r>
      <w:r w:rsidRPr="006453A2">
        <w:t>the</w:t>
      </w:r>
      <w:r w:rsidR="00C106A3">
        <w:t xml:space="preserve"> </w:t>
      </w:r>
      <w:r w:rsidRPr="006453A2">
        <w:t>hospital,</w:t>
      </w:r>
      <w:r w:rsidR="00C106A3">
        <w:t xml:space="preserve"> </w:t>
      </w:r>
      <w:r w:rsidRPr="006453A2">
        <w:t>that</w:t>
      </w:r>
      <w:r w:rsidR="00C106A3">
        <w:t xml:space="preserve"> </w:t>
      </w:r>
      <w:r w:rsidRPr="006453A2">
        <w:t>they</w:t>
      </w:r>
      <w:r w:rsidR="00C106A3">
        <w:t xml:space="preserve"> </w:t>
      </w:r>
      <w:r w:rsidRPr="006453A2">
        <w:t>are</w:t>
      </w:r>
      <w:r w:rsidR="00C106A3">
        <w:t xml:space="preserve"> </w:t>
      </w:r>
      <w:r w:rsidRPr="006453A2">
        <w:t>admitted</w:t>
      </w:r>
      <w:r w:rsidR="00C106A3">
        <w:t xml:space="preserve"> </w:t>
      </w:r>
      <w:r w:rsidRPr="006453A2">
        <w:t>to</w:t>
      </w:r>
      <w:r w:rsidR="00C106A3">
        <w:t xml:space="preserve"> </w:t>
      </w:r>
      <w:r w:rsidRPr="006453A2">
        <w:t>the</w:t>
      </w:r>
      <w:r w:rsidR="00C106A3">
        <w:t xml:space="preserve"> </w:t>
      </w:r>
      <w:r w:rsidRPr="006453A2">
        <w:t>public</w:t>
      </w:r>
      <w:r w:rsidR="00C106A3">
        <w:t xml:space="preserve"> </w:t>
      </w:r>
      <w:r w:rsidRPr="006453A2">
        <w:t>hospital</w:t>
      </w:r>
      <w:r w:rsidR="00C106A3">
        <w:t xml:space="preserve"> </w:t>
      </w:r>
      <w:r w:rsidRPr="006453A2">
        <w:t>where</w:t>
      </w:r>
      <w:r w:rsidR="00C106A3">
        <w:t xml:space="preserve"> </w:t>
      </w:r>
      <w:r w:rsidRPr="006453A2">
        <w:t>everyone</w:t>
      </w:r>
      <w:r w:rsidR="00C106A3">
        <w:t xml:space="preserve"> </w:t>
      </w:r>
      <w:r w:rsidRPr="006453A2">
        <w:t>has</w:t>
      </w:r>
      <w:r w:rsidR="00C106A3">
        <w:t xml:space="preserve"> </w:t>
      </w:r>
      <w:r w:rsidRPr="006453A2">
        <w:t>access</w:t>
      </w:r>
      <w:r w:rsidR="00B44B71">
        <w:t>-</w:t>
      </w:r>
      <w:r w:rsidRPr="006453A2">
        <w:t>able</w:t>
      </w:r>
      <w:r w:rsidR="00C106A3">
        <w:t xml:space="preserve"> </w:t>
      </w:r>
      <w:r w:rsidRPr="006453A2">
        <w:t>and</w:t>
      </w:r>
      <w:r w:rsidR="00C106A3">
        <w:t xml:space="preserve"> </w:t>
      </w:r>
      <w:r w:rsidRPr="006453A2">
        <w:t>non-able</w:t>
      </w:r>
      <w:r w:rsidR="00C106A3">
        <w:t xml:space="preserve"> </w:t>
      </w:r>
      <w:r w:rsidRPr="006453A2">
        <w:t>people.</w:t>
      </w:r>
      <w:r w:rsidR="00C106A3">
        <w:t xml:space="preserve"> </w:t>
      </w:r>
    </w:p>
    <w:p w:rsidR="001924FD" w:rsidRPr="006453A2" w:rsidRDefault="001924FD" w:rsidP="001924FD">
      <w:pPr>
        <w:pStyle w:val="SingleTxtG"/>
      </w:pPr>
      <w:r w:rsidRPr="006453A2">
        <w:lastRenderedPageBreak/>
        <w:t>110.</w:t>
      </w:r>
      <w:r w:rsidRPr="006453A2">
        <w:tab/>
        <w:t>People</w:t>
      </w:r>
      <w:r w:rsidR="00C106A3">
        <w:t xml:space="preserve"> </w:t>
      </w:r>
      <w:r w:rsidRPr="006453A2">
        <w:t>with</w:t>
      </w:r>
      <w:r w:rsidR="00C106A3">
        <w:t xml:space="preserve"> </w:t>
      </w:r>
      <w:r w:rsidRPr="006453A2">
        <w:t>disabilities</w:t>
      </w:r>
      <w:r w:rsidR="00C106A3">
        <w:t xml:space="preserve"> </w:t>
      </w:r>
      <w:r w:rsidRPr="006453A2">
        <w:t>generally</w:t>
      </w:r>
      <w:r w:rsidR="00C106A3">
        <w:t xml:space="preserve"> </w:t>
      </w:r>
      <w:r w:rsidRPr="006453A2">
        <w:t>have</w:t>
      </w:r>
      <w:r w:rsidR="00C106A3">
        <w:t xml:space="preserve"> </w:t>
      </w:r>
      <w:r w:rsidRPr="006453A2">
        <w:t>access</w:t>
      </w:r>
      <w:r w:rsidR="00C106A3">
        <w:t xml:space="preserve"> </w:t>
      </w:r>
      <w:r w:rsidRPr="006453A2">
        <w:t>to</w:t>
      </w:r>
      <w:r w:rsidR="00C106A3">
        <w:t xml:space="preserve"> </w:t>
      </w:r>
      <w:r w:rsidRPr="006453A2">
        <w:t>community</w:t>
      </w:r>
      <w:r w:rsidR="00C106A3">
        <w:t xml:space="preserve"> </w:t>
      </w:r>
      <w:r w:rsidRPr="006453A2">
        <w:t>services</w:t>
      </w:r>
      <w:r w:rsidR="00C106A3">
        <w:t xml:space="preserve"> </w:t>
      </w:r>
      <w:r w:rsidRPr="006453A2">
        <w:t>and</w:t>
      </w:r>
      <w:r w:rsidR="00C106A3">
        <w:t xml:space="preserve"> </w:t>
      </w:r>
      <w:r w:rsidRPr="006453A2">
        <w:t>facilities</w:t>
      </w:r>
      <w:r w:rsidR="00C106A3">
        <w:t xml:space="preserve"> </w:t>
      </w:r>
      <w:r w:rsidRPr="006453A2">
        <w:t>such</w:t>
      </w:r>
      <w:r w:rsidR="00C106A3">
        <w:t xml:space="preserve"> </w:t>
      </w:r>
      <w:r w:rsidRPr="006453A2">
        <w:t>as</w:t>
      </w:r>
      <w:r w:rsidR="00C106A3">
        <w:t xml:space="preserve"> </w:t>
      </w:r>
      <w:r w:rsidRPr="006453A2">
        <w:t>hospitals,</w:t>
      </w:r>
      <w:r w:rsidR="00C106A3">
        <w:t xml:space="preserve"> </w:t>
      </w:r>
      <w:r w:rsidRPr="006453A2">
        <w:t>places</w:t>
      </w:r>
      <w:r w:rsidR="00C106A3">
        <w:t xml:space="preserve"> </w:t>
      </w:r>
      <w:r w:rsidRPr="006453A2">
        <w:t>of</w:t>
      </w:r>
      <w:r w:rsidR="00C106A3">
        <w:t xml:space="preserve"> </w:t>
      </w:r>
      <w:r w:rsidRPr="006453A2">
        <w:t>worship,</w:t>
      </w:r>
      <w:r w:rsidR="00C106A3">
        <w:t xml:space="preserve"> </w:t>
      </w:r>
      <w:r w:rsidRPr="006453A2">
        <w:t>parks,</w:t>
      </w:r>
      <w:r w:rsidR="00C106A3">
        <w:t xml:space="preserve"> </w:t>
      </w:r>
      <w:r w:rsidRPr="006453A2">
        <w:t>sports</w:t>
      </w:r>
      <w:r w:rsidR="00C106A3">
        <w:t xml:space="preserve"> </w:t>
      </w:r>
      <w:r w:rsidRPr="006453A2">
        <w:t>and</w:t>
      </w:r>
      <w:r w:rsidR="00C106A3">
        <w:t xml:space="preserve"> </w:t>
      </w:r>
      <w:r w:rsidRPr="006453A2">
        <w:t>cultural</w:t>
      </w:r>
      <w:r w:rsidR="00C106A3">
        <w:t xml:space="preserve"> </w:t>
      </w:r>
      <w:r w:rsidRPr="006453A2">
        <w:t>activities</w:t>
      </w:r>
      <w:r w:rsidR="00C106A3">
        <w:t xml:space="preserve"> </w:t>
      </w:r>
      <w:r w:rsidRPr="006453A2">
        <w:t>and</w:t>
      </w:r>
      <w:r w:rsidR="00C106A3">
        <w:t xml:space="preserve"> </w:t>
      </w:r>
      <w:r w:rsidRPr="006453A2">
        <w:t>other</w:t>
      </w:r>
      <w:r w:rsidR="00C106A3">
        <w:t xml:space="preserve"> </w:t>
      </w:r>
      <w:r w:rsidRPr="006453A2">
        <w:t>social</w:t>
      </w:r>
      <w:r w:rsidR="00C106A3">
        <w:t xml:space="preserve"> </w:t>
      </w:r>
      <w:r w:rsidRPr="006453A2">
        <w:t>gatherings.</w:t>
      </w:r>
      <w:r w:rsidR="00C106A3">
        <w:t xml:space="preserve"> </w:t>
      </w:r>
      <w:r w:rsidRPr="006453A2">
        <w:t>There</w:t>
      </w:r>
      <w:r w:rsidR="00C106A3">
        <w:t xml:space="preserve"> </w:t>
      </w:r>
      <w:r w:rsidRPr="006453A2">
        <w:t>is</w:t>
      </w:r>
      <w:r w:rsidR="00C106A3">
        <w:t xml:space="preserve"> </w:t>
      </w:r>
      <w:r w:rsidRPr="006453A2">
        <w:t>no</w:t>
      </w:r>
      <w:r w:rsidR="00C106A3">
        <w:t xml:space="preserve"> </w:t>
      </w:r>
      <w:r w:rsidRPr="006453A2">
        <w:t>restriction</w:t>
      </w:r>
      <w:r w:rsidR="00C106A3">
        <w:t xml:space="preserve"> </w:t>
      </w:r>
      <w:r w:rsidRPr="006453A2">
        <w:t>on</w:t>
      </w:r>
      <w:r w:rsidR="00C106A3">
        <w:t xml:space="preserve"> </w:t>
      </w:r>
      <w:r w:rsidRPr="006453A2">
        <w:t>anyone</w:t>
      </w:r>
      <w:r w:rsidR="00C106A3">
        <w:t xml:space="preserve"> </w:t>
      </w:r>
      <w:r w:rsidRPr="006453A2">
        <w:t>in</w:t>
      </w:r>
      <w:r w:rsidR="00C106A3">
        <w:t xml:space="preserve"> </w:t>
      </w:r>
      <w:r w:rsidRPr="006453A2">
        <w:t>Vanuatu</w:t>
      </w:r>
      <w:r w:rsidR="00C106A3">
        <w:t xml:space="preserve"> </w:t>
      </w:r>
      <w:r w:rsidRPr="006453A2">
        <w:t>to</w:t>
      </w:r>
      <w:r w:rsidR="00C106A3">
        <w:t xml:space="preserve"> </w:t>
      </w:r>
      <w:r w:rsidRPr="006453A2">
        <w:t>any</w:t>
      </w:r>
      <w:r w:rsidR="00C106A3">
        <w:t xml:space="preserve"> </w:t>
      </w:r>
      <w:r w:rsidRPr="006453A2">
        <w:t>public</w:t>
      </w:r>
      <w:r w:rsidR="00C106A3">
        <w:t xml:space="preserve"> </w:t>
      </w:r>
      <w:r w:rsidRPr="006453A2">
        <w:t>place</w:t>
      </w:r>
      <w:r w:rsidR="00C106A3">
        <w:t xml:space="preserve"> </w:t>
      </w:r>
      <w:r w:rsidRPr="006453A2">
        <w:t>where</w:t>
      </w:r>
      <w:r w:rsidR="00C106A3">
        <w:t xml:space="preserve"> </w:t>
      </w:r>
      <w:r w:rsidRPr="006453A2">
        <w:t>services</w:t>
      </w:r>
      <w:r w:rsidR="00C106A3">
        <w:t xml:space="preserve"> </w:t>
      </w:r>
      <w:r w:rsidRPr="006453A2">
        <w:t>are</w:t>
      </w:r>
      <w:r w:rsidR="00C106A3">
        <w:t xml:space="preserve"> </w:t>
      </w:r>
      <w:r w:rsidRPr="006453A2">
        <w:t>provided</w:t>
      </w:r>
      <w:r w:rsidR="00C106A3">
        <w:t xml:space="preserve"> </w:t>
      </w:r>
      <w:r w:rsidRPr="006453A2">
        <w:t>for</w:t>
      </w:r>
      <w:r w:rsidR="00C106A3">
        <w:t xml:space="preserve"> </w:t>
      </w:r>
      <w:r w:rsidRPr="006453A2">
        <w:t>everyone.</w:t>
      </w:r>
      <w:r w:rsidR="00C106A3">
        <w:t xml:space="preserve"> </w:t>
      </w:r>
      <w:r w:rsidRPr="006453A2">
        <w:t>Everyone</w:t>
      </w:r>
      <w:r w:rsidR="00C106A3">
        <w:t xml:space="preserve"> </w:t>
      </w:r>
      <w:r w:rsidRPr="006453A2">
        <w:t>is</w:t>
      </w:r>
      <w:r w:rsidR="00C106A3">
        <w:t xml:space="preserve"> </w:t>
      </w:r>
      <w:r w:rsidRPr="006453A2">
        <w:t>at</w:t>
      </w:r>
      <w:r w:rsidR="00C106A3">
        <w:t xml:space="preserve"> </w:t>
      </w:r>
      <w:r w:rsidRPr="006453A2">
        <w:t>liberty</w:t>
      </w:r>
      <w:r w:rsidR="00C106A3">
        <w:t xml:space="preserve"> </w:t>
      </w:r>
      <w:r w:rsidRPr="006453A2">
        <w:t>to</w:t>
      </w:r>
      <w:r w:rsidR="00C106A3">
        <w:t xml:space="preserve"> </w:t>
      </w:r>
      <w:r w:rsidRPr="006453A2">
        <w:t>come</w:t>
      </w:r>
      <w:r w:rsidR="00C106A3">
        <w:t xml:space="preserve"> </w:t>
      </w:r>
      <w:r w:rsidRPr="006453A2">
        <w:t>and</w:t>
      </w:r>
      <w:r w:rsidR="00C106A3">
        <w:t xml:space="preserve"> </w:t>
      </w:r>
      <w:r w:rsidRPr="006453A2">
        <w:t>go</w:t>
      </w:r>
      <w:r w:rsidR="00C106A3">
        <w:t xml:space="preserve"> </w:t>
      </w:r>
      <w:r w:rsidRPr="006453A2">
        <w:t>to</w:t>
      </w:r>
      <w:r w:rsidR="00C106A3">
        <w:t xml:space="preserve"> </w:t>
      </w:r>
      <w:r w:rsidRPr="006453A2">
        <w:t>any</w:t>
      </w:r>
      <w:r w:rsidR="00C106A3">
        <w:t xml:space="preserve"> </w:t>
      </w:r>
      <w:r w:rsidRPr="006453A2">
        <w:t>place</w:t>
      </w:r>
      <w:r w:rsidR="00C106A3">
        <w:t xml:space="preserve"> </w:t>
      </w:r>
      <w:r w:rsidRPr="006453A2">
        <w:t>as</w:t>
      </w:r>
      <w:r w:rsidR="00C106A3">
        <w:t xml:space="preserve"> </w:t>
      </w:r>
      <w:r w:rsidRPr="006453A2">
        <w:t>individuals</w:t>
      </w:r>
      <w:r w:rsidR="00C106A3">
        <w:t xml:space="preserve"> </w:t>
      </w:r>
      <w:r w:rsidRPr="006453A2">
        <w:t>or</w:t>
      </w:r>
      <w:r w:rsidR="00C106A3">
        <w:t xml:space="preserve"> </w:t>
      </w:r>
      <w:r w:rsidRPr="006453A2">
        <w:t>corporately,</w:t>
      </w:r>
      <w:r w:rsidR="00C106A3">
        <w:t xml:space="preserve"> </w:t>
      </w:r>
      <w:r w:rsidRPr="006453A2">
        <w:t>including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1924FD" w:rsidRPr="006453A2" w:rsidRDefault="001924FD" w:rsidP="00F56954">
      <w:pPr>
        <w:pStyle w:val="H1G"/>
      </w:pPr>
      <w:r w:rsidRPr="006453A2">
        <w:tab/>
      </w:r>
      <w:r w:rsidRPr="006453A2">
        <w:tab/>
        <w:t>Article</w:t>
      </w:r>
      <w:r w:rsidR="00C106A3">
        <w:t xml:space="preserve"> </w:t>
      </w:r>
      <w:r w:rsidRPr="006453A2">
        <w:t>20:</w:t>
      </w:r>
      <w:r w:rsidR="00C106A3">
        <w:t xml:space="preserve"> </w:t>
      </w:r>
      <w:r w:rsidRPr="006453A2">
        <w:t>Personal</w:t>
      </w:r>
      <w:r w:rsidR="00C106A3">
        <w:t xml:space="preserve"> </w:t>
      </w:r>
      <w:r w:rsidRPr="006453A2">
        <w:t>Mobility</w:t>
      </w:r>
    </w:p>
    <w:p w:rsidR="001924FD" w:rsidRPr="006453A2" w:rsidRDefault="001924FD" w:rsidP="001924FD">
      <w:pPr>
        <w:pStyle w:val="SingleTxtG"/>
      </w:pPr>
      <w:r w:rsidRPr="006453A2">
        <w:t>111.</w:t>
      </w:r>
      <w:r w:rsidRPr="006453A2">
        <w:tab/>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caters</w:t>
      </w:r>
      <w:r w:rsidR="00C106A3">
        <w:t xml:space="preserve"> </w:t>
      </w:r>
      <w:r w:rsidRPr="006453A2">
        <w:t>for</w:t>
      </w:r>
      <w:r w:rsidR="00C106A3">
        <w:t xml:space="preserve"> </w:t>
      </w:r>
      <w:r w:rsidRPr="006453A2">
        <w:t>freedom</w:t>
      </w:r>
      <w:r w:rsidR="00C106A3">
        <w:t xml:space="preserve"> </w:t>
      </w:r>
      <w:r w:rsidRPr="006453A2">
        <w:t>of</w:t>
      </w:r>
      <w:r w:rsidR="00C106A3">
        <w:t xml:space="preserve"> </w:t>
      </w:r>
      <w:r w:rsidRPr="006453A2">
        <w:t>movement</w:t>
      </w:r>
      <w:r w:rsidR="00C106A3">
        <w:t xml:space="preserve"> </w:t>
      </w:r>
      <w:r w:rsidRPr="006453A2">
        <w:t>therefore</w:t>
      </w:r>
      <w:r w:rsidR="00C106A3">
        <w:t xml:space="preserve"> </w:t>
      </w:r>
      <w:r w:rsidRPr="006453A2">
        <w:t>persons</w:t>
      </w:r>
      <w:r w:rsidR="00C106A3">
        <w:t xml:space="preserve"> </w:t>
      </w:r>
      <w:r w:rsidRPr="006453A2">
        <w:t>with</w:t>
      </w:r>
      <w:r w:rsidR="00C106A3">
        <w:t xml:space="preserve"> </w:t>
      </w:r>
      <w:r w:rsidRPr="006453A2">
        <w:t>mobility</w:t>
      </w:r>
      <w:r w:rsidR="00C106A3">
        <w:t xml:space="preserve"> </w:t>
      </w:r>
      <w:r w:rsidRPr="006453A2">
        <w:t>a</w:t>
      </w:r>
      <w:r w:rsidR="00C106A3">
        <w:t xml:space="preserve"> </w:t>
      </w:r>
      <w:r w:rsidRPr="006453A2">
        <w:t>difficulty</w:t>
      </w:r>
      <w:r w:rsidR="00C106A3">
        <w:t xml:space="preserve"> </w:t>
      </w:r>
      <w:r w:rsidRPr="006453A2">
        <w:t>has</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move</w:t>
      </w:r>
      <w:r w:rsidR="00C106A3">
        <w:t xml:space="preserve"> </w:t>
      </w:r>
      <w:r w:rsidRPr="006453A2">
        <w:t>from</w:t>
      </w:r>
      <w:r w:rsidR="00C106A3">
        <w:t xml:space="preserve"> </w:t>
      </w:r>
      <w:r w:rsidRPr="006453A2">
        <w:t>one</w:t>
      </w:r>
      <w:r w:rsidR="00C106A3">
        <w:t xml:space="preserve"> </w:t>
      </w:r>
      <w:r w:rsidRPr="006453A2">
        <w:t>place</w:t>
      </w:r>
      <w:r w:rsidR="00C106A3">
        <w:t xml:space="preserve"> </w:t>
      </w:r>
      <w:r w:rsidRPr="006453A2">
        <w:t>to</w:t>
      </w:r>
      <w:r w:rsidR="00C106A3">
        <w:t xml:space="preserve"> </w:t>
      </w:r>
      <w:r w:rsidRPr="006453A2">
        <w:t>another.</w:t>
      </w:r>
      <w:r w:rsidR="00C106A3">
        <w:t xml:space="preserve"> </w:t>
      </w:r>
      <w:r w:rsidRPr="006453A2">
        <w:t>The</w:t>
      </w:r>
      <w:r w:rsidR="00C106A3">
        <w:t xml:space="preserve"> </w:t>
      </w:r>
      <w:r w:rsidRPr="006453A2">
        <w:t>Government</w:t>
      </w:r>
      <w:r w:rsidR="00C106A3">
        <w:t xml:space="preserve"> </w:t>
      </w:r>
      <w:r w:rsidRPr="006453A2">
        <w:t>in</w:t>
      </w:r>
      <w:r w:rsidR="00C106A3">
        <w:t xml:space="preserve"> </w:t>
      </w:r>
      <w:r w:rsidRPr="006453A2">
        <w:t>2014</w:t>
      </w:r>
      <w:r w:rsidR="00C106A3">
        <w:t xml:space="preserve"> </w:t>
      </w:r>
      <w:r w:rsidRPr="006453A2">
        <w:t>developed</w:t>
      </w:r>
      <w:r w:rsidR="00C106A3">
        <w:t xml:space="preserve"> </w:t>
      </w:r>
      <w:r w:rsidRPr="006453A2">
        <w:t>a</w:t>
      </w:r>
      <w:r w:rsidR="00C106A3">
        <w:t xml:space="preserve"> </w:t>
      </w:r>
      <w:r w:rsidRPr="006453A2">
        <w:t>National</w:t>
      </w:r>
      <w:r w:rsidR="00C106A3">
        <w:t xml:space="preserve"> </w:t>
      </w:r>
      <w:r w:rsidRPr="006453A2">
        <w:t>CBR</w:t>
      </w:r>
      <w:r w:rsidR="00C106A3">
        <w:t xml:space="preserve"> </w:t>
      </w:r>
      <w:r w:rsidRPr="006453A2">
        <w:t>Action</w:t>
      </w:r>
      <w:r w:rsidR="00C106A3">
        <w:t xml:space="preserve"> </w:t>
      </w:r>
      <w:r w:rsidRPr="006453A2">
        <w:t>plan</w:t>
      </w:r>
      <w:r w:rsidR="00C106A3">
        <w:t xml:space="preserve"> </w:t>
      </w:r>
      <w:r w:rsidRPr="006453A2">
        <w:t>2014-2024.</w:t>
      </w:r>
      <w:r w:rsidR="00C106A3">
        <w:t xml:space="preserve"> </w:t>
      </w:r>
      <w:r w:rsidRPr="006453A2">
        <w:t>This</w:t>
      </w:r>
      <w:r w:rsidR="00C106A3">
        <w:t xml:space="preserve"> </w:t>
      </w:r>
      <w:r w:rsidRPr="006453A2">
        <w:t>will</w:t>
      </w:r>
      <w:r w:rsidR="00C106A3">
        <w:t xml:space="preserve"> </w:t>
      </w:r>
      <w:r w:rsidRPr="006453A2">
        <w:t>support</w:t>
      </w:r>
      <w:r w:rsidR="00C106A3">
        <w:t xml:space="preserve"> </w:t>
      </w:r>
      <w:r w:rsidRPr="006453A2">
        <w:t>provision</w:t>
      </w:r>
      <w:r w:rsidR="00C106A3">
        <w:t xml:space="preserve"> </w:t>
      </w:r>
      <w:r w:rsidRPr="006453A2">
        <w:t>of</w:t>
      </w:r>
      <w:r w:rsidR="00C106A3">
        <w:t xml:space="preserve"> </w:t>
      </w:r>
      <w:r w:rsidRPr="006453A2">
        <w:t>disability</w:t>
      </w:r>
      <w:r w:rsidR="00C106A3">
        <w:t xml:space="preserve"> </w:t>
      </w:r>
      <w:r w:rsidRPr="006453A2">
        <w:t>devices</w:t>
      </w:r>
      <w:r w:rsidR="00C106A3">
        <w:t xml:space="preserve"> </w:t>
      </w:r>
      <w:r w:rsidRPr="006453A2">
        <w:t>which</w:t>
      </w:r>
      <w:r w:rsidR="00C106A3">
        <w:t xml:space="preserve"> </w:t>
      </w:r>
      <w:r w:rsidRPr="006453A2">
        <w:t>the</w:t>
      </w:r>
      <w:r w:rsidR="00C106A3">
        <w:t xml:space="preserve"> </w:t>
      </w:r>
      <w:r w:rsidRPr="006453A2">
        <w:t>government</w:t>
      </w:r>
      <w:r w:rsidR="00C106A3">
        <w:t xml:space="preserve"> </w:t>
      </w:r>
      <w:r w:rsidRPr="006453A2">
        <w:t>receives</w:t>
      </w:r>
      <w:r w:rsidR="00C106A3">
        <w:t xml:space="preserve"> </w:t>
      </w:r>
      <w:r w:rsidRPr="006453A2">
        <w:t>from</w:t>
      </w:r>
      <w:r w:rsidR="00C106A3">
        <w:t xml:space="preserve"> </w:t>
      </w:r>
      <w:r w:rsidRPr="006453A2">
        <w:t>donation</w:t>
      </w:r>
      <w:r w:rsidR="00C106A3">
        <w:t xml:space="preserve"> </w:t>
      </w:r>
      <w:r w:rsidRPr="006453A2">
        <w:t>from</w:t>
      </w:r>
      <w:r w:rsidR="00C106A3">
        <w:t xml:space="preserve"> </w:t>
      </w:r>
      <w:r w:rsidRPr="006453A2">
        <w:t>Australia</w:t>
      </w:r>
      <w:r w:rsidR="00C106A3">
        <w:t xml:space="preserve"> </w:t>
      </w:r>
      <w:r w:rsidRPr="006453A2">
        <w:t>and</w:t>
      </w:r>
      <w:r w:rsidR="00C106A3">
        <w:t xml:space="preserve"> </w:t>
      </w:r>
      <w:r w:rsidRPr="006453A2">
        <w:t>New</w:t>
      </w:r>
      <w:r w:rsidR="00C106A3">
        <w:t xml:space="preserve"> </w:t>
      </w:r>
      <w:r w:rsidRPr="006453A2">
        <w:t>Zealand.</w:t>
      </w:r>
      <w:r w:rsidR="00C106A3">
        <w:t xml:space="preserve"> </w:t>
      </w:r>
      <w:r w:rsidRPr="006453A2">
        <w:t>The</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have</w:t>
      </w:r>
      <w:r w:rsidR="00C106A3">
        <w:t xml:space="preserve"> </w:t>
      </w:r>
      <w:r w:rsidRPr="006453A2">
        <w:t>built</w:t>
      </w:r>
      <w:r w:rsidR="00C106A3">
        <w:t xml:space="preserve"> </w:t>
      </w:r>
      <w:r w:rsidRPr="006453A2">
        <w:t>partnership</w:t>
      </w:r>
      <w:r w:rsidR="00C106A3">
        <w:t xml:space="preserve"> </w:t>
      </w:r>
      <w:r w:rsidRPr="006453A2">
        <w:t>with</w:t>
      </w:r>
      <w:r w:rsidR="00C106A3">
        <w:t xml:space="preserve"> </w:t>
      </w:r>
      <w:r w:rsidRPr="006453A2">
        <w:t>the</w:t>
      </w:r>
      <w:r w:rsidR="00C106A3">
        <w:t xml:space="preserve"> </w:t>
      </w:r>
      <w:r w:rsidRPr="006453A2">
        <w:t>LDS</w:t>
      </w:r>
      <w:r w:rsidR="00C106A3">
        <w:t xml:space="preserve"> </w:t>
      </w:r>
      <w:r w:rsidRPr="006453A2">
        <w:t>Church</w:t>
      </w:r>
      <w:r w:rsidR="00C106A3">
        <w:t xml:space="preserve"> </w:t>
      </w:r>
      <w:r w:rsidRPr="006453A2">
        <w:t>and</w:t>
      </w:r>
      <w:r w:rsidR="00C106A3">
        <w:t xml:space="preserve"> </w:t>
      </w:r>
      <w:r w:rsidRPr="006453A2">
        <w:t>the</w:t>
      </w:r>
      <w:r w:rsidR="00C106A3">
        <w:t xml:space="preserve"> </w:t>
      </w:r>
      <w:r w:rsidRPr="006453A2">
        <w:t>church</w:t>
      </w:r>
      <w:r w:rsidR="00C106A3">
        <w:t xml:space="preserve"> </w:t>
      </w:r>
      <w:r w:rsidRPr="006453A2">
        <w:t>have</w:t>
      </w:r>
      <w:r w:rsidR="00C106A3">
        <w:t xml:space="preserve"> </w:t>
      </w:r>
      <w:r w:rsidRPr="006453A2">
        <w:t>supplied</w:t>
      </w:r>
      <w:r w:rsidR="00C106A3">
        <w:t xml:space="preserve"> </w:t>
      </w:r>
      <w:r w:rsidRPr="006453A2">
        <w:t>over</w:t>
      </w:r>
      <w:r w:rsidR="00C106A3">
        <w:t xml:space="preserve"> </w:t>
      </w:r>
      <w:r w:rsidRPr="006453A2">
        <w:t>300</w:t>
      </w:r>
      <w:r w:rsidR="00C106A3">
        <w:t xml:space="preserve"> </w:t>
      </w:r>
      <w:r w:rsidRPr="006453A2">
        <w:t>wheelchairs</w:t>
      </w:r>
      <w:r w:rsidR="00C106A3">
        <w:t xml:space="preserve"> </w:t>
      </w:r>
      <w:r w:rsidRPr="006453A2">
        <w:t>and</w:t>
      </w:r>
      <w:r w:rsidR="00C106A3">
        <w:t xml:space="preserve"> </w:t>
      </w:r>
      <w:r w:rsidRPr="006453A2">
        <w:t>other</w:t>
      </w:r>
      <w:r w:rsidR="00C106A3">
        <w:t xml:space="preserve"> </w:t>
      </w:r>
      <w:r w:rsidRPr="006453A2">
        <w:t>mobility</w:t>
      </w:r>
      <w:r w:rsidR="00C106A3">
        <w:t xml:space="preserve"> </w:t>
      </w:r>
      <w:r w:rsidRPr="006453A2">
        <w:t>devices</w:t>
      </w:r>
      <w:r w:rsidR="00C106A3">
        <w:t xml:space="preserve"> </w:t>
      </w:r>
      <w:r w:rsidRPr="006453A2">
        <w:t>such</w:t>
      </w:r>
      <w:r w:rsidR="00C106A3">
        <w:t xml:space="preserve"> </w:t>
      </w:r>
      <w:r w:rsidRPr="006453A2">
        <w:t>as</w:t>
      </w:r>
      <w:r w:rsidR="00C106A3">
        <w:t xml:space="preserve"> </w:t>
      </w:r>
      <w:r w:rsidRPr="006453A2">
        <w:t>walking</w:t>
      </w:r>
      <w:r w:rsidR="00C106A3">
        <w:t xml:space="preserve"> </w:t>
      </w:r>
      <w:r w:rsidRPr="006453A2">
        <w:t>frame.</w:t>
      </w:r>
      <w:r w:rsidR="00C106A3">
        <w:t xml:space="preserve"> </w:t>
      </w:r>
      <w:r w:rsidRPr="006453A2">
        <w:t>Devices</w:t>
      </w:r>
      <w:r w:rsidR="00C106A3">
        <w:t xml:space="preserve"> </w:t>
      </w:r>
      <w:r w:rsidRPr="006453A2">
        <w:t>are</w:t>
      </w:r>
      <w:r w:rsidR="00C106A3">
        <w:t xml:space="preserve"> </w:t>
      </w:r>
      <w:r w:rsidRPr="006453A2">
        <w:t>distributed</w:t>
      </w:r>
      <w:r w:rsidR="00C106A3">
        <w:t xml:space="preserve"> </w:t>
      </w:r>
      <w:r w:rsidRPr="006453A2">
        <w:t>to</w:t>
      </w:r>
      <w:r w:rsidR="00C106A3">
        <w:t xml:space="preserve"> </w:t>
      </w:r>
      <w:r w:rsidRPr="006453A2">
        <w:t>every</w:t>
      </w:r>
      <w:r w:rsidR="00C106A3">
        <w:t xml:space="preserve"> </w:t>
      </w:r>
      <w:r w:rsidRPr="006453A2">
        <w:t>person</w:t>
      </w:r>
      <w:r w:rsidR="00C106A3">
        <w:t xml:space="preserve"> </w:t>
      </w:r>
      <w:r w:rsidRPr="006453A2">
        <w:t>with</w:t>
      </w:r>
      <w:r w:rsidR="00C106A3">
        <w:t xml:space="preserve"> </w:t>
      </w:r>
      <w:r w:rsidRPr="006453A2">
        <w:t>mobility</w:t>
      </w:r>
      <w:r w:rsidR="00C106A3">
        <w:t xml:space="preserve"> </w:t>
      </w:r>
      <w:r w:rsidRPr="006453A2">
        <w:t>difficulties</w:t>
      </w:r>
      <w:r w:rsidR="00C106A3">
        <w:t xml:space="preserve"> </w:t>
      </w:r>
      <w:r w:rsidRPr="006453A2">
        <w:t>including</w:t>
      </w:r>
      <w:r w:rsidR="00C106A3">
        <w:t xml:space="preserve"> </w:t>
      </w:r>
      <w:r w:rsidRPr="006453A2">
        <w:t>elderly</w:t>
      </w:r>
      <w:r w:rsidR="00C106A3">
        <w:t xml:space="preserve"> </w:t>
      </w:r>
      <w:r w:rsidRPr="006453A2">
        <w:t>population.</w:t>
      </w:r>
      <w:r w:rsidR="00C106A3">
        <w:t xml:space="preserve"> </w:t>
      </w:r>
    </w:p>
    <w:p w:rsidR="001924FD" w:rsidRPr="006453A2" w:rsidRDefault="001924FD" w:rsidP="001924FD">
      <w:pPr>
        <w:pStyle w:val="SingleTxtG"/>
      </w:pPr>
      <w:r w:rsidRPr="006453A2">
        <w:t>112.</w:t>
      </w:r>
      <w:r w:rsidRPr="006453A2">
        <w:tab/>
        <w:t>Other</w:t>
      </w:r>
      <w:r w:rsidR="00C106A3">
        <w:t xml:space="preserve"> </w:t>
      </w:r>
      <w:r w:rsidRPr="006453A2">
        <w:t>registered</w:t>
      </w:r>
      <w:r w:rsidR="00C106A3">
        <w:t xml:space="preserve"> </w:t>
      </w:r>
      <w:r w:rsidRPr="006453A2">
        <w:t>NGO</w:t>
      </w:r>
      <w:r w:rsidR="00C106A3">
        <w:t xml:space="preserve"> </w:t>
      </w:r>
      <w:r w:rsidRPr="006453A2">
        <w:t>are</w:t>
      </w:r>
      <w:r w:rsidR="00C106A3">
        <w:t xml:space="preserve"> </w:t>
      </w:r>
      <w:r w:rsidRPr="006453A2">
        <w:t>also</w:t>
      </w:r>
      <w:r w:rsidR="00C106A3">
        <w:t xml:space="preserve"> </w:t>
      </w:r>
      <w:r w:rsidRPr="006453A2">
        <w:t>working</w:t>
      </w:r>
      <w:r w:rsidR="00C106A3">
        <w:t xml:space="preserve"> </w:t>
      </w:r>
      <w:r w:rsidRPr="006453A2">
        <w:t>with</w:t>
      </w:r>
      <w:r w:rsidR="00C106A3">
        <w:t xml:space="preserve"> </w:t>
      </w:r>
      <w:r w:rsidRPr="006453A2">
        <w:t>the</w:t>
      </w:r>
      <w:r w:rsidR="00C106A3">
        <w:t xml:space="preserve"> </w:t>
      </w:r>
      <w:r w:rsidRPr="006453A2">
        <w:t>government</w:t>
      </w:r>
      <w:r w:rsidR="00C106A3">
        <w:t xml:space="preserve"> </w:t>
      </w:r>
      <w:r w:rsidRPr="006453A2">
        <w:t>to</w:t>
      </w:r>
      <w:r w:rsidR="00C106A3">
        <w:t xml:space="preserve"> </w:t>
      </w:r>
      <w:r w:rsidRPr="006453A2">
        <w:t>provide</w:t>
      </w:r>
      <w:r w:rsidR="00C106A3">
        <w:t xml:space="preserve"> </w:t>
      </w:r>
      <w:r w:rsidRPr="006453A2">
        <w:t>mobility</w:t>
      </w:r>
      <w:r w:rsidR="00C106A3">
        <w:t xml:space="preserve"> </w:t>
      </w:r>
      <w:r w:rsidRPr="006453A2">
        <w:t>devices</w:t>
      </w:r>
      <w:r w:rsidR="00C106A3">
        <w:t xml:space="preserve"> </w:t>
      </w:r>
      <w:r w:rsidRPr="006453A2">
        <w:t>for</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support</w:t>
      </w:r>
      <w:r w:rsidR="00C106A3">
        <w:t xml:space="preserve"> </w:t>
      </w:r>
      <w:r w:rsidRPr="006453A2">
        <w:t>for</w:t>
      </w:r>
      <w:r w:rsidR="00C106A3">
        <w:t xml:space="preserve"> </w:t>
      </w:r>
      <w:r w:rsidRPr="006453A2">
        <w:t>devices</w:t>
      </w:r>
      <w:r w:rsidR="00C106A3">
        <w:t xml:space="preserve"> </w:t>
      </w:r>
      <w:r w:rsidRPr="006453A2">
        <w:t>are</w:t>
      </w:r>
      <w:r w:rsidR="00C106A3">
        <w:t xml:space="preserve"> </w:t>
      </w:r>
      <w:r w:rsidRPr="006453A2">
        <w:t>more</w:t>
      </w:r>
      <w:r w:rsidR="00C106A3">
        <w:t xml:space="preserve"> </w:t>
      </w:r>
      <w:r w:rsidRPr="006453A2">
        <w:t>feasible</w:t>
      </w:r>
      <w:r w:rsidR="00C106A3">
        <w:t xml:space="preserve"> </w:t>
      </w:r>
      <w:r w:rsidRPr="006453A2">
        <w:t>post</w:t>
      </w:r>
      <w:r w:rsidR="00C106A3">
        <w:t xml:space="preserve"> </w:t>
      </w:r>
      <w:r w:rsidRPr="006453A2">
        <w:t>cyclone</w:t>
      </w:r>
      <w:r w:rsidR="00C106A3">
        <w:t xml:space="preserve"> </w:t>
      </w:r>
      <w:r w:rsidRPr="006453A2">
        <w:t>Pam</w:t>
      </w:r>
      <w:r w:rsidR="00C106A3">
        <w:t xml:space="preserve"> </w:t>
      </w:r>
      <w:r w:rsidRPr="006453A2">
        <w:t>in</w:t>
      </w:r>
      <w:r w:rsidR="00C106A3">
        <w:t xml:space="preserve"> </w:t>
      </w:r>
      <w:r w:rsidRPr="006453A2">
        <w:t>March</w:t>
      </w:r>
      <w:r w:rsidR="00C106A3">
        <w:t xml:space="preserve"> </w:t>
      </w:r>
      <w:r w:rsidRPr="006453A2">
        <w:t>2015</w:t>
      </w:r>
      <w:r w:rsidR="00C106A3">
        <w:t xml:space="preserve"> </w:t>
      </w:r>
      <w:r w:rsidRPr="006453A2">
        <w:t>as</w:t>
      </w:r>
      <w:r w:rsidR="00C106A3">
        <w:t xml:space="preserve"> </w:t>
      </w:r>
      <w:r w:rsidRPr="006453A2">
        <w:t>international</w:t>
      </w:r>
      <w:r w:rsidR="00C106A3">
        <w:t xml:space="preserve"> </w:t>
      </w:r>
      <w:r w:rsidRPr="006453A2">
        <w:t>partners</w:t>
      </w:r>
      <w:r w:rsidR="00C106A3">
        <w:t xml:space="preserve"> </w:t>
      </w:r>
      <w:r w:rsidRPr="006453A2">
        <w:t>are</w:t>
      </w:r>
      <w:r w:rsidR="00C106A3">
        <w:t xml:space="preserve"> </w:t>
      </w:r>
      <w:r w:rsidRPr="006453A2">
        <w:t>willing</w:t>
      </w:r>
      <w:r w:rsidR="00C106A3">
        <w:t xml:space="preserve"> </w:t>
      </w:r>
      <w:r w:rsidRPr="006453A2">
        <w:t>to</w:t>
      </w:r>
      <w:r w:rsidR="00C106A3">
        <w:t xml:space="preserve"> </w:t>
      </w:r>
      <w:r w:rsidRPr="006453A2">
        <w:t>support</w:t>
      </w:r>
      <w:r w:rsidR="00C106A3">
        <w:t xml:space="preserve"> </w:t>
      </w:r>
      <w:r w:rsidRPr="006453A2">
        <w:t>in</w:t>
      </w:r>
      <w:r w:rsidR="00C106A3">
        <w:t xml:space="preserve"> </w:t>
      </w:r>
      <w:r w:rsidRPr="006453A2">
        <w:t>the</w:t>
      </w:r>
      <w:r w:rsidR="00C106A3">
        <w:t xml:space="preserve"> </w:t>
      </w:r>
      <w:r w:rsidRPr="006453A2">
        <w:t>recovery</w:t>
      </w:r>
      <w:r w:rsidR="00C106A3">
        <w:t xml:space="preserve"> </w:t>
      </w:r>
      <w:r w:rsidRPr="006453A2">
        <w:t>process.</w:t>
      </w:r>
      <w:r w:rsidR="00C106A3">
        <w:t xml:space="preserve"> </w:t>
      </w:r>
    </w:p>
    <w:p w:rsidR="001924FD" w:rsidRPr="006453A2" w:rsidRDefault="001924FD" w:rsidP="001924FD">
      <w:pPr>
        <w:pStyle w:val="SingleTxtG"/>
      </w:pPr>
      <w:r w:rsidRPr="006453A2">
        <w:t>113.</w:t>
      </w:r>
      <w:r w:rsidRPr="006453A2">
        <w:tab/>
        <w:t>Efforts</w:t>
      </w:r>
      <w:r w:rsidR="00C106A3">
        <w:t xml:space="preserve"> </w:t>
      </w:r>
      <w:r w:rsidRPr="006453A2">
        <w:t>are</w:t>
      </w:r>
      <w:r w:rsidR="00C106A3">
        <w:t xml:space="preserve"> </w:t>
      </w:r>
      <w:r w:rsidRPr="006453A2">
        <w:t>being</w:t>
      </w:r>
      <w:r w:rsidR="00C106A3">
        <w:t xml:space="preserve"> </w:t>
      </w:r>
      <w:r w:rsidRPr="006453A2">
        <w:t>taken</w:t>
      </w:r>
      <w:r w:rsidR="00C106A3">
        <w:t xml:space="preserve"> </w:t>
      </w:r>
      <w:r w:rsidRPr="006453A2">
        <w:t>to</w:t>
      </w:r>
      <w:r w:rsidR="00C106A3">
        <w:t xml:space="preserve"> </w:t>
      </w:r>
      <w:r w:rsidRPr="006453A2">
        <w:t>address</w:t>
      </w:r>
      <w:r w:rsidR="00C106A3">
        <w:t xml:space="preserve"> </w:t>
      </w:r>
      <w:r w:rsidRPr="006453A2">
        <w:t>mobility</w:t>
      </w:r>
      <w:r w:rsidR="00C106A3">
        <w:t xml:space="preserve"> </w:t>
      </w:r>
      <w:r w:rsidRPr="006453A2">
        <w:t>in</w:t>
      </w:r>
      <w:r w:rsidR="00C106A3">
        <w:t xml:space="preserve"> </w:t>
      </w:r>
      <w:r w:rsidRPr="006453A2">
        <w:t>terms</w:t>
      </w:r>
      <w:r w:rsidR="00C106A3">
        <w:t xml:space="preserve"> </w:t>
      </w:r>
      <w:r w:rsidRPr="006453A2">
        <w:t>of</w:t>
      </w:r>
      <w:r w:rsidR="00C106A3">
        <w:t xml:space="preserve"> </w:t>
      </w:r>
      <w:r w:rsidRPr="006453A2">
        <w:t>provision</w:t>
      </w:r>
      <w:r w:rsidR="00C106A3">
        <w:t xml:space="preserve"> </w:t>
      </w:r>
      <w:r w:rsidRPr="006453A2">
        <w:t>of</w:t>
      </w:r>
      <w:r w:rsidR="00C106A3">
        <w:t xml:space="preserve"> </w:t>
      </w:r>
      <w:r w:rsidRPr="006453A2">
        <w:t>footpaths</w:t>
      </w:r>
      <w:r w:rsidR="00C106A3">
        <w:t xml:space="preserve"> </w:t>
      </w:r>
      <w:r w:rsidRPr="006453A2">
        <w:t>and</w:t>
      </w:r>
      <w:r w:rsidR="00C106A3">
        <w:t xml:space="preserve"> </w:t>
      </w:r>
      <w:r w:rsidRPr="006453A2">
        <w:t>increase</w:t>
      </w:r>
      <w:r w:rsidR="00C106A3">
        <w:t xml:space="preserve"> </w:t>
      </w:r>
      <w:r w:rsidRPr="006453A2">
        <w:t>lightings</w:t>
      </w:r>
      <w:r w:rsidR="00C106A3">
        <w:t xml:space="preserve"> </w:t>
      </w:r>
      <w:r w:rsidRPr="006453A2">
        <w:t>and</w:t>
      </w:r>
      <w:r w:rsidR="00C106A3">
        <w:t xml:space="preserve"> </w:t>
      </w:r>
      <w:r w:rsidRPr="006453A2">
        <w:t>for</w:t>
      </w:r>
      <w:r w:rsidR="00C106A3">
        <w:t xml:space="preserve"> </w:t>
      </w:r>
      <w:r w:rsidRPr="006453A2">
        <w:t>residence</w:t>
      </w:r>
      <w:r w:rsidR="00C106A3">
        <w:t xml:space="preserve"> </w:t>
      </w:r>
      <w:r w:rsidRPr="006453A2">
        <w:t>in</w:t>
      </w:r>
      <w:r w:rsidR="00C106A3">
        <w:t xml:space="preserve"> </w:t>
      </w:r>
      <w:r w:rsidRPr="006453A2">
        <w:t>urban</w:t>
      </w:r>
      <w:r w:rsidR="00C106A3">
        <w:t xml:space="preserve"> </w:t>
      </w:r>
      <w:r w:rsidRPr="006453A2">
        <w:t>areas</w:t>
      </w:r>
      <w:r w:rsidR="00C106A3">
        <w:t xml:space="preserve"> </w:t>
      </w:r>
      <w:r w:rsidRPr="006453A2">
        <w:t>under</w:t>
      </w:r>
      <w:r w:rsidR="00C106A3">
        <w:t xml:space="preserve"> </w:t>
      </w:r>
      <w:r w:rsidRPr="006453A2">
        <w:t>appropriate</w:t>
      </w:r>
      <w:r w:rsidR="00C106A3">
        <w:t xml:space="preserve"> </w:t>
      </w:r>
      <w:r w:rsidRPr="006453A2">
        <w:t>municipal</w:t>
      </w:r>
      <w:r w:rsidR="00C106A3">
        <w:t xml:space="preserve"> </w:t>
      </w:r>
      <w:r w:rsidRPr="006453A2">
        <w:t>by-laws.</w:t>
      </w:r>
      <w:r w:rsidR="00C106A3">
        <w:t xml:space="preserve"> </w:t>
      </w:r>
      <w:r w:rsidRPr="006453A2">
        <w:t>The</w:t>
      </w:r>
      <w:r w:rsidR="00C106A3">
        <w:t xml:space="preserve"> </w:t>
      </w:r>
      <w:r w:rsidRPr="006453A2">
        <w:t>public</w:t>
      </w:r>
      <w:r w:rsidR="00C106A3">
        <w:t xml:space="preserve"> </w:t>
      </w:r>
      <w:r w:rsidRPr="006453A2">
        <w:t>institutions</w:t>
      </w:r>
      <w:r w:rsidR="00C106A3">
        <w:t xml:space="preserve"> </w:t>
      </w:r>
      <w:r w:rsidRPr="006453A2">
        <w:t>and</w:t>
      </w:r>
      <w:r w:rsidR="00C106A3">
        <w:t xml:space="preserve"> </w:t>
      </w:r>
      <w:r w:rsidRPr="006453A2">
        <w:t>hotels</w:t>
      </w:r>
      <w:r w:rsidR="00C106A3">
        <w:t xml:space="preserve"> </w:t>
      </w:r>
      <w:r w:rsidRPr="006453A2">
        <w:t>are</w:t>
      </w:r>
      <w:r w:rsidR="00C106A3">
        <w:t xml:space="preserve"> </w:t>
      </w:r>
      <w:r w:rsidRPr="006453A2">
        <w:t>mandated</w:t>
      </w:r>
      <w:r w:rsidR="00C106A3">
        <w:t xml:space="preserve"> </w:t>
      </w:r>
      <w:r w:rsidRPr="006453A2">
        <w:t>by</w:t>
      </w:r>
      <w:r w:rsidR="00C106A3">
        <w:t xml:space="preserve"> </w:t>
      </w:r>
      <w:r w:rsidRPr="006453A2">
        <w:t>laws</w:t>
      </w:r>
      <w:r w:rsidR="00C106A3">
        <w:t xml:space="preserve"> </w:t>
      </w:r>
      <w:r w:rsidRPr="006453A2">
        <w:t>to</w:t>
      </w:r>
      <w:r w:rsidR="00C106A3">
        <w:t xml:space="preserve"> </w:t>
      </w:r>
      <w:r w:rsidRPr="006453A2">
        <w:t>provide</w:t>
      </w:r>
      <w:r w:rsidR="00C106A3">
        <w:t xml:space="preserve"> </w:t>
      </w:r>
      <w:r w:rsidRPr="006453A2">
        <w:t>access</w:t>
      </w:r>
      <w:r w:rsidR="00C106A3">
        <w:t xml:space="preserve"> </w:t>
      </w:r>
      <w:r w:rsidRPr="006453A2">
        <w:t>including</w:t>
      </w:r>
      <w:r w:rsidR="00C106A3">
        <w:t xml:space="preserve"> </w:t>
      </w:r>
      <w:r w:rsidRPr="006453A2">
        <w:t>ramps</w:t>
      </w:r>
      <w:r w:rsidR="00C106A3">
        <w:t xml:space="preserve"> </w:t>
      </w:r>
      <w:r w:rsidRPr="006453A2">
        <w:t>and</w:t>
      </w:r>
      <w:r w:rsidR="00C106A3">
        <w:t xml:space="preserve"> </w:t>
      </w:r>
      <w:r w:rsidRPr="006453A2">
        <w:t>elevators</w:t>
      </w:r>
      <w:r w:rsidR="00C106A3">
        <w:t xml:space="preserve"> </w:t>
      </w:r>
      <w:r w:rsidRPr="006453A2">
        <w:t>for</w:t>
      </w:r>
      <w:r w:rsidR="00C106A3">
        <w:t xml:space="preserve"> </w:t>
      </w:r>
      <w:r w:rsidRPr="006453A2">
        <w:t>person</w:t>
      </w:r>
      <w:r w:rsidR="00C106A3">
        <w:t xml:space="preserve"> </w:t>
      </w:r>
      <w:r w:rsidRPr="006453A2">
        <w:t>with</w:t>
      </w:r>
      <w:r w:rsidR="00C106A3">
        <w:t xml:space="preserve"> </w:t>
      </w:r>
      <w:r w:rsidRPr="006453A2">
        <w:t>disabilities</w:t>
      </w:r>
      <w:r w:rsidR="00C106A3">
        <w:t xml:space="preserve"> </w:t>
      </w:r>
      <w:r w:rsidRPr="006453A2">
        <w:t>to</w:t>
      </w:r>
      <w:r w:rsidR="00C106A3">
        <w:t xml:space="preserve"> </w:t>
      </w:r>
      <w:r w:rsidRPr="006453A2">
        <w:t>access</w:t>
      </w:r>
      <w:r w:rsidR="00C106A3">
        <w:t xml:space="preserve"> </w:t>
      </w:r>
      <w:r w:rsidRPr="006453A2">
        <w:t>services</w:t>
      </w:r>
      <w:r w:rsidR="00C106A3">
        <w:t xml:space="preserve"> </w:t>
      </w:r>
      <w:r w:rsidRPr="006453A2">
        <w:t>provided.</w:t>
      </w:r>
      <w:r w:rsidR="00C106A3">
        <w:t xml:space="preserve"> </w:t>
      </w:r>
    </w:p>
    <w:p w:rsidR="001924FD" w:rsidRPr="006453A2" w:rsidRDefault="001924FD" w:rsidP="001924FD">
      <w:pPr>
        <w:pStyle w:val="SingleTxtG"/>
      </w:pPr>
      <w:r w:rsidRPr="006453A2">
        <w:t>114.</w:t>
      </w:r>
      <w:r w:rsidRPr="006453A2">
        <w:tab/>
        <w:t>The</w:t>
      </w:r>
      <w:r w:rsidR="00C106A3">
        <w:t xml:space="preserve"> </w:t>
      </w:r>
      <w:r w:rsidRPr="006453A2">
        <w:t>SHEFA</w:t>
      </w:r>
      <w:r w:rsidR="00C106A3">
        <w:t xml:space="preserve"> </w:t>
      </w:r>
      <w:r w:rsidRPr="006453A2">
        <w:t>provincial</w:t>
      </w:r>
      <w:r w:rsidR="00C106A3">
        <w:t xml:space="preserve"> </w:t>
      </w:r>
      <w:r w:rsidRPr="006453A2">
        <w:t>government</w:t>
      </w:r>
      <w:r w:rsidR="00945B09">
        <w:t xml:space="preserve"> </w:t>
      </w:r>
      <w:r w:rsidRPr="006453A2">
        <w:t>integrated</w:t>
      </w:r>
      <w:r w:rsidR="00C106A3">
        <w:t xml:space="preserve"> </w:t>
      </w:r>
      <w:r w:rsidRPr="006453A2">
        <w:t>through</w:t>
      </w:r>
      <w:r w:rsidR="00C106A3">
        <w:t xml:space="preserve"> </w:t>
      </w:r>
      <w:r w:rsidRPr="006453A2">
        <w:t>workshops</w:t>
      </w:r>
      <w:r w:rsidR="00C106A3">
        <w:t xml:space="preserve"> </w:t>
      </w:r>
      <w:r w:rsidRPr="006453A2">
        <w:t>and</w:t>
      </w:r>
      <w:r w:rsidR="00C106A3">
        <w:t xml:space="preserve"> </w:t>
      </w:r>
      <w:r w:rsidRPr="006453A2">
        <w:t>awareness</w:t>
      </w:r>
      <w:r w:rsidR="00C106A3">
        <w:t xml:space="preserve"> </w:t>
      </w:r>
      <w:r w:rsidRPr="006453A2">
        <w:t>programs</w:t>
      </w:r>
      <w:r w:rsidR="00C106A3">
        <w:t xml:space="preserve"> </w:t>
      </w:r>
      <w:r w:rsidRPr="006453A2">
        <w:t>ways</w:t>
      </w:r>
      <w:r w:rsidR="00C106A3">
        <w:t xml:space="preserve"> </w:t>
      </w:r>
      <w:r w:rsidRPr="006453A2">
        <w:t>to</w:t>
      </w:r>
      <w:r w:rsidR="00C106A3">
        <w:t xml:space="preserve"> </w:t>
      </w:r>
      <w:r w:rsidRPr="006453A2">
        <w:t>assist</w:t>
      </w:r>
      <w:r w:rsidR="00C106A3">
        <w:t xml:space="preserve"> </w:t>
      </w:r>
      <w:r w:rsidRPr="006453A2">
        <w:t>PWD</w:t>
      </w:r>
      <w:r w:rsidR="0006777B">
        <w:t>’</w:t>
      </w:r>
      <w:r w:rsidRPr="006453A2">
        <w:t>s</w:t>
      </w:r>
      <w:r w:rsidR="00C106A3">
        <w:t xml:space="preserve"> </w:t>
      </w:r>
      <w:r w:rsidRPr="006453A2">
        <w:t>within</w:t>
      </w:r>
      <w:r w:rsidR="00C106A3">
        <w:t xml:space="preserve"> </w:t>
      </w:r>
      <w:r w:rsidRPr="006453A2">
        <w:t>the</w:t>
      </w:r>
      <w:r w:rsidR="00C106A3">
        <w:t xml:space="preserve"> </w:t>
      </w:r>
      <w:r w:rsidRPr="006453A2">
        <w:t>community.</w:t>
      </w:r>
      <w:r w:rsidR="00C106A3">
        <w:t xml:space="preserve"> </w:t>
      </w:r>
      <w:r w:rsidRPr="006453A2">
        <w:t>Families</w:t>
      </w:r>
      <w:r w:rsidR="00C106A3">
        <w:t xml:space="preserve"> </w:t>
      </w:r>
      <w:r w:rsidRPr="006453A2">
        <w:t>continue</w:t>
      </w:r>
      <w:r w:rsidR="00C106A3">
        <w:t xml:space="preserve"> </w:t>
      </w:r>
      <w:r w:rsidRPr="006453A2">
        <w:t>to</w:t>
      </w:r>
      <w:r w:rsidR="00C106A3">
        <w:t xml:space="preserve"> </w:t>
      </w:r>
      <w:r w:rsidRPr="006453A2">
        <w:t>have</w:t>
      </w:r>
      <w:r w:rsidR="00C106A3">
        <w:t xml:space="preserve"> </w:t>
      </w:r>
      <w:r w:rsidRPr="006453A2">
        <w:t>the</w:t>
      </w:r>
      <w:r w:rsidR="00C106A3">
        <w:t xml:space="preserve"> </w:t>
      </w:r>
      <w:r w:rsidRPr="006453A2">
        <w:t>main</w:t>
      </w:r>
      <w:r w:rsidR="00C106A3">
        <w:t xml:space="preserve"> </w:t>
      </w:r>
      <w:r w:rsidRPr="006453A2">
        <w:t>responsibility</w:t>
      </w:r>
      <w:r w:rsidR="00C106A3">
        <w:t xml:space="preserve"> </w:t>
      </w:r>
      <w:r w:rsidRPr="006453A2">
        <w:t>of</w:t>
      </w:r>
      <w:r w:rsidR="00C106A3">
        <w:t xml:space="preserve"> </w:t>
      </w:r>
      <w:r w:rsidRPr="006453A2">
        <w:t>looking</w:t>
      </w:r>
      <w:r w:rsidR="00C106A3">
        <w:t xml:space="preserve"> </w:t>
      </w:r>
      <w:r w:rsidRPr="006453A2">
        <w:t>after</w:t>
      </w:r>
      <w:r w:rsidR="00C106A3">
        <w:t xml:space="preserve"> </w:t>
      </w:r>
      <w:r w:rsidRPr="006453A2">
        <w:t>PWD</w:t>
      </w:r>
      <w:r w:rsidR="0006777B">
        <w:t>’</w:t>
      </w:r>
      <w:r w:rsidRPr="006453A2">
        <w:t>s,</w:t>
      </w:r>
      <w:r w:rsidR="00C106A3">
        <w:t xml:space="preserve"> </w:t>
      </w:r>
      <w:r w:rsidRPr="006453A2">
        <w:t>they</w:t>
      </w:r>
      <w:r w:rsidR="00C106A3">
        <w:t xml:space="preserve"> </w:t>
      </w:r>
      <w:r w:rsidRPr="006453A2">
        <w:t>provide</w:t>
      </w:r>
      <w:r w:rsidR="00C106A3">
        <w:t xml:space="preserve"> </w:t>
      </w:r>
      <w:r w:rsidRPr="006453A2">
        <w:t>assistance.</w:t>
      </w:r>
      <w:r w:rsidR="00C106A3">
        <w:t xml:space="preserve"> </w:t>
      </w:r>
    </w:p>
    <w:p w:rsidR="001924FD" w:rsidRPr="006453A2" w:rsidRDefault="001924FD" w:rsidP="00567B55">
      <w:pPr>
        <w:pStyle w:val="H1G"/>
      </w:pPr>
      <w:r w:rsidRPr="006453A2">
        <w:tab/>
      </w:r>
      <w:r w:rsidRPr="006453A2">
        <w:tab/>
        <w:t>Article</w:t>
      </w:r>
      <w:r w:rsidR="00C106A3">
        <w:t xml:space="preserve"> </w:t>
      </w:r>
      <w:r w:rsidRPr="006453A2">
        <w:t>21:</w:t>
      </w:r>
      <w:r w:rsidR="00C106A3">
        <w:t xml:space="preserve"> </w:t>
      </w:r>
      <w:r w:rsidRPr="006453A2">
        <w:t>Freedom</w:t>
      </w:r>
      <w:r w:rsidR="00C106A3">
        <w:t xml:space="preserve"> </w:t>
      </w:r>
      <w:r w:rsidRPr="006453A2">
        <w:t>of</w:t>
      </w:r>
      <w:r w:rsidR="00C106A3">
        <w:t xml:space="preserve"> </w:t>
      </w:r>
      <w:r w:rsidRPr="006453A2">
        <w:t>expression</w:t>
      </w:r>
      <w:r w:rsidR="00C106A3">
        <w:t xml:space="preserve"> </w:t>
      </w:r>
      <w:r w:rsidRPr="006453A2">
        <w:t>and</w:t>
      </w:r>
      <w:r w:rsidR="00C106A3">
        <w:t xml:space="preserve"> </w:t>
      </w:r>
      <w:r w:rsidRPr="006453A2">
        <w:t>opinion,</w:t>
      </w:r>
      <w:r w:rsidR="00C106A3">
        <w:t xml:space="preserve"> </w:t>
      </w:r>
      <w:r w:rsidRPr="006453A2">
        <w:t>and</w:t>
      </w:r>
      <w:r w:rsidR="00C106A3">
        <w:t xml:space="preserve"> </w:t>
      </w:r>
      <w:r w:rsidRPr="006453A2">
        <w:t>access</w:t>
      </w:r>
      <w:r w:rsidR="00C106A3">
        <w:t xml:space="preserve"> </w:t>
      </w:r>
      <w:r w:rsidRPr="006453A2">
        <w:t>to</w:t>
      </w:r>
      <w:r w:rsidR="00C106A3">
        <w:t xml:space="preserve"> </w:t>
      </w:r>
      <w:r w:rsidRPr="006453A2">
        <w:t>information</w:t>
      </w:r>
    </w:p>
    <w:p w:rsidR="001924FD" w:rsidRPr="006453A2" w:rsidRDefault="001924FD" w:rsidP="001924FD">
      <w:pPr>
        <w:pStyle w:val="SingleTxtG"/>
      </w:pPr>
      <w:r w:rsidRPr="006453A2">
        <w:t>115.</w:t>
      </w:r>
      <w:r w:rsidRPr="006453A2">
        <w:tab/>
        <w:t>Chapter</w:t>
      </w:r>
      <w:r w:rsidR="00C106A3">
        <w:t xml:space="preserve"> </w:t>
      </w:r>
      <w:r w:rsidRPr="006453A2">
        <w:t>two,</w:t>
      </w:r>
      <w:r w:rsidR="00C106A3">
        <w:t xml:space="preserve"> </w:t>
      </w:r>
      <w:r w:rsidRPr="006453A2">
        <w:t>article</w:t>
      </w:r>
      <w:r w:rsidR="00C106A3">
        <w:t xml:space="preserve"> </w:t>
      </w:r>
      <w:r w:rsidRPr="006453A2">
        <w:t>5</w:t>
      </w:r>
      <w:r w:rsidR="00C106A3">
        <w:t xml:space="preserve"> </w:t>
      </w:r>
      <w:r w:rsidR="00567B55">
        <w:t>(1)</w:t>
      </w:r>
      <w:r w:rsidR="00C106A3">
        <w:t xml:space="preserve"> </w:t>
      </w:r>
      <w:r w:rsidRPr="006453A2">
        <w:t>(g)</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provide</w:t>
      </w:r>
      <w:r w:rsidR="00C106A3">
        <w:t xml:space="preserve"> </w:t>
      </w:r>
      <w:r w:rsidRPr="006453A2">
        <w:t>for</w:t>
      </w:r>
      <w:r w:rsidR="00C106A3">
        <w:t xml:space="preserve"> </w:t>
      </w:r>
      <w:r w:rsidRPr="006453A2">
        <w:t>all</w:t>
      </w:r>
      <w:r w:rsidR="00C106A3">
        <w:t xml:space="preserve"> </w:t>
      </w:r>
      <w:r w:rsidRPr="006453A2">
        <w:t>people</w:t>
      </w:r>
      <w:r w:rsidR="00C106A3">
        <w:t xml:space="preserve"> </w:t>
      </w:r>
      <w:r w:rsidRPr="006453A2">
        <w:t>in</w:t>
      </w:r>
      <w:r w:rsidR="00C106A3">
        <w:t xml:space="preserve"> </w:t>
      </w:r>
      <w:r w:rsidRPr="006453A2">
        <w:t>Vanuatu</w:t>
      </w:r>
      <w:r w:rsidR="00C106A3">
        <w:t xml:space="preserve"> </w:t>
      </w:r>
      <w:r w:rsidRPr="006453A2">
        <w:t>have</w:t>
      </w:r>
      <w:r w:rsidR="00C106A3">
        <w:t xml:space="preserve"> </w:t>
      </w:r>
      <w:r w:rsidRPr="006453A2">
        <w:t>the</w:t>
      </w:r>
      <w:r w:rsidR="00C106A3">
        <w:t xml:space="preserve"> </w:t>
      </w:r>
      <w:r w:rsidRPr="006453A2">
        <w:t>freedom</w:t>
      </w:r>
      <w:r w:rsidR="00C106A3">
        <w:t xml:space="preserve"> </w:t>
      </w:r>
      <w:r w:rsidRPr="006453A2">
        <w:t>to</w:t>
      </w:r>
      <w:r w:rsidR="00C106A3">
        <w:t xml:space="preserve"> </w:t>
      </w:r>
      <w:r w:rsidRPr="006453A2">
        <w:t>expression.</w:t>
      </w:r>
      <w:r w:rsidR="00C106A3">
        <w:t xml:space="preserve"> </w:t>
      </w:r>
      <w:r w:rsidRPr="006453A2">
        <w:t>Article</w:t>
      </w:r>
      <w:r w:rsidR="00C106A3">
        <w:t xml:space="preserve"> </w:t>
      </w:r>
      <w:r w:rsidRPr="006453A2">
        <w:t>5</w:t>
      </w:r>
      <w:r w:rsidR="00C106A3">
        <w:t xml:space="preserve"> </w:t>
      </w:r>
      <w:r w:rsidRPr="006453A2">
        <w:t>(1)</w:t>
      </w:r>
      <w:r w:rsidR="00C106A3">
        <w:t xml:space="preserve"> </w:t>
      </w:r>
      <w:r w:rsidRPr="006453A2">
        <w:t>(d)</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provides</w:t>
      </w:r>
      <w:r w:rsidR="00C106A3">
        <w:t xml:space="preserve"> </w:t>
      </w:r>
      <w:r w:rsidRPr="006453A2">
        <w:t>that</w:t>
      </w:r>
      <w:r w:rsidR="00C106A3">
        <w:t xml:space="preserve"> </w:t>
      </w:r>
      <w:r w:rsidRPr="006453A2">
        <w:t>all</w:t>
      </w:r>
      <w:r w:rsidR="00C106A3">
        <w:t xml:space="preserve"> </w:t>
      </w:r>
      <w:r w:rsidRPr="006453A2">
        <w:t>individuals</w:t>
      </w:r>
      <w:r w:rsidR="00C106A3">
        <w:t xml:space="preserve"> </w:t>
      </w:r>
      <w:r w:rsidRPr="006453A2">
        <w:t>have</w:t>
      </w:r>
      <w:r w:rsidR="00C106A3">
        <w:t xml:space="preserve"> </w:t>
      </w:r>
      <w:r w:rsidRPr="006453A2">
        <w:t>a</w:t>
      </w:r>
      <w:r w:rsidR="00C106A3">
        <w:t xml:space="preserve"> </w:t>
      </w:r>
      <w:r w:rsidRPr="006453A2">
        <w:t>right</w:t>
      </w:r>
      <w:r w:rsidR="00C106A3">
        <w:t xml:space="preserve"> </w:t>
      </w:r>
      <w:r w:rsidRPr="006453A2">
        <w:t>to</w:t>
      </w:r>
      <w:r w:rsidR="00C106A3">
        <w:t xml:space="preserve"> </w:t>
      </w:r>
      <w:r w:rsidRPr="006453A2">
        <w:t>equality</w:t>
      </w:r>
      <w:r w:rsidR="00C106A3">
        <w:t xml:space="preserve"> </w:t>
      </w:r>
      <w:r w:rsidRPr="006453A2">
        <w:t>before</w:t>
      </w:r>
      <w:r w:rsidR="00C106A3">
        <w:t xml:space="preserve"> </w:t>
      </w:r>
      <w:r w:rsidRPr="006453A2">
        <w:t>the</w:t>
      </w:r>
      <w:r w:rsidR="00C106A3">
        <w:t xml:space="preserve"> </w:t>
      </w:r>
      <w:r w:rsidRPr="006453A2">
        <w:t>law</w:t>
      </w:r>
      <w:r w:rsidR="00C106A3">
        <w:t xml:space="preserve"> </w:t>
      </w:r>
      <w:r w:rsidRPr="006453A2">
        <w:t>and</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law.</w:t>
      </w:r>
      <w:r w:rsidR="00C106A3">
        <w:t xml:space="preserve"> </w:t>
      </w:r>
      <w:r w:rsidRPr="006453A2">
        <w:t>This</w:t>
      </w:r>
      <w:r w:rsidR="00C106A3">
        <w:t xml:space="preserve"> </w:t>
      </w:r>
      <w:r w:rsidRPr="006453A2">
        <w:t>would</w:t>
      </w:r>
      <w:r w:rsidR="00C106A3">
        <w:t xml:space="preserve"> </w:t>
      </w:r>
      <w:r w:rsidRPr="006453A2">
        <w:t>include</w:t>
      </w:r>
      <w:r w:rsidR="00C106A3">
        <w:t xml:space="preserve"> </w:t>
      </w:r>
      <w:r w:rsidRPr="006453A2">
        <w:t>access</w:t>
      </w:r>
      <w:r w:rsidR="00C106A3">
        <w:t xml:space="preserve"> </w:t>
      </w:r>
      <w:r w:rsidRPr="006453A2">
        <w:t>to</w:t>
      </w:r>
      <w:r w:rsidR="00C106A3">
        <w:t xml:space="preserve"> </w:t>
      </w:r>
      <w:r w:rsidRPr="006453A2">
        <w:t>information.</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share</w:t>
      </w:r>
      <w:r w:rsidR="00C106A3">
        <w:t xml:space="preserve"> </w:t>
      </w:r>
      <w:r w:rsidRPr="006453A2">
        <w:t>the</w:t>
      </w:r>
      <w:r w:rsidR="00C106A3">
        <w:t xml:space="preserve"> </w:t>
      </w:r>
      <w:r w:rsidRPr="006453A2">
        <w:t>same</w:t>
      </w:r>
      <w:r w:rsidR="00C106A3">
        <w:t xml:space="preserve"> </w:t>
      </w:r>
      <w:r w:rsidRPr="006453A2">
        <w:t>right</w:t>
      </w:r>
      <w:r w:rsidR="00C106A3">
        <w:t xml:space="preserve"> </w:t>
      </w:r>
      <w:r w:rsidRPr="006453A2">
        <w:t>as</w:t>
      </w:r>
      <w:r w:rsidR="00C106A3">
        <w:t xml:space="preserve"> </w:t>
      </w:r>
      <w:r w:rsidRPr="006453A2">
        <w:t>able</w:t>
      </w:r>
      <w:r w:rsidR="00C106A3">
        <w:t xml:space="preserve"> </w:t>
      </w:r>
      <w:r w:rsidRPr="006453A2">
        <w:t>people</w:t>
      </w:r>
      <w:r w:rsidR="00C106A3">
        <w:t xml:space="preserve"> </w:t>
      </w:r>
      <w:r w:rsidRPr="006453A2">
        <w:t>to</w:t>
      </w:r>
      <w:r w:rsidR="00C106A3">
        <w:t xml:space="preserve"> </w:t>
      </w:r>
      <w:r w:rsidRPr="006453A2">
        <w:t>the</w:t>
      </w:r>
      <w:r w:rsidR="00C106A3">
        <w:t xml:space="preserve"> </w:t>
      </w:r>
      <w:r w:rsidRPr="006453A2">
        <w:t>media</w:t>
      </w:r>
      <w:r w:rsidR="00C106A3">
        <w:t xml:space="preserve"> </w:t>
      </w:r>
      <w:r w:rsidRPr="006453A2">
        <w:t>whether</w:t>
      </w:r>
      <w:r w:rsidR="00C106A3">
        <w:t xml:space="preserve"> </w:t>
      </w:r>
      <w:r w:rsidRPr="006453A2">
        <w:t>it</w:t>
      </w:r>
      <w:r w:rsidR="00C106A3">
        <w:t xml:space="preserve"> </w:t>
      </w:r>
      <w:r w:rsidRPr="006453A2">
        <w:t>be</w:t>
      </w:r>
      <w:r w:rsidR="00C106A3">
        <w:t xml:space="preserve"> </w:t>
      </w:r>
      <w:r w:rsidRPr="006453A2">
        <w:t>newspaper,</w:t>
      </w:r>
      <w:r w:rsidR="00C106A3">
        <w:t xml:space="preserve"> </w:t>
      </w:r>
      <w:r w:rsidRPr="006453A2">
        <w:t>television</w:t>
      </w:r>
      <w:r w:rsidR="00C106A3">
        <w:t xml:space="preserve"> </w:t>
      </w:r>
      <w:r w:rsidRPr="006453A2">
        <w:t>or</w:t>
      </w:r>
      <w:r w:rsidR="00C106A3">
        <w:t xml:space="preserve"> </w:t>
      </w:r>
      <w:r w:rsidRPr="006453A2">
        <w:t>radio.</w:t>
      </w:r>
    </w:p>
    <w:p w:rsidR="001924FD" w:rsidRPr="006453A2" w:rsidRDefault="001924FD" w:rsidP="00945B09">
      <w:pPr>
        <w:pStyle w:val="SingleTxtG"/>
      </w:pPr>
      <w:r w:rsidRPr="006453A2">
        <w:t>116.</w:t>
      </w:r>
      <w:r w:rsidRPr="006453A2">
        <w:tab/>
        <w:t>In</w:t>
      </w:r>
      <w:r w:rsidR="00C106A3">
        <w:t xml:space="preserve"> </w:t>
      </w:r>
      <w:r w:rsidRPr="006453A2">
        <w:t>August</w:t>
      </w:r>
      <w:r w:rsidR="00C106A3">
        <w:t xml:space="preserve"> </w:t>
      </w:r>
      <w:r w:rsidRPr="006453A2">
        <w:t>2013</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approved</w:t>
      </w:r>
      <w:r w:rsidR="00C106A3">
        <w:t xml:space="preserve"> </w:t>
      </w:r>
      <w:r w:rsidRPr="006453A2">
        <w:t>a</w:t>
      </w:r>
      <w:r w:rsidR="00C106A3">
        <w:t xml:space="preserve"> </w:t>
      </w:r>
      <w:r w:rsidRPr="006453A2">
        <w:t>right</w:t>
      </w:r>
      <w:r w:rsidR="00C106A3">
        <w:t xml:space="preserve"> </w:t>
      </w:r>
      <w:r w:rsidRPr="006453A2">
        <w:t>to</w:t>
      </w:r>
      <w:r w:rsidR="00C106A3">
        <w:t xml:space="preserve"> </w:t>
      </w:r>
      <w:r w:rsidRPr="006453A2">
        <w:t>Information</w:t>
      </w:r>
      <w:r w:rsidR="00C106A3">
        <w:t xml:space="preserve"> </w:t>
      </w:r>
      <w:r w:rsidRPr="006453A2">
        <w:t>policy</w:t>
      </w:r>
      <w:r w:rsidR="00C106A3">
        <w:t xml:space="preserve"> </w:t>
      </w:r>
      <w:r w:rsidRPr="006453A2">
        <w:t>which</w:t>
      </w:r>
      <w:r w:rsidR="00C106A3">
        <w:t xml:space="preserve"> </w:t>
      </w:r>
      <w:r w:rsidRPr="006453A2">
        <w:t>commits</w:t>
      </w:r>
      <w:r w:rsidR="00C106A3">
        <w:t xml:space="preserve"> </w:t>
      </w:r>
      <w:r w:rsidRPr="006453A2">
        <w:t>governments</w:t>
      </w:r>
      <w:r w:rsidR="00C106A3">
        <w:t xml:space="preserve"> </w:t>
      </w:r>
      <w:r w:rsidRPr="006453A2">
        <w:t>to</w:t>
      </w:r>
      <w:r w:rsidR="00C106A3">
        <w:t xml:space="preserve"> </w:t>
      </w:r>
      <w:r w:rsidRPr="006453A2">
        <w:t>release</w:t>
      </w:r>
      <w:r w:rsidR="00C106A3">
        <w:t xml:space="preserve"> </w:t>
      </w:r>
      <w:r w:rsidRPr="006453A2">
        <w:t>all</w:t>
      </w:r>
      <w:r w:rsidR="00C106A3">
        <w:t xml:space="preserve"> </w:t>
      </w:r>
      <w:r w:rsidRPr="006453A2">
        <w:t>information</w:t>
      </w:r>
      <w:r w:rsidR="00C106A3">
        <w:t xml:space="preserve"> </w:t>
      </w:r>
      <w:r w:rsidRPr="006453A2">
        <w:t>to</w:t>
      </w:r>
      <w:r w:rsidR="00C106A3">
        <w:t xml:space="preserve"> </w:t>
      </w:r>
      <w:r w:rsidRPr="006453A2">
        <w:t>the</w:t>
      </w:r>
      <w:r w:rsidR="00C106A3">
        <w:t xml:space="preserve"> </w:t>
      </w:r>
      <w:r w:rsidRPr="006453A2">
        <w:t>public.</w:t>
      </w:r>
      <w:r w:rsidR="00C106A3">
        <w:t xml:space="preserve"> </w:t>
      </w:r>
      <w:r w:rsidRPr="006453A2">
        <w:t>The</w:t>
      </w:r>
      <w:r w:rsidR="00C106A3">
        <w:t xml:space="preserve"> </w:t>
      </w:r>
      <w:r w:rsidRPr="006453A2">
        <w:t>sole</w:t>
      </w:r>
      <w:r w:rsidR="00C106A3">
        <w:t xml:space="preserve"> </w:t>
      </w:r>
      <w:r w:rsidRPr="006453A2">
        <w:t>exceptions</w:t>
      </w:r>
      <w:r w:rsidR="00C106A3">
        <w:t xml:space="preserve"> </w:t>
      </w:r>
      <w:r w:rsidRPr="006453A2">
        <w:t>are</w:t>
      </w:r>
      <w:r w:rsidR="00C106A3">
        <w:t xml:space="preserve"> </w:t>
      </w:r>
      <w:r w:rsidRPr="006453A2">
        <w:t>what</w:t>
      </w:r>
      <w:r w:rsidR="00C106A3">
        <w:t xml:space="preserve"> </w:t>
      </w:r>
      <w:r w:rsidRPr="006453A2">
        <w:t>constitute</w:t>
      </w:r>
      <w:r w:rsidR="00C106A3">
        <w:t xml:space="preserve"> </w:t>
      </w:r>
      <w:r w:rsidRPr="006453A2">
        <w:t>legal</w:t>
      </w:r>
      <w:r w:rsidR="00C106A3">
        <w:t xml:space="preserve"> </w:t>
      </w:r>
      <w:r w:rsidRPr="006453A2">
        <w:t>breaches</w:t>
      </w:r>
      <w:r w:rsidR="00C106A3">
        <w:t xml:space="preserve"> </w:t>
      </w:r>
      <w:r w:rsidRPr="006453A2">
        <w:t>of</w:t>
      </w:r>
      <w:r w:rsidR="00C106A3">
        <w:t xml:space="preserve"> </w:t>
      </w:r>
      <w:r w:rsidRPr="006453A2">
        <w:t>security</w:t>
      </w:r>
      <w:r w:rsidR="00C106A3">
        <w:t xml:space="preserve"> </w:t>
      </w:r>
      <w:r w:rsidRPr="006453A2">
        <w:t>or</w:t>
      </w:r>
      <w:r w:rsidR="00C106A3">
        <w:t xml:space="preserve"> </w:t>
      </w:r>
      <w:r w:rsidRPr="006453A2">
        <w:t>privacy.</w:t>
      </w:r>
      <w:r w:rsidR="00C106A3">
        <w:t xml:space="preserve"> </w:t>
      </w:r>
      <w:r w:rsidRPr="006453A2">
        <w:t>This</w:t>
      </w:r>
      <w:r w:rsidR="00C106A3">
        <w:t xml:space="preserve"> </w:t>
      </w:r>
      <w:r w:rsidRPr="006453A2">
        <w:t>right</w:t>
      </w:r>
      <w:r w:rsidR="00C106A3">
        <w:t xml:space="preserve"> </w:t>
      </w:r>
      <w:r w:rsidRPr="006453A2">
        <w:t>to</w:t>
      </w:r>
      <w:r w:rsidR="00C106A3">
        <w:t xml:space="preserve"> </w:t>
      </w:r>
      <w:r w:rsidRPr="006453A2">
        <w:t>information</w:t>
      </w:r>
      <w:r w:rsidR="00C106A3">
        <w:t xml:space="preserve"> </w:t>
      </w:r>
      <w:r w:rsidRPr="006453A2">
        <w:t>policy</w:t>
      </w:r>
      <w:r w:rsidR="00C106A3">
        <w:t xml:space="preserve"> </w:t>
      </w:r>
      <w:r w:rsidRPr="006453A2">
        <w:t>will</w:t>
      </w:r>
      <w:r w:rsidR="00C106A3">
        <w:t xml:space="preserve"> </w:t>
      </w:r>
      <w:r w:rsidRPr="006453A2">
        <w:t>provide</w:t>
      </w:r>
      <w:r w:rsidR="00C106A3">
        <w:t xml:space="preserve"> </w:t>
      </w:r>
      <w:r w:rsidRPr="006453A2">
        <w:t>a</w:t>
      </w:r>
      <w:r w:rsidR="00C106A3">
        <w:t xml:space="preserve"> </w:t>
      </w:r>
      <w:r w:rsidRPr="006453A2">
        <w:t>way</w:t>
      </w:r>
      <w:r w:rsidR="00C106A3">
        <w:t xml:space="preserve"> </w:t>
      </w:r>
      <w:r w:rsidRPr="006453A2">
        <w:t>forward</w:t>
      </w:r>
      <w:r w:rsidR="00C106A3">
        <w:t xml:space="preserve"> </w:t>
      </w:r>
      <w:r w:rsidRPr="006453A2">
        <w:t>to</w:t>
      </w:r>
      <w:r w:rsidR="00C106A3">
        <w:t xml:space="preserve"> </w:t>
      </w:r>
      <w:r w:rsidRPr="006453A2">
        <w:t>a</w:t>
      </w:r>
      <w:r w:rsidR="00C106A3">
        <w:t xml:space="preserve"> </w:t>
      </w:r>
      <w:r w:rsidRPr="006453A2">
        <w:t>right</w:t>
      </w:r>
      <w:r w:rsidR="00C106A3">
        <w:t xml:space="preserve"> </w:t>
      </w:r>
      <w:r w:rsidRPr="006453A2">
        <w:t>to</w:t>
      </w:r>
      <w:r w:rsidR="00C106A3">
        <w:t xml:space="preserve"> </w:t>
      </w:r>
      <w:r w:rsidRPr="006453A2">
        <w:t>information</w:t>
      </w:r>
      <w:r w:rsidR="00C106A3">
        <w:t xml:space="preserve"> </w:t>
      </w:r>
      <w:r w:rsidRPr="006453A2">
        <w:t>law</w:t>
      </w:r>
      <w:r w:rsidR="00C106A3">
        <w:t xml:space="preserve"> </w:t>
      </w:r>
      <w:r w:rsidRPr="006453A2">
        <w:t>which</w:t>
      </w:r>
      <w:r w:rsidR="00C106A3">
        <w:t xml:space="preserve"> </w:t>
      </w:r>
      <w:r w:rsidRPr="006453A2">
        <w:t>will</w:t>
      </w:r>
      <w:r w:rsidR="00C106A3">
        <w:t xml:space="preserve"> </w:t>
      </w:r>
      <w:r w:rsidRPr="006453A2">
        <w:t>recognizes</w:t>
      </w:r>
      <w:r w:rsidR="00C106A3">
        <w:t xml:space="preserve"> </w:t>
      </w:r>
      <w:r w:rsidRPr="006453A2">
        <w:t>the</w:t>
      </w:r>
      <w:r w:rsidR="00C106A3">
        <w:t xml:space="preserve"> </w:t>
      </w:r>
      <w:r w:rsidRPr="006453A2">
        <w:t>right</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to</w:t>
      </w:r>
      <w:r w:rsidR="00C106A3">
        <w:t xml:space="preserve"> </w:t>
      </w:r>
      <w:r w:rsidRPr="006453A2">
        <w:t>freedom</w:t>
      </w:r>
      <w:r w:rsidR="00C106A3">
        <w:t xml:space="preserve"> </w:t>
      </w:r>
      <w:r w:rsidRPr="006453A2">
        <w:t>of</w:t>
      </w:r>
      <w:r w:rsidR="00C106A3">
        <w:t xml:space="preserve"> </w:t>
      </w:r>
      <w:r w:rsidRPr="006453A2">
        <w:t>expression</w:t>
      </w:r>
      <w:r w:rsidR="00C106A3">
        <w:t xml:space="preserve"> </w:t>
      </w:r>
      <w:r w:rsidRPr="006453A2">
        <w:t>and</w:t>
      </w:r>
      <w:r w:rsidR="00C106A3">
        <w:t xml:space="preserve"> </w:t>
      </w:r>
      <w:r w:rsidRPr="006453A2">
        <w:t>opinions,</w:t>
      </w:r>
      <w:r w:rsidR="00C106A3">
        <w:t xml:space="preserve"> </w:t>
      </w:r>
      <w:r w:rsidRPr="006453A2">
        <w:t>including</w:t>
      </w:r>
      <w:r w:rsidR="00C106A3">
        <w:t xml:space="preserve"> </w:t>
      </w:r>
      <w:r w:rsidRPr="006453A2">
        <w:t>the</w:t>
      </w:r>
      <w:r w:rsidR="00C106A3">
        <w:t xml:space="preserve"> </w:t>
      </w:r>
      <w:r w:rsidRPr="006453A2">
        <w:t>freedom</w:t>
      </w:r>
      <w:r w:rsidR="00C106A3">
        <w:t xml:space="preserve"> </w:t>
      </w:r>
      <w:r w:rsidRPr="006453A2">
        <w:t>to</w:t>
      </w:r>
      <w:r w:rsidR="00C106A3">
        <w:t xml:space="preserve"> </w:t>
      </w:r>
      <w:r w:rsidRPr="006453A2">
        <w:t>seek,</w:t>
      </w:r>
      <w:r w:rsidR="00C106A3">
        <w:t xml:space="preserve"> </w:t>
      </w:r>
      <w:r w:rsidRPr="006453A2">
        <w:t>receive</w:t>
      </w:r>
      <w:r w:rsidR="00C106A3">
        <w:t xml:space="preserve"> </w:t>
      </w:r>
      <w:r w:rsidRPr="006453A2">
        <w:t>and</w:t>
      </w:r>
      <w:r w:rsidR="00C106A3">
        <w:t xml:space="preserve"> </w:t>
      </w:r>
      <w:r w:rsidRPr="006453A2">
        <w:t>impart</w:t>
      </w:r>
      <w:r w:rsidR="00C106A3">
        <w:t xml:space="preserve"> </w:t>
      </w:r>
      <w:r w:rsidRPr="006453A2">
        <w:t>information</w:t>
      </w:r>
      <w:r w:rsidR="00C106A3">
        <w:t xml:space="preserve"> </w:t>
      </w:r>
      <w:r w:rsidRPr="006453A2">
        <w:t>and</w:t>
      </w:r>
      <w:r w:rsidR="00C106A3">
        <w:t xml:space="preserve"> </w:t>
      </w:r>
      <w:r w:rsidRPr="006453A2">
        <w:t>ideas</w:t>
      </w:r>
      <w:r w:rsidR="00C106A3">
        <w:t xml:space="preserve"> </w:t>
      </w:r>
      <w:r w:rsidRPr="006453A2">
        <w:t>through</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communication</w:t>
      </w:r>
      <w:r w:rsidR="00C106A3">
        <w:t xml:space="preserve"> </w:t>
      </w:r>
      <w:r w:rsidRPr="006453A2">
        <w:t>of</w:t>
      </w:r>
      <w:r w:rsidR="00C106A3">
        <w:t xml:space="preserve"> </w:t>
      </w:r>
      <w:r w:rsidRPr="006453A2">
        <w:t>their</w:t>
      </w:r>
      <w:r w:rsidR="00C106A3">
        <w:t xml:space="preserve"> </w:t>
      </w:r>
      <w:r w:rsidRPr="006453A2">
        <w:t>choosing.</w:t>
      </w:r>
      <w:r w:rsidR="00C106A3">
        <w:t xml:space="preserve"> </w:t>
      </w:r>
      <w:r w:rsidRPr="006453A2">
        <w:t>A</w:t>
      </w:r>
      <w:r w:rsidR="00C106A3">
        <w:t xml:space="preserve"> </w:t>
      </w:r>
      <w:r w:rsidRPr="006453A2">
        <w:t>Right</w:t>
      </w:r>
      <w:r w:rsidR="00C106A3">
        <w:t xml:space="preserve"> </w:t>
      </w:r>
      <w:r w:rsidRPr="006453A2">
        <w:t>to</w:t>
      </w:r>
      <w:r w:rsidR="00C106A3">
        <w:t xml:space="preserve"> </w:t>
      </w:r>
      <w:r w:rsidRPr="006453A2">
        <w:t>information</w:t>
      </w:r>
      <w:r w:rsidR="00C106A3">
        <w:t xml:space="preserve"> </w:t>
      </w:r>
      <w:r w:rsidRPr="006453A2">
        <w:t>bill</w:t>
      </w:r>
      <w:r w:rsidR="00945B09">
        <w:t xml:space="preserve"> </w:t>
      </w:r>
      <w:r w:rsidRPr="006453A2">
        <w:t>was</w:t>
      </w:r>
      <w:r w:rsidR="00C106A3">
        <w:t xml:space="preserve"> </w:t>
      </w:r>
      <w:r w:rsidRPr="006453A2">
        <w:t>drafted</w:t>
      </w:r>
      <w:r w:rsidR="00C106A3">
        <w:t xml:space="preserve"> </w:t>
      </w:r>
      <w:r w:rsidRPr="006453A2">
        <w:t>in</w:t>
      </w:r>
      <w:r w:rsidR="00C106A3">
        <w:t xml:space="preserve"> </w:t>
      </w:r>
      <w:r w:rsidRPr="006453A2">
        <w:t>2014,</w:t>
      </w:r>
      <w:r w:rsidR="00C106A3">
        <w:t xml:space="preserve"> </w:t>
      </w:r>
      <w:r w:rsidRPr="006453A2">
        <w:t>the</w:t>
      </w:r>
      <w:r w:rsidR="00C106A3">
        <w:t xml:space="preserve"> </w:t>
      </w:r>
      <w:r w:rsidRPr="006453A2">
        <w:t>provisions</w:t>
      </w:r>
      <w:r w:rsidR="00C106A3">
        <w:t xml:space="preserve"> </w:t>
      </w:r>
      <w:r w:rsidRPr="006453A2">
        <w:t>in</w:t>
      </w:r>
      <w:r w:rsidR="00C106A3">
        <w:t xml:space="preserve"> </w:t>
      </w:r>
      <w:r w:rsidRPr="006453A2">
        <w:t>this</w:t>
      </w:r>
      <w:r w:rsidR="00C106A3">
        <w:t xml:space="preserve"> </w:t>
      </w:r>
      <w:r w:rsidRPr="006453A2">
        <w:t>bill</w:t>
      </w:r>
      <w:r w:rsidR="00C106A3">
        <w:t xml:space="preserve"> </w:t>
      </w:r>
      <w:r w:rsidRPr="006453A2">
        <w:t>support</w:t>
      </w:r>
      <w:r w:rsidR="00C106A3">
        <w:t xml:space="preserve"> </w:t>
      </w:r>
      <w:r w:rsidRPr="006453A2">
        <w:t>freedom</w:t>
      </w:r>
      <w:r w:rsidR="00C106A3">
        <w:t xml:space="preserve"> </w:t>
      </w:r>
      <w:r w:rsidRPr="006453A2">
        <w:t>of</w:t>
      </w:r>
      <w:r w:rsidR="00C106A3">
        <w:t xml:space="preserve"> </w:t>
      </w:r>
      <w:r w:rsidRPr="006453A2">
        <w:t>expression,</w:t>
      </w:r>
      <w:r w:rsidR="00C106A3">
        <w:t xml:space="preserve"> </w:t>
      </w:r>
      <w:r w:rsidRPr="006453A2">
        <w:t>opinion</w:t>
      </w:r>
      <w:r w:rsidR="00C106A3">
        <w:t xml:space="preserve"> </w:t>
      </w:r>
      <w:r w:rsidRPr="006453A2">
        <w:t>and</w:t>
      </w:r>
      <w:r w:rsidR="00C106A3">
        <w:t xml:space="preserve"> </w:t>
      </w:r>
      <w:r w:rsidRPr="006453A2">
        <w:t>access</w:t>
      </w:r>
      <w:r w:rsidR="00C106A3">
        <w:t xml:space="preserve"> </w:t>
      </w:r>
      <w:r w:rsidRPr="006453A2">
        <w:t>to</w:t>
      </w:r>
      <w:r w:rsidR="00C106A3">
        <w:t xml:space="preserve"> </w:t>
      </w:r>
      <w:r w:rsidRPr="006453A2">
        <w:t>information</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Additionally</w:t>
      </w:r>
      <w:r w:rsidR="00C106A3">
        <w:t xml:space="preserve"> </w:t>
      </w:r>
      <w:r w:rsidRPr="006453A2">
        <w:t>the</w:t>
      </w:r>
      <w:r w:rsidR="00C106A3">
        <w:t xml:space="preserve"> </w:t>
      </w:r>
      <w:r w:rsidRPr="006453A2">
        <w:t>language</w:t>
      </w:r>
      <w:r w:rsidR="00C106A3">
        <w:t xml:space="preserve"> </w:t>
      </w:r>
      <w:r w:rsidRPr="006453A2">
        <w:t>Office</w:t>
      </w:r>
      <w:r w:rsidR="00C106A3">
        <w:t xml:space="preserve"> </w:t>
      </w:r>
      <w:r w:rsidRPr="006453A2">
        <w:t>in</w:t>
      </w:r>
      <w:r w:rsidR="00C106A3">
        <w:t xml:space="preserve"> </w:t>
      </w:r>
      <w:r w:rsidRPr="006453A2">
        <w:t>the</w:t>
      </w:r>
      <w:r w:rsidR="00C106A3">
        <w:t xml:space="preserve"> </w:t>
      </w:r>
      <w:r w:rsidRPr="006453A2">
        <w:t>Prime</w:t>
      </w:r>
      <w:r w:rsidR="00C106A3">
        <w:t xml:space="preserve"> </w:t>
      </w:r>
      <w:r w:rsidRPr="006453A2">
        <w:t>Minister</w:t>
      </w:r>
      <w:r w:rsidR="0006777B">
        <w:t>’</w:t>
      </w:r>
      <w:r w:rsidRPr="006453A2">
        <w:t>s</w:t>
      </w:r>
      <w:r w:rsidR="00C106A3">
        <w:t xml:space="preserve"> </w:t>
      </w:r>
      <w:r w:rsidRPr="006453A2">
        <w:t>office</w:t>
      </w:r>
      <w:r w:rsidR="00C106A3">
        <w:t xml:space="preserve"> </w:t>
      </w:r>
      <w:r w:rsidRPr="006453A2">
        <w:t>translate</w:t>
      </w:r>
      <w:r w:rsidR="00C106A3">
        <w:t xml:space="preserve"> </w:t>
      </w:r>
      <w:r w:rsidRPr="006453A2">
        <w:t>all</w:t>
      </w:r>
      <w:r w:rsidR="00C106A3">
        <w:t xml:space="preserve"> </w:t>
      </w:r>
      <w:r w:rsidRPr="006453A2">
        <w:t>official</w:t>
      </w:r>
      <w:r w:rsidR="00C106A3">
        <w:t xml:space="preserve"> </w:t>
      </w:r>
      <w:r w:rsidRPr="006453A2">
        <w:t>documents</w:t>
      </w:r>
      <w:r w:rsidR="00C106A3">
        <w:t xml:space="preserve"> </w:t>
      </w:r>
      <w:r w:rsidRPr="006453A2">
        <w:t>into</w:t>
      </w:r>
      <w:r w:rsidR="00C106A3">
        <w:t xml:space="preserve"> </w:t>
      </w:r>
      <w:r w:rsidRPr="006453A2">
        <w:t>the</w:t>
      </w:r>
      <w:r w:rsidR="00C106A3">
        <w:t xml:space="preserve"> </w:t>
      </w:r>
      <w:r w:rsidRPr="006453A2">
        <w:t>three</w:t>
      </w:r>
      <w:r w:rsidR="00C106A3">
        <w:t xml:space="preserve"> </w:t>
      </w:r>
      <w:r w:rsidRPr="006453A2">
        <w:t>official</w:t>
      </w:r>
      <w:r w:rsidR="00C106A3">
        <w:t xml:space="preserve"> </w:t>
      </w:r>
      <w:r w:rsidRPr="006453A2">
        <w:t>languages.</w:t>
      </w:r>
      <w:r w:rsidR="00C106A3">
        <w:t xml:space="preserve"> </w:t>
      </w:r>
      <w:r w:rsidRPr="006453A2">
        <w:t>(English,</w:t>
      </w:r>
      <w:r w:rsidR="00C106A3">
        <w:t xml:space="preserve"> </w:t>
      </w:r>
      <w:r w:rsidRPr="006453A2">
        <w:t>French</w:t>
      </w:r>
      <w:r w:rsidR="00C106A3">
        <w:t xml:space="preserve"> </w:t>
      </w:r>
      <w:r w:rsidRPr="006453A2">
        <w:t>&amp;</w:t>
      </w:r>
      <w:r w:rsidR="00C106A3">
        <w:t xml:space="preserve"> </w:t>
      </w:r>
      <w:r w:rsidRPr="006453A2">
        <w:t>Bislama</w:t>
      </w:r>
      <w:r w:rsidR="00C106A3">
        <w:t xml:space="preserve"> </w:t>
      </w:r>
      <w:r w:rsidRPr="006453A2">
        <w:t>(National</w:t>
      </w:r>
      <w:r w:rsidR="00C106A3">
        <w:t xml:space="preserve"> </w:t>
      </w:r>
      <w:r w:rsidRPr="006453A2">
        <w:t>language)).</w:t>
      </w:r>
      <w:r w:rsidR="00C106A3">
        <w:t xml:space="preserve"> </w:t>
      </w:r>
      <w:r w:rsidRPr="006453A2">
        <w:t>The</w:t>
      </w:r>
      <w:r w:rsidR="00C106A3">
        <w:t xml:space="preserve"> </w:t>
      </w:r>
      <w:r w:rsidRPr="006453A2">
        <w:t>government</w:t>
      </w:r>
      <w:r w:rsidR="00C106A3">
        <w:t xml:space="preserve"> </w:t>
      </w:r>
      <w:r w:rsidRPr="006453A2">
        <w:t>recognizes</w:t>
      </w:r>
      <w:r w:rsidR="00C106A3">
        <w:t xml:space="preserve"> </w:t>
      </w:r>
      <w:r w:rsidRPr="006453A2">
        <w:t>the</w:t>
      </w:r>
      <w:r w:rsidR="00C106A3">
        <w:t xml:space="preserve"> </w:t>
      </w:r>
      <w:r w:rsidRPr="006453A2">
        <w:t>need</w:t>
      </w:r>
      <w:r w:rsidR="00C106A3">
        <w:t xml:space="preserve"> </w:t>
      </w:r>
      <w:r w:rsidRPr="006453A2">
        <w:t>to</w:t>
      </w:r>
      <w:r w:rsidR="00C106A3">
        <w:t xml:space="preserve"> </w:t>
      </w:r>
      <w:r w:rsidRPr="006453A2">
        <w:t>make</w:t>
      </w:r>
      <w:r w:rsidR="00C106A3">
        <w:t xml:space="preserve"> </w:t>
      </w:r>
      <w:r w:rsidRPr="006453A2">
        <w:t>information</w:t>
      </w:r>
      <w:r w:rsidR="00C106A3">
        <w:t xml:space="preserve"> </w:t>
      </w:r>
      <w:r w:rsidRPr="006453A2">
        <w:t>accessible</w:t>
      </w:r>
      <w:r w:rsidR="00C106A3">
        <w:t xml:space="preserve"> </w:t>
      </w:r>
      <w:r w:rsidRPr="006453A2">
        <w:t>in</w:t>
      </w:r>
      <w:r w:rsidR="00C106A3">
        <w:t xml:space="preserve"> </w:t>
      </w:r>
      <w:r w:rsidRPr="006453A2">
        <w:t>a</w:t>
      </w:r>
      <w:r w:rsidR="00C106A3">
        <w:t xml:space="preserve"> </w:t>
      </w:r>
      <w:r w:rsidRPr="006453A2">
        <w:t>format</w:t>
      </w:r>
      <w:r w:rsidR="00C106A3">
        <w:t xml:space="preserve"> </w:t>
      </w:r>
      <w:r w:rsidRPr="006453A2">
        <w:t>accessible</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including</w:t>
      </w:r>
      <w:r w:rsidR="00C106A3">
        <w:t xml:space="preserve"> </w:t>
      </w:r>
      <w:r w:rsidRPr="006453A2">
        <w:t>Braile</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visual</w:t>
      </w:r>
      <w:r w:rsidR="00C106A3">
        <w:t xml:space="preserve"> </w:t>
      </w:r>
      <w:r w:rsidRPr="006453A2">
        <w:t>impaired,</w:t>
      </w:r>
      <w:r w:rsidR="00C106A3">
        <w:t xml:space="preserve"> </w:t>
      </w:r>
      <w:r w:rsidRPr="006453A2">
        <w:t>and</w:t>
      </w:r>
      <w:r w:rsidR="00C106A3">
        <w:t xml:space="preserve"> </w:t>
      </w:r>
      <w:r w:rsidRPr="006453A2">
        <w:t>sign</w:t>
      </w:r>
      <w:r w:rsidR="00C106A3">
        <w:t xml:space="preserve"> </w:t>
      </w:r>
      <w:r w:rsidRPr="006453A2">
        <w:t>language.</w:t>
      </w:r>
      <w:r w:rsidR="00C106A3">
        <w:t xml:space="preserve"> </w:t>
      </w:r>
      <w:r w:rsidRPr="006453A2">
        <w:t>It</w:t>
      </w:r>
      <w:r w:rsidR="00C106A3">
        <w:t xml:space="preserve"> </w:t>
      </w:r>
      <w:r w:rsidRPr="006453A2">
        <w:t>requires</w:t>
      </w:r>
      <w:r w:rsidR="00C106A3">
        <w:t xml:space="preserve"> </w:t>
      </w:r>
      <w:r w:rsidRPr="006453A2">
        <w:t>finance</w:t>
      </w:r>
      <w:r w:rsidR="00C106A3">
        <w:t xml:space="preserve"> </w:t>
      </w:r>
      <w:r w:rsidRPr="006453A2">
        <w:t>and</w:t>
      </w:r>
      <w:r w:rsidR="00C106A3">
        <w:t xml:space="preserve"> </w:t>
      </w:r>
      <w:r w:rsidRPr="006453A2">
        <w:t>technical</w:t>
      </w:r>
      <w:r w:rsidR="00C106A3">
        <w:t xml:space="preserve"> </w:t>
      </w:r>
      <w:r w:rsidRPr="006453A2">
        <w:t>expertise</w:t>
      </w:r>
      <w:r w:rsidR="00C106A3">
        <w:t xml:space="preserve"> </w:t>
      </w:r>
      <w:r w:rsidRPr="006453A2">
        <w:t>to</w:t>
      </w:r>
      <w:r w:rsidR="00C106A3">
        <w:t xml:space="preserve"> </w:t>
      </w:r>
      <w:r w:rsidRPr="006453A2">
        <w:t>make</w:t>
      </w:r>
      <w:r w:rsidR="00C106A3">
        <w:t xml:space="preserve"> </w:t>
      </w:r>
      <w:r w:rsidRPr="006453A2">
        <w:t>this</w:t>
      </w:r>
      <w:r w:rsidR="00C106A3">
        <w:t xml:space="preserve"> </w:t>
      </w:r>
      <w:r w:rsidRPr="006453A2">
        <w:t>a</w:t>
      </w:r>
      <w:r w:rsidR="00C106A3">
        <w:t xml:space="preserve"> </w:t>
      </w:r>
      <w:r w:rsidRPr="006453A2">
        <w:t>reality.</w:t>
      </w:r>
    </w:p>
    <w:p w:rsidR="001924FD" w:rsidRPr="006453A2" w:rsidRDefault="001924FD" w:rsidP="001924FD">
      <w:pPr>
        <w:pStyle w:val="SingleTxtG"/>
      </w:pPr>
      <w:r w:rsidRPr="006453A2">
        <w:t>117.</w:t>
      </w:r>
      <w:r w:rsidRPr="006453A2">
        <w:tab/>
        <w:t>The</w:t>
      </w:r>
      <w:r w:rsidR="00C106A3">
        <w:t xml:space="preserve"> </w:t>
      </w:r>
      <w:r w:rsidRPr="006453A2">
        <w:t>media</w:t>
      </w:r>
      <w:r w:rsidR="00C106A3">
        <w:t xml:space="preserve"> </w:t>
      </w:r>
      <w:r w:rsidRPr="006453A2">
        <w:t>is</w:t>
      </w:r>
      <w:r w:rsidR="00C106A3">
        <w:t xml:space="preserve"> </w:t>
      </w:r>
      <w:r w:rsidRPr="006453A2">
        <w:t>open</w:t>
      </w:r>
      <w:r w:rsidR="00C106A3">
        <w:t xml:space="preserve"> </w:t>
      </w:r>
      <w:r w:rsidRPr="006453A2">
        <w:t>for</w:t>
      </w:r>
      <w:r w:rsidR="00C106A3">
        <w:t xml:space="preserve"> </w:t>
      </w:r>
      <w:r w:rsidRPr="006453A2">
        <w:t>awareness</w:t>
      </w:r>
      <w:r w:rsidR="00C106A3">
        <w:t xml:space="preserve"> </w:t>
      </w:r>
      <w:r w:rsidRPr="006453A2">
        <w:t>and</w:t>
      </w:r>
      <w:r w:rsidR="00C106A3">
        <w:t xml:space="preserve"> </w:t>
      </w:r>
      <w:r w:rsidRPr="006453A2">
        <w:t>reporting</w:t>
      </w:r>
      <w:r w:rsidR="00C106A3">
        <w:t xml:space="preserve"> </w:t>
      </w:r>
      <w:r w:rsidRPr="006453A2">
        <w:t>purposes</w:t>
      </w:r>
      <w:r w:rsidR="00C106A3">
        <w:t xml:space="preserve"> </w:t>
      </w:r>
      <w:r w:rsidRPr="006453A2">
        <w:t>of</w:t>
      </w:r>
      <w:r w:rsidR="00C106A3">
        <w:t xml:space="preserve"> </w:t>
      </w:r>
      <w:r w:rsidRPr="006453A2">
        <w:t>people</w:t>
      </w:r>
      <w:r w:rsidR="00C106A3">
        <w:t xml:space="preserve"> </w:t>
      </w:r>
      <w:r w:rsidRPr="006453A2">
        <w:t>including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1924FD" w:rsidRPr="006453A2" w:rsidRDefault="001924FD" w:rsidP="00567B55">
      <w:pPr>
        <w:pStyle w:val="H1G"/>
      </w:pPr>
      <w:r w:rsidRPr="006453A2">
        <w:lastRenderedPageBreak/>
        <w:tab/>
      </w:r>
      <w:r w:rsidRPr="006453A2">
        <w:tab/>
        <w:t>Article</w:t>
      </w:r>
      <w:r w:rsidR="00C106A3">
        <w:t xml:space="preserve"> </w:t>
      </w:r>
      <w:r w:rsidRPr="006453A2">
        <w:t>22:</w:t>
      </w:r>
      <w:r w:rsidR="00C106A3">
        <w:t xml:space="preserve"> </w:t>
      </w:r>
      <w:r w:rsidRPr="006453A2">
        <w:t>Respect</w:t>
      </w:r>
      <w:r w:rsidR="00C106A3">
        <w:t xml:space="preserve"> </w:t>
      </w:r>
      <w:r w:rsidRPr="006453A2">
        <w:t>for</w:t>
      </w:r>
      <w:r w:rsidR="00C106A3">
        <w:t xml:space="preserve"> </w:t>
      </w:r>
      <w:r w:rsidRPr="006453A2">
        <w:t>privacy</w:t>
      </w:r>
    </w:p>
    <w:p w:rsidR="001924FD" w:rsidRPr="006453A2" w:rsidRDefault="001924FD" w:rsidP="001924FD">
      <w:pPr>
        <w:pStyle w:val="SingleTxtG"/>
      </w:pPr>
      <w:r w:rsidRPr="006453A2">
        <w:t>118.</w:t>
      </w:r>
      <w:r w:rsidRPr="006453A2">
        <w:tab/>
        <w:t>Article</w:t>
      </w:r>
      <w:r w:rsidR="00C106A3">
        <w:t xml:space="preserve"> </w:t>
      </w:r>
      <w:r w:rsidRPr="006453A2">
        <w:t>5</w:t>
      </w:r>
      <w:r w:rsidR="00C106A3">
        <w:t xml:space="preserve"> </w:t>
      </w:r>
      <w:r w:rsidRPr="006453A2">
        <w:t>(1)</w:t>
      </w:r>
      <w:r w:rsidR="00C106A3">
        <w:t xml:space="preserve"> </w:t>
      </w:r>
      <w:r w:rsidRPr="006453A2">
        <w:t>(a)</w:t>
      </w:r>
      <w:r w:rsidR="00C106A3">
        <w:t xml:space="preserve"> </w:t>
      </w:r>
      <w:r w:rsidRPr="006453A2">
        <w:t>(b)</w:t>
      </w:r>
      <w:r w:rsidR="00C106A3">
        <w:t xml:space="preserve"> </w:t>
      </w:r>
      <w:r w:rsidRPr="006453A2">
        <w:t>(c)</w:t>
      </w:r>
      <w:r w:rsidR="00C106A3">
        <w:t xml:space="preserve"> </w:t>
      </w:r>
      <w:r w:rsidRPr="006453A2">
        <w:t>(j)</w:t>
      </w:r>
      <w:r w:rsidR="00C106A3">
        <w:t xml:space="preserve"> </w:t>
      </w:r>
      <w:r w:rsidRPr="006453A2">
        <w:t>of</w:t>
      </w:r>
      <w:r w:rsidR="00C106A3">
        <w:t xml:space="preserve"> </w:t>
      </w:r>
      <w:r w:rsidRPr="006453A2">
        <w:t>the</w:t>
      </w:r>
      <w:r w:rsidR="00C106A3">
        <w:t xml:space="preserve"> </w:t>
      </w:r>
      <w:r w:rsidRPr="006453A2">
        <w:t>Vanuatu</w:t>
      </w:r>
      <w:r w:rsidR="00C106A3">
        <w:t xml:space="preserve"> </w:t>
      </w:r>
      <w:r w:rsidRPr="006453A2">
        <w:t>Constitution</w:t>
      </w:r>
      <w:r w:rsidR="00C106A3">
        <w:t xml:space="preserve"> </w:t>
      </w:r>
      <w:r w:rsidRPr="006453A2">
        <w:t>provides</w:t>
      </w:r>
      <w:r w:rsidR="00C106A3">
        <w:t xml:space="preserve"> </w:t>
      </w:r>
      <w:r w:rsidRPr="006453A2">
        <w:t>that</w:t>
      </w:r>
      <w:r w:rsidR="00C106A3">
        <w:t xml:space="preserve"> </w:t>
      </w:r>
      <w:r w:rsidRPr="006453A2">
        <w:t>the</w:t>
      </w:r>
      <w:r w:rsidR="00C106A3">
        <w:t xml:space="preserve"> </w:t>
      </w:r>
      <w:r w:rsidRPr="006453A2">
        <w:t>right</w:t>
      </w:r>
      <w:r w:rsidR="00C106A3">
        <w:t xml:space="preserve"> </w:t>
      </w:r>
      <w:r w:rsidRPr="006453A2">
        <w:t>of</w:t>
      </w:r>
      <w:r w:rsidR="00C106A3">
        <w:t xml:space="preserve"> </w:t>
      </w:r>
      <w:r w:rsidRPr="006453A2">
        <w:t>the</w:t>
      </w:r>
      <w:r w:rsidR="00C106A3">
        <w:t xml:space="preserve"> </w:t>
      </w:r>
      <w:r w:rsidRPr="006453A2">
        <w:t>individual</w:t>
      </w:r>
      <w:r w:rsidR="00C106A3">
        <w:t xml:space="preserve"> </w:t>
      </w:r>
      <w:r w:rsidRPr="006453A2">
        <w:t>to</w:t>
      </w:r>
      <w:r w:rsidR="00C106A3">
        <w:t xml:space="preserve"> </w:t>
      </w:r>
      <w:r w:rsidRPr="006453A2">
        <w:t>life,</w:t>
      </w:r>
      <w:r w:rsidR="00C106A3">
        <w:t xml:space="preserve"> </w:t>
      </w:r>
      <w:r w:rsidRPr="006453A2">
        <w:t>liberty,</w:t>
      </w:r>
      <w:r w:rsidR="00C106A3">
        <w:t xml:space="preserve"> </w:t>
      </w:r>
      <w:r w:rsidRPr="006453A2">
        <w:t>and</w:t>
      </w:r>
      <w:r w:rsidR="00C106A3">
        <w:t xml:space="preserve"> </w:t>
      </w:r>
      <w:r w:rsidRPr="006453A2">
        <w:t>security</w:t>
      </w:r>
      <w:r w:rsidR="00C106A3">
        <w:t xml:space="preserve"> </w:t>
      </w:r>
      <w:r w:rsidRPr="006453A2">
        <w:t>of</w:t>
      </w:r>
      <w:r w:rsidR="00C106A3">
        <w:t xml:space="preserve"> </w:t>
      </w:r>
      <w:r w:rsidRPr="006453A2">
        <w:t>the</w:t>
      </w:r>
      <w:r w:rsidR="00C106A3">
        <w:t xml:space="preserve"> </w:t>
      </w:r>
      <w:r w:rsidRPr="006453A2">
        <w:t>person,</w:t>
      </w:r>
      <w:r w:rsidR="00C106A3">
        <w:t xml:space="preserve"> </w:t>
      </w:r>
      <w:r w:rsidRPr="006453A2">
        <w:t>and</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protection</w:t>
      </w:r>
      <w:r w:rsidR="00C106A3">
        <w:t xml:space="preserve"> </w:t>
      </w:r>
      <w:r w:rsidRPr="006453A2">
        <w:t>for</w:t>
      </w:r>
      <w:r w:rsidR="00C106A3">
        <w:t xml:space="preserve"> </w:t>
      </w:r>
      <w:r w:rsidRPr="006453A2">
        <w:t>the</w:t>
      </w:r>
      <w:r w:rsidR="00C106A3">
        <w:t xml:space="preserve"> </w:t>
      </w:r>
      <w:r w:rsidRPr="006453A2">
        <w:t>privacy</w:t>
      </w:r>
      <w:r w:rsidR="00C106A3">
        <w:t xml:space="preserve"> </w:t>
      </w:r>
      <w:r w:rsidRPr="006453A2">
        <w:t>of</w:t>
      </w:r>
      <w:r w:rsidR="00C106A3">
        <w:t xml:space="preserve"> </w:t>
      </w:r>
      <w:r w:rsidRPr="006453A2">
        <w:t>the</w:t>
      </w:r>
      <w:r w:rsidR="00C106A3">
        <w:t xml:space="preserve"> </w:t>
      </w:r>
      <w:r w:rsidRPr="006453A2">
        <w:t>home</w:t>
      </w:r>
      <w:r w:rsidR="00C106A3">
        <w:t xml:space="preserve"> </w:t>
      </w:r>
      <w:r w:rsidRPr="006453A2">
        <w:t>and</w:t>
      </w:r>
      <w:r w:rsidR="00C106A3">
        <w:t xml:space="preserve"> </w:t>
      </w:r>
      <w:r w:rsidRPr="006453A2">
        <w:t>other</w:t>
      </w:r>
      <w:r w:rsidR="00C106A3">
        <w:t xml:space="preserve"> </w:t>
      </w:r>
      <w:r w:rsidRPr="006453A2">
        <w:t>property</w:t>
      </w:r>
      <w:r w:rsidR="00C106A3">
        <w:t xml:space="preserve"> </w:t>
      </w:r>
      <w:r w:rsidRPr="006453A2">
        <w:t>and</w:t>
      </w:r>
      <w:r w:rsidR="00C106A3">
        <w:t xml:space="preserve"> </w:t>
      </w:r>
      <w:r w:rsidRPr="006453A2">
        <w:t>from</w:t>
      </w:r>
      <w:r w:rsidR="00C106A3">
        <w:t xml:space="preserve"> </w:t>
      </w:r>
      <w:r w:rsidRPr="006453A2">
        <w:t>unjust</w:t>
      </w:r>
      <w:r w:rsidR="00C106A3">
        <w:t xml:space="preserve"> </w:t>
      </w:r>
      <w:r w:rsidRPr="006453A2">
        <w:t>deprivation</w:t>
      </w:r>
      <w:r w:rsidR="00C106A3">
        <w:t xml:space="preserve"> </w:t>
      </w:r>
      <w:r w:rsidRPr="006453A2">
        <w:t>of</w:t>
      </w:r>
      <w:r w:rsidR="00C106A3">
        <w:t xml:space="preserve"> </w:t>
      </w:r>
      <w:r w:rsidRPr="006453A2">
        <w:t>property.</w:t>
      </w:r>
      <w:r w:rsidR="00C106A3">
        <w:t xml:space="preserve"> </w:t>
      </w:r>
      <w:r w:rsidRPr="006453A2">
        <w:t>Article</w:t>
      </w:r>
      <w:r w:rsidR="00C106A3">
        <w:t xml:space="preserve"> </w:t>
      </w:r>
      <w:r w:rsidRPr="006453A2">
        <w:t>(5)</w:t>
      </w:r>
      <w:r w:rsidR="00C106A3">
        <w:t xml:space="preserve"> </w:t>
      </w:r>
      <w:r w:rsidRPr="006453A2">
        <w:t>(1)</w:t>
      </w:r>
      <w:r w:rsidR="00C106A3">
        <w:t xml:space="preserve"> </w:t>
      </w:r>
      <w:r w:rsidRPr="006453A2">
        <w:t>(k)</w:t>
      </w:r>
      <w:r w:rsidR="00C106A3">
        <w:t xml:space="preserve"> </w:t>
      </w:r>
      <w:r w:rsidRPr="006453A2">
        <w:t>provides</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equal</w:t>
      </w:r>
      <w:r w:rsidR="00C106A3">
        <w:t xml:space="preserve"> </w:t>
      </w:r>
      <w:r w:rsidRPr="006453A2">
        <w:t>treatment</w:t>
      </w:r>
      <w:r w:rsidR="00C106A3">
        <w:t xml:space="preserve"> </w:t>
      </w:r>
      <w:r w:rsidRPr="006453A2">
        <w:t>under</w:t>
      </w:r>
      <w:r w:rsidR="00C106A3">
        <w:t xml:space="preserve"> </w:t>
      </w:r>
      <w:r w:rsidRPr="006453A2">
        <w:t>the</w:t>
      </w:r>
      <w:r w:rsidR="00C106A3">
        <w:t xml:space="preserve"> </w:t>
      </w:r>
      <w:r w:rsidRPr="006453A2">
        <w:t>law</w:t>
      </w:r>
      <w:r w:rsidR="00C106A3">
        <w:t xml:space="preserve"> </w:t>
      </w:r>
      <w:r w:rsidRPr="006453A2">
        <w:t>or</w:t>
      </w:r>
      <w:r w:rsidR="00C106A3">
        <w:t xml:space="preserve"> </w:t>
      </w:r>
      <w:r w:rsidRPr="006453A2">
        <w:t>administrative</w:t>
      </w:r>
      <w:r w:rsidR="00C106A3">
        <w:t xml:space="preserve"> </w:t>
      </w:r>
      <w:r w:rsidRPr="006453A2">
        <w:t>action,</w:t>
      </w:r>
      <w:r w:rsidR="00C106A3">
        <w:t xml:space="preserve"> </w:t>
      </w:r>
      <w:r w:rsidRPr="006453A2">
        <w:t>except</w:t>
      </w:r>
      <w:r w:rsidR="00C106A3">
        <w:t xml:space="preserve"> </w:t>
      </w:r>
      <w:r w:rsidRPr="006453A2">
        <w:t>that</w:t>
      </w:r>
      <w:r w:rsidR="00C106A3">
        <w:t xml:space="preserve"> </w:t>
      </w:r>
      <w:r w:rsidRPr="006453A2">
        <w:t>no</w:t>
      </w:r>
      <w:r w:rsidR="00C106A3">
        <w:t xml:space="preserve"> </w:t>
      </w:r>
      <w:r w:rsidRPr="006453A2">
        <w:t>law</w:t>
      </w:r>
      <w:r w:rsidR="00C106A3">
        <w:t xml:space="preserve"> </w:t>
      </w:r>
      <w:r w:rsidRPr="006453A2">
        <w:t>shall</w:t>
      </w:r>
      <w:r w:rsidR="00C106A3">
        <w:t xml:space="preserve"> </w:t>
      </w:r>
      <w:r w:rsidRPr="006453A2">
        <w:t>be</w:t>
      </w:r>
      <w:r w:rsidR="00C106A3">
        <w:t xml:space="preserve"> </w:t>
      </w:r>
      <w:r w:rsidRPr="006453A2">
        <w:t>inconsistent</w:t>
      </w:r>
      <w:r w:rsidR="00C106A3">
        <w:t xml:space="preserve"> </w:t>
      </w:r>
      <w:r w:rsidRPr="006453A2">
        <w:t>with</w:t>
      </w:r>
      <w:r w:rsidR="00C106A3">
        <w:t xml:space="preserve"> </w:t>
      </w:r>
      <w:r w:rsidRPr="006453A2">
        <w:t>this</w:t>
      </w:r>
      <w:r w:rsidR="00C106A3">
        <w:t xml:space="preserve"> </w:t>
      </w:r>
      <w:r w:rsidRPr="006453A2">
        <w:t>sub-paragraph</w:t>
      </w:r>
      <w:r w:rsidR="00C106A3">
        <w:t xml:space="preserve"> </w:t>
      </w:r>
      <w:r w:rsidRPr="006453A2">
        <w:t>insofar</w:t>
      </w:r>
      <w:r w:rsidR="00C106A3">
        <w:t xml:space="preserve"> </w:t>
      </w:r>
      <w:r w:rsidRPr="006453A2">
        <w:t>as</w:t>
      </w:r>
      <w:r w:rsidR="00C106A3">
        <w:t xml:space="preserve"> </w:t>
      </w:r>
      <w:r w:rsidRPr="006453A2">
        <w:t>it</w:t>
      </w:r>
      <w:r w:rsidR="00C106A3">
        <w:t xml:space="preserve"> </w:t>
      </w:r>
      <w:r w:rsidRPr="006453A2">
        <w:t>makes</w:t>
      </w:r>
      <w:r w:rsidR="00C106A3">
        <w:t xml:space="preserve"> </w:t>
      </w:r>
      <w:r w:rsidRPr="006453A2">
        <w:t>provision</w:t>
      </w:r>
      <w:r w:rsidR="00C106A3">
        <w:t xml:space="preserve"> </w:t>
      </w:r>
      <w:r w:rsidRPr="006453A2">
        <w:t>for</w:t>
      </w:r>
      <w:r w:rsidR="00C106A3">
        <w:t xml:space="preserve"> </w:t>
      </w:r>
      <w:r w:rsidRPr="006453A2">
        <w:t>the</w:t>
      </w:r>
      <w:r w:rsidR="00C106A3">
        <w:t xml:space="preserve"> </w:t>
      </w:r>
      <w:r w:rsidRPr="006453A2">
        <w:t>special</w:t>
      </w:r>
      <w:r w:rsidR="00C106A3">
        <w:t xml:space="preserve"> </w:t>
      </w:r>
      <w:r w:rsidRPr="006453A2">
        <w:t>benefit,</w:t>
      </w:r>
      <w:r w:rsidR="00C106A3">
        <w:t xml:space="preserve"> </w:t>
      </w:r>
      <w:r w:rsidRPr="006453A2">
        <w:t>welfare,</w:t>
      </w:r>
      <w:r w:rsidR="00C106A3">
        <w:t xml:space="preserve"> </w:t>
      </w:r>
      <w:r w:rsidRPr="006453A2">
        <w:t>protection</w:t>
      </w:r>
      <w:r w:rsidR="00C106A3">
        <w:t xml:space="preserve"> </w:t>
      </w:r>
      <w:r w:rsidRPr="006453A2">
        <w:t>or</w:t>
      </w:r>
      <w:r w:rsidR="00C106A3">
        <w:t xml:space="preserve"> </w:t>
      </w:r>
      <w:r w:rsidRPr="006453A2">
        <w:t>advancement</w:t>
      </w:r>
      <w:r w:rsidR="00C106A3">
        <w:t xml:space="preserve"> </w:t>
      </w:r>
      <w:r w:rsidRPr="006453A2">
        <w:t>of</w:t>
      </w:r>
      <w:r w:rsidR="00C106A3">
        <w:t xml:space="preserve"> </w:t>
      </w:r>
      <w:r w:rsidRPr="006453A2">
        <w:t>females,</w:t>
      </w:r>
      <w:r w:rsidR="00C106A3">
        <w:t xml:space="preserve"> </w:t>
      </w:r>
      <w:r w:rsidRPr="006453A2">
        <w:t>children</w:t>
      </w:r>
      <w:r w:rsidR="00C106A3">
        <w:t xml:space="preserve"> </w:t>
      </w:r>
      <w:r w:rsidRPr="006453A2">
        <w:t>and</w:t>
      </w:r>
      <w:r w:rsidR="00C106A3">
        <w:t xml:space="preserve"> </w:t>
      </w:r>
      <w:r w:rsidRPr="006453A2">
        <w:t>young</w:t>
      </w:r>
      <w:r w:rsidR="00C106A3">
        <w:t xml:space="preserve"> </w:t>
      </w:r>
      <w:r w:rsidRPr="006453A2">
        <w:t>persons,</w:t>
      </w:r>
      <w:r w:rsidR="00C106A3">
        <w:t xml:space="preserve"> </w:t>
      </w:r>
      <w:r w:rsidRPr="006453A2">
        <w:t>members</w:t>
      </w:r>
      <w:r w:rsidR="00C106A3">
        <w:t xml:space="preserve"> </w:t>
      </w:r>
      <w:r w:rsidRPr="006453A2">
        <w:t>of</w:t>
      </w:r>
      <w:r w:rsidR="00C106A3">
        <w:t xml:space="preserve"> </w:t>
      </w:r>
      <w:r w:rsidRPr="006453A2">
        <w:t>under-privileged</w:t>
      </w:r>
      <w:r w:rsidR="00C106A3">
        <w:t xml:space="preserve"> </w:t>
      </w:r>
      <w:r w:rsidRPr="006453A2">
        <w:t>groups</w:t>
      </w:r>
      <w:r w:rsidR="00C106A3">
        <w:t xml:space="preserve"> </w:t>
      </w:r>
      <w:r w:rsidRPr="006453A2">
        <w:t>or</w:t>
      </w:r>
      <w:r w:rsidR="00C106A3">
        <w:t xml:space="preserve"> </w:t>
      </w:r>
      <w:r w:rsidRPr="006453A2">
        <w:t>inhabitants</w:t>
      </w:r>
      <w:r w:rsidR="00C106A3">
        <w:t xml:space="preserve"> </w:t>
      </w:r>
      <w:r w:rsidRPr="006453A2">
        <w:t>of</w:t>
      </w:r>
      <w:r w:rsidR="00C106A3">
        <w:t xml:space="preserve"> </w:t>
      </w:r>
      <w:r w:rsidRPr="006453A2">
        <w:t>less</w:t>
      </w:r>
      <w:r w:rsidR="00C106A3">
        <w:t xml:space="preserve"> </w:t>
      </w:r>
      <w:r w:rsidRPr="006453A2">
        <w:t>developed</w:t>
      </w:r>
      <w:r w:rsidR="00C106A3">
        <w:t xml:space="preserve"> </w:t>
      </w:r>
      <w:r w:rsidRPr="006453A2">
        <w:t>areas.</w:t>
      </w:r>
      <w:r w:rsidR="00C106A3">
        <w:t xml:space="preserve"> </w:t>
      </w:r>
      <w:r w:rsidRPr="006453A2">
        <w:t>This</w:t>
      </w:r>
      <w:r w:rsidR="00C106A3">
        <w:t xml:space="preserve"> </w:t>
      </w:r>
      <w:r w:rsidRPr="006453A2">
        <w:t>right</w:t>
      </w:r>
      <w:r w:rsidR="00C106A3">
        <w:t xml:space="preserve"> </w:t>
      </w:r>
      <w:r w:rsidRPr="006453A2">
        <w:t>to</w:t>
      </w:r>
      <w:r w:rsidR="00C106A3">
        <w:t xml:space="preserve"> </w:t>
      </w:r>
      <w:r w:rsidRPr="006453A2">
        <w:t>individual</w:t>
      </w:r>
      <w:r w:rsidR="00C106A3">
        <w:t xml:space="preserve"> </w:t>
      </w:r>
      <w:r w:rsidRPr="006453A2">
        <w:t>also</w:t>
      </w:r>
      <w:r w:rsidR="00C106A3">
        <w:t xml:space="preserve"> </w:t>
      </w:r>
      <w:r w:rsidRPr="006453A2">
        <w:t>applies</w:t>
      </w:r>
      <w:r w:rsidR="00C106A3">
        <w:t xml:space="preserve"> </w:t>
      </w:r>
      <w:r w:rsidRPr="006453A2">
        <w:t>to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With</w:t>
      </w:r>
      <w:r w:rsidR="00C106A3">
        <w:t xml:space="preserve"> </w:t>
      </w:r>
      <w:r w:rsidRPr="006453A2">
        <w:t>the</w:t>
      </w:r>
      <w:r w:rsidR="00C106A3">
        <w:t xml:space="preserve"> </w:t>
      </w:r>
      <w:r w:rsidRPr="006453A2">
        <w:t>many</w:t>
      </w:r>
      <w:r w:rsidR="00C106A3">
        <w:t xml:space="preserve"> </w:t>
      </w:r>
      <w:r w:rsidRPr="006453A2">
        <w:t>awareness</w:t>
      </w:r>
      <w:r w:rsidR="00C106A3">
        <w:t xml:space="preserve"> </w:t>
      </w:r>
      <w:r w:rsidRPr="006453A2">
        <w:t>campaigns</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attitude</w:t>
      </w:r>
      <w:r w:rsidR="00C106A3">
        <w:t xml:space="preserve"> </w:t>
      </w:r>
      <w:r w:rsidRPr="006453A2">
        <w:t>of</w:t>
      </w:r>
      <w:r w:rsidR="00C106A3">
        <w:t xml:space="preserve"> </w:t>
      </w:r>
      <w:r w:rsidRPr="006453A2">
        <w:t>people</w:t>
      </w:r>
      <w:r w:rsidR="00C106A3">
        <w:t xml:space="preserve"> </w:t>
      </w:r>
      <w:r w:rsidRPr="006453A2">
        <w:t>have</w:t>
      </w:r>
      <w:r w:rsidR="00C106A3">
        <w:t xml:space="preserve"> </w:t>
      </w:r>
      <w:r w:rsidRPr="006453A2">
        <w:t>been</w:t>
      </w:r>
      <w:r w:rsidR="00C106A3">
        <w:t xml:space="preserve"> </w:t>
      </w:r>
      <w:r w:rsidRPr="006453A2">
        <w:t>positively</w:t>
      </w:r>
      <w:r w:rsidR="00C106A3">
        <w:t xml:space="preserve"> </w:t>
      </w:r>
      <w:r w:rsidRPr="006453A2">
        <w:t>receptive</w:t>
      </w:r>
      <w:r w:rsidR="00C106A3">
        <w:t xml:space="preserve"> </w:t>
      </w:r>
      <w:r w:rsidRPr="006453A2">
        <w:t>towards</w:t>
      </w:r>
      <w:r w:rsidR="00C106A3">
        <w:t xml:space="preserve"> </w:t>
      </w:r>
      <w:r w:rsidRPr="006453A2">
        <w:t>them</w:t>
      </w:r>
      <w:r w:rsidR="00C106A3">
        <w:t xml:space="preserve"> </w:t>
      </w:r>
      <w:r w:rsidRPr="006453A2">
        <w:t>and</w:t>
      </w:r>
      <w:r w:rsidR="00C106A3">
        <w:t xml:space="preserve"> </w:t>
      </w:r>
      <w:r w:rsidRPr="006453A2">
        <w:t>they</w:t>
      </w:r>
      <w:r w:rsidR="00C106A3">
        <w:t xml:space="preserve"> </w:t>
      </w:r>
      <w:r w:rsidRPr="006453A2">
        <w:t>are</w:t>
      </w:r>
      <w:r w:rsidR="00C106A3">
        <w:t xml:space="preserve"> </w:t>
      </w:r>
      <w:r w:rsidRPr="006453A2">
        <w:t>more</w:t>
      </w:r>
      <w:r w:rsidR="00C106A3">
        <w:t xml:space="preserve"> </w:t>
      </w:r>
      <w:r w:rsidRPr="006453A2">
        <w:t>visible</w:t>
      </w:r>
      <w:r w:rsidR="00C106A3">
        <w:t xml:space="preserve"> </w:t>
      </w:r>
      <w:r w:rsidRPr="006453A2">
        <w:t>and</w:t>
      </w:r>
      <w:r w:rsidR="00C106A3">
        <w:t xml:space="preserve"> </w:t>
      </w:r>
      <w:r w:rsidRPr="006453A2">
        <w:t>accepted</w:t>
      </w:r>
      <w:r w:rsidR="00C106A3">
        <w:t xml:space="preserve"> </w:t>
      </w:r>
      <w:r w:rsidRPr="006453A2">
        <w:t>in</w:t>
      </w:r>
      <w:r w:rsidR="00C106A3">
        <w:t xml:space="preserve"> </w:t>
      </w:r>
      <w:r w:rsidRPr="006453A2">
        <w:t>society</w:t>
      </w:r>
      <w:r w:rsidR="00C106A3">
        <w:t xml:space="preserve"> </w:t>
      </w:r>
      <w:r w:rsidRPr="006453A2">
        <w:t>today.</w:t>
      </w:r>
      <w:r w:rsidR="00C106A3">
        <w:t xml:space="preserve"> </w:t>
      </w:r>
    </w:p>
    <w:p w:rsidR="001924FD" w:rsidRPr="006453A2" w:rsidRDefault="001924FD" w:rsidP="00567B55">
      <w:pPr>
        <w:pStyle w:val="H1G"/>
      </w:pPr>
      <w:r w:rsidRPr="006453A2">
        <w:tab/>
      </w:r>
      <w:r w:rsidRPr="006453A2">
        <w:tab/>
        <w:t>Article</w:t>
      </w:r>
      <w:r w:rsidR="00C106A3">
        <w:t xml:space="preserve"> </w:t>
      </w:r>
      <w:r w:rsidRPr="006453A2">
        <w:t>23:</w:t>
      </w:r>
      <w:r w:rsidR="00C106A3">
        <w:t xml:space="preserve"> </w:t>
      </w:r>
      <w:r w:rsidRPr="006453A2">
        <w:t>Respect</w:t>
      </w:r>
      <w:r w:rsidR="00C106A3">
        <w:t xml:space="preserve"> </w:t>
      </w:r>
      <w:r w:rsidRPr="006453A2">
        <w:t>for</w:t>
      </w:r>
      <w:r w:rsidR="00C106A3">
        <w:t xml:space="preserve"> </w:t>
      </w:r>
      <w:r w:rsidRPr="006453A2">
        <w:t>home</w:t>
      </w:r>
      <w:r w:rsidR="00C106A3">
        <w:t xml:space="preserve"> </w:t>
      </w:r>
      <w:r w:rsidRPr="006453A2">
        <w:t>and</w:t>
      </w:r>
      <w:r w:rsidR="00C106A3">
        <w:t xml:space="preserve"> </w:t>
      </w:r>
      <w:r w:rsidRPr="006453A2">
        <w:t>family</w:t>
      </w:r>
    </w:p>
    <w:p w:rsidR="001924FD" w:rsidRPr="006453A2" w:rsidRDefault="001924FD" w:rsidP="001924FD">
      <w:pPr>
        <w:pStyle w:val="SingleTxtG"/>
      </w:pPr>
      <w:r w:rsidRPr="006453A2">
        <w:t>119.</w:t>
      </w:r>
      <w:r w:rsidRPr="006453A2">
        <w:tab/>
        <w:t>The</w:t>
      </w:r>
      <w:r w:rsidR="00C106A3">
        <w:t xml:space="preserve"> </w:t>
      </w:r>
      <w:r w:rsidRPr="006453A2">
        <w:t>Vanuatu</w:t>
      </w:r>
      <w:r w:rsidR="00C106A3">
        <w:t xml:space="preserve"> </w:t>
      </w:r>
      <w:r w:rsidRPr="006453A2">
        <w:t>control</w:t>
      </w:r>
      <w:r w:rsidR="00C106A3">
        <w:t xml:space="preserve"> </w:t>
      </w:r>
      <w:r w:rsidRPr="006453A2">
        <w:t>of</w:t>
      </w:r>
      <w:r w:rsidR="00C106A3">
        <w:t xml:space="preserve"> </w:t>
      </w:r>
      <w:r w:rsidRPr="00634BD4">
        <w:rPr>
          <w:i/>
        </w:rPr>
        <w:t>Marriage</w:t>
      </w:r>
      <w:r w:rsidR="00C106A3">
        <w:rPr>
          <w:i/>
        </w:rPr>
        <w:t xml:space="preserve"> </w:t>
      </w:r>
      <w:r w:rsidRPr="00634BD4">
        <w:rPr>
          <w:i/>
        </w:rPr>
        <w:t>Act</w:t>
      </w:r>
      <w:r w:rsidR="00C106A3">
        <w:rPr>
          <w:i/>
        </w:rPr>
        <w:t xml:space="preserve"> </w:t>
      </w:r>
      <w:r w:rsidRPr="00634BD4">
        <w:rPr>
          <w:i/>
        </w:rPr>
        <w:t>(cap</w:t>
      </w:r>
      <w:r w:rsidR="00C106A3">
        <w:rPr>
          <w:i/>
        </w:rPr>
        <w:t xml:space="preserve"> </w:t>
      </w:r>
      <w:r w:rsidRPr="00634BD4">
        <w:rPr>
          <w:i/>
        </w:rPr>
        <w:t>45)</w:t>
      </w:r>
      <w:r w:rsidR="00C106A3">
        <w:t xml:space="preserve"> </w:t>
      </w:r>
      <w:r w:rsidRPr="006453A2">
        <w:t>does</w:t>
      </w:r>
      <w:r w:rsidR="00C106A3">
        <w:t xml:space="preserve"> </w:t>
      </w:r>
      <w:r w:rsidRPr="006453A2">
        <w:t>not</w:t>
      </w:r>
      <w:r w:rsidR="00C106A3">
        <w:t xml:space="preserve"> </w:t>
      </w:r>
      <w:r w:rsidRPr="006453A2">
        <w:t>forbid</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from</w:t>
      </w:r>
      <w:r w:rsidR="00C106A3">
        <w:t xml:space="preserve"> </w:t>
      </w:r>
      <w:r w:rsidRPr="006453A2">
        <w:t>entering</w:t>
      </w:r>
      <w:r w:rsidR="00C106A3">
        <w:t xml:space="preserve"> </w:t>
      </w:r>
      <w:r w:rsidRPr="006453A2">
        <w:t>into</w:t>
      </w:r>
      <w:r w:rsidR="00C106A3">
        <w:t xml:space="preserve"> </w:t>
      </w:r>
      <w:r w:rsidRPr="006453A2">
        <w:t>a</w:t>
      </w:r>
      <w:r w:rsidR="00C106A3">
        <w:t xml:space="preserve"> </w:t>
      </w:r>
      <w:r w:rsidRPr="006453A2">
        <w:t>marriage</w:t>
      </w:r>
      <w:r w:rsidR="00C106A3">
        <w:t xml:space="preserve"> </w:t>
      </w:r>
      <w:r w:rsidRPr="006453A2">
        <w:t>contract.</w:t>
      </w:r>
    </w:p>
    <w:p w:rsidR="001924FD" w:rsidRPr="006453A2" w:rsidRDefault="001924FD" w:rsidP="001924FD">
      <w:pPr>
        <w:pStyle w:val="SingleTxtG"/>
      </w:pPr>
      <w:r w:rsidRPr="006453A2">
        <w:t>120.</w:t>
      </w:r>
      <w:r w:rsidRPr="006453A2">
        <w:tab/>
        <w:t>The</w:t>
      </w:r>
      <w:r w:rsidR="00C106A3">
        <w:t xml:space="preserve"> </w:t>
      </w:r>
      <w:r w:rsidRPr="006453A2">
        <w:t>Vanuatu</w:t>
      </w:r>
      <w:r w:rsidR="00C106A3">
        <w:t xml:space="preserve"> </w:t>
      </w:r>
      <w:r w:rsidRPr="006453A2">
        <w:t>constitution</w:t>
      </w:r>
      <w:r w:rsidR="00C106A3">
        <w:t xml:space="preserve"> </w:t>
      </w:r>
      <w:r w:rsidRPr="006453A2">
        <w:t>5</w:t>
      </w:r>
      <w:r w:rsidR="00C106A3">
        <w:t xml:space="preserve"> </w:t>
      </w:r>
      <w:r w:rsidRPr="00634BD4">
        <w:rPr>
          <w:i/>
        </w:rPr>
        <w:t>(1)</w:t>
      </w:r>
      <w:r w:rsidR="00C106A3">
        <w:rPr>
          <w:i/>
        </w:rPr>
        <w:t xml:space="preserve"> </w:t>
      </w:r>
      <w:r w:rsidRPr="00634BD4">
        <w:rPr>
          <w:i/>
        </w:rPr>
        <w:t>(a)</w:t>
      </w:r>
      <w:r w:rsidR="00C106A3">
        <w:rPr>
          <w:i/>
        </w:rPr>
        <w:t xml:space="preserve"> </w:t>
      </w:r>
      <w:r w:rsidRPr="00634BD4">
        <w:rPr>
          <w:i/>
        </w:rPr>
        <w:t>(b)</w:t>
      </w:r>
      <w:r w:rsidR="00C106A3">
        <w:rPr>
          <w:i/>
        </w:rPr>
        <w:t xml:space="preserve"> </w:t>
      </w:r>
      <w:r w:rsidRPr="00634BD4">
        <w:rPr>
          <w:i/>
        </w:rPr>
        <w:t>(c)</w:t>
      </w:r>
      <w:r w:rsidR="00C106A3">
        <w:t xml:space="preserve"> </w:t>
      </w:r>
      <w:r w:rsidRPr="006453A2">
        <w:t>provides</w:t>
      </w:r>
      <w:r w:rsidR="00C106A3">
        <w:t xml:space="preserve"> </w:t>
      </w:r>
      <w:r w:rsidRPr="006453A2">
        <w:t>that</w:t>
      </w:r>
      <w:r w:rsidR="00C106A3">
        <w:t xml:space="preserve"> </w:t>
      </w:r>
      <w:r w:rsidRPr="006453A2">
        <w:t>the</w:t>
      </w:r>
      <w:r w:rsidR="00C106A3">
        <w:t xml:space="preserve"> </w:t>
      </w:r>
      <w:r w:rsidRPr="006453A2">
        <w:t>right</w:t>
      </w:r>
      <w:r w:rsidR="00C106A3">
        <w:t xml:space="preserve"> </w:t>
      </w:r>
      <w:r w:rsidRPr="006453A2">
        <w:t>of</w:t>
      </w:r>
      <w:r w:rsidR="00C106A3">
        <w:t xml:space="preserve"> </w:t>
      </w:r>
      <w:r w:rsidRPr="006453A2">
        <w:t>the</w:t>
      </w:r>
      <w:r w:rsidR="00C106A3">
        <w:t xml:space="preserve"> </w:t>
      </w:r>
      <w:r w:rsidRPr="006453A2">
        <w:t>individual</w:t>
      </w:r>
      <w:r w:rsidR="00C106A3">
        <w:t xml:space="preserve"> </w:t>
      </w:r>
      <w:r w:rsidRPr="006453A2">
        <w:t>to</w:t>
      </w:r>
      <w:r w:rsidR="00C106A3">
        <w:t xml:space="preserve"> </w:t>
      </w:r>
      <w:r w:rsidRPr="006453A2">
        <w:t>life,</w:t>
      </w:r>
      <w:r w:rsidR="00C106A3">
        <w:t xml:space="preserve"> </w:t>
      </w:r>
      <w:r w:rsidRPr="006453A2">
        <w:t>liberty,</w:t>
      </w:r>
      <w:r w:rsidR="00013C6B">
        <w:t xml:space="preserve"> </w:t>
      </w:r>
      <w:r w:rsidRPr="006453A2">
        <w:t>and</w:t>
      </w:r>
      <w:r w:rsidR="00C106A3">
        <w:t xml:space="preserve"> </w:t>
      </w:r>
      <w:r w:rsidRPr="006453A2">
        <w:t>security</w:t>
      </w:r>
      <w:r w:rsidR="00013C6B">
        <w:t xml:space="preserve"> </w:t>
      </w:r>
      <w:r w:rsidRPr="006453A2">
        <w:t>of</w:t>
      </w:r>
      <w:r w:rsidR="00C106A3">
        <w:t xml:space="preserve"> </w:t>
      </w:r>
      <w:r w:rsidRPr="006453A2">
        <w:t>the</w:t>
      </w:r>
      <w:r w:rsidR="00C106A3">
        <w:t xml:space="preserve"> </w:t>
      </w:r>
      <w:r w:rsidRPr="006453A2">
        <w:t>persons</w:t>
      </w:r>
      <w:r w:rsidR="00C106A3">
        <w:t xml:space="preserve"> </w:t>
      </w:r>
      <w:r w:rsidRPr="006453A2">
        <w:t>that</w:t>
      </w:r>
      <w:r w:rsidR="00C106A3">
        <w:t xml:space="preserve"> </w:t>
      </w:r>
      <w:r w:rsidRPr="006453A2">
        <w:t>also</w:t>
      </w:r>
      <w:r w:rsidR="00C106A3">
        <w:t xml:space="preserve"> </w:t>
      </w:r>
      <w:r w:rsidRPr="006453A2">
        <w:t>gives</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access</w:t>
      </w:r>
      <w:r w:rsidR="00C106A3">
        <w:t xml:space="preserve"> </w:t>
      </w:r>
      <w:r w:rsidRPr="006453A2">
        <w:t>family</w:t>
      </w:r>
      <w:r w:rsidR="00C106A3">
        <w:t xml:space="preserve"> </w:t>
      </w:r>
      <w:r w:rsidRPr="006453A2">
        <w:t>planning,</w:t>
      </w:r>
      <w:r w:rsidR="00C106A3">
        <w:t xml:space="preserve"> </w:t>
      </w:r>
      <w:r w:rsidRPr="006453A2">
        <w:t>assistive</w:t>
      </w:r>
      <w:r w:rsidR="00C106A3">
        <w:t xml:space="preserve"> </w:t>
      </w:r>
      <w:r w:rsidRPr="006453A2">
        <w:t>reproduction</w:t>
      </w:r>
      <w:r w:rsidR="00C106A3">
        <w:t xml:space="preserve"> </w:t>
      </w:r>
      <w:r w:rsidRPr="006453A2">
        <w:t>and</w:t>
      </w:r>
      <w:r w:rsidR="00C106A3">
        <w:t xml:space="preserve"> </w:t>
      </w:r>
      <w:r w:rsidRPr="006453A2">
        <w:t>adoption</w:t>
      </w:r>
      <w:r w:rsidR="00C106A3">
        <w:t xml:space="preserve"> </w:t>
      </w:r>
      <w:r w:rsidRPr="006453A2">
        <w:t>or</w:t>
      </w:r>
      <w:r w:rsidR="00C106A3">
        <w:t xml:space="preserve"> </w:t>
      </w:r>
      <w:r w:rsidRPr="006453A2">
        <w:t>fostering</w:t>
      </w:r>
      <w:r w:rsidR="00C106A3">
        <w:t xml:space="preserve"> </w:t>
      </w:r>
      <w:r w:rsidRPr="006453A2">
        <w:t>program.</w:t>
      </w:r>
      <w:r w:rsidR="00C106A3">
        <w:t xml:space="preserve"> </w:t>
      </w:r>
      <w:r w:rsidRPr="006453A2">
        <w:t>Also</w:t>
      </w:r>
      <w:r w:rsidR="00C106A3">
        <w:t xml:space="preserve"> </w:t>
      </w:r>
      <w:r w:rsidRPr="006453A2">
        <w:t>s(g)</w:t>
      </w:r>
      <w:r w:rsidR="00C106A3">
        <w:t xml:space="preserve"> </w:t>
      </w:r>
      <w:r w:rsidRPr="006453A2">
        <w:t>declare</w:t>
      </w:r>
      <w:r w:rsidR="00C106A3">
        <w:t xml:space="preserve"> </w:t>
      </w:r>
      <w:r w:rsidRPr="006453A2">
        <w:t>freedom</w:t>
      </w:r>
      <w:r w:rsidR="00C106A3">
        <w:t xml:space="preserve"> </w:t>
      </w:r>
      <w:r w:rsidRPr="006453A2">
        <w:t>of</w:t>
      </w:r>
      <w:r w:rsidR="00013C6B">
        <w:t xml:space="preserve"> </w:t>
      </w:r>
      <w:r w:rsidRPr="006453A2">
        <w:t>expression</w:t>
      </w:r>
      <w:r w:rsidR="00C106A3">
        <w:t xml:space="preserve"> </w:t>
      </w:r>
      <w:r w:rsidRPr="006453A2">
        <w:t>so</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entitled</w:t>
      </w:r>
      <w:r w:rsidR="00C106A3">
        <w:t xml:space="preserve"> </w:t>
      </w:r>
      <w:r w:rsidRPr="006453A2">
        <w:t>to</w:t>
      </w:r>
      <w:r w:rsidR="00C106A3">
        <w:t xml:space="preserve"> </w:t>
      </w:r>
      <w:r w:rsidRPr="006453A2">
        <w:t>those</w:t>
      </w:r>
      <w:r w:rsidR="00C106A3">
        <w:t xml:space="preserve"> </w:t>
      </w:r>
      <w:r w:rsidRPr="006453A2">
        <w:t>rights</w:t>
      </w:r>
      <w:r w:rsidR="00C106A3">
        <w:t xml:space="preserve"> </w:t>
      </w:r>
      <w:r w:rsidRPr="006453A2">
        <w:t>in</w:t>
      </w:r>
      <w:r w:rsidR="00C106A3">
        <w:t xml:space="preserve"> </w:t>
      </w:r>
      <w:r w:rsidRPr="006453A2">
        <w:t>deciding</w:t>
      </w:r>
      <w:r w:rsidR="00C106A3">
        <w:t xml:space="preserve"> </w:t>
      </w:r>
      <w:r w:rsidRPr="006453A2">
        <w:t>what</w:t>
      </w:r>
      <w:r w:rsidR="00C106A3">
        <w:t xml:space="preserve"> </w:t>
      </w:r>
      <w:r w:rsidRPr="006453A2">
        <w:t>they</w:t>
      </w:r>
      <w:r w:rsidR="00C106A3">
        <w:t xml:space="preserve"> </w:t>
      </w:r>
      <w:r w:rsidRPr="006453A2">
        <w:t>want</w:t>
      </w:r>
      <w:r w:rsidR="00C106A3">
        <w:t xml:space="preserve"> </w:t>
      </w:r>
      <w:r w:rsidRPr="006453A2">
        <w:t>to</w:t>
      </w:r>
      <w:r w:rsidR="00C106A3">
        <w:t xml:space="preserve"> </w:t>
      </w:r>
      <w:r w:rsidRPr="006453A2">
        <w:t>do</w:t>
      </w:r>
      <w:r w:rsidR="00C106A3">
        <w:t xml:space="preserve"> </w:t>
      </w:r>
      <w:r w:rsidRPr="006453A2">
        <w:t>for</w:t>
      </w:r>
      <w:r w:rsidR="00C106A3">
        <w:t xml:space="preserve"> </w:t>
      </w:r>
      <w:r w:rsidRPr="006453A2">
        <w:t>themselves.</w:t>
      </w:r>
      <w:r w:rsidR="00C106A3">
        <w:t xml:space="preserve"> </w:t>
      </w:r>
    </w:p>
    <w:p w:rsidR="001924FD" w:rsidRPr="006453A2" w:rsidRDefault="001924FD" w:rsidP="001924FD">
      <w:pPr>
        <w:pStyle w:val="SingleTxtG"/>
      </w:pPr>
      <w:r w:rsidRPr="006453A2">
        <w:t>121.</w:t>
      </w:r>
      <w:r w:rsidRPr="006453A2">
        <w:tab/>
        <w:t>Government</w:t>
      </w:r>
      <w:r w:rsidR="00C106A3">
        <w:t xml:space="preserve"> </w:t>
      </w:r>
      <w:r w:rsidRPr="006453A2">
        <w:t>support</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to</w:t>
      </w:r>
      <w:r w:rsidR="00C106A3">
        <w:t xml:space="preserve"> </w:t>
      </w:r>
      <w:r w:rsidRPr="006453A2">
        <w:t>start</w:t>
      </w:r>
      <w:r w:rsidR="00C106A3">
        <w:t xml:space="preserve"> </w:t>
      </w:r>
      <w:r w:rsidRPr="006453A2">
        <w:t>a</w:t>
      </w:r>
      <w:r w:rsidR="00C106A3">
        <w:t xml:space="preserve"> </w:t>
      </w:r>
      <w:r w:rsidRPr="006453A2">
        <w:t>family</w:t>
      </w:r>
      <w:r w:rsidR="00C106A3">
        <w:t xml:space="preserve"> </w:t>
      </w:r>
      <w:r w:rsidRPr="006453A2">
        <w:t>and</w:t>
      </w:r>
      <w:r w:rsidR="00C106A3">
        <w:t xml:space="preserve"> </w:t>
      </w:r>
      <w:r w:rsidRPr="006453A2">
        <w:t>choose</w:t>
      </w:r>
      <w:r w:rsidR="00C106A3">
        <w:t xml:space="preserve"> </w:t>
      </w:r>
      <w:r w:rsidRPr="006453A2">
        <w:t>how</w:t>
      </w:r>
      <w:r w:rsidR="00C106A3">
        <w:t xml:space="preserve"> </w:t>
      </w:r>
      <w:r w:rsidRPr="006453A2">
        <w:t>many</w:t>
      </w:r>
      <w:r w:rsidR="00C106A3">
        <w:t xml:space="preserve"> </w:t>
      </w:r>
      <w:r w:rsidRPr="006453A2">
        <w:t>children</w:t>
      </w:r>
      <w:r w:rsidR="00C106A3">
        <w:t xml:space="preserve"> </w:t>
      </w:r>
      <w:r w:rsidRPr="006453A2">
        <w:t>they</w:t>
      </w:r>
      <w:r w:rsidR="00C106A3">
        <w:t xml:space="preserve"> </w:t>
      </w:r>
      <w:r w:rsidRPr="006453A2">
        <w:t>will</w:t>
      </w:r>
      <w:r w:rsidR="00C106A3">
        <w:t xml:space="preserve"> </w:t>
      </w:r>
      <w:r w:rsidRPr="006453A2">
        <w:t>have</w:t>
      </w:r>
      <w:r w:rsidR="00C106A3">
        <w:t xml:space="preserve"> </w:t>
      </w:r>
      <w:r w:rsidRPr="006453A2">
        <w:t>considering</w:t>
      </w:r>
      <w:r w:rsidR="00C106A3">
        <w:t xml:space="preserve"> </w:t>
      </w:r>
      <w:r w:rsidRPr="006453A2">
        <w:t>responsibilities</w:t>
      </w:r>
      <w:r w:rsidR="00C106A3">
        <w:t xml:space="preserve"> </w:t>
      </w:r>
      <w:r w:rsidRPr="006453A2">
        <w:t>that</w:t>
      </w:r>
      <w:r w:rsidR="00C106A3">
        <w:t xml:space="preserve"> </w:t>
      </w:r>
      <w:r w:rsidRPr="006453A2">
        <w:t>may</w:t>
      </w:r>
      <w:r w:rsidR="00C106A3">
        <w:t xml:space="preserve"> </w:t>
      </w:r>
      <w:r w:rsidRPr="006453A2">
        <w:t>arise.</w:t>
      </w:r>
    </w:p>
    <w:p w:rsidR="001924FD" w:rsidRPr="006453A2" w:rsidRDefault="001924FD" w:rsidP="001924FD">
      <w:pPr>
        <w:pStyle w:val="SingleTxtG"/>
      </w:pPr>
      <w:r w:rsidRPr="006453A2">
        <w:t>122.</w:t>
      </w:r>
      <w:r w:rsidRPr="006453A2">
        <w:tab/>
        <w:t>The</w:t>
      </w:r>
      <w:r w:rsidR="00C106A3">
        <w:t xml:space="preserve"> </w:t>
      </w:r>
      <w:r w:rsidRPr="006453A2">
        <w:t>families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provide</w:t>
      </w:r>
      <w:r w:rsidR="00C106A3">
        <w:t xml:space="preserve"> </w:t>
      </w:r>
      <w:r w:rsidRPr="006453A2">
        <w:t>support</w:t>
      </w:r>
      <w:r w:rsidR="00C106A3">
        <w:t xml:space="preserve"> </w:t>
      </w:r>
      <w:r w:rsidRPr="006453A2">
        <w:t>to</w:t>
      </w:r>
      <w:r w:rsidR="00C106A3">
        <w:t xml:space="preserve"> </w:t>
      </w:r>
      <w:r w:rsidRPr="006453A2">
        <w:t>maternal</w:t>
      </w:r>
      <w:r w:rsidR="00C106A3">
        <w:t xml:space="preserve"> </w:t>
      </w:r>
      <w:r w:rsidRPr="006453A2">
        <w:t>mothers</w:t>
      </w:r>
      <w:r w:rsidR="00C106A3">
        <w:t xml:space="preserve"> </w:t>
      </w:r>
      <w:r w:rsidRPr="006453A2">
        <w:t>while</w:t>
      </w:r>
      <w:r w:rsidR="00C106A3">
        <w:t xml:space="preserve"> </w:t>
      </w:r>
      <w:r w:rsidRPr="006453A2">
        <w:t>in</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raising</w:t>
      </w:r>
      <w:r w:rsidR="00C106A3">
        <w:t xml:space="preserve"> </w:t>
      </w:r>
      <w:r w:rsidRPr="006453A2">
        <w:t>their</w:t>
      </w:r>
      <w:r w:rsidR="00C106A3">
        <w:t xml:space="preserve"> </w:t>
      </w:r>
      <w:r w:rsidRPr="006453A2">
        <w:t>children.</w:t>
      </w:r>
    </w:p>
    <w:p w:rsidR="001924FD" w:rsidRPr="006453A2" w:rsidRDefault="001924FD" w:rsidP="001924FD">
      <w:pPr>
        <w:pStyle w:val="SingleTxtG"/>
      </w:pPr>
      <w:r w:rsidRPr="006453A2">
        <w:t>123.</w:t>
      </w:r>
      <w:r w:rsidRPr="006453A2">
        <w:tab/>
        <w:t>In</w:t>
      </w:r>
      <w:r w:rsidR="00C106A3">
        <w:t xml:space="preserve"> </w:t>
      </w:r>
      <w:r w:rsidRPr="006453A2">
        <w:t>rare</w:t>
      </w:r>
      <w:r w:rsidR="00C106A3">
        <w:t xml:space="preserve"> </w:t>
      </w:r>
      <w:r w:rsidRPr="006453A2">
        <w:t>cases</w:t>
      </w:r>
      <w:r w:rsidR="00C106A3">
        <w:t xml:space="preserve"> </w:t>
      </w:r>
      <w:r w:rsidRPr="006453A2">
        <w:t>where</w:t>
      </w:r>
      <w:r w:rsidR="00C106A3">
        <w:t xml:space="preserve"> </w:t>
      </w:r>
      <w:r w:rsidRPr="006453A2">
        <w:t>the</w:t>
      </w:r>
      <w:r w:rsidR="00C106A3">
        <w:t xml:space="preserve"> </w:t>
      </w:r>
      <w:r w:rsidRPr="006453A2">
        <w:t>parents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is</w:t>
      </w:r>
      <w:r w:rsidR="00C106A3">
        <w:t xml:space="preserve"> </w:t>
      </w:r>
      <w:r w:rsidRPr="006453A2">
        <w:t>unable</w:t>
      </w:r>
      <w:r w:rsidR="00C106A3">
        <w:t xml:space="preserve"> </w:t>
      </w:r>
      <w:r w:rsidRPr="006453A2">
        <w:t>to</w:t>
      </w:r>
      <w:r w:rsidR="00C106A3">
        <w:t xml:space="preserve"> </w:t>
      </w:r>
      <w:r w:rsidRPr="006453A2">
        <w:t>care</w:t>
      </w:r>
      <w:r w:rsidR="00C106A3">
        <w:t xml:space="preserve"> </w:t>
      </w:r>
      <w:r w:rsidRPr="006453A2">
        <w:t>for</w:t>
      </w:r>
      <w:r w:rsidR="00C106A3">
        <w:t xml:space="preserve"> </w:t>
      </w:r>
      <w:r w:rsidRPr="006453A2">
        <w:t>the</w:t>
      </w:r>
      <w:r w:rsidR="00C106A3">
        <w:t xml:space="preserve"> </w:t>
      </w:r>
      <w:r w:rsidRPr="006453A2">
        <w:t>child</w:t>
      </w:r>
      <w:r w:rsidR="00C106A3">
        <w:t xml:space="preserve"> </w:t>
      </w:r>
      <w:r w:rsidRPr="006453A2">
        <w:t>due</w:t>
      </w:r>
      <w:r w:rsidR="00C106A3">
        <w:t xml:space="preserve"> </w:t>
      </w:r>
      <w:r w:rsidRPr="006453A2">
        <w:t>to</w:t>
      </w:r>
      <w:r w:rsidR="00C106A3">
        <w:t xml:space="preserve"> </w:t>
      </w:r>
      <w:r w:rsidRPr="006453A2">
        <w:t>severe</w:t>
      </w:r>
      <w:r w:rsidR="00C106A3">
        <w:t xml:space="preserve"> </w:t>
      </w:r>
      <w:r w:rsidRPr="006453A2">
        <w:t>disability,</w:t>
      </w:r>
      <w:r w:rsidR="00C106A3">
        <w:t xml:space="preserve"> </w:t>
      </w:r>
      <w:r w:rsidRPr="006453A2">
        <w:t>under</w:t>
      </w:r>
      <w:r w:rsidR="00C106A3">
        <w:t xml:space="preserve"> </w:t>
      </w:r>
      <w:r w:rsidRPr="006453A2">
        <w:t>customary</w:t>
      </w:r>
      <w:r w:rsidR="00C106A3">
        <w:t xml:space="preserve"> </w:t>
      </w:r>
      <w:r w:rsidRPr="006453A2">
        <w:t>practice,</w:t>
      </w:r>
      <w:r w:rsidR="00C106A3">
        <w:t xml:space="preserve"> </w:t>
      </w:r>
      <w:r w:rsidRPr="006453A2">
        <w:t>families</w:t>
      </w:r>
      <w:r w:rsidR="00C106A3">
        <w:t xml:space="preserve"> </w:t>
      </w:r>
      <w:r w:rsidRPr="006453A2">
        <w:t>including</w:t>
      </w:r>
      <w:r w:rsidR="00C106A3">
        <w:t xml:space="preserve"> </w:t>
      </w:r>
      <w:r w:rsidRPr="006453A2">
        <w:t>extended</w:t>
      </w:r>
      <w:r w:rsidR="00C106A3">
        <w:t xml:space="preserve"> </w:t>
      </w:r>
      <w:r w:rsidRPr="006453A2">
        <w:t>families</w:t>
      </w:r>
      <w:r w:rsidR="00C106A3">
        <w:t xml:space="preserve"> </w:t>
      </w:r>
      <w:r w:rsidRPr="006453A2">
        <w:t>will</w:t>
      </w:r>
      <w:r w:rsidR="00C106A3">
        <w:t xml:space="preserve"> </w:t>
      </w:r>
      <w:r w:rsidRPr="006453A2">
        <w:t>take</w:t>
      </w:r>
      <w:r w:rsidR="00C106A3">
        <w:t xml:space="preserve"> </w:t>
      </w:r>
      <w:r w:rsidRPr="006453A2">
        <w:t>responsibility</w:t>
      </w:r>
      <w:r w:rsidR="00C106A3">
        <w:t xml:space="preserve"> </w:t>
      </w:r>
      <w:r w:rsidRPr="006453A2">
        <w:t>for</w:t>
      </w:r>
      <w:r w:rsidR="00C106A3">
        <w:t xml:space="preserve"> </w:t>
      </w:r>
      <w:r w:rsidRPr="006453A2">
        <w:t>the</w:t>
      </w:r>
      <w:r w:rsidR="00C106A3">
        <w:t xml:space="preserve"> </w:t>
      </w:r>
      <w:r w:rsidRPr="006453A2">
        <w:t>child.</w:t>
      </w:r>
      <w:r w:rsidR="00C106A3">
        <w:t xml:space="preserve"> </w:t>
      </w:r>
    </w:p>
    <w:p w:rsidR="001924FD" w:rsidRPr="006453A2" w:rsidRDefault="001924FD" w:rsidP="00634BD4">
      <w:pPr>
        <w:pStyle w:val="H1G"/>
      </w:pPr>
      <w:r w:rsidRPr="006453A2">
        <w:tab/>
      </w:r>
      <w:r w:rsidRPr="006453A2">
        <w:tab/>
        <w:t>Article</w:t>
      </w:r>
      <w:r w:rsidR="00C106A3">
        <w:t xml:space="preserve"> </w:t>
      </w:r>
      <w:r w:rsidRPr="006453A2">
        <w:t>24:</w:t>
      </w:r>
      <w:r w:rsidR="00C106A3">
        <w:t xml:space="preserve"> </w:t>
      </w:r>
      <w:r w:rsidRPr="006453A2">
        <w:t>Education</w:t>
      </w:r>
    </w:p>
    <w:p w:rsidR="001924FD" w:rsidRPr="006453A2" w:rsidRDefault="001924FD" w:rsidP="001924FD">
      <w:pPr>
        <w:pStyle w:val="SingleTxtG"/>
      </w:pPr>
      <w:r w:rsidRPr="006453A2">
        <w:t>124.</w:t>
      </w:r>
      <w:r w:rsidRPr="006453A2">
        <w:tab/>
        <w:t>The</w:t>
      </w:r>
      <w:r w:rsidR="00C106A3">
        <w:t xml:space="preserve"> </w:t>
      </w:r>
      <w:r w:rsidRPr="006453A2">
        <w:t>Education</w:t>
      </w:r>
      <w:r w:rsidR="00C106A3">
        <w:t xml:space="preserve"> </w:t>
      </w:r>
      <w:r w:rsidRPr="006453A2">
        <w:t>act</w:t>
      </w:r>
      <w:r w:rsidR="00C106A3">
        <w:t xml:space="preserve"> </w:t>
      </w:r>
      <w:r w:rsidRPr="006453A2">
        <w:t>No</w:t>
      </w:r>
      <w:r w:rsidR="00C106A3">
        <w:t xml:space="preserve"> </w:t>
      </w:r>
      <w:r w:rsidRPr="006453A2">
        <w:t>21</w:t>
      </w:r>
      <w:r w:rsidR="00013C6B">
        <w:t xml:space="preserve"> </w:t>
      </w:r>
      <w:r w:rsidRPr="006453A2">
        <w:t>of</w:t>
      </w:r>
      <w:r w:rsidR="00013C6B">
        <w:t xml:space="preserve"> </w:t>
      </w:r>
      <w:r w:rsidRPr="006453A2">
        <w:t>2001</w:t>
      </w:r>
      <w:r w:rsidR="00C106A3">
        <w:t xml:space="preserve"> </w:t>
      </w:r>
      <w:r w:rsidRPr="006453A2">
        <w:t>Part</w:t>
      </w:r>
      <w:r w:rsidR="00C106A3">
        <w:t xml:space="preserve"> </w:t>
      </w:r>
      <w:r w:rsidRPr="006453A2">
        <w:t>1</w:t>
      </w:r>
      <w:r w:rsidR="00C106A3">
        <w:t xml:space="preserve"> </w:t>
      </w:r>
      <w:r w:rsidRPr="006453A2">
        <w:t>(8)</w:t>
      </w:r>
      <w:r w:rsidR="00C106A3">
        <w:t xml:space="preserve"> </w:t>
      </w:r>
      <w:r w:rsidRPr="006453A2">
        <w:t>(1)</w:t>
      </w:r>
      <w:r w:rsidR="00C106A3">
        <w:t xml:space="preserve"> </w:t>
      </w:r>
      <w:r w:rsidRPr="006453A2">
        <w:t>prohibits</w:t>
      </w:r>
      <w:r w:rsidR="00C106A3">
        <w:t xml:space="preserve"> </w:t>
      </w:r>
      <w:r w:rsidRPr="006453A2">
        <w:t>against</w:t>
      </w:r>
      <w:r w:rsidR="00C106A3">
        <w:t xml:space="preserve"> </w:t>
      </w:r>
      <w:r w:rsidRPr="006453A2">
        <w:t>discrimination</w:t>
      </w:r>
      <w:r w:rsidR="00C106A3">
        <w:t xml:space="preserve"> </w:t>
      </w:r>
      <w:r w:rsidRPr="006453A2">
        <w:t>stating</w:t>
      </w:r>
      <w:r w:rsidR="00C106A3">
        <w:t xml:space="preserve"> </w:t>
      </w:r>
      <w:r w:rsidR="0006777B">
        <w:t>“</w:t>
      </w:r>
      <w:r w:rsidRPr="00634BD4">
        <w:rPr>
          <w:i/>
        </w:rPr>
        <w:t>…</w:t>
      </w:r>
      <w:r w:rsidR="00C106A3">
        <w:rPr>
          <w:i/>
        </w:rPr>
        <w:t xml:space="preserve"> </w:t>
      </w:r>
      <w:r w:rsidRPr="00634BD4">
        <w:rPr>
          <w:i/>
        </w:rPr>
        <w:t>a</w:t>
      </w:r>
      <w:r w:rsidR="00C106A3">
        <w:rPr>
          <w:i/>
        </w:rPr>
        <w:t xml:space="preserve"> </w:t>
      </w:r>
      <w:r w:rsidRPr="00634BD4">
        <w:rPr>
          <w:i/>
        </w:rPr>
        <w:t>child</w:t>
      </w:r>
      <w:r w:rsidR="00C106A3">
        <w:rPr>
          <w:i/>
        </w:rPr>
        <w:t xml:space="preserve"> </w:t>
      </w:r>
      <w:r w:rsidRPr="00634BD4">
        <w:rPr>
          <w:i/>
        </w:rPr>
        <w:t>is</w:t>
      </w:r>
      <w:r w:rsidR="00C106A3">
        <w:rPr>
          <w:i/>
        </w:rPr>
        <w:t xml:space="preserve"> </w:t>
      </w:r>
      <w:r w:rsidRPr="00634BD4">
        <w:rPr>
          <w:i/>
        </w:rPr>
        <w:t>not</w:t>
      </w:r>
      <w:r w:rsidR="00C106A3">
        <w:rPr>
          <w:i/>
        </w:rPr>
        <w:t xml:space="preserve"> </w:t>
      </w:r>
      <w:r w:rsidRPr="00634BD4">
        <w:rPr>
          <w:i/>
        </w:rPr>
        <w:t>to</w:t>
      </w:r>
      <w:r w:rsidR="00C106A3">
        <w:rPr>
          <w:i/>
        </w:rPr>
        <w:t xml:space="preserve"> </w:t>
      </w:r>
      <w:r w:rsidRPr="00634BD4">
        <w:rPr>
          <w:i/>
        </w:rPr>
        <w:t>be</w:t>
      </w:r>
      <w:r w:rsidR="00C106A3">
        <w:rPr>
          <w:i/>
        </w:rPr>
        <w:t xml:space="preserve"> </w:t>
      </w:r>
      <w:r w:rsidRPr="00634BD4">
        <w:rPr>
          <w:i/>
        </w:rPr>
        <w:t>refused</w:t>
      </w:r>
      <w:r w:rsidR="00C106A3">
        <w:rPr>
          <w:i/>
        </w:rPr>
        <w:t xml:space="preserve"> </w:t>
      </w:r>
      <w:r w:rsidRPr="00634BD4">
        <w:rPr>
          <w:i/>
        </w:rPr>
        <w:t>admission</w:t>
      </w:r>
      <w:r w:rsidR="00C106A3">
        <w:rPr>
          <w:i/>
        </w:rPr>
        <w:t xml:space="preserve"> </w:t>
      </w:r>
      <w:r w:rsidRPr="00634BD4">
        <w:rPr>
          <w:i/>
        </w:rPr>
        <w:t>to</w:t>
      </w:r>
      <w:r w:rsidR="00C106A3">
        <w:rPr>
          <w:i/>
        </w:rPr>
        <w:t xml:space="preserve"> </w:t>
      </w:r>
      <w:r w:rsidRPr="00634BD4">
        <w:rPr>
          <w:i/>
        </w:rPr>
        <w:t>any</w:t>
      </w:r>
      <w:r w:rsidR="00C106A3">
        <w:rPr>
          <w:i/>
        </w:rPr>
        <w:t xml:space="preserve"> </w:t>
      </w:r>
      <w:r w:rsidRPr="00634BD4">
        <w:rPr>
          <w:i/>
        </w:rPr>
        <w:t>school</w:t>
      </w:r>
      <w:r w:rsidR="00C106A3">
        <w:rPr>
          <w:i/>
        </w:rPr>
        <w:t xml:space="preserve"> </w:t>
      </w:r>
      <w:r w:rsidRPr="00634BD4">
        <w:rPr>
          <w:i/>
        </w:rPr>
        <w:t>on</w:t>
      </w:r>
      <w:r w:rsidR="00C106A3">
        <w:rPr>
          <w:i/>
        </w:rPr>
        <w:t xml:space="preserve"> </w:t>
      </w:r>
      <w:r w:rsidRPr="00634BD4">
        <w:rPr>
          <w:i/>
        </w:rPr>
        <w:t>account</w:t>
      </w:r>
      <w:r w:rsidR="00C106A3">
        <w:rPr>
          <w:i/>
        </w:rPr>
        <w:t xml:space="preserve"> </w:t>
      </w:r>
      <w:r w:rsidRPr="00634BD4">
        <w:rPr>
          <w:i/>
        </w:rPr>
        <w:t>of</w:t>
      </w:r>
      <w:r w:rsidR="00C106A3">
        <w:rPr>
          <w:i/>
        </w:rPr>
        <w:t xml:space="preserve"> </w:t>
      </w:r>
      <w:r w:rsidRPr="00634BD4">
        <w:rPr>
          <w:i/>
        </w:rPr>
        <w:t>his</w:t>
      </w:r>
      <w:r w:rsidR="00C106A3">
        <w:rPr>
          <w:i/>
        </w:rPr>
        <w:t xml:space="preserve"> </w:t>
      </w:r>
      <w:r w:rsidRPr="00634BD4">
        <w:rPr>
          <w:i/>
        </w:rPr>
        <w:t>or</w:t>
      </w:r>
      <w:r w:rsidR="00C106A3">
        <w:rPr>
          <w:i/>
        </w:rPr>
        <w:t xml:space="preserve"> </w:t>
      </w:r>
      <w:r w:rsidRPr="00634BD4">
        <w:rPr>
          <w:i/>
        </w:rPr>
        <w:t>her</w:t>
      </w:r>
      <w:r w:rsidR="00C106A3">
        <w:rPr>
          <w:i/>
        </w:rPr>
        <w:t xml:space="preserve"> </w:t>
      </w:r>
      <w:r w:rsidRPr="00634BD4">
        <w:rPr>
          <w:i/>
        </w:rPr>
        <w:t>gender,</w:t>
      </w:r>
      <w:r w:rsidR="00C106A3">
        <w:rPr>
          <w:i/>
        </w:rPr>
        <w:t xml:space="preserve"> </w:t>
      </w:r>
      <w:r w:rsidRPr="00634BD4">
        <w:rPr>
          <w:i/>
        </w:rPr>
        <w:t>religion,</w:t>
      </w:r>
      <w:r w:rsidR="00C106A3">
        <w:rPr>
          <w:i/>
        </w:rPr>
        <w:t xml:space="preserve"> </w:t>
      </w:r>
      <w:r w:rsidRPr="00634BD4">
        <w:rPr>
          <w:i/>
        </w:rPr>
        <w:t>nationality,</w:t>
      </w:r>
      <w:r w:rsidR="00C106A3">
        <w:rPr>
          <w:i/>
        </w:rPr>
        <w:t xml:space="preserve"> </w:t>
      </w:r>
      <w:r w:rsidRPr="00634BD4">
        <w:rPr>
          <w:i/>
        </w:rPr>
        <w:t>race,</w:t>
      </w:r>
      <w:r w:rsidR="00C106A3">
        <w:rPr>
          <w:i/>
        </w:rPr>
        <w:t xml:space="preserve"> </w:t>
      </w:r>
      <w:r w:rsidRPr="00634BD4">
        <w:rPr>
          <w:i/>
        </w:rPr>
        <w:t>language</w:t>
      </w:r>
      <w:r w:rsidR="00C106A3">
        <w:rPr>
          <w:i/>
        </w:rPr>
        <w:t xml:space="preserve"> </w:t>
      </w:r>
      <w:r w:rsidRPr="00634BD4">
        <w:rPr>
          <w:i/>
        </w:rPr>
        <w:t>or</w:t>
      </w:r>
      <w:r w:rsidR="00C106A3">
        <w:rPr>
          <w:i/>
        </w:rPr>
        <w:t xml:space="preserve"> </w:t>
      </w:r>
      <w:r w:rsidRPr="00B33E5E">
        <w:rPr>
          <w:b/>
          <w:i/>
        </w:rPr>
        <w:t>disability</w:t>
      </w:r>
      <w:r w:rsidR="0006777B">
        <w:t>”</w:t>
      </w:r>
      <w:r w:rsidR="00634BD4">
        <w:t>.</w:t>
      </w:r>
      <w:r w:rsidR="00C106A3">
        <w:t xml:space="preserve"> </w:t>
      </w:r>
    </w:p>
    <w:p w:rsidR="001924FD" w:rsidRPr="006453A2" w:rsidRDefault="001924FD" w:rsidP="001924FD">
      <w:pPr>
        <w:pStyle w:val="SingleTxtG"/>
      </w:pPr>
      <w:r w:rsidRPr="006453A2">
        <w:t>125.</w:t>
      </w:r>
      <w:r w:rsidRPr="006453A2">
        <w:tab/>
        <w:t>The</w:t>
      </w:r>
      <w:r w:rsidR="00C106A3">
        <w:t xml:space="preserve"> </w:t>
      </w:r>
      <w:r w:rsidRPr="006453A2">
        <w:t>Vanuatu</w:t>
      </w:r>
      <w:r w:rsidR="0006777B">
        <w:t>’</w:t>
      </w:r>
      <w:r w:rsidRPr="006453A2">
        <w:t>s</w:t>
      </w:r>
      <w:r w:rsidR="00C106A3">
        <w:t xml:space="preserve"> </w:t>
      </w:r>
      <w:r w:rsidRPr="00B33E5E">
        <w:rPr>
          <w:i/>
        </w:rPr>
        <w:t>Priorities</w:t>
      </w:r>
      <w:r w:rsidR="00C106A3">
        <w:rPr>
          <w:i/>
        </w:rPr>
        <w:t xml:space="preserve"> </w:t>
      </w:r>
      <w:r w:rsidRPr="00B33E5E">
        <w:rPr>
          <w:i/>
        </w:rPr>
        <w:t>and</w:t>
      </w:r>
      <w:r w:rsidR="00C106A3">
        <w:rPr>
          <w:i/>
        </w:rPr>
        <w:t xml:space="preserve"> </w:t>
      </w:r>
      <w:r w:rsidRPr="00B33E5E">
        <w:rPr>
          <w:i/>
        </w:rPr>
        <w:t>Action</w:t>
      </w:r>
      <w:r w:rsidR="00C106A3">
        <w:rPr>
          <w:i/>
        </w:rPr>
        <w:t xml:space="preserve"> </w:t>
      </w:r>
      <w:r w:rsidRPr="00B33E5E">
        <w:rPr>
          <w:i/>
        </w:rPr>
        <w:t>Agenda</w:t>
      </w:r>
      <w:r w:rsidR="00C106A3">
        <w:rPr>
          <w:i/>
        </w:rPr>
        <w:t xml:space="preserve"> </w:t>
      </w:r>
      <w:r w:rsidRPr="00B33E5E">
        <w:rPr>
          <w:i/>
        </w:rPr>
        <w:t>2006-2015</w:t>
      </w:r>
      <w:r w:rsidRPr="006453A2">
        <w:t>,</w:t>
      </w:r>
      <w:r w:rsidR="00C106A3">
        <w:t xml:space="preserve"> </w:t>
      </w:r>
      <w:r w:rsidRPr="006453A2">
        <w:t>which</w:t>
      </w:r>
      <w:r w:rsidR="00C106A3">
        <w:t xml:space="preserve"> </w:t>
      </w:r>
      <w:r w:rsidRPr="006453A2">
        <w:t>is</w:t>
      </w:r>
      <w:r w:rsidR="00C106A3">
        <w:t xml:space="preserve"> </w:t>
      </w:r>
      <w:r w:rsidRPr="006453A2">
        <w:t>the</w:t>
      </w:r>
      <w:r w:rsidR="00C106A3">
        <w:t xml:space="preserve"> </w:t>
      </w:r>
      <w:r w:rsidRPr="006453A2">
        <w:t>nation</w:t>
      </w:r>
      <w:r w:rsidR="0006777B">
        <w:t>’</w:t>
      </w:r>
      <w:r w:rsidRPr="006453A2">
        <w:t>s</w:t>
      </w:r>
      <w:r w:rsidR="00C106A3">
        <w:t xml:space="preserve"> </w:t>
      </w:r>
      <w:r w:rsidRPr="006453A2">
        <w:t>current</w:t>
      </w:r>
      <w:r w:rsidR="00C106A3">
        <w:t xml:space="preserve"> </w:t>
      </w:r>
      <w:r w:rsidRPr="006453A2">
        <w:t>10-year</w:t>
      </w:r>
      <w:r w:rsidR="00C106A3">
        <w:t xml:space="preserve"> </w:t>
      </w:r>
      <w:r w:rsidRPr="006453A2">
        <w:t>development</w:t>
      </w:r>
      <w:r w:rsidR="00C106A3">
        <w:t xml:space="preserve"> </w:t>
      </w:r>
      <w:r w:rsidRPr="006453A2">
        <w:t>plan,</w:t>
      </w:r>
      <w:r w:rsidR="00C106A3">
        <w:t xml:space="preserve"> </w:t>
      </w:r>
      <w:r w:rsidRPr="006453A2">
        <w:t>mention</w:t>
      </w:r>
      <w:r w:rsidR="00C106A3">
        <w:t xml:space="preserve"> </w:t>
      </w:r>
      <w:r w:rsidRPr="006453A2">
        <w:t>is</w:t>
      </w:r>
      <w:r w:rsidR="00C106A3">
        <w:t xml:space="preserve"> </w:t>
      </w:r>
      <w:r w:rsidRPr="006453A2">
        <w:t>made</w:t>
      </w:r>
      <w:r w:rsidR="00C106A3">
        <w:t xml:space="preserve"> </w:t>
      </w:r>
      <w:r w:rsidRPr="006453A2">
        <w:t>for</w:t>
      </w:r>
      <w:r w:rsidR="00C106A3">
        <w:t xml:space="preserve"> </w:t>
      </w:r>
      <w:r w:rsidRPr="006453A2">
        <w:t>the</w:t>
      </w:r>
      <w:r w:rsidR="00C106A3">
        <w:t xml:space="preserve"> </w:t>
      </w:r>
      <w:r w:rsidRPr="006453A2">
        <w:t>inclusion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(Vanuatu</w:t>
      </w:r>
      <w:r w:rsidR="00C106A3">
        <w:t xml:space="preserve"> </w:t>
      </w:r>
      <w:r w:rsidRPr="006453A2">
        <w:t>2006).</w:t>
      </w:r>
      <w:r w:rsidR="00C106A3">
        <w:t xml:space="preserve"> </w:t>
      </w:r>
      <w:r w:rsidRPr="006453A2">
        <w:t>Specifically,</w:t>
      </w:r>
      <w:r w:rsidR="00C106A3">
        <w:t xml:space="preserve"> </w:t>
      </w:r>
      <w:r w:rsidRPr="006453A2">
        <w:t>section</w:t>
      </w:r>
      <w:r w:rsidR="00C106A3">
        <w:t xml:space="preserve"> </w:t>
      </w:r>
      <w:r w:rsidRPr="006453A2">
        <w:t>8.1</w:t>
      </w:r>
      <w:r w:rsidR="00C106A3">
        <w:t xml:space="preserve"> </w:t>
      </w:r>
      <w:r w:rsidRPr="006453A2">
        <w:t>in</w:t>
      </w:r>
      <w:r w:rsidR="00C106A3">
        <w:t xml:space="preserve"> </w:t>
      </w:r>
      <w:r w:rsidRPr="006453A2">
        <w:t>chapter</w:t>
      </w:r>
      <w:r w:rsidR="00C106A3">
        <w:t xml:space="preserve"> </w:t>
      </w:r>
      <w:r w:rsidRPr="006453A2">
        <w:t>8</w:t>
      </w:r>
      <w:r w:rsidR="00C106A3">
        <w:t xml:space="preserve"> </w:t>
      </w:r>
      <w:r w:rsidRPr="006453A2">
        <w:t>on</w:t>
      </w:r>
      <w:r w:rsidR="00C106A3">
        <w:t xml:space="preserve"> </w:t>
      </w:r>
      <w:r w:rsidRPr="006453A2">
        <w:t>Education</w:t>
      </w:r>
      <w:r w:rsidR="00C106A3">
        <w:t xml:space="preserve"> </w:t>
      </w:r>
      <w:r w:rsidRPr="006453A2">
        <w:t>and</w:t>
      </w:r>
      <w:r w:rsidR="00C106A3">
        <w:t xml:space="preserve"> </w:t>
      </w:r>
      <w:r w:rsidRPr="006453A2">
        <w:t>Human</w:t>
      </w:r>
      <w:r w:rsidR="00C106A3">
        <w:t xml:space="preserve"> </w:t>
      </w:r>
      <w:r w:rsidRPr="006453A2">
        <w:t>Resource</w:t>
      </w:r>
      <w:r w:rsidR="00C106A3">
        <w:t xml:space="preserve"> </w:t>
      </w:r>
      <w:r w:rsidRPr="006453A2">
        <w:t>Development</w:t>
      </w:r>
      <w:r w:rsidR="00C106A3">
        <w:t xml:space="preserve"> </w:t>
      </w:r>
      <w:r w:rsidRPr="006453A2">
        <w:t>incorporates</w:t>
      </w:r>
      <w:r w:rsidR="00C106A3">
        <w:t xml:space="preserve"> </w:t>
      </w:r>
      <w:r w:rsidRPr="006453A2">
        <w:t>the</w:t>
      </w:r>
      <w:r w:rsidR="00C106A3">
        <w:t xml:space="preserve"> </w:t>
      </w:r>
      <w:r w:rsidR="0006777B">
        <w:t>“</w:t>
      </w:r>
      <w:r w:rsidRPr="006453A2">
        <w:t>Education</w:t>
      </w:r>
      <w:r w:rsidR="00C106A3">
        <w:t xml:space="preserve"> </w:t>
      </w:r>
      <w:r w:rsidRPr="006453A2">
        <w:t>for</w:t>
      </w:r>
      <w:r w:rsidR="00C106A3">
        <w:t xml:space="preserve"> </w:t>
      </w:r>
      <w:r w:rsidRPr="006453A2">
        <w:t>All</w:t>
      </w:r>
      <w:r w:rsidR="0006777B">
        <w:t>”</w:t>
      </w:r>
      <w:r w:rsidR="00C106A3">
        <w:t xml:space="preserve"> </w:t>
      </w:r>
      <w:r w:rsidRPr="006453A2">
        <w:t>agenda</w:t>
      </w:r>
      <w:r w:rsidR="00C106A3">
        <w:t xml:space="preserve"> </w:t>
      </w:r>
      <w:r w:rsidRPr="006453A2">
        <w:t>and</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prioritized</w:t>
      </w:r>
      <w:r w:rsidR="00C106A3">
        <w:t xml:space="preserve"> </w:t>
      </w:r>
      <w:r w:rsidRPr="006453A2">
        <w:t>and</w:t>
      </w:r>
      <w:r w:rsidR="00C106A3">
        <w:t xml:space="preserve"> </w:t>
      </w:r>
      <w:r w:rsidRPr="006453A2">
        <w:t>is</w:t>
      </w:r>
      <w:r w:rsidR="00C106A3">
        <w:t xml:space="preserve"> </w:t>
      </w:r>
      <w:r w:rsidRPr="006453A2">
        <w:t>committed</w:t>
      </w:r>
      <w:r w:rsidR="00C106A3">
        <w:t xml:space="preserve"> </w:t>
      </w:r>
      <w:r w:rsidRPr="006453A2">
        <w:t>to</w:t>
      </w:r>
      <w:r w:rsidR="00C106A3">
        <w:t xml:space="preserve"> </w:t>
      </w:r>
      <w:r w:rsidRPr="006453A2">
        <w:t>achieving</w:t>
      </w:r>
      <w:r w:rsidR="00C106A3">
        <w:t xml:space="preserve"> </w:t>
      </w:r>
      <w:r w:rsidRPr="006453A2">
        <w:t>the</w:t>
      </w:r>
      <w:r w:rsidR="00C106A3">
        <w:t xml:space="preserve"> </w:t>
      </w:r>
      <w:r w:rsidRPr="006453A2">
        <w:t>following</w:t>
      </w:r>
      <w:r w:rsidR="00C106A3">
        <w:t xml:space="preserve"> </w:t>
      </w:r>
      <w:r w:rsidRPr="006453A2">
        <w:t>six</w:t>
      </w:r>
      <w:r w:rsidR="00C106A3">
        <w:t xml:space="preserve"> </w:t>
      </w:r>
      <w:r w:rsidRPr="006453A2">
        <w:t>goals:</w:t>
      </w:r>
    </w:p>
    <w:p w:rsidR="001924FD" w:rsidRPr="006453A2" w:rsidRDefault="001924FD" w:rsidP="00B33E5E">
      <w:pPr>
        <w:pStyle w:val="Bullet1G"/>
      </w:pPr>
      <w:r w:rsidRPr="006453A2">
        <w:t>expand</w:t>
      </w:r>
      <w:r w:rsidR="00C106A3">
        <w:t xml:space="preserve"> </w:t>
      </w:r>
      <w:r w:rsidRPr="006453A2">
        <w:t>and</w:t>
      </w:r>
      <w:r w:rsidR="00C106A3">
        <w:t xml:space="preserve"> </w:t>
      </w:r>
      <w:r w:rsidRPr="006453A2">
        <w:t>improve</w:t>
      </w:r>
      <w:r w:rsidR="00C106A3">
        <w:t xml:space="preserve"> </w:t>
      </w:r>
      <w:r w:rsidRPr="006453A2">
        <w:t>early</w:t>
      </w:r>
      <w:r w:rsidR="00C106A3">
        <w:t xml:space="preserve"> </w:t>
      </w:r>
      <w:r w:rsidRPr="006453A2">
        <w:t>childhood</w:t>
      </w:r>
      <w:r w:rsidR="00C106A3">
        <w:t xml:space="preserve"> </w:t>
      </w:r>
      <w:r w:rsidRPr="006453A2">
        <w:t>care</w:t>
      </w:r>
      <w:r w:rsidR="00C106A3">
        <w:t xml:space="preserve"> </w:t>
      </w:r>
      <w:r w:rsidRPr="006453A2">
        <w:t>and</w:t>
      </w:r>
      <w:r w:rsidR="00C106A3">
        <w:t xml:space="preserve"> </w:t>
      </w:r>
      <w:r w:rsidRPr="006453A2">
        <w:t>education,</w:t>
      </w:r>
      <w:r w:rsidR="00C106A3">
        <w:t xml:space="preserve"> </w:t>
      </w:r>
      <w:r w:rsidRPr="00B33E5E">
        <w:rPr>
          <w:i/>
        </w:rPr>
        <w:t>especially</w:t>
      </w:r>
      <w:r w:rsidR="00C106A3">
        <w:rPr>
          <w:i/>
        </w:rPr>
        <w:t xml:space="preserve"> </w:t>
      </w:r>
      <w:r w:rsidRPr="00B33E5E">
        <w:rPr>
          <w:i/>
        </w:rPr>
        <w:t>for</w:t>
      </w:r>
      <w:r w:rsidR="00C106A3">
        <w:rPr>
          <w:i/>
        </w:rPr>
        <w:t xml:space="preserve"> </w:t>
      </w:r>
      <w:r w:rsidRPr="00B33E5E">
        <w:rPr>
          <w:i/>
        </w:rPr>
        <w:t>the</w:t>
      </w:r>
      <w:r w:rsidR="00C106A3">
        <w:rPr>
          <w:i/>
        </w:rPr>
        <w:t xml:space="preserve"> </w:t>
      </w:r>
      <w:r w:rsidRPr="00B33E5E">
        <w:rPr>
          <w:i/>
        </w:rPr>
        <w:t>disadvantaged</w:t>
      </w:r>
      <w:r w:rsidR="000365B7" w:rsidRPr="000365B7">
        <w:t>;</w:t>
      </w:r>
      <w:r w:rsidR="00C106A3">
        <w:t xml:space="preserve"> </w:t>
      </w:r>
    </w:p>
    <w:p w:rsidR="001924FD" w:rsidRPr="006453A2" w:rsidRDefault="001924FD" w:rsidP="00B33E5E">
      <w:pPr>
        <w:pStyle w:val="Bullet1G"/>
      </w:pPr>
      <w:r w:rsidRPr="006453A2">
        <w:t>by</w:t>
      </w:r>
      <w:r w:rsidR="00C106A3">
        <w:t xml:space="preserve"> </w:t>
      </w:r>
      <w:r w:rsidRPr="006453A2">
        <w:t>2015</w:t>
      </w:r>
      <w:r w:rsidR="00C106A3">
        <w:t xml:space="preserve"> </w:t>
      </w:r>
      <w:r w:rsidRPr="006453A2">
        <w:t>all</w:t>
      </w:r>
      <w:r w:rsidR="00C106A3">
        <w:t xml:space="preserve"> </w:t>
      </w:r>
      <w:r w:rsidRPr="006453A2">
        <w:t>children</w:t>
      </w:r>
      <w:r w:rsidR="00C106A3">
        <w:t xml:space="preserve"> </w:t>
      </w:r>
      <w:r w:rsidRPr="006453A2">
        <w:t>(especially</w:t>
      </w:r>
      <w:r w:rsidR="00C106A3">
        <w:t xml:space="preserve"> </w:t>
      </w:r>
      <w:r w:rsidRPr="006453A2">
        <w:t>girls,</w:t>
      </w:r>
      <w:r w:rsidR="00C106A3">
        <w:t xml:space="preserve"> </w:t>
      </w:r>
      <w:r w:rsidRPr="006453A2">
        <w:t>minorities,</w:t>
      </w:r>
      <w:r w:rsidR="00C106A3">
        <w:t xml:space="preserve"> </w:t>
      </w:r>
      <w:r w:rsidRPr="000365B7">
        <w:rPr>
          <w:i/>
        </w:rPr>
        <w:t>the</w:t>
      </w:r>
      <w:r w:rsidR="00C106A3" w:rsidRPr="000365B7">
        <w:rPr>
          <w:i/>
        </w:rPr>
        <w:t xml:space="preserve"> </w:t>
      </w:r>
      <w:r w:rsidRPr="000365B7">
        <w:rPr>
          <w:i/>
        </w:rPr>
        <w:t>disadvantaged</w:t>
      </w:r>
      <w:r w:rsidRPr="006453A2">
        <w:t>)</w:t>
      </w:r>
      <w:r w:rsidR="00C106A3">
        <w:t xml:space="preserve"> </w:t>
      </w:r>
      <w:r w:rsidRPr="006453A2">
        <w:t>have</w:t>
      </w:r>
      <w:r w:rsidR="00C106A3">
        <w:t xml:space="preserve"> </w:t>
      </w:r>
      <w:r w:rsidRPr="006453A2">
        <w:t>good</w:t>
      </w:r>
      <w:r w:rsidR="00C106A3">
        <w:t xml:space="preserve"> </w:t>
      </w:r>
      <w:r w:rsidRPr="006453A2">
        <w:t>quality,</w:t>
      </w:r>
      <w:r w:rsidR="00C106A3">
        <w:t xml:space="preserve"> </w:t>
      </w:r>
      <w:r w:rsidRPr="006453A2">
        <w:t>free,</w:t>
      </w:r>
      <w:r w:rsidR="00C106A3">
        <w:t xml:space="preserve"> </w:t>
      </w:r>
      <w:r w:rsidRPr="006453A2">
        <w:t>complete</w:t>
      </w:r>
      <w:r w:rsidR="00C106A3">
        <w:t xml:space="preserve"> </w:t>
      </w:r>
      <w:r w:rsidRPr="006453A2">
        <w:t>compulsory</w:t>
      </w:r>
      <w:r w:rsidR="00C106A3">
        <w:t xml:space="preserve"> </w:t>
      </w:r>
      <w:r w:rsidRPr="006453A2">
        <w:t>primary</w:t>
      </w:r>
      <w:r w:rsidR="00C106A3">
        <w:t xml:space="preserve"> </w:t>
      </w:r>
      <w:r w:rsidRPr="006453A2">
        <w:t>education</w:t>
      </w:r>
      <w:r w:rsidR="00C106A3">
        <w:t xml:space="preserve"> </w:t>
      </w:r>
      <w:r w:rsidRPr="006453A2">
        <w:t>[emphasis</w:t>
      </w:r>
      <w:r w:rsidR="00C106A3">
        <w:t xml:space="preserve"> </w:t>
      </w:r>
      <w:r w:rsidRPr="006453A2">
        <w:t>added];</w:t>
      </w:r>
      <w:r w:rsidR="00D53D99">
        <w:t xml:space="preserve"> </w:t>
      </w:r>
    </w:p>
    <w:p w:rsidR="001924FD" w:rsidRPr="006453A2" w:rsidRDefault="001924FD" w:rsidP="00B33E5E">
      <w:pPr>
        <w:pStyle w:val="Bullet1G"/>
      </w:pPr>
      <w:r w:rsidRPr="006453A2">
        <w:t>all</w:t>
      </w:r>
      <w:r w:rsidR="00C106A3">
        <w:t xml:space="preserve"> </w:t>
      </w:r>
      <w:r w:rsidRPr="006453A2">
        <w:t>young</w:t>
      </w:r>
      <w:r w:rsidR="00C106A3">
        <w:t xml:space="preserve"> </w:t>
      </w:r>
      <w:r w:rsidRPr="006453A2">
        <w:t>people</w:t>
      </w:r>
      <w:r w:rsidR="00C106A3">
        <w:t xml:space="preserve"> </w:t>
      </w:r>
      <w:r w:rsidRPr="006453A2">
        <w:t>and</w:t>
      </w:r>
      <w:r w:rsidR="00C106A3">
        <w:t xml:space="preserve"> </w:t>
      </w:r>
      <w:r w:rsidRPr="006453A2">
        <w:t>adults</w:t>
      </w:r>
      <w:r w:rsidR="00C106A3">
        <w:t xml:space="preserve"> </w:t>
      </w:r>
      <w:r w:rsidRPr="006453A2">
        <w:t>have</w:t>
      </w:r>
      <w:r w:rsidR="00C106A3">
        <w:t xml:space="preserve"> </w:t>
      </w:r>
      <w:r w:rsidRPr="006453A2">
        <w:t>equitable</w:t>
      </w:r>
      <w:r w:rsidR="00C106A3">
        <w:t xml:space="preserve"> </w:t>
      </w:r>
      <w:r w:rsidRPr="006453A2">
        <w:t>access</w:t>
      </w:r>
      <w:r w:rsidR="00C106A3">
        <w:t xml:space="preserve"> </w:t>
      </w:r>
      <w:r w:rsidRPr="006453A2">
        <w:t>to</w:t>
      </w:r>
      <w:r w:rsidR="00C106A3">
        <w:t xml:space="preserve"> </w:t>
      </w:r>
      <w:r w:rsidRPr="006453A2">
        <w:t>learning</w:t>
      </w:r>
      <w:r w:rsidR="00C106A3">
        <w:t xml:space="preserve"> </w:t>
      </w:r>
      <w:r w:rsidRPr="006453A2">
        <w:t>and</w:t>
      </w:r>
      <w:r w:rsidR="00C106A3">
        <w:t xml:space="preserve"> </w:t>
      </w:r>
      <w:r w:rsidRPr="006453A2">
        <w:t>life</w:t>
      </w:r>
      <w:r w:rsidR="00C106A3">
        <w:t xml:space="preserve"> </w:t>
      </w:r>
      <w:r w:rsidRPr="006453A2">
        <w:t>skills;</w:t>
      </w:r>
      <w:r w:rsidR="00D53D99">
        <w:t xml:space="preserve"> </w:t>
      </w:r>
    </w:p>
    <w:p w:rsidR="001924FD" w:rsidRPr="006453A2" w:rsidRDefault="001924FD" w:rsidP="00B33E5E">
      <w:pPr>
        <w:pStyle w:val="Bullet1G"/>
      </w:pPr>
      <w:r w:rsidRPr="006453A2">
        <w:t>a</w:t>
      </w:r>
      <w:r w:rsidR="00C106A3">
        <w:t xml:space="preserve"> </w:t>
      </w:r>
      <w:r w:rsidRPr="006453A2">
        <w:t>50</w:t>
      </w:r>
      <w:r w:rsidR="00C106A3">
        <w:t xml:space="preserve"> </w:t>
      </w:r>
      <w:r w:rsidRPr="006453A2">
        <w:t>per</w:t>
      </w:r>
      <w:r w:rsidR="00C106A3">
        <w:t xml:space="preserve"> </w:t>
      </w:r>
      <w:r w:rsidRPr="006453A2">
        <w:t>cent</w:t>
      </w:r>
      <w:r w:rsidR="00C106A3">
        <w:t xml:space="preserve"> </w:t>
      </w:r>
      <w:r w:rsidRPr="006453A2">
        <w:t>improvement</w:t>
      </w:r>
      <w:r w:rsidR="00C106A3">
        <w:t xml:space="preserve"> </w:t>
      </w:r>
      <w:r w:rsidRPr="006453A2">
        <w:t>in</w:t>
      </w:r>
      <w:r w:rsidR="00C106A3">
        <w:t xml:space="preserve"> </w:t>
      </w:r>
      <w:r w:rsidRPr="006453A2">
        <w:t>adult</w:t>
      </w:r>
      <w:r w:rsidR="00C106A3">
        <w:t xml:space="preserve"> </w:t>
      </w:r>
      <w:r w:rsidRPr="006453A2">
        <w:t>literacy</w:t>
      </w:r>
      <w:r w:rsidR="00C106A3">
        <w:t xml:space="preserve"> </w:t>
      </w:r>
      <w:r w:rsidRPr="006453A2">
        <w:t>(especially</w:t>
      </w:r>
      <w:r w:rsidR="00C106A3">
        <w:t xml:space="preserve"> </w:t>
      </w:r>
      <w:r w:rsidRPr="006453A2">
        <w:t>for</w:t>
      </w:r>
      <w:r w:rsidR="00C106A3">
        <w:t xml:space="preserve"> </w:t>
      </w:r>
      <w:r w:rsidRPr="006453A2">
        <w:t>women)</w:t>
      </w:r>
      <w:r w:rsidR="00C106A3">
        <w:t xml:space="preserve"> </w:t>
      </w:r>
      <w:r w:rsidRPr="006453A2">
        <w:t>by</w:t>
      </w:r>
      <w:r w:rsidR="00C106A3">
        <w:t xml:space="preserve"> </w:t>
      </w:r>
      <w:r w:rsidRPr="006453A2">
        <w:t>2015</w:t>
      </w:r>
      <w:r w:rsidR="00C106A3">
        <w:t xml:space="preserve"> </w:t>
      </w:r>
      <w:r w:rsidRPr="006453A2">
        <w:t>and</w:t>
      </w:r>
      <w:r w:rsidR="00C106A3">
        <w:t xml:space="preserve"> </w:t>
      </w:r>
      <w:r w:rsidRPr="006453A2">
        <w:t>equitable</w:t>
      </w:r>
      <w:r w:rsidR="00C106A3">
        <w:t xml:space="preserve"> </w:t>
      </w:r>
      <w:r w:rsidRPr="006453A2">
        <w:t>access</w:t>
      </w:r>
      <w:r w:rsidR="00C106A3">
        <w:t xml:space="preserve"> </w:t>
      </w:r>
      <w:r w:rsidRPr="006453A2">
        <w:t>to</w:t>
      </w:r>
      <w:r w:rsidR="00C106A3">
        <w:t xml:space="preserve"> </w:t>
      </w:r>
      <w:r w:rsidRPr="006453A2">
        <w:t>basic</w:t>
      </w:r>
      <w:r w:rsidR="00C106A3">
        <w:t xml:space="preserve"> </w:t>
      </w:r>
      <w:r w:rsidRPr="006453A2">
        <w:t>and</w:t>
      </w:r>
      <w:r w:rsidR="00C106A3">
        <w:t xml:space="preserve"> </w:t>
      </w:r>
      <w:r w:rsidRPr="006453A2">
        <w:t>continuing</w:t>
      </w:r>
      <w:r w:rsidR="00C106A3">
        <w:t xml:space="preserve"> </w:t>
      </w:r>
      <w:r w:rsidRPr="006453A2">
        <w:t>education</w:t>
      </w:r>
      <w:r w:rsidR="00C106A3">
        <w:t xml:space="preserve"> </w:t>
      </w:r>
      <w:r w:rsidRPr="006453A2">
        <w:t>for</w:t>
      </w:r>
      <w:r w:rsidR="00C106A3">
        <w:t xml:space="preserve"> </w:t>
      </w:r>
      <w:r w:rsidRPr="006453A2">
        <w:t>all</w:t>
      </w:r>
      <w:r w:rsidR="00C106A3">
        <w:t xml:space="preserve"> </w:t>
      </w:r>
      <w:r w:rsidRPr="006453A2">
        <w:t>adults;</w:t>
      </w:r>
      <w:r w:rsidR="00D53D99">
        <w:t xml:space="preserve"> </w:t>
      </w:r>
    </w:p>
    <w:p w:rsidR="001924FD" w:rsidRPr="006453A2" w:rsidRDefault="001924FD" w:rsidP="00B33E5E">
      <w:pPr>
        <w:pStyle w:val="Bullet1G"/>
      </w:pPr>
      <w:r w:rsidRPr="006453A2">
        <w:t>improved</w:t>
      </w:r>
      <w:r w:rsidR="00C106A3">
        <w:t xml:space="preserve"> </w:t>
      </w:r>
      <w:r w:rsidRPr="006453A2">
        <w:t>quality</w:t>
      </w:r>
      <w:r w:rsidR="00C106A3">
        <w:t xml:space="preserve"> </w:t>
      </w:r>
      <w:r w:rsidRPr="006453A2">
        <w:t>and</w:t>
      </w:r>
      <w:r w:rsidR="00C106A3">
        <w:t xml:space="preserve"> </w:t>
      </w:r>
      <w:r w:rsidRPr="006453A2">
        <w:t>excellence,</w:t>
      </w:r>
      <w:r w:rsidR="00C106A3">
        <w:t xml:space="preserve"> </w:t>
      </w:r>
      <w:r w:rsidRPr="006453A2">
        <w:t>especially</w:t>
      </w:r>
      <w:r w:rsidR="00C106A3">
        <w:t xml:space="preserve"> </w:t>
      </w:r>
      <w:r w:rsidRPr="006453A2">
        <w:t>so</w:t>
      </w:r>
      <w:r w:rsidR="00C106A3">
        <w:t xml:space="preserve"> </w:t>
      </w:r>
      <w:r w:rsidRPr="006453A2">
        <w:t>that</w:t>
      </w:r>
      <w:r w:rsidR="00C106A3">
        <w:t xml:space="preserve"> </w:t>
      </w:r>
      <w:r w:rsidRPr="006453A2">
        <w:t>targets</w:t>
      </w:r>
      <w:r w:rsidR="00C106A3">
        <w:t xml:space="preserve"> </w:t>
      </w:r>
      <w:r w:rsidRPr="006453A2">
        <w:t>are</w:t>
      </w:r>
      <w:r w:rsidR="00C106A3">
        <w:t xml:space="preserve"> </w:t>
      </w:r>
      <w:r w:rsidRPr="006453A2">
        <w:t>met</w:t>
      </w:r>
      <w:r w:rsidR="00C106A3">
        <w:t xml:space="preserve"> </w:t>
      </w:r>
      <w:r w:rsidRPr="006453A2">
        <w:t>in</w:t>
      </w:r>
      <w:r w:rsidR="00C106A3">
        <w:t xml:space="preserve"> </w:t>
      </w:r>
      <w:r w:rsidRPr="006453A2">
        <w:t>literacy,</w:t>
      </w:r>
      <w:r w:rsidR="00C106A3">
        <w:t xml:space="preserve"> </w:t>
      </w:r>
      <w:r w:rsidRPr="006453A2">
        <w:t>numeracy</w:t>
      </w:r>
      <w:r w:rsidR="00C106A3">
        <w:t xml:space="preserve"> </w:t>
      </w:r>
      <w:r w:rsidRPr="006453A2">
        <w:t>and</w:t>
      </w:r>
      <w:r w:rsidR="00C106A3">
        <w:t xml:space="preserve"> </w:t>
      </w:r>
      <w:r w:rsidRPr="006453A2">
        <w:t>essential</w:t>
      </w:r>
      <w:r w:rsidR="00C106A3">
        <w:t xml:space="preserve"> </w:t>
      </w:r>
      <w:r w:rsidRPr="006453A2">
        <w:t>life</w:t>
      </w:r>
      <w:r w:rsidR="00C106A3">
        <w:t xml:space="preserve"> </w:t>
      </w:r>
      <w:r w:rsidRPr="006453A2">
        <w:t>skills;</w:t>
      </w:r>
      <w:r w:rsidR="00C106A3">
        <w:t xml:space="preserve"> </w:t>
      </w:r>
      <w:r w:rsidRPr="006453A2">
        <w:t>and</w:t>
      </w:r>
      <w:r w:rsidR="00C106A3">
        <w:t xml:space="preserve"> </w:t>
      </w:r>
    </w:p>
    <w:p w:rsidR="001924FD" w:rsidRPr="006453A2" w:rsidRDefault="001924FD" w:rsidP="00B33E5E">
      <w:pPr>
        <w:pStyle w:val="Bullet1G"/>
      </w:pPr>
      <w:r w:rsidRPr="006453A2">
        <w:t>elimination</w:t>
      </w:r>
      <w:r w:rsidR="00C106A3">
        <w:t xml:space="preserve"> </w:t>
      </w:r>
      <w:r w:rsidRPr="006453A2">
        <w:t>of</w:t>
      </w:r>
      <w:r w:rsidR="00C106A3">
        <w:t xml:space="preserve"> </w:t>
      </w:r>
      <w:r w:rsidRPr="006453A2">
        <w:t>gender</w:t>
      </w:r>
      <w:r w:rsidR="00C106A3">
        <w:t xml:space="preserve"> </w:t>
      </w:r>
      <w:r w:rsidRPr="006453A2">
        <w:t>disparities</w:t>
      </w:r>
      <w:r w:rsidR="00C106A3">
        <w:t xml:space="preserve"> </w:t>
      </w:r>
      <w:r w:rsidRPr="006453A2">
        <w:t>in</w:t>
      </w:r>
      <w:r w:rsidR="00C106A3">
        <w:t xml:space="preserve"> </w:t>
      </w:r>
      <w:r w:rsidRPr="006453A2">
        <w:t>education.</w:t>
      </w:r>
    </w:p>
    <w:p w:rsidR="001924FD" w:rsidRPr="006453A2" w:rsidRDefault="001924FD" w:rsidP="001924FD">
      <w:pPr>
        <w:pStyle w:val="SingleTxtG"/>
      </w:pPr>
      <w:r w:rsidRPr="006453A2">
        <w:t>126.</w:t>
      </w:r>
      <w:r w:rsidRPr="006453A2">
        <w:tab/>
        <w:t>The</w:t>
      </w:r>
      <w:r w:rsidR="00C106A3">
        <w:t xml:space="preserve"> </w:t>
      </w:r>
      <w:r w:rsidRPr="006453A2">
        <w:t>Vanuatu</w:t>
      </w:r>
      <w:r w:rsidR="00C106A3">
        <w:t xml:space="preserve"> </w:t>
      </w:r>
      <w:r w:rsidRPr="006453A2">
        <w:t>national</w:t>
      </w:r>
      <w:r w:rsidR="00C106A3">
        <w:t xml:space="preserve"> </w:t>
      </w:r>
      <w:r w:rsidRPr="006453A2">
        <w:t>disability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w:t>
      </w:r>
      <w:r w:rsidR="00C106A3">
        <w:t xml:space="preserve"> </w:t>
      </w:r>
      <w:r w:rsidRPr="006453A2">
        <w:t>to</w:t>
      </w:r>
      <w:r w:rsidR="00C106A3">
        <w:t xml:space="preserve"> </w:t>
      </w:r>
      <w:r w:rsidRPr="006453A2">
        <w:t>2015,</w:t>
      </w:r>
      <w:r w:rsidR="00C106A3">
        <w:t xml:space="preserve"> </w:t>
      </w:r>
      <w:r w:rsidRPr="006453A2">
        <w:t>policy</w:t>
      </w:r>
      <w:r w:rsidR="00C106A3">
        <w:t xml:space="preserve"> </w:t>
      </w:r>
      <w:r w:rsidRPr="006453A2">
        <w:t>directive</w:t>
      </w:r>
      <w:r w:rsidR="00C106A3">
        <w:t xml:space="preserve"> </w:t>
      </w:r>
      <w:r w:rsidRPr="006453A2">
        <w:t>8.4</w:t>
      </w:r>
      <w:r w:rsidR="00C106A3">
        <w:t xml:space="preserve"> </w:t>
      </w:r>
      <w:r w:rsidRPr="006453A2">
        <w:t>aims</w:t>
      </w:r>
      <w:r w:rsidR="00C106A3">
        <w:t xml:space="preserve"> </w:t>
      </w:r>
      <w:r w:rsidRPr="006453A2">
        <w:t>at</w:t>
      </w:r>
      <w:r w:rsidR="00C106A3">
        <w:t xml:space="preserve"> </w:t>
      </w:r>
      <w:r w:rsidRPr="006453A2">
        <w:t>ensuring</w:t>
      </w:r>
      <w:r w:rsidR="00C106A3">
        <w:t xml:space="preserve"> </w:t>
      </w:r>
      <w:r w:rsidRPr="006453A2">
        <w:t>that</w:t>
      </w:r>
      <w:r w:rsidR="00D53D99">
        <w:t xml:space="preserve"> </w:t>
      </w:r>
      <w:r w:rsidRPr="006453A2">
        <w:t>all</w:t>
      </w:r>
      <w:r w:rsidR="00C106A3">
        <w:t xml:space="preserve"> </w:t>
      </w:r>
      <w:r w:rsidRPr="006453A2">
        <w:t>girls</w:t>
      </w:r>
      <w:r w:rsidR="00C106A3">
        <w:t xml:space="preserve"> </w:t>
      </w:r>
      <w:r w:rsidRPr="006453A2">
        <w:t>and</w:t>
      </w:r>
      <w:r w:rsidR="00C106A3">
        <w:t xml:space="preserve"> </w:t>
      </w:r>
      <w:r w:rsidRPr="006453A2">
        <w:t>boys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given</w:t>
      </w:r>
      <w:r w:rsidR="00C106A3">
        <w:t xml:space="preserve"> </w:t>
      </w:r>
      <w:r w:rsidRPr="006453A2">
        <w:t>the</w:t>
      </w:r>
      <w:r w:rsidR="00C106A3">
        <w:t xml:space="preserve"> </w:t>
      </w:r>
      <w:r w:rsidRPr="006453A2">
        <w:t>fullest</w:t>
      </w:r>
      <w:r w:rsidR="00C106A3">
        <w:t xml:space="preserve"> </w:t>
      </w:r>
      <w:r w:rsidRPr="006453A2">
        <w:t>possible</w:t>
      </w:r>
      <w:r w:rsidR="00C106A3">
        <w:t xml:space="preserve"> </w:t>
      </w:r>
      <w:r w:rsidRPr="006453A2">
        <w:lastRenderedPageBreak/>
        <w:t>opportunities</w:t>
      </w:r>
      <w:r w:rsidR="00C106A3">
        <w:t xml:space="preserve"> </w:t>
      </w:r>
      <w:r w:rsidRPr="006453A2">
        <w:t>for</w:t>
      </w:r>
      <w:r w:rsidR="00C106A3">
        <w:t xml:space="preserve"> </w:t>
      </w:r>
      <w:r w:rsidRPr="006453A2">
        <w:t>education,</w:t>
      </w:r>
      <w:r w:rsidR="00C106A3">
        <w:t xml:space="preserve"> </w:t>
      </w:r>
      <w:r w:rsidRPr="006453A2">
        <w:t>and</w:t>
      </w:r>
      <w:r w:rsidR="00C106A3">
        <w:t xml:space="preserve"> </w:t>
      </w:r>
      <w:r w:rsidRPr="006453A2">
        <w:t>to</w:t>
      </w:r>
      <w:r w:rsidR="00C106A3">
        <w:t xml:space="preserve"> </w:t>
      </w:r>
      <w:r w:rsidRPr="006453A2">
        <w:t>equal</w:t>
      </w:r>
      <w:r w:rsidR="00C106A3">
        <w:t xml:space="preserve"> </w:t>
      </w:r>
      <w:r w:rsidRPr="006453A2">
        <w:t>opportunities</w:t>
      </w:r>
      <w:r w:rsidR="00C106A3">
        <w:t xml:space="preserve"> </w:t>
      </w:r>
      <w:r w:rsidRPr="006453A2">
        <w:t>for</w:t>
      </w:r>
      <w:r w:rsidR="00D53D99">
        <w:t xml:space="preserve"> </w:t>
      </w:r>
      <w:r w:rsidRPr="006453A2">
        <w:t>vocational</w:t>
      </w:r>
      <w:r w:rsidR="00C106A3">
        <w:t xml:space="preserve"> </w:t>
      </w:r>
      <w:r w:rsidRPr="006453A2">
        <w:t>training</w:t>
      </w:r>
      <w:r w:rsidR="00C106A3">
        <w:t xml:space="preserve"> </w:t>
      </w:r>
      <w:r w:rsidRPr="006453A2">
        <w:t>and</w:t>
      </w:r>
      <w:r w:rsidR="00C106A3">
        <w:t xml:space="preserve"> </w:t>
      </w:r>
      <w:r w:rsidRPr="006453A2">
        <w:t>employment</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disabilities.</w:t>
      </w:r>
    </w:p>
    <w:p w:rsidR="001924FD" w:rsidRPr="006453A2" w:rsidRDefault="001924FD" w:rsidP="001924FD">
      <w:pPr>
        <w:pStyle w:val="SingleTxtG"/>
      </w:pPr>
      <w:r w:rsidRPr="006453A2">
        <w:t>127.</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endorsed</w:t>
      </w:r>
      <w:r w:rsidR="00C106A3">
        <w:t xml:space="preserve"> </w:t>
      </w:r>
      <w:r w:rsidRPr="006453A2">
        <w:t>an</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and</w:t>
      </w:r>
      <w:r w:rsidR="00C106A3">
        <w:t xml:space="preserve"> </w:t>
      </w:r>
      <w:r w:rsidRPr="006453A2">
        <w:t>Strategic</w:t>
      </w:r>
      <w:r w:rsidR="00C106A3">
        <w:t xml:space="preserve"> </w:t>
      </w:r>
      <w:r w:rsidRPr="006453A2">
        <w:t>Plan</w:t>
      </w:r>
      <w:r w:rsidR="00C106A3">
        <w:t xml:space="preserve"> </w:t>
      </w:r>
      <w:r w:rsidRPr="006453A2">
        <w:t>2010</w:t>
      </w:r>
      <w:r w:rsidR="00B33E5E">
        <w:t>-</w:t>
      </w:r>
      <w:r w:rsidRPr="006453A2">
        <w:t>2020</w:t>
      </w:r>
      <w:r w:rsidR="00C106A3">
        <w:t xml:space="preserve"> </w:t>
      </w:r>
      <w:r w:rsidRPr="006453A2">
        <w:t>that</w:t>
      </w:r>
      <w:r w:rsidR="00C106A3">
        <w:t xml:space="preserve"> </w:t>
      </w:r>
      <w:r w:rsidRPr="006453A2">
        <w:t>sets</w:t>
      </w:r>
      <w:r w:rsidR="00C106A3">
        <w:t xml:space="preserve"> </w:t>
      </w:r>
      <w:r w:rsidRPr="006453A2">
        <w:t>the</w:t>
      </w:r>
      <w:r w:rsidR="00C106A3">
        <w:t xml:space="preserve"> </w:t>
      </w:r>
      <w:r w:rsidRPr="006453A2">
        <w:t>framework</w:t>
      </w:r>
      <w:r w:rsidR="00C106A3">
        <w:t xml:space="preserve"> </w:t>
      </w:r>
      <w:r w:rsidRPr="006453A2">
        <w:t>towards</w:t>
      </w:r>
      <w:r w:rsidR="00C106A3">
        <w:t xml:space="preserve"> </w:t>
      </w:r>
      <w:r w:rsidRPr="006453A2">
        <w:t>an</w:t>
      </w:r>
      <w:r w:rsidR="00C106A3">
        <w:t xml:space="preserve"> </w:t>
      </w:r>
      <w:r w:rsidRPr="006453A2">
        <w:t>education</w:t>
      </w:r>
      <w:r w:rsidR="00C106A3">
        <w:t xml:space="preserve"> </w:t>
      </w:r>
      <w:r w:rsidRPr="006453A2">
        <w:t>system</w:t>
      </w:r>
      <w:r w:rsidR="00C106A3">
        <w:t xml:space="preserve"> </w:t>
      </w:r>
      <w:r w:rsidRPr="006453A2">
        <w:t>that</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all</w:t>
      </w:r>
      <w:r w:rsidR="00C106A3">
        <w:t xml:space="preserve"> </w:t>
      </w:r>
      <w:r w:rsidRPr="006453A2">
        <w:t>children</w:t>
      </w:r>
      <w:r w:rsidR="00C106A3">
        <w:t xml:space="preserve"> </w:t>
      </w:r>
      <w:r w:rsidRPr="006453A2">
        <w:t>and</w:t>
      </w:r>
      <w:r w:rsidR="00C106A3">
        <w:t xml:space="preserve"> </w:t>
      </w:r>
      <w:r w:rsidRPr="006453A2">
        <w:t>that</w:t>
      </w:r>
      <w:r w:rsidR="00C106A3">
        <w:t xml:space="preserve"> </w:t>
      </w:r>
      <w:r w:rsidRPr="006453A2">
        <w:t>creates</w:t>
      </w:r>
      <w:r w:rsidR="00C106A3">
        <w:t xml:space="preserve"> </w:t>
      </w:r>
      <w:r w:rsidRPr="006453A2">
        <w:t>an</w:t>
      </w:r>
      <w:r w:rsidR="00C106A3">
        <w:t xml:space="preserve"> </w:t>
      </w:r>
      <w:r w:rsidRPr="006453A2">
        <w:t>environment</w:t>
      </w:r>
      <w:r w:rsidR="00C106A3">
        <w:t xml:space="preserve"> </w:t>
      </w:r>
      <w:r w:rsidRPr="006453A2">
        <w:t>which</w:t>
      </w:r>
      <w:r w:rsidR="00C106A3">
        <w:t xml:space="preserve"> </w:t>
      </w:r>
      <w:r w:rsidRPr="006453A2">
        <w:t>recognizes</w:t>
      </w:r>
      <w:r w:rsidR="00C106A3">
        <w:t xml:space="preserve"> </w:t>
      </w:r>
      <w:r w:rsidRPr="006453A2">
        <w:t>that</w:t>
      </w:r>
      <w:r w:rsidR="00C106A3">
        <w:t xml:space="preserve"> </w:t>
      </w:r>
      <w:r w:rsidRPr="006453A2">
        <w:t>ALL</w:t>
      </w:r>
      <w:r w:rsidR="00C106A3">
        <w:t xml:space="preserve"> </w:t>
      </w:r>
      <w:r w:rsidRPr="006453A2">
        <w:t>children</w:t>
      </w:r>
      <w:r w:rsidR="00C106A3">
        <w:t xml:space="preserve"> </w:t>
      </w:r>
      <w:r w:rsidRPr="006453A2">
        <w:t>can</w:t>
      </w:r>
      <w:r w:rsidR="00C106A3">
        <w:t xml:space="preserve"> </w:t>
      </w:r>
      <w:r w:rsidRPr="006453A2">
        <w:t>learn.</w:t>
      </w:r>
      <w:r w:rsidR="00D53D99">
        <w:t xml:space="preserve"> </w:t>
      </w:r>
      <w:r w:rsidRPr="006453A2">
        <w:t>The</w:t>
      </w:r>
      <w:r w:rsidR="00C106A3">
        <w:t xml:space="preserve"> </w:t>
      </w:r>
      <w:r w:rsidRPr="006453A2">
        <w:t>policy</w:t>
      </w:r>
      <w:r w:rsidR="00C106A3">
        <w:t xml:space="preserve"> </w:t>
      </w:r>
      <w:r w:rsidRPr="006453A2">
        <w:t>is</w:t>
      </w:r>
      <w:r w:rsidR="00C106A3">
        <w:t xml:space="preserve"> </w:t>
      </w:r>
      <w:r w:rsidRPr="006453A2">
        <w:t>inclusiveness</w:t>
      </w:r>
      <w:r w:rsidR="00C106A3">
        <w:t xml:space="preserve"> </w:t>
      </w:r>
      <w:r w:rsidRPr="006453A2">
        <w:t>of</w:t>
      </w:r>
      <w:r w:rsidR="00C106A3">
        <w:t xml:space="preserve"> </w:t>
      </w:r>
      <w:r w:rsidRPr="006453A2">
        <w:t>all</w:t>
      </w:r>
      <w:r w:rsidR="00C106A3">
        <w:t xml:space="preserve"> </w:t>
      </w:r>
      <w:r w:rsidRPr="006453A2">
        <w:t>children</w:t>
      </w:r>
      <w:r w:rsidR="00C106A3">
        <w:t xml:space="preserve"> </w:t>
      </w:r>
      <w:r w:rsidRPr="006453A2">
        <w:t>including</w:t>
      </w:r>
      <w:r w:rsidR="00C106A3">
        <w:t xml:space="preserve"> </w:t>
      </w:r>
      <w:r w:rsidRPr="006453A2">
        <w:t>children</w:t>
      </w:r>
      <w:r w:rsidR="00C106A3">
        <w:t xml:space="preserve"> </w:t>
      </w:r>
      <w:r w:rsidRPr="006453A2">
        <w:t>with</w:t>
      </w:r>
      <w:r w:rsidR="00C106A3">
        <w:t xml:space="preserve"> </w:t>
      </w:r>
      <w:r w:rsidRPr="006453A2">
        <w:t>disability.</w:t>
      </w:r>
      <w:r w:rsidR="00C106A3">
        <w:t xml:space="preserve"> </w:t>
      </w:r>
      <w:r w:rsidRPr="006453A2">
        <w:t>Vanuatu</w:t>
      </w:r>
      <w:r w:rsidR="00C106A3">
        <w:t xml:space="preserve"> </w:t>
      </w:r>
      <w:r w:rsidRPr="006453A2">
        <w:t>is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strengthening</w:t>
      </w:r>
      <w:r w:rsidR="00C106A3">
        <w:t xml:space="preserve"> </w:t>
      </w:r>
      <w:r w:rsidRPr="006453A2">
        <w:t>of</w:t>
      </w:r>
      <w:r w:rsidR="00C106A3">
        <w:t xml:space="preserve"> </w:t>
      </w:r>
      <w:r w:rsidRPr="006453A2">
        <w:t>the</w:t>
      </w:r>
      <w:r w:rsidR="00C106A3">
        <w:t xml:space="preserve"> </w:t>
      </w:r>
      <w:r w:rsidRPr="006453A2">
        <w:t>capacity</w:t>
      </w:r>
      <w:r w:rsidR="00C106A3">
        <w:t xml:space="preserve"> </w:t>
      </w:r>
      <w:r w:rsidRPr="006453A2">
        <w:t>for</w:t>
      </w:r>
      <w:r w:rsidR="00C106A3">
        <w:t xml:space="preserve"> </w:t>
      </w:r>
      <w:r w:rsidRPr="006453A2">
        <w:t>disability</w:t>
      </w:r>
      <w:r w:rsidR="00C106A3">
        <w:t xml:space="preserve"> </w:t>
      </w:r>
      <w:r w:rsidRPr="006453A2">
        <w:t>project</w:t>
      </w:r>
      <w:r w:rsidR="00C106A3">
        <w:t xml:space="preserve"> </w:t>
      </w:r>
      <w:r w:rsidRPr="006453A2">
        <w:t>in</w:t>
      </w:r>
      <w:r w:rsidR="00C106A3">
        <w:t xml:space="preserve"> </w:t>
      </w:r>
      <w:r w:rsidRPr="006453A2">
        <w:t>the</w:t>
      </w:r>
      <w:r w:rsidR="00C106A3">
        <w:t xml:space="preserve"> </w:t>
      </w:r>
      <w:r w:rsidRPr="006453A2">
        <w:t>Pacific</w:t>
      </w:r>
      <w:r w:rsidR="00C106A3">
        <w:t xml:space="preserve"> </w:t>
      </w:r>
      <w:r w:rsidRPr="006453A2">
        <w:t>with</w:t>
      </w:r>
      <w:r w:rsidR="00C106A3">
        <w:t xml:space="preserve"> </w:t>
      </w:r>
      <w:r w:rsidRPr="006453A2">
        <w:t>partnership</w:t>
      </w:r>
      <w:r w:rsidR="00C106A3">
        <w:t xml:space="preserve"> </w:t>
      </w:r>
      <w:r w:rsidRPr="006453A2">
        <w:t>with</w:t>
      </w:r>
      <w:r w:rsidR="00C106A3">
        <w:t xml:space="preserve"> </w:t>
      </w:r>
      <w:r w:rsidRPr="006453A2">
        <w:t>the</w:t>
      </w:r>
      <w:r w:rsidR="00C106A3">
        <w:t xml:space="preserve"> </w:t>
      </w:r>
      <w:r w:rsidRPr="006453A2">
        <w:t>University</w:t>
      </w:r>
      <w:r w:rsidR="00C106A3">
        <w:t xml:space="preserve"> </w:t>
      </w:r>
      <w:r w:rsidRPr="006453A2">
        <w:t>of</w:t>
      </w:r>
      <w:r w:rsidR="00C106A3">
        <w:t xml:space="preserve"> </w:t>
      </w:r>
      <w:r w:rsidRPr="006453A2">
        <w:t>the</w:t>
      </w:r>
      <w:r w:rsidR="00C106A3">
        <w:t xml:space="preserve"> </w:t>
      </w:r>
      <w:r w:rsidRPr="006453A2">
        <w:t>Queensland</w:t>
      </w:r>
      <w:r w:rsidR="00C106A3">
        <w:t xml:space="preserve"> </w:t>
      </w:r>
      <w:r w:rsidRPr="006453A2">
        <w:t>Australia</w:t>
      </w:r>
      <w:r w:rsidR="00C106A3">
        <w:t xml:space="preserve"> </w:t>
      </w:r>
      <w:r w:rsidRPr="006453A2">
        <w:t>and</w:t>
      </w:r>
      <w:r w:rsidR="00C106A3">
        <w:t xml:space="preserve"> </w:t>
      </w:r>
      <w:r w:rsidRPr="006453A2">
        <w:t>the</w:t>
      </w:r>
      <w:r w:rsidR="00C106A3">
        <w:t xml:space="preserve"> </w:t>
      </w:r>
      <w:r w:rsidRPr="006453A2">
        <w:t>University</w:t>
      </w:r>
      <w:r w:rsidR="00C106A3">
        <w:t xml:space="preserve"> </w:t>
      </w:r>
      <w:r w:rsidRPr="006453A2">
        <w:t>of</w:t>
      </w:r>
      <w:r w:rsidR="00C106A3">
        <w:t xml:space="preserve"> </w:t>
      </w:r>
      <w:r w:rsidRPr="006453A2">
        <w:t>the</w:t>
      </w:r>
      <w:r w:rsidR="00C106A3">
        <w:t xml:space="preserve"> </w:t>
      </w:r>
      <w:r w:rsidRPr="006453A2">
        <w:t>South</w:t>
      </w:r>
      <w:r w:rsidR="00C106A3">
        <w:t xml:space="preserve"> </w:t>
      </w:r>
      <w:r w:rsidRPr="006453A2">
        <w:t>Pacific</w:t>
      </w:r>
      <w:r w:rsidR="00C106A3">
        <w:t xml:space="preserve"> </w:t>
      </w:r>
      <w:r w:rsidRPr="006453A2">
        <w:t>(USP).</w:t>
      </w:r>
      <w:r w:rsidR="00C106A3">
        <w:t xml:space="preserve"> </w:t>
      </w:r>
      <w:r w:rsidRPr="006453A2">
        <w:t>The</w:t>
      </w:r>
      <w:r w:rsidR="00C106A3">
        <w:t xml:space="preserve"> </w:t>
      </w:r>
      <w:r w:rsidRPr="006453A2">
        <w:t>goal</w:t>
      </w:r>
      <w:r w:rsidR="00C106A3">
        <w:t xml:space="preserve"> </w:t>
      </w:r>
      <w:r w:rsidRPr="006453A2">
        <w:t>of</w:t>
      </w:r>
      <w:r w:rsidR="00C106A3">
        <w:t xml:space="preserve"> </w:t>
      </w:r>
      <w:r w:rsidRPr="006453A2">
        <w:t>the</w:t>
      </w:r>
      <w:r w:rsidR="00C106A3">
        <w:t xml:space="preserve"> </w:t>
      </w:r>
      <w:r w:rsidRPr="006453A2">
        <w:t>project</w:t>
      </w:r>
      <w:r w:rsidR="00C106A3">
        <w:t xml:space="preserve"> </w:t>
      </w:r>
      <w:r w:rsidRPr="006453A2">
        <w:t>is</w:t>
      </w:r>
      <w:r w:rsidR="00C106A3">
        <w:t xml:space="preserve"> </w:t>
      </w:r>
      <w:r w:rsidRPr="006453A2">
        <w:t>to</w:t>
      </w:r>
      <w:r w:rsidR="00C106A3">
        <w:t xml:space="preserve"> </w:t>
      </w:r>
      <w:r w:rsidRPr="006453A2">
        <w:t>establish</w:t>
      </w:r>
      <w:r w:rsidR="00C106A3">
        <w:t xml:space="preserve"> </w:t>
      </w:r>
      <w:r w:rsidRPr="006453A2">
        <w:t>two</w:t>
      </w:r>
      <w:r w:rsidR="00C106A3">
        <w:t xml:space="preserve"> </w:t>
      </w:r>
      <w:r w:rsidRPr="006453A2">
        <w:t>model</w:t>
      </w:r>
      <w:r w:rsidR="00C106A3">
        <w:t xml:space="preserve"> </w:t>
      </w:r>
      <w:r w:rsidRPr="006453A2">
        <w:t>inclusive</w:t>
      </w:r>
      <w:r w:rsidR="00C106A3">
        <w:t xml:space="preserve"> </w:t>
      </w:r>
      <w:r w:rsidRPr="006453A2">
        <w:t>schools</w:t>
      </w:r>
      <w:r w:rsidR="00C106A3">
        <w:t xml:space="preserve"> </w:t>
      </w:r>
      <w:r w:rsidRPr="006453A2">
        <w:t>by</w:t>
      </w:r>
      <w:r w:rsidR="00C106A3">
        <w:t xml:space="preserve"> </w:t>
      </w:r>
      <w:r w:rsidRPr="006453A2">
        <w:t>2016.</w:t>
      </w:r>
      <w:r w:rsidR="00C106A3">
        <w:t xml:space="preserve"> </w:t>
      </w:r>
      <w:r w:rsidRPr="006453A2">
        <w:t>In</w:t>
      </w:r>
      <w:r w:rsidR="00C106A3">
        <w:t xml:space="preserve"> </w:t>
      </w:r>
      <w:r w:rsidRPr="006453A2">
        <w:t>2015</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established</w:t>
      </w:r>
      <w:r w:rsidR="00C106A3">
        <w:t xml:space="preserve"> </w:t>
      </w:r>
      <w:r w:rsidRPr="006453A2">
        <w:t>an</w:t>
      </w:r>
      <w:r w:rsidR="00C106A3">
        <w:t xml:space="preserve"> </w:t>
      </w:r>
      <w:r w:rsidRPr="006453A2">
        <w:t>Inclusive</w:t>
      </w:r>
      <w:r w:rsidR="00C106A3">
        <w:t xml:space="preserve"> </w:t>
      </w:r>
      <w:r w:rsidRPr="006453A2">
        <w:t>Education</w:t>
      </w:r>
      <w:r w:rsidR="00C106A3">
        <w:t xml:space="preserve"> </w:t>
      </w:r>
      <w:r w:rsidRPr="006453A2">
        <w:t>comprising</w:t>
      </w:r>
      <w:r w:rsidR="00C106A3">
        <w:t xml:space="preserve"> </w:t>
      </w:r>
      <w:r w:rsidRPr="006453A2">
        <w:t>of</w:t>
      </w:r>
      <w:r w:rsidR="00C106A3">
        <w:t xml:space="preserve"> </w:t>
      </w:r>
      <w:r w:rsidRPr="006453A2">
        <w:t>MOE</w:t>
      </w:r>
      <w:r w:rsidR="00C106A3">
        <w:t xml:space="preserve"> </w:t>
      </w:r>
      <w:r w:rsidRPr="006453A2">
        <w:t>Staffs</w:t>
      </w:r>
      <w:r w:rsidR="00C106A3">
        <w:t xml:space="preserve"> </w:t>
      </w:r>
      <w:r w:rsidRPr="006453A2">
        <w:t>and</w:t>
      </w:r>
      <w:r w:rsidR="00C106A3">
        <w:t xml:space="preserve"> </w:t>
      </w:r>
      <w:r w:rsidRPr="006453A2">
        <w:t>a</w:t>
      </w:r>
      <w:r w:rsidR="00C106A3">
        <w:t xml:space="preserve"> </w:t>
      </w:r>
      <w:r w:rsidRPr="006453A2">
        <w:t>representative</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from</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p>
    <w:p w:rsidR="001924FD" w:rsidRPr="006453A2" w:rsidRDefault="001924FD" w:rsidP="001924FD">
      <w:pPr>
        <w:pStyle w:val="SingleTxtG"/>
      </w:pPr>
      <w:r w:rsidRPr="006453A2">
        <w:t>128.</w:t>
      </w:r>
      <w:r w:rsidRPr="006453A2">
        <w:tab/>
        <w:t>Since</w:t>
      </w:r>
      <w:r w:rsidR="00C106A3">
        <w:t xml:space="preserve"> </w:t>
      </w:r>
      <w:r w:rsidRPr="006453A2">
        <w:t>2001,</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appointed</w:t>
      </w:r>
      <w:r w:rsidR="00C106A3">
        <w:t xml:space="preserve"> </w:t>
      </w:r>
      <w:r w:rsidRPr="006453A2">
        <w:t>a</w:t>
      </w:r>
      <w:r w:rsidR="00C106A3">
        <w:t xml:space="preserve"> </w:t>
      </w:r>
      <w:r w:rsidRPr="006453A2">
        <w:t>special</w:t>
      </w:r>
      <w:r w:rsidR="00C106A3">
        <w:t xml:space="preserve"> </w:t>
      </w:r>
      <w:r w:rsidRPr="006453A2">
        <w:t>needs</w:t>
      </w:r>
      <w:r w:rsidR="00C106A3">
        <w:t xml:space="preserve"> </w:t>
      </w:r>
      <w:r w:rsidRPr="006453A2">
        <w:t>officer</w:t>
      </w:r>
      <w:r w:rsidR="00C106A3">
        <w:t xml:space="preserve"> </w:t>
      </w:r>
      <w:r w:rsidRPr="006453A2">
        <w:t>and</w:t>
      </w:r>
      <w:r w:rsidR="00C106A3">
        <w:t xml:space="preserve"> </w:t>
      </w:r>
      <w:r w:rsidRPr="006453A2">
        <w:t>progress</w:t>
      </w:r>
      <w:r w:rsidR="00C106A3">
        <w:t xml:space="preserve"> </w:t>
      </w:r>
      <w:r w:rsidRPr="006453A2">
        <w:t>was</w:t>
      </w:r>
      <w:r w:rsidR="00C106A3">
        <w:t xml:space="preserve"> </w:t>
      </w:r>
      <w:r w:rsidRPr="006453A2">
        <w:t>made</w:t>
      </w:r>
      <w:r w:rsidR="00C106A3">
        <w:t xml:space="preserve"> </w:t>
      </w:r>
      <w:r w:rsidRPr="006453A2">
        <w:t>on</w:t>
      </w:r>
      <w:r w:rsidR="00C106A3">
        <w:t xml:space="preserve"> </w:t>
      </w:r>
      <w:r w:rsidRPr="006453A2">
        <w:t>several</w:t>
      </w:r>
      <w:r w:rsidR="00C106A3">
        <w:t xml:space="preserve"> </w:t>
      </w:r>
      <w:r w:rsidRPr="006453A2">
        <w:t>fronts</w:t>
      </w:r>
      <w:r w:rsidR="00C106A3">
        <w:t xml:space="preserve"> </w:t>
      </w:r>
      <w:r w:rsidRPr="006453A2">
        <w:t>including</w:t>
      </w:r>
      <w:r w:rsidR="00C106A3">
        <w:t xml:space="preserve"> </w:t>
      </w:r>
      <w:r w:rsidRPr="006453A2">
        <w:t>prioritizing</w:t>
      </w:r>
      <w:r w:rsidR="00C106A3">
        <w:t xml:space="preserve"> </w:t>
      </w:r>
      <w:r w:rsidRPr="006453A2">
        <w:t>of</w:t>
      </w:r>
      <w:r w:rsidR="00C106A3">
        <w:t xml:space="preserve"> </w:t>
      </w:r>
      <w:r w:rsidRPr="006453A2">
        <w:t>the</w:t>
      </w:r>
      <w:r w:rsidR="00C106A3">
        <w:t xml:space="preserve"> </w:t>
      </w:r>
      <w:r w:rsidRPr="006453A2">
        <w:t>goals</w:t>
      </w:r>
      <w:r w:rsidR="00C106A3">
        <w:t xml:space="preserve"> </w:t>
      </w:r>
      <w:r w:rsidRPr="006453A2">
        <w:t>of</w:t>
      </w:r>
      <w:r w:rsidR="00C106A3">
        <w:t xml:space="preserve"> </w:t>
      </w:r>
      <w:r w:rsidR="0006777B">
        <w:t>“</w:t>
      </w:r>
      <w:r w:rsidRPr="006453A2">
        <w:t>Education</w:t>
      </w:r>
      <w:r w:rsidR="00C106A3">
        <w:t xml:space="preserve"> </w:t>
      </w:r>
      <w:r w:rsidRPr="006453A2">
        <w:t>for</w:t>
      </w:r>
      <w:r w:rsidR="00C106A3">
        <w:t xml:space="preserve"> </w:t>
      </w:r>
      <w:r w:rsidRPr="006453A2">
        <w:t>All</w:t>
      </w:r>
      <w:r w:rsidR="0006777B">
        <w:t>”</w:t>
      </w:r>
      <w:r w:rsidR="00C106A3">
        <w:t xml:space="preserve"> </w:t>
      </w:r>
      <w:r w:rsidRPr="006453A2">
        <w:t>for</w:t>
      </w:r>
      <w:r w:rsidR="00C106A3">
        <w:t xml:space="preserve"> </w:t>
      </w:r>
      <w:r w:rsidRPr="006453A2">
        <w:t>Vanuatu</w:t>
      </w:r>
      <w:r w:rsidR="00C106A3">
        <w:t xml:space="preserve"> </w:t>
      </w:r>
      <w:r w:rsidRPr="006453A2">
        <w:t>to</w:t>
      </w:r>
      <w:r w:rsidR="00C106A3">
        <w:t xml:space="preserve"> </w:t>
      </w:r>
      <w:r w:rsidRPr="006453A2">
        <w:t>include</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collection</w:t>
      </w:r>
      <w:r w:rsidR="00C106A3">
        <w:t xml:space="preserve"> </w:t>
      </w:r>
      <w:r w:rsidRPr="006453A2">
        <w:t>of</w:t>
      </w:r>
      <w:r w:rsidR="00C106A3">
        <w:t xml:space="preserve"> </w:t>
      </w:r>
      <w:r w:rsidRPr="006453A2">
        <w:t>data</w:t>
      </w:r>
      <w:r w:rsidR="00C106A3">
        <w:t xml:space="preserve"> </w:t>
      </w:r>
      <w:r w:rsidRPr="006453A2">
        <w:t>of</w:t>
      </w:r>
      <w:r w:rsidR="00C106A3">
        <w:t xml:space="preserve"> </w:t>
      </w:r>
      <w:r w:rsidRPr="006453A2">
        <w:t>school-aged</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attending</w:t>
      </w:r>
      <w:r w:rsidR="00C106A3">
        <w:t xml:space="preserve"> </w:t>
      </w:r>
      <w:r w:rsidRPr="006453A2">
        <w:t>schools</w:t>
      </w:r>
      <w:r w:rsidR="00C106A3">
        <w:t xml:space="preserve"> </w:t>
      </w:r>
      <w:r w:rsidRPr="006453A2">
        <w:t>and</w:t>
      </w:r>
      <w:r w:rsidR="00C106A3">
        <w:t xml:space="preserve"> </w:t>
      </w:r>
      <w:r w:rsidRPr="006453A2">
        <w:t>addressing</w:t>
      </w:r>
      <w:r w:rsidR="00C106A3">
        <w:t xml:space="preserve"> </w:t>
      </w:r>
      <w:r w:rsidRPr="006453A2">
        <w:t>the</w:t>
      </w:r>
      <w:r w:rsidR="00C106A3">
        <w:t xml:space="preserve"> </w:t>
      </w:r>
      <w:r w:rsidRPr="006453A2">
        <w:t>need</w:t>
      </w:r>
      <w:r w:rsidR="00C106A3">
        <w:t xml:space="preserve"> </w:t>
      </w:r>
      <w:r w:rsidRPr="006453A2">
        <w:t>to</w:t>
      </w:r>
      <w:r w:rsidR="00C106A3">
        <w:t xml:space="preserve"> </w:t>
      </w:r>
      <w:r w:rsidRPr="006453A2">
        <w:t>establish</w:t>
      </w:r>
      <w:r w:rsidR="00C106A3">
        <w:t xml:space="preserve"> </w:t>
      </w:r>
      <w:r w:rsidRPr="006453A2">
        <w:t>specials</w:t>
      </w:r>
      <w:r w:rsidR="00C106A3">
        <w:t xml:space="preserve"> </w:t>
      </w:r>
      <w:r w:rsidRPr="006453A2">
        <w:t>schools</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Santo.</w:t>
      </w:r>
    </w:p>
    <w:p w:rsidR="001924FD" w:rsidRPr="006453A2" w:rsidRDefault="001924FD" w:rsidP="001924FD">
      <w:pPr>
        <w:pStyle w:val="SingleTxtG"/>
      </w:pPr>
      <w:r w:rsidRPr="006453A2">
        <w:t>129.</w:t>
      </w:r>
      <w:r w:rsidRPr="006453A2">
        <w:tab/>
        <w:t>The</w:t>
      </w:r>
      <w:r w:rsidR="00C106A3">
        <w:t xml:space="preserve"> </w:t>
      </w:r>
      <w:r w:rsidRPr="006453A2">
        <w:t>Education</w:t>
      </w:r>
      <w:r w:rsidR="00C106A3">
        <w:t xml:space="preserve"> </w:t>
      </w:r>
      <w:r w:rsidRPr="006453A2">
        <w:t>and</w:t>
      </w:r>
      <w:r w:rsidR="00C106A3">
        <w:t xml:space="preserve"> </w:t>
      </w:r>
      <w:r w:rsidRPr="006453A2">
        <w:t>training</w:t>
      </w:r>
      <w:r w:rsidR="00C106A3">
        <w:t xml:space="preserve"> </w:t>
      </w:r>
      <w:r w:rsidRPr="006453A2">
        <w:t>sector</w:t>
      </w:r>
      <w:r w:rsidR="00C106A3">
        <w:t xml:space="preserve"> </w:t>
      </w:r>
      <w:r w:rsidRPr="006453A2">
        <w:t>strategy</w:t>
      </w:r>
      <w:r w:rsidR="00C106A3">
        <w:t xml:space="preserve"> </w:t>
      </w:r>
      <w:r w:rsidRPr="006453A2">
        <w:t>(2006-2016)</w:t>
      </w:r>
      <w:r w:rsidR="00C106A3">
        <w:t xml:space="preserve"> </w:t>
      </w:r>
      <w:r w:rsidRPr="006453A2">
        <w:t>comprise</w:t>
      </w:r>
      <w:r w:rsidR="00C106A3">
        <w:t xml:space="preserve"> </w:t>
      </w:r>
      <w:r w:rsidRPr="006453A2">
        <w:t>of</w:t>
      </w:r>
      <w:r w:rsidR="00C106A3">
        <w:t xml:space="preserve"> </w:t>
      </w:r>
      <w:r w:rsidRPr="006453A2">
        <w:t>ten</w:t>
      </w:r>
      <w:r w:rsidR="00C106A3">
        <w:t xml:space="preserve"> </w:t>
      </w:r>
      <w:r w:rsidRPr="006453A2">
        <w:t>priority</w:t>
      </w:r>
      <w:r w:rsidR="00C106A3">
        <w:t xml:space="preserve"> </w:t>
      </w:r>
      <w:r w:rsidRPr="006453A2">
        <w:t>areas</w:t>
      </w:r>
      <w:r w:rsidR="00C106A3">
        <w:t xml:space="preserve"> </w:t>
      </w:r>
      <w:r w:rsidRPr="006453A2">
        <w:t>that</w:t>
      </w:r>
      <w:r w:rsidR="00C106A3">
        <w:t xml:space="preserve"> </w:t>
      </w:r>
      <w:r w:rsidRPr="006453A2">
        <w:t>have</w:t>
      </w:r>
      <w:r w:rsidR="00C106A3">
        <w:t xml:space="preserve"> </w:t>
      </w:r>
      <w:r w:rsidRPr="006453A2">
        <w:t>been</w:t>
      </w:r>
      <w:r w:rsidR="00C106A3">
        <w:t xml:space="preserve"> </w:t>
      </w:r>
      <w:r w:rsidRPr="006453A2">
        <w:t>earmarked.</w:t>
      </w:r>
      <w:r w:rsidR="00C106A3">
        <w:t xml:space="preserve"> </w:t>
      </w:r>
      <w:r w:rsidRPr="006453A2">
        <w:t>The</w:t>
      </w:r>
      <w:r w:rsidR="00C106A3">
        <w:t xml:space="preserve"> </w:t>
      </w:r>
      <w:r w:rsidRPr="006453A2">
        <w:t>priority</w:t>
      </w:r>
      <w:r w:rsidR="00C106A3">
        <w:t xml:space="preserve"> </w:t>
      </w:r>
      <w:r w:rsidRPr="006453A2">
        <w:t>areas</w:t>
      </w:r>
      <w:r w:rsidR="00C106A3">
        <w:t xml:space="preserve"> </w:t>
      </w:r>
      <w:r w:rsidRPr="006453A2">
        <w:t>are</w:t>
      </w:r>
      <w:r w:rsidR="00D53D99">
        <w:t xml:space="preserve"> </w:t>
      </w:r>
      <w:r w:rsidRPr="006453A2">
        <w:t>significant</w:t>
      </w:r>
      <w:r w:rsidR="00C106A3">
        <w:t xml:space="preserve"> </w:t>
      </w:r>
      <w:r w:rsidRPr="006453A2">
        <w:t>for</w:t>
      </w:r>
      <w:r w:rsidR="00C106A3">
        <w:t xml:space="preserve"> </w:t>
      </w:r>
      <w:r w:rsidRPr="006453A2">
        <w:t>the</w:t>
      </w:r>
      <w:r w:rsidR="00C106A3">
        <w:t xml:space="preserve"> </w:t>
      </w:r>
      <w:r w:rsidRPr="006453A2">
        <w:t>inclusion</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p>
    <w:p w:rsidR="001924FD" w:rsidRPr="006453A2" w:rsidRDefault="001924FD" w:rsidP="00952B32">
      <w:pPr>
        <w:pStyle w:val="Bullet1G"/>
      </w:pPr>
      <w:r w:rsidRPr="006453A2">
        <w:t>improve</w:t>
      </w:r>
      <w:r w:rsidR="00C106A3">
        <w:t xml:space="preserve"> </w:t>
      </w:r>
      <w:r w:rsidRPr="006453A2">
        <w:t>the</w:t>
      </w:r>
      <w:r w:rsidR="00C106A3">
        <w:t xml:space="preserve"> </w:t>
      </w:r>
      <w:r w:rsidRPr="006453A2">
        <w:t>relevance,</w:t>
      </w:r>
      <w:r w:rsidR="00C106A3">
        <w:t xml:space="preserve"> </w:t>
      </w:r>
      <w:r w:rsidRPr="006453A2">
        <w:t>quality</w:t>
      </w:r>
      <w:r w:rsidR="00C106A3">
        <w:t xml:space="preserve"> </w:t>
      </w:r>
      <w:r w:rsidRPr="006453A2">
        <w:t>and</w:t>
      </w:r>
      <w:r w:rsidR="00C106A3">
        <w:t xml:space="preserve"> </w:t>
      </w:r>
      <w:r w:rsidRPr="006453A2">
        <w:t>accessibility</w:t>
      </w:r>
      <w:r w:rsidR="00C106A3">
        <w:t xml:space="preserve"> </w:t>
      </w:r>
      <w:r w:rsidRPr="006453A2">
        <w:t>to</w:t>
      </w:r>
      <w:r w:rsidR="00C106A3">
        <w:t xml:space="preserve"> </w:t>
      </w:r>
      <w:r w:rsidRPr="006453A2">
        <w:t>pre-schools</w:t>
      </w:r>
      <w:r w:rsidR="00C106A3">
        <w:t xml:space="preserve"> </w:t>
      </w:r>
      <w:r w:rsidRPr="006453A2">
        <w:t>and</w:t>
      </w:r>
      <w:r w:rsidR="00C106A3">
        <w:t xml:space="preserve"> </w:t>
      </w:r>
      <w:r w:rsidRPr="006453A2">
        <w:t>Special</w:t>
      </w:r>
      <w:r w:rsidR="00C106A3">
        <w:t xml:space="preserve"> </w:t>
      </w:r>
      <w:r w:rsidRPr="006453A2">
        <w:t>Education</w:t>
      </w:r>
      <w:r w:rsidR="00C106A3">
        <w:t xml:space="preserve"> </w:t>
      </w:r>
      <w:r w:rsidRPr="006453A2">
        <w:t>for</w:t>
      </w:r>
      <w:r w:rsidR="00C106A3">
        <w:t xml:space="preserve"> </w:t>
      </w:r>
      <w:r w:rsidRPr="006453A2">
        <w:t>all</w:t>
      </w:r>
      <w:r w:rsidR="00C106A3">
        <w:t xml:space="preserve"> </w:t>
      </w:r>
      <w:r w:rsidRPr="006453A2">
        <w:t>young</w:t>
      </w:r>
      <w:r w:rsidR="00C106A3">
        <w:t xml:space="preserve"> </w:t>
      </w:r>
      <w:r w:rsidRPr="006453A2">
        <w:t>children</w:t>
      </w:r>
      <w:r w:rsidR="00C106A3">
        <w:t xml:space="preserve"> </w:t>
      </w:r>
      <w:r w:rsidRPr="006453A2">
        <w:t>as</w:t>
      </w:r>
      <w:r w:rsidR="00C106A3">
        <w:t xml:space="preserve"> </w:t>
      </w:r>
      <w:r w:rsidRPr="006453A2">
        <w:t>stipulated</w:t>
      </w:r>
      <w:r w:rsidR="00C106A3">
        <w:t xml:space="preserve"> </w:t>
      </w:r>
      <w:r w:rsidRPr="006453A2">
        <w:t>within</w:t>
      </w:r>
      <w:r w:rsidR="00C106A3">
        <w:t xml:space="preserve"> </w:t>
      </w:r>
      <w:r w:rsidRPr="006453A2">
        <w:t>the</w:t>
      </w:r>
      <w:r w:rsidR="00C106A3">
        <w:t xml:space="preserve"> </w:t>
      </w:r>
      <w:r w:rsidRPr="006453A2">
        <w:t>EFA</w:t>
      </w:r>
      <w:r w:rsidR="00C106A3">
        <w:t xml:space="preserve"> </w:t>
      </w:r>
      <w:r w:rsidRPr="006453A2">
        <w:t>National</w:t>
      </w:r>
      <w:r w:rsidR="00C106A3">
        <w:t xml:space="preserve"> </w:t>
      </w:r>
      <w:r w:rsidRPr="006453A2">
        <w:t>Plans</w:t>
      </w:r>
      <w:r w:rsidR="00C106A3">
        <w:t xml:space="preserve"> </w:t>
      </w:r>
      <w:r w:rsidRPr="006453A2">
        <w:t>and</w:t>
      </w:r>
      <w:r w:rsidR="00C106A3">
        <w:t xml:space="preserve"> </w:t>
      </w:r>
      <w:r w:rsidRPr="006453A2">
        <w:t>the</w:t>
      </w:r>
      <w:r w:rsidR="00C106A3">
        <w:t xml:space="preserve"> </w:t>
      </w:r>
      <w:r w:rsidRPr="006453A2">
        <w:t>Millennium</w:t>
      </w:r>
      <w:r w:rsidR="00C106A3">
        <w:t xml:space="preserve"> </w:t>
      </w:r>
      <w:r w:rsidRPr="006453A2">
        <w:t>Development</w:t>
      </w:r>
      <w:r w:rsidR="00C106A3">
        <w:t xml:space="preserve"> </w:t>
      </w:r>
      <w:r w:rsidRPr="006453A2">
        <w:t>Goals</w:t>
      </w:r>
      <w:r w:rsidR="00C106A3">
        <w:t xml:space="preserve"> </w:t>
      </w:r>
      <w:r w:rsidRPr="006453A2">
        <w:t>indicators;</w:t>
      </w:r>
      <w:r w:rsidR="00C106A3">
        <w:t xml:space="preserve"> </w:t>
      </w:r>
    </w:p>
    <w:p w:rsidR="001924FD" w:rsidRPr="006453A2" w:rsidRDefault="001924FD" w:rsidP="00952B32">
      <w:pPr>
        <w:pStyle w:val="Bullet1G"/>
      </w:pPr>
      <w:r w:rsidRPr="006453A2">
        <w:t>achieve</w:t>
      </w:r>
      <w:r w:rsidR="00C106A3">
        <w:t xml:space="preserve"> </w:t>
      </w:r>
      <w:r w:rsidRPr="006453A2">
        <w:t>relevant</w:t>
      </w:r>
      <w:r w:rsidR="00C106A3">
        <w:t xml:space="preserve"> </w:t>
      </w:r>
      <w:r w:rsidRPr="006453A2">
        <w:t>and</w:t>
      </w:r>
      <w:r w:rsidR="00C106A3">
        <w:t xml:space="preserve"> </w:t>
      </w:r>
      <w:r w:rsidRPr="006453A2">
        <w:t>quality</w:t>
      </w:r>
      <w:r w:rsidR="00C106A3">
        <w:t xml:space="preserve"> </w:t>
      </w:r>
      <w:r w:rsidRPr="006453A2">
        <w:t>universal</w:t>
      </w:r>
      <w:r w:rsidR="00C106A3">
        <w:t xml:space="preserve"> </w:t>
      </w:r>
      <w:r w:rsidRPr="006453A2">
        <w:t>Primary</w:t>
      </w:r>
      <w:r w:rsidR="00C106A3">
        <w:t xml:space="preserve"> </w:t>
      </w:r>
      <w:r w:rsidRPr="006453A2">
        <w:t>Education</w:t>
      </w:r>
      <w:r w:rsidR="00C106A3">
        <w:t xml:space="preserve"> </w:t>
      </w:r>
      <w:r w:rsidRPr="006453A2">
        <w:t>up</w:t>
      </w:r>
      <w:r w:rsidR="00C106A3">
        <w:t xml:space="preserve"> </w:t>
      </w:r>
      <w:r w:rsidRPr="006453A2">
        <w:t>to</w:t>
      </w:r>
      <w:r w:rsidR="00C106A3">
        <w:t xml:space="preserve"> </w:t>
      </w:r>
      <w:r w:rsidRPr="006453A2">
        <w:t>year</w:t>
      </w:r>
      <w:r w:rsidR="00C106A3">
        <w:t xml:space="preserve"> </w:t>
      </w:r>
      <w:r w:rsidRPr="006453A2">
        <w:t>eight</w:t>
      </w:r>
      <w:r w:rsidR="00C106A3">
        <w:t xml:space="preserve"> </w:t>
      </w:r>
      <w:r w:rsidRPr="006453A2">
        <w:t>in</w:t>
      </w:r>
      <w:r w:rsidR="00C106A3">
        <w:t xml:space="preserve"> </w:t>
      </w:r>
      <w:r w:rsidRPr="006453A2">
        <w:t>line</w:t>
      </w:r>
      <w:r w:rsidR="00C106A3">
        <w:t xml:space="preserve"> </w:t>
      </w:r>
      <w:r w:rsidRPr="006453A2">
        <w:t>with</w:t>
      </w:r>
      <w:r w:rsidR="00C106A3">
        <w:t xml:space="preserve"> </w:t>
      </w:r>
      <w:r w:rsidRPr="006453A2">
        <w:t>the</w:t>
      </w:r>
      <w:r w:rsidR="00C106A3">
        <w:t xml:space="preserve"> </w:t>
      </w:r>
      <w:r w:rsidRPr="006453A2">
        <w:t>EFA</w:t>
      </w:r>
      <w:r w:rsidR="00C106A3">
        <w:t xml:space="preserve"> </w:t>
      </w:r>
      <w:r w:rsidRPr="006453A2">
        <w:t>goals</w:t>
      </w:r>
      <w:r w:rsidR="00C106A3">
        <w:t xml:space="preserve"> </w:t>
      </w:r>
      <w:r w:rsidRPr="006453A2">
        <w:t>and</w:t>
      </w:r>
      <w:r w:rsidR="00C106A3">
        <w:t xml:space="preserve"> </w:t>
      </w:r>
      <w:r w:rsidRPr="006453A2">
        <w:t>targets</w:t>
      </w:r>
      <w:r w:rsidR="00C106A3">
        <w:t xml:space="preserve"> </w:t>
      </w:r>
      <w:r w:rsidRPr="006453A2">
        <w:t>of</w:t>
      </w:r>
      <w:r w:rsidR="00C106A3">
        <w:t xml:space="preserve"> </w:t>
      </w:r>
      <w:r w:rsidRPr="006453A2">
        <w:t>the</w:t>
      </w:r>
      <w:r w:rsidR="00C106A3">
        <w:t xml:space="preserve"> </w:t>
      </w:r>
      <w:r w:rsidRPr="006453A2">
        <w:t>Millennium</w:t>
      </w:r>
      <w:r w:rsidR="00C106A3">
        <w:t xml:space="preserve"> </w:t>
      </w:r>
      <w:r w:rsidRPr="006453A2">
        <w:t>Development</w:t>
      </w:r>
      <w:r w:rsidR="00C106A3">
        <w:t xml:space="preserve"> </w:t>
      </w:r>
      <w:r w:rsidRPr="006453A2">
        <w:t>Goals;</w:t>
      </w:r>
      <w:r w:rsidR="00C106A3">
        <w:t xml:space="preserve"> </w:t>
      </w:r>
    </w:p>
    <w:p w:rsidR="001924FD" w:rsidRPr="006453A2" w:rsidRDefault="001924FD" w:rsidP="00952B32">
      <w:pPr>
        <w:pStyle w:val="Bullet1G"/>
      </w:pPr>
      <w:r w:rsidRPr="006453A2">
        <w:t>increase</w:t>
      </w:r>
      <w:r w:rsidR="00C106A3">
        <w:t xml:space="preserve"> </w:t>
      </w:r>
      <w:r w:rsidRPr="006453A2">
        <w:t>accessibility</w:t>
      </w:r>
      <w:r w:rsidR="00C106A3">
        <w:t xml:space="preserve"> </w:t>
      </w:r>
      <w:r w:rsidRPr="006453A2">
        <w:t>and</w:t>
      </w:r>
      <w:r w:rsidR="00C106A3">
        <w:t xml:space="preserve"> </w:t>
      </w:r>
      <w:r w:rsidRPr="006453A2">
        <w:t>improve</w:t>
      </w:r>
      <w:r w:rsidR="00C106A3">
        <w:t xml:space="preserve"> </w:t>
      </w:r>
      <w:r w:rsidRPr="006453A2">
        <w:t>the</w:t>
      </w:r>
      <w:r w:rsidR="00C106A3">
        <w:t xml:space="preserve"> </w:t>
      </w:r>
      <w:r w:rsidRPr="006453A2">
        <w:t>relevance</w:t>
      </w:r>
      <w:r w:rsidR="00C106A3">
        <w:t xml:space="preserve"> </w:t>
      </w:r>
      <w:r w:rsidRPr="006453A2">
        <w:t>and</w:t>
      </w:r>
      <w:r w:rsidR="00C106A3">
        <w:t xml:space="preserve"> </w:t>
      </w:r>
      <w:r w:rsidRPr="006453A2">
        <w:t>quality</w:t>
      </w:r>
      <w:r w:rsidR="00C106A3">
        <w:t xml:space="preserve"> </w:t>
      </w:r>
      <w:r w:rsidRPr="006453A2">
        <w:t>of</w:t>
      </w:r>
      <w:r w:rsidR="00C106A3">
        <w:t xml:space="preserve"> </w:t>
      </w:r>
      <w:r w:rsidRPr="006453A2">
        <w:t>teacher</w:t>
      </w:r>
      <w:r w:rsidR="00C106A3">
        <w:t xml:space="preserve"> </w:t>
      </w:r>
      <w:r w:rsidRPr="006453A2">
        <w:t>education</w:t>
      </w:r>
      <w:r w:rsidR="000365B7">
        <w:t>.</w:t>
      </w:r>
      <w:r w:rsidR="00C106A3">
        <w:t xml:space="preserve"> </w:t>
      </w:r>
    </w:p>
    <w:p w:rsidR="001924FD" w:rsidRPr="006453A2" w:rsidRDefault="001924FD" w:rsidP="00952B32">
      <w:pPr>
        <w:pStyle w:val="SingleTxtG"/>
      </w:pPr>
      <w:r w:rsidRPr="006453A2">
        <w:t>130.</w:t>
      </w:r>
      <w:r w:rsidRPr="006453A2">
        <w:tab/>
        <w:t>The</w:t>
      </w:r>
      <w:r w:rsidR="00C106A3">
        <w:t xml:space="preserve"> </w:t>
      </w:r>
      <w:r w:rsidRPr="006453A2">
        <w:t>MOE</w:t>
      </w:r>
      <w:r w:rsidR="00C106A3">
        <w:t xml:space="preserve"> </w:t>
      </w:r>
      <w:r w:rsidRPr="006453A2">
        <w:t>collects</w:t>
      </w:r>
      <w:r w:rsidR="00C106A3">
        <w:t xml:space="preserve"> </w:t>
      </w:r>
      <w:r w:rsidRPr="006453A2">
        <w:t>data</w:t>
      </w:r>
      <w:r w:rsidR="00C106A3">
        <w:t xml:space="preserve"> </w:t>
      </w:r>
      <w:r w:rsidRPr="006453A2">
        <w:t>on</w:t>
      </w:r>
      <w:r w:rsidR="00C106A3">
        <w:t xml:space="preserve"> </w:t>
      </w:r>
      <w:r w:rsidRPr="006453A2">
        <w:t>the</w:t>
      </w:r>
      <w:r w:rsidR="00C106A3">
        <w:t xml:space="preserve"> </w:t>
      </w:r>
      <w:r w:rsidRPr="006453A2">
        <w:t>actual</w:t>
      </w:r>
      <w:r w:rsidR="00C106A3">
        <w:t xml:space="preserve"> </w:t>
      </w:r>
      <w:r w:rsidRPr="006453A2">
        <w:t>disabilities</w:t>
      </w:r>
      <w:r w:rsidR="00C106A3">
        <w:t xml:space="preserve"> </w:t>
      </w:r>
      <w:r w:rsidRPr="006453A2">
        <w:t>that</w:t>
      </w:r>
      <w:r w:rsidR="00C106A3">
        <w:t xml:space="preserve"> </w:t>
      </w:r>
      <w:r w:rsidRPr="006453A2">
        <w:t>are</w:t>
      </w:r>
      <w:r w:rsidR="00C106A3">
        <w:t xml:space="preserve"> </w:t>
      </w:r>
      <w:r w:rsidRPr="006453A2">
        <w:t>in</w:t>
      </w:r>
      <w:r w:rsidR="00C106A3">
        <w:t xml:space="preserve"> </w:t>
      </w:r>
      <w:r w:rsidRPr="006453A2">
        <w:t>school.</w:t>
      </w:r>
      <w:r w:rsidR="00C106A3">
        <w:t xml:space="preserve"> </w:t>
      </w:r>
      <w:r w:rsidRPr="006453A2">
        <w:t>When</w:t>
      </w:r>
      <w:r w:rsidR="00C106A3">
        <w:t xml:space="preserve"> </w:t>
      </w:r>
      <w:r w:rsidRPr="006453A2">
        <w:t>the</w:t>
      </w:r>
      <w:r w:rsidR="00C106A3">
        <w:t xml:space="preserve"> </w:t>
      </w:r>
      <w:r w:rsidRPr="006453A2">
        <w:t>position</w:t>
      </w:r>
      <w:r w:rsidR="00C106A3">
        <w:t xml:space="preserve"> </w:t>
      </w:r>
      <w:r w:rsidRPr="006453A2">
        <w:t>of</w:t>
      </w:r>
      <w:r w:rsidR="00C106A3">
        <w:t xml:space="preserve"> </w:t>
      </w:r>
      <w:r w:rsidRPr="006453A2">
        <w:t>the</w:t>
      </w:r>
      <w:r w:rsidR="00C106A3">
        <w:t xml:space="preserve"> </w:t>
      </w:r>
      <w:r w:rsidRPr="006453A2">
        <w:t>Special</w:t>
      </w:r>
      <w:r w:rsidR="00C106A3">
        <w:t xml:space="preserve"> </w:t>
      </w:r>
      <w:r w:rsidRPr="006453A2">
        <w:t>Education</w:t>
      </w:r>
      <w:r w:rsidR="00C106A3">
        <w:t xml:space="preserve"> </w:t>
      </w:r>
      <w:r w:rsidRPr="006453A2">
        <w:t>Coordinator</w:t>
      </w:r>
      <w:r w:rsidR="00C106A3">
        <w:t xml:space="preserve"> </w:t>
      </w:r>
      <w:r w:rsidRPr="006453A2">
        <w:t>was</w:t>
      </w:r>
      <w:r w:rsidR="00C106A3">
        <w:t xml:space="preserve"> </w:t>
      </w:r>
      <w:r w:rsidRPr="006453A2">
        <w:t>created</w:t>
      </w:r>
      <w:r w:rsidR="00C106A3">
        <w:t xml:space="preserve"> </w:t>
      </w:r>
      <w:r w:rsidRPr="006453A2">
        <w:t>in</w:t>
      </w:r>
      <w:r w:rsidR="00C106A3">
        <w:t xml:space="preserve"> </w:t>
      </w:r>
      <w:r w:rsidRPr="006453A2">
        <w:t>2001</w:t>
      </w:r>
      <w:r w:rsidR="00C106A3">
        <w:t xml:space="preserve"> </w:t>
      </w:r>
      <w:r w:rsidRPr="006453A2">
        <w:t>the</w:t>
      </w:r>
      <w:r w:rsidR="00C106A3">
        <w:t xml:space="preserve"> </w:t>
      </w:r>
      <w:r w:rsidRPr="006453A2">
        <w:t>officer</w:t>
      </w:r>
      <w:r w:rsidR="00C106A3">
        <w:t xml:space="preserve"> </w:t>
      </w:r>
      <w:r w:rsidRPr="006453A2">
        <w:t>prepared</w:t>
      </w:r>
      <w:r w:rsidR="00C106A3">
        <w:t xml:space="preserve"> </w:t>
      </w:r>
      <w:r w:rsidRPr="006453A2">
        <w:t>questionnaire</w:t>
      </w:r>
      <w:r w:rsidR="00C106A3">
        <w:t xml:space="preserve"> </w:t>
      </w:r>
      <w:r w:rsidRPr="006453A2">
        <w:t>form</w:t>
      </w:r>
      <w:r w:rsidR="00C106A3">
        <w:t xml:space="preserve"> </w:t>
      </w:r>
      <w:r w:rsidRPr="006453A2">
        <w:t>to</w:t>
      </w:r>
      <w:r w:rsidR="00C106A3">
        <w:t xml:space="preserve"> </w:t>
      </w:r>
      <w:r w:rsidRPr="006453A2">
        <w:t>collect</w:t>
      </w:r>
      <w:r w:rsidR="00C106A3">
        <w:t xml:space="preserve"> </w:t>
      </w:r>
      <w:r w:rsidRPr="006453A2">
        <w:t>data.</w:t>
      </w:r>
      <w:r w:rsidR="00C106A3">
        <w:t xml:space="preserve"> </w:t>
      </w:r>
      <w:r w:rsidRPr="006453A2">
        <w:t>The</w:t>
      </w:r>
      <w:r w:rsidR="00C106A3">
        <w:t xml:space="preserve"> </w:t>
      </w:r>
      <w:r w:rsidRPr="006453A2">
        <w:t>questions</w:t>
      </w:r>
      <w:r w:rsidR="00C106A3">
        <w:t xml:space="preserve"> </w:t>
      </w:r>
      <w:r w:rsidRPr="006453A2">
        <w:t>were</w:t>
      </w:r>
      <w:r w:rsidR="00C106A3">
        <w:t xml:space="preserve"> </w:t>
      </w:r>
      <w:r w:rsidRPr="006453A2">
        <w:t>incorporated</w:t>
      </w:r>
      <w:r w:rsidR="00C106A3">
        <w:t xml:space="preserve"> </w:t>
      </w:r>
      <w:r w:rsidRPr="006453A2">
        <w:t>into</w:t>
      </w:r>
      <w:r w:rsidR="00C106A3">
        <w:t xml:space="preserve"> </w:t>
      </w:r>
      <w:r w:rsidRPr="006453A2">
        <w:t>the</w:t>
      </w:r>
      <w:r w:rsidR="00C106A3">
        <w:t xml:space="preserve"> </w:t>
      </w:r>
      <w:r w:rsidRPr="006453A2">
        <w:t>VEMIS</w:t>
      </w:r>
      <w:r w:rsidR="00C106A3">
        <w:t xml:space="preserve"> </w:t>
      </w:r>
      <w:r w:rsidRPr="006453A2">
        <w:t>questionnaire</w:t>
      </w:r>
      <w:r w:rsidR="00C106A3">
        <w:t xml:space="preserve"> </w:t>
      </w:r>
      <w:r w:rsidRPr="006453A2">
        <w:t>forms.</w:t>
      </w:r>
      <w:r w:rsidR="00C106A3">
        <w:t xml:space="preserve"> </w:t>
      </w:r>
      <w:r w:rsidRPr="006453A2">
        <w:t>Table</w:t>
      </w:r>
      <w:r w:rsidR="00C106A3">
        <w:t xml:space="preserve"> </w:t>
      </w:r>
      <w:r w:rsidRPr="006453A2">
        <w:t>2</w:t>
      </w:r>
      <w:r w:rsidR="00C106A3">
        <w:t xml:space="preserve"> </w:t>
      </w:r>
      <w:r w:rsidRPr="006453A2">
        <w:t>and</w:t>
      </w:r>
      <w:r w:rsidR="00C106A3">
        <w:t xml:space="preserve"> </w:t>
      </w:r>
      <w:r w:rsidRPr="006453A2">
        <w:t>3</w:t>
      </w:r>
      <w:r w:rsidR="00C106A3">
        <w:t xml:space="preserve"> </w:t>
      </w:r>
      <w:r w:rsidRPr="006453A2">
        <w:t>summarized</w:t>
      </w:r>
      <w:r w:rsidR="00C106A3">
        <w:t xml:space="preserve"> </w:t>
      </w:r>
      <w:r w:rsidRPr="006453A2">
        <w:t>the</w:t>
      </w:r>
      <w:r w:rsidR="00C106A3">
        <w:t xml:space="preserve"> </w:t>
      </w:r>
      <w:r w:rsidRPr="006453A2">
        <w:t>number</w:t>
      </w:r>
      <w:r w:rsidR="00C106A3">
        <w:t xml:space="preserve"> </w:t>
      </w:r>
      <w:r w:rsidRPr="006453A2">
        <w:t>of</w:t>
      </w:r>
      <w:r w:rsidR="00C106A3">
        <w:t xml:space="preserve"> </w:t>
      </w:r>
      <w:r w:rsidRPr="006453A2">
        <w:t>students</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the</w:t>
      </w:r>
      <w:r w:rsidR="00C106A3">
        <w:t xml:space="preserve"> </w:t>
      </w:r>
      <w:r w:rsidRPr="006453A2">
        <w:t>primary</w:t>
      </w:r>
      <w:r w:rsidR="00C106A3">
        <w:t xml:space="preserve"> </w:t>
      </w:r>
      <w:r w:rsidRPr="006453A2">
        <w:t>and</w:t>
      </w:r>
      <w:r w:rsidR="00C106A3">
        <w:t xml:space="preserve"> </w:t>
      </w:r>
      <w:r w:rsidRPr="006453A2">
        <w:t>secondary</w:t>
      </w:r>
      <w:r w:rsidR="00C106A3">
        <w:t xml:space="preserve"> </w:t>
      </w:r>
      <w:r w:rsidRPr="006453A2">
        <w:t>school</w:t>
      </w:r>
      <w:r w:rsidR="00C106A3">
        <w:t xml:space="preserve"> </w:t>
      </w:r>
      <w:r w:rsidRPr="006453A2">
        <w:t>by</w:t>
      </w:r>
      <w:r w:rsidR="00C106A3">
        <w:t xml:space="preserve"> </w:t>
      </w:r>
      <w:r w:rsidRPr="006453A2">
        <w:t>province</w:t>
      </w:r>
      <w:r w:rsidR="00C106A3">
        <w:t xml:space="preserve"> </w:t>
      </w:r>
      <w:r w:rsidRPr="006453A2">
        <w:t>and</w:t>
      </w:r>
      <w:r w:rsidR="00C106A3">
        <w:t xml:space="preserve"> </w:t>
      </w:r>
      <w:r w:rsidRPr="006453A2">
        <w:t>gender.</w:t>
      </w:r>
      <w:r w:rsidR="00C106A3">
        <w:t xml:space="preserve"> </w:t>
      </w:r>
    </w:p>
    <w:p w:rsidR="00952B32" w:rsidRDefault="00952B32" w:rsidP="001924FD">
      <w:pPr>
        <w:pStyle w:val="SingleTxtG"/>
        <w:rPr>
          <w:sz w:val="18"/>
        </w:rPr>
      </w:pPr>
    </w:p>
    <w:p w:rsidR="004B2D88" w:rsidRDefault="004B2D88" w:rsidP="001924FD">
      <w:pPr>
        <w:pStyle w:val="SingleTxtG"/>
        <w:rPr>
          <w:sz w:val="18"/>
        </w:rPr>
        <w:sectPr w:rsidR="004B2D88" w:rsidSect="00614853">
          <w:headerReference w:type="even" r:id="rId21"/>
          <w:headerReference w:type="default" r:id="rId22"/>
          <w:footerReference w:type="even" r:id="rId23"/>
          <w:footerReference w:type="default" r:id="rId24"/>
          <w:endnotePr>
            <w:numFmt w:val="decimal"/>
          </w:endnotePr>
          <w:pgSz w:w="11907" w:h="16840" w:code="9"/>
          <w:pgMar w:top="1418" w:right="1134" w:bottom="1134" w:left="1134" w:header="850" w:footer="567" w:gutter="0"/>
          <w:cols w:space="720"/>
          <w:docGrid w:linePitch="272"/>
        </w:sectPr>
      </w:pPr>
    </w:p>
    <w:p w:rsidR="00BB0B22" w:rsidRDefault="00BB0B22" w:rsidP="00BB0B22">
      <w:pPr>
        <w:pStyle w:val="H23G"/>
      </w:pPr>
      <w:r w:rsidRPr="006453A2">
        <w:lastRenderedPageBreak/>
        <w:tab/>
      </w:r>
      <w:r w:rsidRPr="006453A2">
        <w:tab/>
      </w:r>
      <w:r w:rsidRPr="004122F4">
        <w:t>Table</w:t>
      </w:r>
      <w:r>
        <w:t xml:space="preserve"> </w:t>
      </w:r>
      <w:r w:rsidRPr="004122F4">
        <w:t>3:</w:t>
      </w:r>
      <w:r>
        <w:t xml:space="preserve"> </w:t>
      </w:r>
      <w:r w:rsidRPr="004122F4">
        <w:t>Primary</w:t>
      </w:r>
      <w:r>
        <w:t xml:space="preserve"> </w:t>
      </w:r>
      <w:r w:rsidRPr="004122F4">
        <w:t>Schools</w:t>
      </w:r>
      <w:r>
        <w:t xml:space="preserve"> </w:t>
      </w:r>
      <w:r w:rsidRPr="004122F4">
        <w:t>by</w:t>
      </w:r>
      <w:r>
        <w:t xml:space="preserve"> </w:t>
      </w:r>
      <w:r w:rsidRPr="004122F4">
        <w:t>Disabilities,</w:t>
      </w:r>
      <w:r>
        <w:t xml:space="preserve"> </w:t>
      </w:r>
      <w:r w:rsidRPr="004122F4">
        <w:t>Province</w:t>
      </w:r>
      <w:r>
        <w:t xml:space="preserve"> </w:t>
      </w:r>
      <w:r w:rsidRPr="006453A2">
        <w:t>and</w:t>
      </w:r>
      <w:r>
        <w:t xml:space="preserve"> </w:t>
      </w:r>
      <w:r w:rsidRPr="006453A2">
        <w:t>Gender</w:t>
      </w:r>
      <w:r>
        <w:t xml:space="preserve"> </w:t>
      </w:r>
      <w:r w:rsidRPr="006453A2">
        <w:t>2012</w:t>
      </w:r>
    </w:p>
    <w:tbl>
      <w:tblPr>
        <w:tblStyle w:val="TableGrid"/>
        <w:tblW w:w="12363"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1"/>
        <w:gridCol w:w="504"/>
        <w:gridCol w:w="674"/>
        <w:gridCol w:w="560"/>
        <w:gridCol w:w="636"/>
        <w:gridCol w:w="572"/>
        <w:gridCol w:w="632"/>
        <w:gridCol w:w="677"/>
        <w:gridCol w:w="665"/>
        <w:gridCol w:w="569"/>
        <w:gridCol w:w="638"/>
        <w:gridCol w:w="610"/>
        <w:gridCol w:w="679"/>
        <w:gridCol w:w="1101"/>
        <w:gridCol w:w="1101"/>
        <w:gridCol w:w="1101"/>
        <w:gridCol w:w="13"/>
      </w:tblGrid>
      <w:tr w:rsidR="00BB0B22" w:rsidRPr="008D1C66" w:rsidTr="00BB0B22">
        <w:trPr>
          <w:cantSplit/>
        </w:trPr>
        <w:tc>
          <w:tcPr>
            <w:tcW w:w="1632" w:type="dxa"/>
            <w:tcBorders>
              <w:top w:val="single" w:sz="4" w:space="0" w:color="auto"/>
            </w:tcBorders>
            <w:shd w:val="clear" w:color="auto" w:fill="auto"/>
            <w:vAlign w:val="bottom"/>
          </w:tcPr>
          <w:p w:rsidR="00BB0B22" w:rsidRPr="00414FDE" w:rsidRDefault="00BB0B22" w:rsidP="00BB0B22">
            <w:pPr>
              <w:spacing w:before="80" w:after="80" w:line="200" w:lineRule="exact"/>
              <w:ind w:right="113"/>
              <w:rPr>
                <w:i/>
                <w:sz w:val="16"/>
                <w:szCs w:val="16"/>
                <w:lang w:eastAsia="zh-CN"/>
              </w:rPr>
            </w:pPr>
          </w:p>
        </w:tc>
        <w:tc>
          <w:tcPr>
            <w:tcW w:w="1179" w:type="dxa"/>
            <w:gridSpan w:val="2"/>
            <w:tcBorders>
              <w:top w:val="single" w:sz="4" w:space="0" w:color="auto"/>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Torba</w:t>
            </w:r>
          </w:p>
        </w:tc>
        <w:tc>
          <w:tcPr>
            <w:tcW w:w="11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Sanma</w:t>
            </w:r>
          </w:p>
        </w:tc>
        <w:tc>
          <w:tcPr>
            <w:tcW w:w="12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Penama</w:t>
            </w:r>
          </w:p>
        </w:tc>
        <w:tc>
          <w:tcPr>
            <w:tcW w:w="13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Malama</w:t>
            </w:r>
          </w:p>
        </w:tc>
        <w:tc>
          <w:tcPr>
            <w:tcW w:w="12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Shefa</w:t>
            </w:r>
          </w:p>
        </w:tc>
        <w:tc>
          <w:tcPr>
            <w:tcW w:w="1289" w:type="dxa"/>
            <w:gridSpan w:val="2"/>
            <w:tcBorders>
              <w:top w:val="single" w:sz="4" w:space="0" w:color="auto"/>
              <w:left w:val="single" w:sz="24" w:space="0" w:color="FFFFFF" w:themeColor="background1"/>
              <w:bottom w:val="single" w:sz="4" w:space="0" w:color="auto"/>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Tafea</w:t>
            </w:r>
          </w:p>
        </w:tc>
        <w:tc>
          <w:tcPr>
            <w:tcW w:w="1101" w:type="dxa"/>
            <w:tcBorders>
              <w:top w:val="single" w:sz="4" w:space="0" w:color="auto"/>
            </w:tcBorders>
            <w:shd w:val="clear" w:color="auto" w:fill="auto"/>
            <w:vAlign w:val="bottom"/>
          </w:tcPr>
          <w:p w:rsidR="00BB0B22" w:rsidRPr="00414FDE" w:rsidRDefault="00BB0B22" w:rsidP="00BB0B22">
            <w:pPr>
              <w:spacing w:before="80" w:after="80" w:line="200" w:lineRule="exact"/>
              <w:ind w:right="113"/>
              <w:jc w:val="right"/>
              <w:rPr>
                <w:i/>
                <w:sz w:val="16"/>
                <w:szCs w:val="16"/>
                <w:lang w:eastAsia="zh-CN"/>
              </w:rPr>
            </w:pPr>
          </w:p>
        </w:tc>
        <w:tc>
          <w:tcPr>
            <w:tcW w:w="1101" w:type="dxa"/>
            <w:tcBorders>
              <w:top w:val="single" w:sz="4" w:space="0" w:color="auto"/>
            </w:tcBorders>
            <w:shd w:val="clear" w:color="auto" w:fill="auto"/>
            <w:vAlign w:val="bottom"/>
          </w:tcPr>
          <w:p w:rsidR="00BB0B22" w:rsidRPr="00414FDE" w:rsidRDefault="00BB0B22" w:rsidP="00BB0B22">
            <w:pPr>
              <w:spacing w:before="80" w:after="80" w:line="200" w:lineRule="exact"/>
              <w:ind w:right="113"/>
              <w:jc w:val="right"/>
              <w:rPr>
                <w:i/>
                <w:sz w:val="16"/>
                <w:szCs w:val="16"/>
                <w:lang w:eastAsia="zh-CN"/>
              </w:rPr>
            </w:pPr>
          </w:p>
        </w:tc>
        <w:tc>
          <w:tcPr>
            <w:tcW w:w="1112" w:type="dxa"/>
            <w:gridSpan w:val="2"/>
            <w:tcBorders>
              <w:top w:val="single" w:sz="4" w:space="0" w:color="auto"/>
            </w:tcBorders>
            <w:shd w:val="clear" w:color="auto" w:fill="auto"/>
            <w:vAlign w:val="bottom"/>
          </w:tcPr>
          <w:p w:rsidR="00BB0B22" w:rsidRPr="00414FDE" w:rsidRDefault="00BB0B22" w:rsidP="00BB0B22">
            <w:pPr>
              <w:spacing w:before="80" w:after="80" w:line="200" w:lineRule="exact"/>
              <w:ind w:right="113"/>
              <w:jc w:val="right"/>
              <w:rPr>
                <w:i/>
                <w:sz w:val="16"/>
                <w:szCs w:val="16"/>
                <w:lang w:eastAsia="zh-CN"/>
              </w:rPr>
            </w:pPr>
          </w:p>
        </w:tc>
      </w:tr>
      <w:tr w:rsidR="00BB0B22" w:rsidRPr="008D1C66" w:rsidTr="00BB0B22">
        <w:trPr>
          <w:gridAfter w:val="1"/>
          <w:wAfter w:w="13" w:type="dxa"/>
          <w:cantSplit/>
        </w:trPr>
        <w:tc>
          <w:tcPr>
            <w:tcW w:w="1632" w:type="dxa"/>
            <w:tcBorders>
              <w:bottom w:val="single" w:sz="12" w:space="0" w:color="auto"/>
            </w:tcBorders>
            <w:shd w:val="clear" w:color="auto" w:fill="auto"/>
            <w:vAlign w:val="bottom"/>
          </w:tcPr>
          <w:p w:rsidR="00BB0B22" w:rsidRPr="00414FDE" w:rsidRDefault="000365B7" w:rsidP="00BB0B22">
            <w:pPr>
              <w:suppressAutoHyphens w:val="0"/>
              <w:spacing w:before="80" w:after="80" w:line="220" w:lineRule="exact"/>
              <w:ind w:right="113"/>
              <w:rPr>
                <w:i/>
                <w:sz w:val="16"/>
                <w:szCs w:val="16"/>
                <w:lang w:eastAsia="zh-CN"/>
              </w:rPr>
            </w:pPr>
            <w:r>
              <w:rPr>
                <w:i/>
                <w:sz w:val="16"/>
                <w:szCs w:val="16"/>
                <w:lang w:eastAsia="zh-CN"/>
              </w:rPr>
              <w:t>Disabilities</w:t>
            </w:r>
          </w:p>
        </w:tc>
        <w:tc>
          <w:tcPr>
            <w:tcW w:w="505" w:type="dxa"/>
            <w:tcBorders>
              <w:top w:val="single" w:sz="4" w:space="0" w:color="auto"/>
              <w:bottom w:val="single" w:sz="12" w:space="0" w:color="auto"/>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r>
              <w:rPr>
                <w:i/>
                <w:sz w:val="16"/>
                <w:szCs w:val="16"/>
                <w:lang w:eastAsia="zh-CN"/>
              </w:rPr>
              <w:t xml:space="preserve"> </w:t>
            </w:r>
          </w:p>
        </w:tc>
        <w:tc>
          <w:tcPr>
            <w:tcW w:w="674" w:type="dxa"/>
            <w:tcBorders>
              <w:top w:val="single" w:sz="4" w:space="0" w:color="auto"/>
              <w:bottom w:val="single" w:sz="12" w:space="0" w:color="auto"/>
              <w:right w:val="single" w:sz="24" w:space="0" w:color="FFFFFF" w:themeColor="background1"/>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560" w:type="dxa"/>
            <w:tcBorders>
              <w:top w:val="single" w:sz="4" w:space="0" w:color="auto"/>
              <w:left w:val="single" w:sz="24" w:space="0" w:color="FFFFFF" w:themeColor="background1"/>
              <w:bottom w:val="single" w:sz="12" w:space="0" w:color="auto"/>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r>
              <w:rPr>
                <w:i/>
                <w:sz w:val="16"/>
                <w:szCs w:val="16"/>
                <w:lang w:eastAsia="zh-CN"/>
              </w:rPr>
              <w:t xml:space="preserve"> </w:t>
            </w:r>
          </w:p>
        </w:tc>
        <w:tc>
          <w:tcPr>
            <w:tcW w:w="636" w:type="dxa"/>
            <w:tcBorders>
              <w:top w:val="single" w:sz="4" w:space="0" w:color="auto"/>
              <w:bottom w:val="single" w:sz="12" w:space="0" w:color="auto"/>
              <w:right w:val="single" w:sz="24" w:space="0" w:color="FFFFFF" w:themeColor="background1"/>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572" w:type="dxa"/>
            <w:tcBorders>
              <w:top w:val="single" w:sz="4" w:space="0" w:color="auto"/>
              <w:left w:val="single" w:sz="24" w:space="0" w:color="FFFFFF" w:themeColor="background1"/>
              <w:bottom w:val="single" w:sz="12" w:space="0" w:color="auto"/>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r>
              <w:rPr>
                <w:i/>
                <w:sz w:val="16"/>
                <w:szCs w:val="16"/>
                <w:lang w:eastAsia="zh-CN"/>
              </w:rPr>
              <w:t xml:space="preserve"> </w:t>
            </w:r>
          </w:p>
        </w:tc>
        <w:tc>
          <w:tcPr>
            <w:tcW w:w="631" w:type="dxa"/>
            <w:tcBorders>
              <w:top w:val="single" w:sz="4" w:space="0" w:color="auto"/>
              <w:bottom w:val="single" w:sz="12" w:space="0" w:color="auto"/>
              <w:right w:val="single" w:sz="24" w:space="0" w:color="FFFFFF" w:themeColor="background1"/>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677" w:type="dxa"/>
            <w:tcBorders>
              <w:top w:val="single" w:sz="4" w:space="0" w:color="auto"/>
              <w:left w:val="single" w:sz="24" w:space="0" w:color="FFFFFF" w:themeColor="background1"/>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p>
        </w:tc>
        <w:tc>
          <w:tcPr>
            <w:tcW w:w="665" w:type="dxa"/>
            <w:tcBorders>
              <w:top w:val="single" w:sz="4" w:space="0" w:color="auto"/>
              <w:bottom w:val="single" w:sz="12" w:space="0" w:color="auto"/>
              <w:right w:val="single" w:sz="24" w:space="0" w:color="FFFFFF" w:themeColor="background1"/>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569" w:type="dxa"/>
            <w:tcBorders>
              <w:top w:val="single" w:sz="4" w:space="0" w:color="auto"/>
              <w:left w:val="single" w:sz="24" w:space="0" w:color="FFFFFF" w:themeColor="background1"/>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p>
        </w:tc>
        <w:tc>
          <w:tcPr>
            <w:tcW w:w="637" w:type="dxa"/>
            <w:tcBorders>
              <w:top w:val="single" w:sz="4" w:space="0" w:color="auto"/>
              <w:bottom w:val="single" w:sz="12" w:space="0" w:color="auto"/>
              <w:right w:val="single" w:sz="24" w:space="0" w:color="FFFFFF" w:themeColor="background1"/>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610" w:type="dxa"/>
            <w:tcBorders>
              <w:top w:val="single" w:sz="4" w:space="0" w:color="auto"/>
              <w:left w:val="single" w:sz="24" w:space="0" w:color="FFFFFF" w:themeColor="background1"/>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p>
        </w:tc>
        <w:tc>
          <w:tcPr>
            <w:tcW w:w="679" w:type="dxa"/>
            <w:tcBorders>
              <w:top w:val="single" w:sz="4" w:space="0" w:color="auto"/>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1101" w:type="dxa"/>
            <w:tcBorders>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Total</w:t>
            </w:r>
            <w:r>
              <w:rPr>
                <w:i/>
                <w:sz w:val="16"/>
                <w:szCs w:val="16"/>
                <w:lang w:eastAsia="zh-CN"/>
              </w:rPr>
              <w:t xml:space="preserve"> </w:t>
            </w:r>
            <w:r w:rsidRPr="00414FDE">
              <w:rPr>
                <w:i/>
                <w:sz w:val="16"/>
                <w:szCs w:val="16"/>
                <w:lang w:eastAsia="zh-CN"/>
              </w:rPr>
              <w:t>Male</w:t>
            </w:r>
          </w:p>
        </w:tc>
        <w:tc>
          <w:tcPr>
            <w:tcW w:w="1101" w:type="dxa"/>
            <w:tcBorders>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Total</w:t>
            </w:r>
            <w:r>
              <w:rPr>
                <w:i/>
                <w:sz w:val="16"/>
                <w:szCs w:val="16"/>
                <w:lang w:eastAsia="zh-CN"/>
              </w:rPr>
              <w:t xml:space="preserve"> </w:t>
            </w:r>
            <w:r w:rsidRPr="00414FDE">
              <w:rPr>
                <w:i/>
                <w:sz w:val="16"/>
                <w:szCs w:val="16"/>
                <w:lang w:eastAsia="zh-CN"/>
              </w:rPr>
              <w:t>Female</w:t>
            </w:r>
          </w:p>
        </w:tc>
        <w:tc>
          <w:tcPr>
            <w:tcW w:w="1101" w:type="dxa"/>
            <w:tcBorders>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Grand</w:t>
            </w:r>
            <w:r>
              <w:rPr>
                <w:i/>
                <w:sz w:val="16"/>
                <w:szCs w:val="16"/>
                <w:lang w:eastAsia="zh-CN"/>
              </w:rPr>
              <w:t xml:space="preserve"> </w:t>
            </w:r>
            <w:r w:rsidRPr="00414FDE">
              <w:rPr>
                <w:i/>
                <w:sz w:val="16"/>
                <w:szCs w:val="16"/>
                <w:lang w:eastAsia="zh-CN"/>
              </w:rPr>
              <w:t>Total</w:t>
            </w:r>
          </w:p>
        </w:tc>
      </w:tr>
      <w:tr w:rsidR="00BB0B22" w:rsidRPr="008D1C66" w:rsidTr="00BB0B22">
        <w:trPr>
          <w:gridAfter w:val="1"/>
          <w:wAfter w:w="13" w:type="dxa"/>
          <w:cantSplit/>
        </w:trPr>
        <w:tc>
          <w:tcPr>
            <w:tcW w:w="1632" w:type="dxa"/>
            <w:tcBorders>
              <w:top w:val="single" w:sz="12" w:space="0" w:color="auto"/>
            </w:tcBorders>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Down</w:t>
            </w:r>
            <w:r>
              <w:rPr>
                <w:sz w:val="18"/>
              </w:rPr>
              <w:t xml:space="preserve"> </w:t>
            </w:r>
            <w:r w:rsidRPr="002C6898">
              <w:rPr>
                <w:sz w:val="18"/>
              </w:rPr>
              <w:t>Syndrome</w:t>
            </w:r>
          </w:p>
        </w:tc>
        <w:tc>
          <w:tcPr>
            <w:tcW w:w="505"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1</w:t>
            </w:r>
          </w:p>
        </w:tc>
        <w:tc>
          <w:tcPr>
            <w:tcW w:w="674"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60"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5</w:t>
            </w:r>
          </w:p>
        </w:tc>
        <w:tc>
          <w:tcPr>
            <w:tcW w:w="636"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2</w:t>
            </w:r>
          </w:p>
        </w:tc>
        <w:tc>
          <w:tcPr>
            <w:tcW w:w="572"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31"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77"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1</w:t>
            </w:r>
          </w:p>
        </w:tc>
        <w:tc>
          <w:tcPr>
            <w:tcW w:w="665"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1</w:t>
            </w:r>
          </w:p>
        </w:tc>
        <w:tc>
          <w:tcPr>
            <w:tcW w:w="569"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4</w:t>
            </w:r>
          </w:p>
        </w:tc>
        <w:tc>
          <w:tcPr>
            <w:tcW w:w="637"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3</w:t>
            </w:r>
          </w:p>
        </w:tc>
        <w:tc>
          <w:tcPr>
            <w:tcW w:w="610"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1</w:t>
            </w:r>
          </w:p>
        </w:tc>
        <w:tc>
          <w:tcPr>
            <w:tcW w:w="679"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1</w:t>
            </w:r>
          </w:p>
        </w:tc>
        <w:tc>
          <w:tcPr>
            <w:tcW w:w="1101" w:type="dxa"/>
            <w:tcBorders>
              <w:top w:val="single" w:sz="12" w:space="0" w:color="auto"/>
            </w:tcBorders>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12</w:t>
            </w:r>
          </w:p>
        </w:tc>
        <w:tc>
          <w:tcPr>
            <w:tcW w:w="1101" w:type="dxa"/>
            <w:tcBorders>
              <w:top w:val="single" w:sz="12" w:space="0" w:color="auto"/>
            </w:tcBorders>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7</w:t>
            </w:r>
          </w:p>
        </w:tc>
        <w:tc>
          <w:tcPr>
            <w:tcW w:w="1101" w:type="dxa"/>
            <w:tcBorders>
              <w:top w:val="single" w:sz="12" w:space="0" w:color="auto"/>
            </w:tcBorders>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19</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Hearing</w:t>
            </w:r>
            <w:r>
              <w:rPr>
                <w:sz w:val="18"/>
              </w:rPr>
              <w:t xml:space="preserve"> </w:t>
            </w:r>
            <w:r w:rsidRPr="002C6898">
              <w:rPr>
                <w:sz w:val="18"/>
              </w:rPr>
              <w:t>Impairment</w:t>
            </w:r>
          </w:p>
        </w:tc>
        <w:tc>
          <w:tcPr>
            <w:tcW w:w="50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9</w:t>
            </w:r>
          </w:p>
        </w:tc>
        <w:tc>
          <w:tcPr>
            <w:tcW w:w="674"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5</w:t>
            </w:r>
          </w:p>
        </w:tc>
        <w:tc>
          <w:tcPr>
            <w:tcW w:w="56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67</w:t>
            </w:r>
          </w:p>
        </w:tc>
        <w:tc>
          <w:tcPr>
            <w:tcW w:w="63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Pr>
                <w:sz w:val="18"/>
                <w:lang w:eastAsia="zh-CN"/>
              </w:rPr>
              <w:t>47</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Pr>
                <w:sz w:val="18"/>
                <w:lang w:eastAsia="zh-CN"/>
              </w:rPr>
              <w:t>25</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22</w:t>
            </w:r>
          </w:p>
        </w:tc>
        <w:tc>
          <w:tcPr>
            <w:tcW w:w="677"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25</w:t>
            </w:r>
          </w:p>
        </w:tc>
        <w:tc>
          <w:tcPr>
            <w:tcW w:w="66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35</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33</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26</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34</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39</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193</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174</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367</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Learning</w:t>
            </w:r>
            <w:r>
              <w:rPr>
                <w:sz w:val="18"/>
              </w:rPr>
              <w:t xml:space="preserve"> </w:t>
            </w:r>
            <w:r w:rsidRPr="002C6898">
              <w:rPr>
                <w:sz w:val="18"/>
              </w:rPr>
              <w:t>Disability</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88</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58</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382</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325</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147</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95</w:t>
            </w: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116</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98</w:t>
            </w:r>
          </w:p>
        </w:tc>
        <w:tc>
          <w:tcPr>
            <w:tcW w:w="569"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207</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144</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211</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178</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w:t>
            </w:r>
            <w:r>
              <w:rPr>
                <w:sz w:val="18"/>
                <w:lang w:eastAsia="zh-CN"/>
              </w:rPr>
              <w:t xml:space="preserve"> </w:t>
            </w:r>
            <w:r w:rsidRPr="00483372">
              <w:rPr>
                <w:sz w:val="18"/>
                <w:lang w:eastAsia="zh-CN"/>
              </w:rPr>
              <w:t>151</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898</w:t>
            </w:r>
          </w:p>
        </w:tc>
        <w:tc>
          <w:tcPr>
            <w:tcW w:w="1101" w:type="dxa"/>
            <w:shd w:val="clear" w:color="auto" w:fill="auto"/>
            <w:vAlign w:val="bottom"/>
          </w:tcPr>
          <w:p w:rsidR="00BB0B22" w:rsidRPr="00483372" w:rsidRDefault="00BB0B22" w:rsidP="000365B7">
            <w:pPr>
              <w:suppressAutoHyphens w:val="0"/>
              <w:spacing w:before="40" w:after="40" w:line="220" w:lineRule="exact"/>
              <w:ind w:right="113"/>
              <w:jc w:val="right"/>
              <w:rPr>
                <w:sz w:val="18"/>
                <w:lang w:eastAsia="zh-CN"/>
              </w:rPr>
            </w:pPr>
            <w:r w:rsidRPr="00483372">
              <w:rPr>
                <w:sz w:val="18"/>
                <w:lang w:eastAsia="zh-CN"/>
              </w:rPr>
              <w:t>2</w:t>
            </w:r>
            <w:r w:rsidR="000365B7">
              <w:rPr>
                <w:sz w:val="18"/>
                <w:lang w:eastAsia="zh-CN"/>
              </w:rPr>
              <w:t xml:space="preserve"> </w:t>
            </w:r>
            <w:r w:rsidRPr="00483372">
              <w:rPr>
                <w:sz w:val="18"/>
                <w:lang w:eastAsia="zh-CN"/>
              </w:rPr>
              <w:t>049</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Mental</w:t>
            </w:r>
            <w:r>
              <w:rPr>
                <w:sz w:val="18"/>
              </w:rPr>
              <w:t xml:space="preserve"> </w:t>
            </w:r>
            <w:r w:rsidRPr="002C6898">
              <w:rPr>
                <w:sz w:val="18"/>
              </w:rPr>
              <w:t>Disability</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10</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6</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47</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24</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17</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13</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12</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3</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21</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19</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110</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65</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175</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Multiple</w:t>
            </w:r>
            <w:r>
              <w:rPr>
                <w:sz w:val="18"/>
              </w:rPr>
              <w:t xml:space="preserve"> </w:t>
            </w:r>
            <w:r w:rsidRPr="002C6898">
              <w:rPr>
                <w:sz w:val="18"/>
              </w:rPr>
              <w:t>Disabilities</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4</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15</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9</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w:t>
            </w: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7</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9</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9</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40</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28</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68</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Other</w:t>
            </w:r>
            <w:r>
              <w:rPr>
                <w:sz w:val="18"/>
              </w:rPr>
              <w:t xml:space="preserve"> </w:t>
            </w:r>
            <w:r w:rsidRPr="002C6898">
              <w:rPr>
                <w:sz w:val="18"/>
              </w:rPr>
              <w:t>Disability</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w:t>
            </w: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3</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10</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23</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16</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39</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Physical</w:t>
            </w:r>
            <w:r>
              <w:rPr>
                <w:sz w:val="18"/>
              </w:rPr>
              <w:t xml:space="preserve"> </w:t>
            </w:r>
            <w:r w:rsidRPr="002C6898">
              <w:rPr>
                <w:sz w:val="18"/>
              </w:rPr>
              <w:t>Disability</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20</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13</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6</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10</w:t>
            </w: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7</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11</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17</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7</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18</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73</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50</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123</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Sight</w:t>
            </w:r>
            <w:r>
              <w:rPr>
                <w:sz w:val="18"/>
              </w:rPr>
              <w:t xml:space="preserve"> </w:t>
            </w:r>
            <w:r w:rsidRPr="002C6898">
              <w:rPr>
                <w:sz w:val="18"/>
              </w:rPr>
              <w:t>Impairment</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10</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34</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25</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6</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13</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16</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20</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29</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24</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107</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94</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201</w:t>
            </w:r>
          </w:p>
        </w:tc>
      </w:tr>
      <w:tr w:rsidR="00BB0B22" w:rsidRPr="008D1C66" w:rsidTr="00BB0B22">
        <w:trPr>
          <w:gridAfter w:val="1"/>
          <w:wAfter w:w="13" w:type="dxa"/>
          <w:cantSplit/>
        </w:trPr>
        <w:tc>
          <w:tcPr>
            <w:tcW w:w="1632"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Social</w:t>
            </w:r>
            <w:r>
              <w:rPr>
                <w:sz w:val="18"/>
              </w:rPr>
              <w:t xml:space="preserve"> </w:t>
            </w:r>
            <w:r w:rsidRPr="002C6898">
              <w:rPr>
                <w:sz w:val="18"/>
              </w:rPr>
              <w:t>and</w:t>
            </w:r>
            <w:r>
              <w:rPr>
                <w:sz w:val="18"/>
              </w:rPr>
              <w:t xml:space="preserve"> </w:t>
            </w:r>
            <w:r w:rsidRPr="002C6898">
              <w:rPr>
                <w:sz w:val="18"/>
              </w:rPr>
              <w:t>Emotional</w:t>
            </w:r>
            <w:r>
              <w:rPr>
                <w:sz w:val="18"/>
              </w:rPr>
              <w:t xml:space="preserve"> </w:t>
            </w:r>
            <w:r w:rsidRPr="002C6898">
              <w:rPr>
                <w:sz w:val="18"/>
              </w:rPr>
              <w:t>Problems</w:t>
            </w:r>
          </w:p>
        </w:tc>
        <w:tc>
          <w:tcPr>
            <w:tcW w:w="505"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4</w:t>
            </w:r>
          </w:p>
        </w:tc>
        <w:tc>
          <w:tcPr>
            <w:tcW w:w="67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560"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30</w:t>
            </w:r>
          </w:p>
        </w:tc>
        <w:tc>
          <w:tcPr>
            <w:tcW w:w="636"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26</w:t>
            </w:r>
          </w:p>
        </w:tc>
        <w:tc>
          <w:tcPr>
            <w:tcW w:w="572"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13</w:t>
            </w:r>
          </w:p>
        </w:tc>
        <w:tc>
          <w:tcPr>
            <w:tcW w:w="631"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16</w:t>
            </w:r>
          </w:p>
        </w:tc>
        <w:tc>
          <w:tcPr>
            <w:tcW w:w="67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6</w:t>
            </w:r>
          </w:p>
        </w:tc>
        <w:tc>
          <w:tcPr>
            <w:tcW w:w="66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3</w:t>
            </w:r>
          </w:p>
        </w:tc>
        <w:tc>
          <w:tcPr>
            <w:tcW w:w="56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9</w:t>
            </w:r>
          </w:p>
        </w:tc>
        <w:tc>
          <w:tcPr>
            <w:tcW w:w="63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9</w:t>
            </w:r>
          </w:p>
        </w:tc>
        <w:tc>
          <w:tcPr>
            <w:tcW w:w="610"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679"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67</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58</w:t>
            </w:r>
          </w:p>
        </w:tc>
        <w:tc>
          <w:tcPr>
            <w:tcW w:w="1101" w:type="dxa"/>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125</w:t>
            </w:r>
          </w:p>
        </w:tc>
      </w:tr>
      <w:tr w:rsidR="00BB0B22" w:rsidRPr="008D1C66" w:rsidTr="00BB0B22">
        <w:trPr>
          <w:gridAfter w:val="1"/>
          <w:wAfter w:w="13" w:type="dxa"/>
          <w:cantSplit/>
        </w:trPr>
        <w:tc>
          <w:tcPr>
            <w:tcW w:w="1632" w:type="dxa"/>
            <w:tcBorders>
              <w:bottom w:val="single" w:sz="4" w:space="0" w:color="auto"/>
            </w:tcBorders>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Speech</w:t>
            </w:r>
            <w:r>
              <w:rPr>
                <w:sz w:val="18"/>
              </w:rPr>
              <w:t xml:space="preserve"> </w:t>
            </w:r>
            <w:r w:rsidRPr="002C6898">
              <w:rPr>
                <w:sz w:val="18"/>
              </w:rPr>
              <w:t>Impairment</w:t>
            </w:r>
          </w:p>
        </w:tc>
        <w:tc>
          <w:tcPr>
            <w:tcW w:w="505" w:type="dxa"/>
            <w:tcBorders>
              <w:bottom w:val="single" w:sz="4" w:space="0" w:color="auto"/>
            </w:tcBorders>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674" w:type="dxa"/>
            <w:tcBorders>
              <w:bottom w:val="single" w:sz="4" w:space="0" w:color="auto"/>
            </w:tcBorders>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560" w:type="dxa"/>
            <w:tcBorders>
              <w:bottom w:val="single" w:sz="4" w:space="0" w:color="auto"/>
            </w:tcBorders>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35</w:t>
            </w:r>
          </w:p>
        </w:tc>
        <w:tc>
          <w:tcPr>
            <w:tcW w:w="636" w:type="dxa"/>
            <w:tcBorders>
              <w:bottom w:val="single" w:sz="4" w:space="0" w:color="auto"/>
            </w:tcBorders>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50</w:t>
            </w:r>
          </w:p>
        </w:tc>
        <w:tc>
          <w:tcPr>
            <w:tcW w:w="572" w:type="dxa"/>
            <w:tcBorders>
              <w:bottom w:val="single" w:sz="4" w:space="0" w:color="auto"/>
            </w:tcBorders>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8</w:t>
            </w:r>
          </w:p>
        </w:tc>
        <w:tc>
          <w:tcPr>
            <w:tcW w:w="631" w:type="dxa"/>
            <w:tcBorders>
              <w:bottom w:val="single" w:sz="4" w:space="0" w:color="auto"/>
            </w:tcBorders>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E852EC">
              <w:rPr>
                <w:sz w:val="18"/>
                <w:lang w:eastAsia="zh-CN"/>
              </w:rPr>
              <w:t>4</w:t>
            </w:r>
          </w:p>
        </w:tc>
        <w:tc>
          <w:tcPr>
            <w:tcW w:w="677" w:type="dxa"/>
            <w:tcBorders>
              <w:bottom w:val="single" w:sz="4"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14</w:t>
            </w:r>
          </w:p>
        </w:tc>
        <w:tc>
          <w:tcPr>
            <w:tcW w:w="665" w:type="dxa"/>
            <w:tcBorders>
              <w:bottom w:val="single" w:sz="4"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5</w:t>
            </w:r>
          </w:p>
        </w:tc>
        <w:tc>
          <w:tcPr>
            <w:tcW w:w="569" w:type="dxa"/>
            <w:tcBorders>
              <w:bottom w:val="single" w:sz="4"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15</w:t>
            </w:r>
          </w:p>
        </w:tc>
        <w:tc>
          <w:tcPr>
            <w:tcW w:w="637" w:type="dxa"/>
            <w:tcBorders>
              <w:bottom w:val="single" w:sz="4"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9</w:t>
            </w:r>
          </w:p>
        </w:tc>
        <w:tc>
          <w:tcPr>
            <w:tcW w:w="610" w:type="dxa"/>
            <w:tcBorders>
              <w:bottom w:val="single" w:sz="4"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21</w:t>
            </w:r>
          </w:p>
        </w:tc>
        <w:tc>
          <w:tcPr>
            <w:tcW w:w="679" w:type="dxa"/>
            <w:tcBorders>
              <w:bottom w:val="single" w:sz="4"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E852EC">
              <w:rPr>
                <w:sz w:val="18"/>
                <w:lang w:eastAsia="zh-CN"/>
              </w:rPr>
              <w:t>12</w:t>
            </w:r>
          </w:p>
        </w:tc>
        <w:tc>
          <w:tcPr>
            <w:tcW w:w="1101" w:type="dxa"/>
            <w:tcBorders>
              <w:bottom w:val="single" w:sz="4" w:space="0" w:color="auto"/>
            </w:tcBorders>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98</w:t>
            </w:r>
          </w:p>
        </w:tc>
        <w:tc>
          <w:tcPr>
            <w:tcW w:w="1101" w:type="dxa"/>
            <w:tcBorders>
              <w:bottom w:val="single" w:sz="4" w:space="0" w:color="auto"/>
            </w:tcBorders>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88</w:t>
            </w:r>
          </w:p>
        </w:tc>
        <w:tc>
          <w:tcPr>
            <w:tcW w:w="1101" w:type="dxa"/>
            <w:tcBorders>
              <w:bottom w:val="single" w:sz="4" w:space="0" w:color="auto"/>
            </w:tcBorders>
            <w:shd w:val="clear" w:color="auto" w:fill="auto"/>
            <w:vAlign w:val="bottom"/>
          </w:tcPr>
          <w:p w:rsidR="00BB0B22" w:rsidRPr="00483372" w:rsidRDefault="00BB0B22" w:rsidP="00BB0B22">
            <w:pPr>
              <w:suppressAutoHyphens w:val="0"/>
              <w:spacing w:before="40" w:after="40" w:line="220" w:lineRule="exact"/>
              <w:ind w:right="113"/>
              <w:jc w:val="right"/>
              <w:rPr>
                <w:sz w:val="18"/>
                <w:lang w:eastAsia="zh-CN"/>
              </w:rPr>
            </w:pPr>
            <w:r w:rsidRPr="00483372">
              <w:rPr>
                <w:sz w:val="18"/>
                <w:lang w:eastAsia="zh-CN"/>
              </w:rPr>
              <w:t>186</w:t>
            </w:r>
          </w:p>
        </w:tc>
      </w:tr>
      <w:tr w:rsidR="00BB0B22" w:rsidRPr="00483372" w:rsidTr="00BB0B22">
        <w:trPr>
          <w:gridAfter w:val="1"/>
          <w:wAfter w:w="13" w:type="dxa"/>
          <w:cantSplit/>
        </w:trPr>
        <w:tc>
          <w:tcPr>
            <w:tcW w:w="1632" w:type="dxa"/>
            <w:tcBorders>
              <w:top w:val="single" w:sz="4" w:space="0" w:color="auto"/>
              <w:bottom w:val="single" w:sz="12" w:space="0" w:color="auto"/>
            </w:tcBorders>
            <w:shd w:val="clear" w:color="auto" w:fill="auto"/>
          </w:tcPr>
          <w:p w:rsidR="00BB0B22" w:rsidRPr="00483372" w:rsidRDefault="00BB0B22" w:rsidP="00BB0B22">
            <w:pPr>
              <w:pStyle w:val="SingleTxtG"/>
              <w:suppressAutoHyphens w:val="0"/>
              <w:spacing w:before="80" w:after="80" w:line="220" w:lineRule="exact"/>
              <w:ind w:left="283" w:right="0"/>
              <w:jc w:val="left"/>
              <w:rPr>
                <w:b/>
                <w:sz w:val="18"/>
              </w:rPr>
            </w:pPr>
            <w:r w:rsidRPr="00483372">
              <w:rPr>
                <w:b/>
                <w:sz w:val="18"/>
              </w:rPr>
              <w:t>Total</w:t>
            </w:r>
          </w:p>
        </w:tc>
        <w:tc>
          <w:tcPr>
            <w:tcW w:w="505"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142</w:t>
            </w:r>
          </w:p>
        </w:tc>
        <w:tc>
          <w:tcPr>
            <w:tcW w:w="674"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94</w:t>
            </w:r>
          </w:p>
        </w:tc>
        <w:tc>
          <w:tcPr>
            <w:tcW w:w="560"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638</w:t>
            </w:r>
          </w:p>
        </w:tc>
        <w:tc>
          <w:tcPr>
            <w:tcW w:w="636"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529</w:t>
            </w:r>
          </w:p>
        </w:tc>
        <w:tc>
          <w:tcPr>
            <w:tcW w:w="572"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210</w:t>
            </w:r>
          </w:p>
        </w:tc>
        <w:tc>
          <w:tcPr>
            <w:tcW w:w="631"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157</w:t>
            </w:r>
          </w:p>
        </w:tc>
        <w:tc>
          <w:tcPr>
            <w:tcW w:w="677"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209</w:t>
            </w:r>
          </w:p>
        </w:tc>
        <w:tc>
          <w:tcPr>
            <w:tcW w:w="665"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189</w:t>
            </w:r>
          </w:p>
        </w:tc>
        <w:tc>
          <w:tcPr>
            <w:tcW w:w="569"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336</w:t>
            </w:r>
          </w:p>
        </w:tc>
        <w:tc>
          <w:tcPr>
            <w:tcW w:w="637"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241</w:t>
            </w:r>
          </w:p>
        </w:tc>
        <w:tc>
          <w:tcPr>
            <w:tcW w:w="610"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339</w:t>
            </w:r>
          </w:p>
        </w:tc>
        <w:tc>
          <w:tcPr>
            <w:tcW w:w="679" w:type="dxa"/>
            <w:tcBorders>
              <w:top w:val="single" w:sz="4" w:space="0" w:color="auto"/>
              <w:bottom w:val="single" w:sz="12" w:space="0" w:color="auto"/>
            </w:tcBorders>
            <w:shd w:val="clear" w:color="auto" w:fill="auto"/>
            <w:vAlign w:val="bottom"/>
          </w:tcPr>
          <w:p w:rsidR="00BB0B22" w:rsidRPr="00E852EC" w:rsidRDefault="00BB0B22" w:rsidP="00BB0B22">
            <w:pPr>
              <w:suppressAutoHyphens w:val="0"/>
              <w:spacing w:before="80" w:after="80" w:line="220" w:lineRule="exact"/>
              <w:ind w:right="113"/>
              <w:jc w:val="right"/>
              <w:rPr>
                <w:sz w:val="18"/>
                <w:lang w:eastAsia="zh-CN"/>
              </w:rPr>
            </w:pPr>
            <w:r w:rsidRPr="00E852EC">
              <w:rPr>
                <w:sz w:val="18"/>
                <w:lang w:eastAsia="zh-CN"/>
              </w:rPr>
              <w:t>268</w:t>
            </w:r>
          </w:p>
        </w:tc>
        <w:tc>
          <w:tcPr>
            <w:tcW w:w="1101" w:type="dxa"/>
            <w:tcBorders>
              <w:top w:val="single" w:sz="4" w:space="0" w:color="auto"/>
              <w:bottom w:val="single" w:sz="12" w:space="0" w:color="auto"/>
            </w:tcBorders>
            <w:shd w:val="clear" w:color="auto" w:fill="auto"/>
            <w:vAlign w:val="bottom"/>
          </w:tcPr>
          <w:p w:rsidR="00BB0B22" w:rsidRPr="00483372" w:rsidRDefault="00BB0B22" w:rsidP="00BB0B22">
            <w:pPr>
              <w:suppressAutoHyphens w:val="0"/>
              <w:spacing w:before="80" w:after="80" w:line="220" w:lineRule="exact"/>
              <w:ind w:left="283"/>
              <w:jc w:val="right"/>
              <w:rPr>
                <w:b/>
                <w:sz w:val="18"/>
                <w:lang w:eastAsia="zh-CN"/>
              </w:rPr>
            </w:pPr>
            <w:r w:rsidRPr="00483372">
              <w:rPr>
                <w:b/>
                <w:sz w:val="18"/>
                <w:lang w:eastAsia="zh-CN"/>
              </w:rPr>
              <w:t>1</w:t>
            </w:r>
            <w:r>
              <w:rPr>
                <w:b/>
                <w:sz w:val="18"/>
                <w:lang w:eastAsia="zh-CN"/>
              </w:rPr>
              <w:t xml:space="preserve"> </w:t>
            </w:r>
            <w:r w:rsidRPr="00483372">
              <w:rPr>
                <w:b/>
                <w:sz w:val="18"/>
                <w:lang w:eastAsia="zh-CN"/>
              </w:rPr>
              <w:t>874</w:t>
            </w:r>
          </w:p>
        </w:tc>
        <w:tc>
          <w:tcPr>
            <w:tcW w:w="1101" w:type="dxa"/>
            <w:tcBorders>
              <w:top w:val="single" w:sz="4" w:space="0" w:color="auto"/>
              <w:bottom w:val="single" w:sz="12" w:space="0" w:color="auto"/>
            </w:tcBorders>
            <w:shd w:val="clear" w:color="auto" w:fill="auto"/>
            <w:vAlign w:val="bottom"/>
          </w:tcPr>
          <w:p w:rsidR="00BB0B22" w:rsidRPr="00483372" w:rsidRDefault="00BB0B22" w:rsidP="00BB0B22">
            <w:pPr>
              <w:suppressAutoHyphens w:val="0"/>
              <w:spacing w:before="80" w:after="80" w:line="220" w:lineRule="exact"/>
              <w:ind w:left="283"/>
              <w:jc w:val="right"/>
              <w:rPr>
                <w:b/>
                <w:sz w:val="18"/>
                <w:lang w:eastAsia="zh-CN"/>
              </w:rPr>
            </w:pPr>
            <w:r w:rsidRPr="00483372">
              <w:rPr>
                <w:b/>
                <w:sz w:val="18"/>
                <w:lang w:eastAsia="zh-CN"/>
              </w:rPr>
              <w:t>1</w:t>
            </w:r>
            <w:r>
              <w:rPr>
                <w:b/>
                <w:sz w:val="18"/>
                <w:lang w:eastAsia="zh-CN"/>
              </w:rPr>
              <w:t xml:space="preserve"> </w:t>
            </w:r>
            <w:r w:rsidRPr="00483372">
              <w:rPr>
                <w:b/>
                <w:sz w:val="18"/>
                <w:lang w:eastAsia="zh-CN"/>
              </w:rPr>
              <w:t>478</w:t>
            </w:r>
          </w:p>
        </w:tc>
        <w:tc>
          <w:tcPr>
            <w:tcW w:w="1101" w:type="dxa"/>
            <w:tcBorders>
              <w:top w:val="single" w:sz="4" w:space="0" w:color="auto"/>
              <w:bottom w:val="single" w:sz="12" w:space="0" w:color="auto"/>
            </w:tcBorders>
            <w:shd w:val="clear" w:color="auto" w:fill="auto"/>
            <w:vAlign w:val="bottom"/>
          </w:tcPr>
          <w:p w:rsidR="00BB0B22" w:rsidRPr="00483372" w:rsidRDefault="00BB0B22" w:rsidP="00BB0B22">
            <w:pPr>
              <w:suppressAutoHyphens w:val="0"/>
              <w:spacing w:before="80" w:after="80" w:line="220" w:lineRule="exact"/>
              <w:ind w:left="283"/>
              <w:jc w:val="right"/>
              <w:rPr>
                <w:b/>
                <w:sz w:val="18"/>
                <w:lang w:eastAsia="zh-CN"/>
              </w:rPr>
            </w:pPr>
            <w:r w:rsidRPr="00483372">
              <w:rPr>
                <w:b/>
                <w:sz w:val="18"/>
                <w:lang w:eastAsia="zh-CN"/>
              </w:rPr>
              <w:t>3</w:t>
            </w:r>
            <w:r>
              <w:rPr>
                <w:b/>
                <w:sz w:val="18"/>
                <w:lang w:eastAsia="zh-CN"/>
              </w:rPr>
              <w:t xml:space="preserve"> </w:t>
            </w:r>
            <w:r w:rsidRPr="00483372">
              <w:rPr>
                <w:b/>
                <w:sz w:val="18"/>
                <w:lang w:eastAsia="zh-CN"/>
              </w:rPr>
              <w:t>352</w:t>
            </w:r>
          </w:p>
        </w:tc>
      </w:tr>
    </w:tbl>
    <w:p w:rsidR="00BB0B22" w:rsidRDefault="00BB0B22" w:rsidP="00BB0B22">
      <w:pPr>
        <w:pStyle w:val="H23G"/>
      </w:pPr>
      <w:r w:rsidRPr="006453A2">
        <w:tab/>
      </w:r>
      <w:r w:rsidRPr="006453A2">
        <w:tab/>
        <w:t>Table</w:t>
      </w:r>
      <w:r>
        <w:t xml:space="preserve"> </w:t>
      </w:r>
      <w:r w:rsidRPr="006453A2">
        <w:t>4:</w:t>
      </w:r>
      <w:r>
        <w:t xml:space="preserve"> </w:t>
      </w:r>
      <w:r w:rsidRPr="006453A2">
        <w:t>Secondary</w:t>
      </w:r>
      <w:r>
        <w:t xml:space="preserve"> </w:t>
      </w:r>
      <w:r w:rsidRPr="006453A2">
        <w:t>Schools</w:t>
      </w:r>
      <w:r>
        <w:t xml:space="preserve"> </w:t>
      </w:r>
      <w:r w:rsidRPr="006453A2">
        <w:t>by</w:t>
      </w:r>
      <w:r>
        <w:t xml:space="preserve"> </w:t>
      </w:r>
      <w:r w:rsidRPr="006453A2">
        <w:t>Disabilities,</w:t>
      </w:r>
      <w:r>
        <w:t xml:space="preserve"> </w:t>
      </w:r>
      <w:r w:rsidRPr="006453A2">
        <w:t>Province</w:t>
      </w:r>
      <w:r>
        <w:t xml:space="preserve"> </w:t>
      </w:r>
      <w:r w:rsidRPr="006453A2">
        <w:t>and</w:t>
      </w:r>
      <w:r>
        <w:t xml:space="preserve"> </w:t>
      </w:r>
      <w:r w:rsidRPr="006453A2">
        <w:t>Gender,</w:t>
      </w:r>
      <w:r>
        <w:t xml:space="preserve"> </w:t>
      </w:r>
      <w:r w:rsidRPr="006453A2">
        <w:t>2012</w:t>
      </w:r>
    </w:p>
    <w:tbl>
      <w:tblPr>
        <w:tblStyle w:val="TableGrid"/>
        <w:tblW w:w="12365"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08"/>
        <w:gridCol w:w="557"/>
        <w:gridCol w:w="706"/>
        <w:gridCol w:w="676"/>
        <w:gridCol w:w="724"/>
        <w:gridCol w:w="519"/>
        <w:gridCol w:w="629"/>
        <w:gridCol w:w="617"/>
        <w:gridCol w:w="653"/>
        <w:gridCol w:w="554"/>
        <w:gridCol w:w="626"/>
        <w:gridCol w:w="595"/>
        <w:gridCol w:w="663"/>
        <w:gridCol w:w="1072"/>
        <w:gridCol w:w="1077"/>
        <w:gridCol w:w="1071"/>
        <w:gridCol w:w="18"/>
      </w:tblGrid>
      <w:tr w:rsidR="00BB0B22" w:rsidRPr="008D1C66" w:rsidTr="00BB0B22">
        <w:trPr>
          <w:cantSplit/>
          <w:tblHeader/>
        </w:trPr>
        <w:tc>
          <w:tcPr>
            <w:tcW w:w="1609" w:type="dxa"/>
            <w:tcBorders>
              <w:top w:val="single" w:sz="4" w:space="0" w:color="auto"/>
            </w:tcBorders>
            <w:shd w:val="clear" w:color="auto" w:fill="auto"/>
            <w:vAlign w:val="bottom"/>
          </w:tcPr>
          <w:p w:rsidR="00BB0B22" w:rsidRPr="00414FDE" w:rsidRDefault="00BB0B22" w:rsidP="00BB0B22">
            <w:pPr>
              <w:spacing w:before="80" w:after="80" w:line="200" w:lineRule="exact"/>
              <w:ind w:right="113"/>
              <w:rPr>
                <w:i/>
                <w:sz w:val="16"/>
                <w:szCs w:val="16"/>
                <w:lang w:eastAsia="zh-CN"/>
              </w:rPr>
            </w:pPr>
          </w:p>
        </w:tc>
        <w:tc>
          <w:tcPr>
            <w:tcW w:w="1264" w:type="dxa"/>
            <w:gridSpan w:val="2"/>
            <w:tcBorders>
              <w:top w:val="single" w:sz="4" w:space="0" w:color="auto"/>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Torba</w:t>
            </w:r>
          </w:p>
        </w:tc>
        <w:tc>
          <w:tcPr>
            <w:tcW w:w="139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Sanma</w:t>
            </w:r>
          </w:p>
        </w:tc>
        <w:tc>
          <w:tcPr>
            <w:tcW w:w="114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Penama</w:t>
            </w:r>
          </w:p>
        </w:tc>
        <w:tc>
          <w:tcPr>
            <w:tcW w:w="127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Malama</w:t>
            </w:r>
          </w:p>
        </w:tc>
        <w:tc>
          <w:tcPr>
            <w:tcW w:w="11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Shefa</w:t>
            </w:r>
          </w:p>
        </w:tc>
        <w:tc>
          <w:tcPr>
            <w:tcW w:w="1258" w:type="dxa"/>
            <w:gridSpan w:val="2"/>
            <w:tcBorders>
              <w:top w:val="single" w:sz="4" w:space="0" w:color="auto"/>
              <w:left w:val="single" w:sz="24" w:space="0" w:color="FFFFFF" w:themeColor="background1"/>
              <w:bottom w:val="single" w:sz="4" w:space="0" w:color="auto"/>
            </w:tcBorders>
            <w:shd w:val="clear" w:color="auto" w:fill="auto"/>
            <w:vAlign w:val="center"/>
          </w:tcPr>
          <w:p w:rsidR="00BB0B22" w:rsidRPr="008B47C3" w:rsidRDefault="00BB0B22" w:rsidP="00BB0B22">
            <w:pPr>
              <w:suppressAutoHyphens w:val="0"/>
              <w:spacing w:before="80" w:after="80" w:line="220" w:lineRule="exact"/>
              <w:ind w:right="113"/>
              <w:jc w:val="center"/>
              <w:rPr>
                <w:i/>
                <w:sz w:val="16"/>
                <w:szCs w:val="16"/>
                <w:lang w:eastAsia="zh-CN"/>
              </w:rPr>
            </w:pPr>
            <w:r w:rsidRPr="008B47C3">
              <w:rPr>
                <w:i/>
                <w:sz w:val="16"/>
                <w:szCs w:val="16"/>
                <w:lang w:eastAsia="zh-CN"/>
              </w:rPr>
              <w:t>Tafea</w:t>
            </w:r>
          </w:p>
        </w:tc>
        <w:tc>
          <w:tcPr>
            <w:tcW w:w="1072" w:type="dxa"/>
            <w:tcBorders>
              <w:top w:val="single" w:sz="4" w:space="0" w:color="auto"/>
            </w:tcBorders>
            <w:shd w:val="clear" w:color="auto" w:fill="auto"/>
            <w:vAlign w:val="bottom"/>
          </w:tcPr>
          <w:p w:rsidR="00BB0B22" w:rsidRPr="00414FDE" w:rsidRDefault="00BB0B22" w:rsidP="00BB0B22">
            <w:pPr>
              <w:spacing w:before="80" w:after="80" w:line="200" w:lineRule="exact"/>
              <w:ind w:right="113"/>
              <w:jc w:val="right"/>
              <w:rPr>
                <w:i/>
                <w:sz w:val="16"/>
                <w:szCs w:val="16"/>
                <w:lang w:eastAsia="zh-CN"/>
              </w:rPr>
            </w:pPr>
          </w:p>
        </w:tc>
        <w:tc>
          <w:tcPr>
            <w:tcW w:w="1077" w:type="dxa"/>
            <w:tcBorders>
              <w:top w:val="single" w:sz="4" w:space="0" w:color="auto"/>
            </w:tcBorders>
            <w:shd w:val="clear" w:color="auto" w:fill="auto"/>
            <w:vAlign w:val="bottom"/>
          </w:tcPr>
          <w:p w:rsidR="00BB0B22" w:rsidRPr="00414FDE" w:rsidRDefault="00BB0B22" w:rsidP="00BB0B22">
            <w:pPr>
              <w:spacing w:before="80" w:after="80" w:line="200" w:lineRule="exact"/>
              <w:ind w:right="113"/>
              <w:jc w:val="right"/>
              <w:rPr>
                <w:i/>
                <w:sz w:val="16"/>
                <w:szCs w:val="16"/>
                <w:lang w:eastAsia="zh-CN"/>
              </w:rPr>
            </w:pPr>
          </w:p>
        </w:tc>
        <w:tc>
          <w:tcPr>
            <w:tcW w:w="1088" w:type="dxa"/>
            <w:gridSpan w:val="2"/>
            <w:tcBorders>
              <w:top w:val="single" w:sz="4" w:space="0" w:color="auto"/>
            </w:tcBorders>
            <w:shd w:val="clear" w:color="auto" w:fill="auto"/>
            <w:vAlign w:val="bottom"/>
          </w:tcPr>
          <w:p w:rsidR="00BB0B22" w:rsidRPr="00414FDE" w:rsidRDefault="00BB0B22" w:rsidP="00BB0B22">
            <w:pPr>
              <w:spacing w:before="80" w:after="80" w:line="200" w:lineRule="exact"/>
              <w:ind w:right="113"/>
              <w:jc w:val="right"/>
              <w:rPr>
                <w:i/>
                <w:sz w:val="16"/>
                <w:szCs w:val="16"/>
                <w:lang w:eastAsia="zh-CN"/>
              </w:rPr>
            </w:pPr>
          </w:p>
        </w:tc>
      </w:tr>
      <w:tr w:rsidR="00BB0B22" w:rsidRPr="008D1C66" w:rsidTr="00BB0B22">
        <w:trPr>
          <w:gridAfter w:val="1"/>
          <w:wAfter w:w="18" w:type="dxa"/>
          <w:cantSplit/>
          <w:tblHeader/>
        </w:trPr>
        <w:tc>
          <w:tcPr>
            <w:tcW w:w="1609" w:type="dxa"/>
            <w:tcBorders>
              <w:bottom w:val="single" w:sz="12" w:space="0" w:color="auto"/>
            </w:tcBorders>
            <w:shd w:val="clear" w:color="auto" w:fill="auto"/>
            <w:vAlign w:val="bottom"/>
          </w:tcPr>
          <w:p w:rsidR="00BB0B22" w:rsidRPr="00414FDE" w:rsidRDefault="000365B7" w:rsidP="00BB0B22">
            <w:pPr>
              <w:suppressAutoHyphens w:val="0"/>
              <w:spacing w:before="80" w:after="80" w:line="220" w:lineRule="exact"/>
              <w:ind w:right="113"/>
              <w:rPr>
                <w:i/>
                <w:sz w:val="16"/>
                <w:szCs w:val="16"/>
                <w:lang w:eastAsia="zh-CN"/>
              </w:rPr>
            </w:pPr>
            <w:r>
              <w:rPr>
                <w:i/>
                <w:sz w:val="16"/>
                <w:szCs w:val="16"/>
                <w:lang w:eastAsia="zh-CN"/>
              </w:rPr>
              <w:t>Disabilities</w:t>
            </w:r>
          </w:p>
        </w:tc>
        <w:tc>
          <w:tcPr>
            <w:tcW w:w="558" w:type="dxa"/>
            <w:tcBorders>
              <w:top w:val="single" w:sz="4" w:space="0" w:color="auto"/>
              <w:bottom w:val="single" w:sz="12" w:space="0" w:color="auto"/>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r>
              <w:rPr>
                <w:i/>
                <w:sz w:val="16"/>
                <w:szCs w:val="16"/>
                <w:lang w:eastAsia="zh-CN"/>
              </w:rPr>
              <w:t xml:space="preserve"> </w:t>
            </w:r>
          </w:p>
        </w:tc>
        <w:tc>
          <w:tcPr>
            <w:tcW w:w="706" w:type="dxa"/>
            <w:tcBorders>
              <w:top w:val="single" w:sz="4" w:space="0" w:color="auto"/>
              <w:bottom w:val="single" w:sz="12" w:space="0" w:color="auto"/>
              <w:right w:val="single" w:sz="24" w:space="0" w:color="FFFFFF" w:themeColor="background1"/>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676" w:type="dxa"/>
            <w:tcBorders>
              <w:top w:val="single" w:sz="4" w:space="0" w:color="auto"/>
              <w:left w:val="single" w:sz="24" w:space="0" w:color="FFFFFF" w:themeColor="background1"/>
              <w:bottom w:val="single" w:sz="12" w:space="0" w:color="auto"/>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r>
              <w:rPr>
                <w:i/>
                <w:sz w:val="16"/>
                <w:szCs w:val="16"/>
                <w:lang w:eastAsia="zh-CN"/>
              </w:rPr>
              <w:t xml:space="preserve"> </w:t>
            </w:r>
          </w:p>
        </w:tc>
        <w:tc>
          <w:tcPr>
            <w:tcW w:w="724" w:type="dxa"/>
            <w:tcBorders>
              <w:top w:val="single" w:sz="4" w:space="0" w:color="auto"/>
              <w:bottom w:val="single" w:sz="12" w:space="0" w:color="auto"/>
              <w:right w:val="single" w:sz="24" w:space="0" w:color="FFFFFF" w:themeColor="background1"/>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519" w:type="dxa"/>
            <w:tcBorders>
              <w:top w:val="single" w:sz="4" w:space="0" w:color="auto"/>
              <w:left w:val="single" w:sz="24" w:space="0" w:color="FFFFFF" w:themeColor="background1"/>
              <w:bottom w:val="single" w:sz="12" w:space="0" w:color="auto"/>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r>
              <w:rPr>
                <w:i/>
                <w:sz w:val="16"/>
                <w:szCs w:val="16"/>
                <w:lang w:eastAsia="zh-CN"/>
              </w:rPr>
              <w:t xml:space="preserve"> </w:t>
            </w:r>
          </w:p>
        </w:tc>
        <w:tc>
          <w:tcPr>
            <w:tcW w:w="628" w:type="dxa"/>
            <w:tcBorders>
              <w:top w:val="single" w:sz="4" w:space="0" w:color="auto"/>
              <w:bottom w:val="single" w:sz="12" w:space="0" w:color="auto"/>
              <w:right w:val="single" w:sz="24" w:space="0" w:color="FFFFFF" w:themeColor="background1"/>
            </w:tcBorders>
            <w:shd w:val="clear" w:color="auto" w:fill="auto"/>
            <w:vAlign w:val="center"/>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617" w:type="dxa"/>
            <w:tcBorders>
              <w:top w:val="single" w:sz="4" w:space="0" w:color="auto"/>
              <w:left w:val="single" w:sz="24" w:space="0" w:color="FFFFFF" w:themeColor="background1"/>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p>
        </w:tc>
        <w:tc>
          <w:tcPr>
            <w:tcW w:w="653" w:type="dxa"/>
            <w:tcBorders>
              <w:top w:val="single" w:sz="4" w:space="0" w:color="auto"/>
              <w:bottom w:val="single" w:sz="12" w:space="0" w:color="auto"/>
              <w:right w:val="single" w:sz="24" w:space="0" w:color="FFFFFF" w:themeColor="background1"/>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554" w:type="dxa"/>
            <w:tcBorders>
              <w:top w:val="single" w:sz="4" w:space="0" w:color="auto"/>
              <w:left w:val="single" w:sz="24" w:space="0" w:color="FFFFFF" w:themeColor="background1"/>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p>
        </w:tc>
        <w:tc>
          <w:tcPr>
            <w:tcW w:w="626" w:type="dxa"/>
            <w:tcBorders>
              <w:top w:val="single" w:sz="4" w:space="0" w:color="auto"/>
              <w:bottom w:val="single" w:sz="12" w:space="0" w:color="auto"/>
              <w:right w:val="single" w:sz="24" w:space="0" w:color="FFFFFF" w:themeColor="background1"/>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595" w:type="dxa"/>
            <w:tcBorders>
              <w:top w:val="single" w:sz="4" w:space="0" w:color="auto"/>
              <w:left w:val="single" w:sz="24" w:space="0" w:color="FFFFFF" w:themeColor="background1"/>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Male</w:t>
            </w:r>
          </w:p>
        </w:tc>
        <w:tc>
          <w:tcPr>
            <w:tcW w:w="662" w:type="dxa"/>
            <w:tcBorders>
              <w:top w:val="single" w:sz="4" w:space="0" w:color="auto"/>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Female</w:t>
            </w:r>
          </w:p>
        </w:tc>
        <w:tc>
          <w:tcPr>
            <w:tcW w:w="1072" w:type="dxa"/>
            <w:tcBorders>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Total</w:t>
            </w:r>
            <w:r>
              <w:rPr>
                <w:i/>
                <w:sz w:val="16"/>
                <w:szCs w:val="16"/>
                <w:lang w:eastAsia="zh-CN"/>
              </w:rPr>
              <w:t xml:space="preserve"> </w:t>
            </w:r>
            <w:r w:rsidRPr="00414FDE">
              <w:rPr>
                <w:i/>
                <w:sz w:val="16"/>
                <w:szCs w:val="16"/>
                <w:lang w:eastAsia="zh-CN"/>
              </w:rPr>
              <w:t>Male</w:t>
            </w:r>
          </w:p>
        </w:tc>
        <w:tc>
          <w:tcPr>
            <w:tcW w:w="1077" w:type="dxa"/>
            <w:tcBorders>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Total</w:t>
            </w:r>
            <w:r>
              <w:rPr>
                <w:i/>
                <w:sz w:val="16"/>
                <w:szCs w:val="16"/>
                <w:lang w:eastAsia="zh-CN"/>
              </w:rPr>
              <w:t xml:space="preserve"> </w:t>
            </w:r>
            <w:r w:rsidRPr="00414FDE">
              <w:rPr>
                <w:i/>
                <w:sz w:val="16"/>
                <w:szCs w:val="16"/>
                <w:lang w:eastAsia="zh-CN"/>
              </w:rPr>
              <w:t>Female</w:t>
            </w:r>
          </w:p>
        </w:tc>
        <w:tc>
          <w:tcPr>
            <w:tcW w:w="1071" w:type="dxa"/>
            <w:tcBorders>
              <w:bottom w:val="single" w:sz="12" w:space="0" w:color="auto"/>
            </w:tcBorders>
            <w:shd w:val="clear" w:color="auto" w:fill="auto"/>
            <w:vAlign w:val="bottom"/>
          </w:tcPr>
          <w:p w:rsidR="00BB0B22" w:rsidRPr="00414FDE" w:rsidRDefault="00BB0B22" w:rsidP="00BB0B22">
            <w:pPr>
              <w:suppressAutoHyphens w:val="0"/>
              <w:spacing w:before="80" w:after="80" w:line="220" w:lineRule="exact"/>
              <w:ind w:right="113"/>
              <w:jc w:val="right"/>
              <w:rPr>
                <w:i/>
                <w:sz w:val="16"/>
                <w:szCs w:val="16"/>
                <w:lang w:eastAsia="zh-CN"/>
              </w:rPr>
            </w:pPr>
            <w:r w:rsidRPr="00414FDE">
              <w:rPr>
                <w:i/>
                <w:sz w:val="16"/>
                <w:szCs w:val="16"/>
                <w:lang w:eastAsia="zh-CN"/>
              </w:rPr>
              <w:t>Grand</w:t>
            </w:r>
            <w:r>
              <w:rPr>
                <w:i/>
                <w:sz w:val="16"/>
                <w:szCs w:val="16"/>
                <w:lang w:eastAsia="zh-CN"/>
              </w:rPr>
              <w:t xml:space="preserve"> </w:t>
            </w:r>
            <w:r w:rsidRPr="00414FDE">
              <w:rPr>
                <w:i/>
                <w:sz w:val="16"/>
                <w:szCs w:val="16"/>
                <w:lang w:eastAsia="zh-CN"/>
              </w:rPr>
              <w:t>Total</w:t>
            </w:r>
          </w:p>
        </w:tc>
      </w:tr>
      <w:tr w:rsidR="00BB0B22" w:rsidRPr="008D1C66" w:rsidTr="00BB0B22">
        <w:trPr>
          <w:gridAfter w:val="1"/>
          <w:wAfter w:w="18" w:type="dxa"/>
          <w:cantSplit/>
        </w:trPr>
        <w:tc>
          <w:tcPr>
            <w:tcW w:w="1609" w:type="dxa"/>
            <w:tcBorders>
              <w:top w:val="single" w:sz="12" w:space="0" w:color="auto"/>
            </w:tcBorders>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Down</w:t>
            </w:r>
            <w:r>
              <w:rPr>
                <w:sz w:val="18"/>
              </w:rPr>
              <w:t xml:space="preserve"> </w:t>
            </w:r>
            <w:r w:rsidRPr="002C6898">
              <w:rPr>
                <w:sz w:val="18"/>
              </w:rPr>
              <w:t>Syndrome</w:t>
            </w:r>
          </w:p>
        </w:tc>
        <w:tc>
          <w:tcPr>
            <w:tcW w:w="558"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706"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76"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w:t>
            </w:r>
          </w:p>
        </w:tc>
        <w:tc>
          <w:tcPr>
            <w:tcW w:w="724"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519"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28"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17"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53"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54"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26"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95"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62" w:type="dxa"/>
            <w:tcBorders>
              <w:top w:val="single" w:sz="12" w:space="0" w:color="auto"/>
            </w:tcBorders>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072"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1077"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1071" w:type="dxa"/>
            <w:tcBorders>
              <w:top w:val="single" w:sz="12" w:space="0" w:color="auto"/>
            </w:tcBorders>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12</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Hearing</w:t>
            </w:r>
            <w:r>
              <w:rPr>
                <w:sz w:val="18"/>
              </w:rPr>
              <w:t xml:space="preserve"> </w:t>
            </w:r>
            <w:r w:rsidRPr="002C6898">
              <w:rPr>
                <w:sz w:val="18"/>
              </w:rPr>
              <w:t>Impairment</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5</w:t>
            </w: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10</w:t>
            </w:r>
          </w:p>
        </w:tc>
        <w:tc>
          <w:tcPr>
            <w:tcW w:w="724"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10</w:t>
            </w: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w:t>
            </w: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17"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53"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9</w:t>
            </w: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31</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20</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51</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Learning</w:t>
            </w:r>
            <w:r>
              <w:rPr>
                <w:sz w:val="18"/>
              </w:rPr>
              <w:t xml:space="preserve"> </w:t>
            </w:r>
            <w:r w:rsidRPr="002C6898">
              <w:rPr>
                <w:sz w:val="18"/>
              </w:rPr>
              <w:t>Disability</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28</w:t>
            </w: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45</w:t>
            </w: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45</w:t>
            </w:r>
          </w:p>
        </w:tc>
        <w:tc>
          <w:tcPr>
            <w:tcW w:w="724"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64</w:t>
            </w: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18</w:t>
            </w: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17</w:t>
            </w:r>
          </w:p>
        </w:tc>
        <w:tc>
          <w:tcPr>
            <w:tcW w:w="61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53"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E852EC" w:rsidRDefault="00BB0B22" w:rsidP="00BB0B22">
            <w:pPr>
              <w:suppressAutoHyphens w:val="0"/>
              <w:spacing w:before="40" w:after="40" w:line="220" w:lineRule="exact"/>
              <w:ind w:right="113"/>
              <w:jc w:val="right"/>
              <w:rPr>
                <w:sz w:val="18"/>
                <w:lang w:eastAsia="zh-CN"/>
              </w:rPr>
            </w:pPr>
            <w:r w:rsidRPr="00584C13">
              <w:rPr>
                <w:sz w:val="18"/>
                <w:lang w:eastAsia="zh-CN"/>
              </w:rPr>
              <w:t>17</w:t>
            </w: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10</w:t>
            </w: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118</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138</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256</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Mental</w:t>
            </w:r>
            <w:r>
              <w:rPr>
                <w:sz w:val="18"/>
              </w:rPr>
              <w:t xml:space="preserve"> </w:t>
            </w:r>
            <w:r w:rsidRPr="002C6898">
              <w:rPr>
                <w:sz w:val="18"/>
              </w:rPr>
              <w:t>Disability</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3</w:t>
            </w: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724" w:type="dxa"/>
            <w:shd w:val="clear" w:color="auto" w:fill="auto"/>
          </w:tcPr>
          <w:p w:rsidR="00BB0B22" w:rsidRPr="00584C13" w:rsidRDefault="009B1B13" w:rsidP="00BB0B22">
            <w:pPr>
              <w:suppressAutoHyphens w:val="0"/>
              <w:spacing w:before="40" w:after="40" w:line="220" w:lineRule="exact"/>
              <w:ind w:right="113"/>
              <w:jc w:val="right"/>
              <w:rPr>
                <w:sz w:val="18"/>
                <w:lang w:eastAsia="zh-CN"/>
              </w:rPr>
            </w:pPr>
            <w:r w:rsidRPr="00584C13">
              <w:rPr>
                <w:sz w:val="18"/>
                <w:lang w:eastAsia="zh-CN"/>
              </w:rPr>
              <w:t>1</w:t>
            </w: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1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53"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8D1C66" w:rsidRDefault="009B1B13" w:rsidP="00BB0B22">
            <w:pPr>
              <w:suppressAutoHyphens w:val="0"/>
              <w:spacing w:before="40" w:after="40" w:line="220" w:lineRule="exact"/>
              <w:ind w:right="113"/>
              <w:jc w:val="right"/>
              <w:rPr>
                <w:sz w:val="18"/>
                <w:lang w:eastAsia="zh-CN"/>
              </w:rPr>
            </w:pPr>
            <w:r w:rsidRPr="00584C13">
              <w:rPr>
                <w:sz w:val="18"/>
                <w:lang w:eastAsia="zh-CN"/>
              </w:rPr>
              <w:t>1</w:t>
            </w: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5</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Multiple</w:t>
            </w:r>
            <w:r>
              <w:rPr>
                <w:sz w:val="18"/>
              </w:rPr>
              <w:t xml:space="preserve"> </w:t>
            </w:r>
            <w:r w:rsidRPr="002C6898">
              <w:rPr>
                <w:sz w:val="18"/>
              </w:rPr>
              <w:t>Disabilities</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724"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1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53"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3</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5</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Other</w:t>
            </w:r>
            <w:r>
              <w:rPr>
                <w:sz w:val="18"/>
              </w:rPr>
              <w:t xml:space="preserve"> </w:t>
            </w:r>
            <w:r w:rsidRPr="002C6898">
              <w:rPr>
                <w:sz w:val="18"/>
              </w:rPr>
              <w:t>Disability</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w:t>
            </w:r>
          </w:p>
        </w:tc>
        <w:tc>
          <w:tcPr>
            <w:tcW w:w="724"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5</w:t>
            </w: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61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53"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9</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9</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18</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Physical</w:t>
            </w:r>
            <w:r>
              <w:rPr>
                <w:sz w:val="18"/>
              </w:rPr>
              <w:t xml:space="preserve"> </w:t>
            </w:r>
            <w:r w:rsidRPr="002C6898">
              <w:rPr>
                <w:sz w:val="18"/>
              </w:rPr>
              <w:t>Disability</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5</w:t>
            </w: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7</w:t>
            </w:r>
          </w:p>
        </w:tc>
        <w:tc>
          <w:tcPr>
            <w:tcW w:w="724"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11</w:t>
            </w: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w:t>
            </w: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61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3</w:t>
            </w:r>
          </w:p>
        </w:tc>
        <w:tc>
          <w:tcPr>
            <w:tcW w:w="653"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554"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16</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23</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39</w:t>
            </w:r>
          </w:p>
        </w:tc>
      </w:tr>
      <w:tr w:rsidR="00BB0B22" w:rsidRPr="008D1C66" w:rsidTr="00BB0B22">
        <w:trPr>
          <w:gridAfter w:val="1"/>
          <w:wAfter w:w="18" w:type="dxa"/>
          <w:cantSplit/>
        </w:trPr>
        <w:tc>
          <w:tcPr>
            <w:tcW w:w="1609" w:type="dxa"/>
            <w:shd w:val="clear" w:color="auto" w:fill="auto"/>
          </w:tcPr>
          <w:p w:rsidR="00BB0B22" w:rsidRPr="002C6898" w:rsidRDefault="00BB0B22" w:rsidP="00BB0B22">
            <w:pPr>
              <w:pStyle w:val="SingleTxtG"/>
              <w:suppressAutoHyphens w:val="0"/>
              <w:spacing w:before="40" w:after="40" w:line="220" w:lineRule="exact"/>
              <w:ind w:left="0" w:right="113"/>
              <w:jc w:val="left"/>
              <w:rPr>
                <w:sz w:val="18"/>
              </w:rPr>
            </w:pPr>
            <w:r w:rsidRPr="002C6898">
              <w:rPr>
                <w:sz w:val="18"/>
              </w:rPr>
              <w:t>Sight</w:t>
            </w:r>
            <w:r>
              <w:rPr>
                <w:sz w:val="18"/>
              </w:rPr>
              <w:t xml:space="preserve"> </w:t>
            </w:r>
            <w:r w:rsidRPr="002C6898">
              <w:rPr>
                <w:sz w:val="18"/>
              </w:rPr>
              <w:t>Impairment</w:t>
            </w:r>
          </w:p>
        </w:tc>
        <w:tc>
          <w:tcPr>
            <w:tcW w:w="55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p>
        </w:tc>
        <w:tc>
          <w:tcPr>
            <w:tcW w:w="70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3</w:t>
            </w:r>
          </w:p>
        </w:tc>
        <w:tc>
          <w:tcPr>
            <w:tcW w:w="676"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15</w:t>
            </w:r>
            <w:r>
              <w:rPr>
                <w:sz w:val="18"/>
                <w:lang w:eastAsia="zh-CN"/>
              </w:rPr>
              <w:t xml:space="preserve"> </w:t>
            </w:r>
          </w:p>
        </w:tc>
        <w:tc>
          <w:tcPr>
            <w:tcW w:w="724"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10</w:t>
            </w:r>
          </w:p>
        </w:tc>
        <w:tc>
          <w:tcPr>
            <w:tcW w:w="519"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6</w:t>
            </w:r>
          </w:p>
        </w:tc>
        <w:tc>
          <w:tcPr>
            <w:tcW w:w="628"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17"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w:t>
            </w:r>
          </w:p>
        </w:tc>
        <w:tc>
          <w:tcPr>
            <w:tcW w:w="653"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19</w:t>
            </w:r>
          </w:p>
        </w:tc>
        <w:tc>
          <w:tcPr>
            <w:tcW w:w="626"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17</w:t>
            </w:r>
          </w:p>
        </w:tc>
        <w:tc>
          <w:tcPr>
            <w:tcW w:w="595"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r w:rsidRPr="00584C13">
              <w:rPr>
                <w:sz w:val="18"/>
                <w:lang w:eastAsia="zh-CN"/>
              </w:rPr>
              <w:t>2</w:t>
            </w:r>
          </w:p>
        </w:tc>
        <w:tc>
          <w:tcPr>
            <w:tcW w:w="662" w:type="dxa"/>
            <w:shd w:val="clear" w:color="auto" w:fill="auto"/>
            <w:vAlign w:val="bottom"/>
          </w:tcPr>
          <w:p w:rsidR="00BB0B22" w:rsidRPr="008D1C66" w:rsidRDefault="00BB0B22" w:rsidP="00BB0B22">
            <w:pPr>
              <w:suppressAutoHyphens w:val="0"/>
              <w:spacing w:before="40" w:after="40" w:line="220" w:lineRule="exact"/>
              <w:ind w:right="113"/>
              <w:jc w:val="right"/>
              <w:rPr>
                <w:sz w:val="18"/>
                <w:lang w:eastAsia="zh-CN"/>
              </w:rPr>
            </w:pPr>
          </w:p>
        </w:tc>
        <w:tc>
          <w:tcPr>
            <w:tcW w:w="1072"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49</w:t>
            </w:r>
          </w:p>
        </w:tc>
        <w:tc>
          <w:tcPr>
            <w:tcW w:w="1077"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34</w:t>
            </w:r>
          </w:p>
        </w:tc>
        <w:tc>
          <w:tcPr>
            <w:tcW w:w="1071" w:type="dxa"/>
            <w:shd w:val="clear" w:color="auto" w:fill="auto"/>
          </w:tcPr>
          <w:p w:rsidR="00BB0B22" w:rsidRPr="00584C13" w:rsidRDefault="00BB0B22" w:rsidP="00BB0B22">
            <w:pPr>
              <w:suppressAutoHyphens w:val="0"/>
              <w:spacing w:before="40" w:after="40" w:line="220" w:lineRule="exact"/>
              <w:ind w:right="113"/>
              <w:jc w:val="right"/>
              <w:rPr>
                <w:sz w:val="18"/>
                <w:lang w:eastAsia="zh-CN"/>
              </w:rPr>
            </w:pPr>
            <w:r w:rsidRPr="00584C13">
              <w:rPr>
                <w:sz w:val="18"/>
                <w:lang w:eastAsia="zh-CN"/>
              </w:rPr>
              <w:t>83</w:t>
            </w:r>
          </w:p>
        </w:tc>
      </w:tr>
      <w:tr w:rsidR="00BB0B22" w:rsidRPr="008D1C66" w:rsidTr="009B1B13">
        <w:trPr>
          <w:gridAfter w:val="1"/>
          <w:wAfter w:w="18" w:type="dxa"/>
          <w:cantSplit/>
        </w:trPr>
        <w:tc>
          <w:tcPr>
            <w:tcW w:w="1609" w:type="dxa"/>
            <w:shd w:val="clear" w:color="auto" w:fill="auto"/>
          </w:tcPr>
          <w:p w:rsidR="00BB0B22" w:rsidRPr="002C6898" w:rsidRDefault="00BB0B22" w:rsidP="00BB0B22">
            <w:pPr>
              <w:pStyle w:val="SingleTxtG"/>
              <w:keepNext/>
              <w:keepLines/>
              <w:suppressAutoHyphens w:val="0"/>
              <w:spacing w:before="40" w:after="40" w:line="220" w:lineRule="exact"/>
              <w:ind w:left="0" w:right="113"/>
              <w:jc w:val="left"/>
              <w:rPr>
                <w:sz w:val="18"/>
              </w:rPr>
            </w:pPr>
            <w:r w:rsidRPr="002C6898">
              <w:rPr>
                <w:sz w:val="18"/>
              </w:rPr>
              <w:lastRenderedPageBreak/>
              <w:t>Social</w:t>
            </w:r>
            <w:r>
              <w:rPr>
                <w:sz w:val="18"/>
              </w:rPr>
              <w:t xml:space="preserve"> </w:t>
            </w:r>
            <w:r w:rsidRPr="002C6898">
              <w:rPr>
                <w:sz w:val="18"/>
              </w:rPr>
              <w:t>and</w:t>
            </w:r>
            <w:r>
              <w:rPr>
                <w:sz w:val="18"/>
              </w:rPr>
              <w:t xml:space="preserve"> </w:t>
            </w:r>
            <w:r w:rsidRPr="002C6898">
              <w:rPr>
                <w:sz w:val="18"/>
              </w:rPr>
              <w:t>Emotional</w:t>
            </w:r>
            <w:r>
              <w:rPr>
                <w:sz w:val="18"/>
              </w:rPr>
              <w:t xml:space="preserve"> </w:t>
            </w:r>
            <w:r w:rsidRPr="002C6898">
              <w:rPr>
                <w:sz w:val="18"/>
              </w:rPr>
              <w:t>Problems</w:t>
            </w:r>
          </w:p>
        </w:tc>
        <w:tc>
          <w:tcPr>
            <w:tcW w:w="558"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6</w:t>
            </w:r>
          </w:p>
        </w:tc>
        <w:tc>
          <w:tcPr>
            <w:tcW w:w="706"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6</w:t>
            </w:r>
          </w:p>
        </w:tc>
        <w:tc>
          <w:tcPr>
            <w:tcW w:w="676"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45</w:t>
            </w:r>
          </w:p>
        </w:tc>
        <w:tc>
          <w:tcPr>
            <w:tcW w:w="724"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45</w:t>
            </w:r>
          </w:p>
        </w:tc>
        <w:tc>
          <w:tcPr>
            <w:tcW w:w="519"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p>
        </w:tc>
        <w:tc>
          <w:tcPr>
            <w:tcW w:w="628"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p>
        </w:tc>
        <w:tc>
          <w:tcPr>
            <w:tcW w:w="617" w:type="dxa"/>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653" w:type="dxa"/>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554" w:type="dxa"/>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626" w:type="dxa"/>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1</w:t>
            </w:r>
          </w:p>
        </w:tc>
        <w:tc>
          <w:tcPr>
            <w:tcW w:w="595" w:type="dxa"/>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1</w:t>
            </w:r>
          </w:p>
        </w:tc>
        <w:tc>
          <w:tcPr>
            <w:tcW w:w="662" w:type="dxa"/>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4</w:t>
            </w:r>
          </w:p>
        </w:tc>
        <w:tc>
          <w:tcPr>
            <w:tcW w:w="1072"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49</w:t>
            </w:r>
          </w:p>
        </w:tc>
        <w:tc>
          <w:tcPr>
            <w:tcW w:w="1077"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52</w:t>
            </w:r>
          </w:p>
        </w:tc>
        <w:tc>
          <w:tcPr>
            <w:tcW w:w="1071" w:type="dxa"/>
            <w:shd w:val="clear" w:color="auto" w:fill="auto"/>
            <w:vAlign w:val="bottom"/>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101</w:t>
            </w:r>
          </w:p>
        </w:tc>
      </w:tr>
      <w:tr w:rsidR="00BB0B22" w:rsidRPr="008D1C66" w:rsidTr="00BB0B22">
        <w:trPr>
          <w:gridAfter w:val="1"/>
          <w:wAfter w:w="18" w:type="dxa"/>
          <w:cantSplit/>
        </w:trPr>
        <w:tc>
          <w:tcPr>
            <w:tcW w:w="1609" w:type="dxa"/>
            <w:tcBorders>
              <w:bottom w:val="single" w:sz="4" w:space="0" w:color="auto"/>
            </w:tcBorders>
            <w:shd w:val="clear" w:color="auto" w:fill="auto"/>
          </w:tcPr>
          <w:p w:rsidR="00BB0B22" w:rsidRPr="002C6898" w:rsidRDefault="00BB0B22" w:rsidP="00BB0B22">
            <w:pPr>
              <w:pStyle w:val="SingleTxtG"/>
              <w:keepNext/>
              <w:keepLines/>
              <w:suppressAutoHyphens w:val="0"/>
              <w:spacing w:before="40" w:after="40" w:line="220" w:lineRule="exact"/>
              <w:ind w:left="0" w:right="113"/>
              <w:jc w:val="left"/>
              <w:rPr>
                <w:sz w:val="18"/>
              </w:rPr>
            </w:pPr>
            <w:r w:rsidRPr="002C6898">
              <w:rPr>
                <w:sz w:val="18"/>
              </w:rPr>
              <w:t>Speech</w:t>
            </w:r>
            <w:r>
              <w:rPr>
                <w:sz w:val="18"/>
              </w:rPr>
              <w:t xml:space="preserve"> </w:t>
            </w:r>
            <w:r w:rsidRPr="002C6898">
              <w:rPr>
                <w:sz w:val="18"/>
              </w:rPr>
              <w:t>Impairment</w:t>
            </w:r>
          </w:p>
        </w:tc>
        <w:tc>
          <w:tcPr>
            <w:tcW w:w="558"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3</w:t>
            </w:r>
            <w:r>
              <w:rPr>
                <w:sz w:val="18"/>
                <w:lang w:eastAsia="zh-CN"/>
              </w:rPr>
              <w:t xml:space="preserve"> </w:t>
            </w:r>
          </w:p>
        </w:tc>
        <w:tc>
          <w:tcPr>
            <w:tcW w:w="706"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2</w:t>
            </w:r>
          </w:p>
        </w:tc>
        <w:tc>
          <w:tcPr>
            <w:tcW w:w="676"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p>
        </w:tc>
        <w:tc>
          <w:tcPr>
            <w:tcW w:w="724"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1</w:t>
            </w:r>
          </w:p>
        </w:tc>
        <w:tc>
          <w:tcPr>
            <w:tcW w:w="519"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1</w:t>
            </w:r>
          </w:p>
        </w:tc>
        <w:tc>
          <w:tcPr>
            <w:tcW w:w="628"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p>
        </w:tc>
        <w:tc>
          <w:tcPr>
            <w:tcW w:w="617" w:type="dxa"/>
            <w:tcBorders>
              <w:bottom w:val="single" w:sz="4" w:space="0" w:color="auto"/>
            </w:tcBorders>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653" w:type="dxa"/>
            <w:tcBorders>
              <w:bottom w:val="single" w:sz="4" w:space="0" w:color="auto"/>
            </w:tcBorders>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554" w:type="dxa"/>
            <w:tcBorders>
              <w:bottom w:val="single" w:sz="4" w:space="0" w:color="auto"/>
            </w:tcBorders>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626" w:type="dxa"/>
            <w:tcBorders>
              <w:bottom w:val="single" w:sz="4" w:space="0" w:color="auto"/>
            </w:tcBorders>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595" w:type="dxa"/>
            <w:tcBorders>
              <w:bottom w:val="single" w:sz="4" w:space="0" w:color="auto"/>
            </w:tcBorders>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662" w:type="dxa"/>
            <w:tcBorders>
              <w:bottom w:val="single" w:sz="4" w:space="0" w:color="auto"/>
            </w:tcBorders>
            <w:shd w:val="clear" w:color="auto" w:fill="auto"/>
            <w:vAlign w:val="bottom"/>
          </w:tcPr>
          <w:p w:rsidR="00BB0B22" w:rsidRPr="008D1C66" w:rsidRDefault="00BB0B22" w:rsidP="00BB0B22">
            <w:pPr>
              <w:keepNext/>
              <w:keepLines/>
              <w:suppressAutoHyphens w:val="0"/>
              <w:spacing w:before="40" w:after="40" w:line="220" w:lineRule="exact"/>
              <w:ind w:right="113"/>
              <w:jc w:val="right"/>
              <w:rPr>
                <w:sz w:val="18"/>
                <w:lang w:eastAsia="zh-CN"/>
              </w:rPr>
            </w:pPr>
          </w:p>
        </w:tc>
        <w:tc>
          <w:tcPr>
            <w:tcW w:w="1072"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9</w:t>
            </w:r>
          </w:p>
        </w:tc>
        <w:tc>
          <w:tcPr>
            <w:tcW w:w="1077"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2</w:t>
            </w:r>
          </w:p>
        </w:tc>
        <w:tc>
          <w:tcPr>
            <w:tcW w:w="1071" w:type="dxa"/>
            <w:tcBorders>
              <w:bottom w:val="single" w:sz="4" w:space="0" w:color="auto"/>
            </w:tcBorders>
            <w:shd w:val="clear" w:color="auto" w:fill="auto"/>
          </w:tcPr>
          <w:p w:rsidR="00BB0B22" w:rsidRPr="00584C13" w:rsidRDefault="00BB0B22" w:rsidP="00BB0B22">
            <w:pPr>
              <w:keepNext/>
              <w:keepLines/>
              <w:suppressAutoHyphens w:val="0"/>
              <w:spacing w:before="40" w:after="40" w:line="220" w:lineRule="exact"/>
              <w:ind w:right="113"/>
              <w:jc w:val="right"/>
              <w:rPr>
                <w:sz w:val="18"/>
                <w:lang w:eastAsia="zh-CN"/>
              </w:rPr>
            </w:pPr>
            <w:r w:rsidRPr="00584C13">
              <w:rPr>
                <w:sz w:val="18"/>
                <w:lang w:eastAsia="zh-CN"/>
              </w:rPr>
              <w:t>11</w:t>
            </w:r>
          </w:p>
        </w:tc>
      </w:tr>
      <w:tr w:rsidR="00BB0B22" w:rsidRPr="00BF3751" w:rsidTr="00BB0B22">
        <w:trPr>
          <w:gridAfter w:val="1"/>
          <w:wAfter w:w="18" w:type="dxa"/>
          <w:cantSplit/>
        </w:trPr>
        <w:tc>
          <w:tcPr>
            <w:tcW w:w="1609" w:type="dxa"/>
            <w:tcBorders>
              <w:top w:val="single" w:sz="4" w:space="0" w:color="auto"/>
              <w:bottom w:val="single" w:sz="12" w:space="0" w:color="auto"/>
            </w:tcBorders>
            <w:shd w:val="clear" w:color="auto" w:fill="auto"/>
          </w:tcPr>
          <w:p w:rsidR="00BB0B22" w:rsidRPr="00BF3751" w:rsidRDefault="00BB0B22" w:rsidP="00BB0B22">
            <w:pPr>
              <w:pStyle w:val="SingleTxtG"/>
              <w:keepNext/>
              <w:keepLines/>
              <w:suppressAutoHyphens w:val="0"/>
              <w:spacing w:before="80" w:after="80" w:line="220" w:lineRule="exact"/>
              <w:ind w:left="283" w:right="0"/>
              <w:jc w:val="left"/>
              <w:rPr>
                <w:b/>
                <w:sz w:val="18"/>
              </w:rPr>
            </w:pPr>
            <w:r w:rsidRPr="00BF3751">
              <w:rPr>
                <w:b/>
                <w:sz w:val="18"/>
              </w:rPr>
              <w:t>Total</w:t>
            </w:r>
          </w:p>
        </w:tc>
        <w:tc>
          <w:tcPr>
            <w:tcW w:w="558"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57</w:t>
            </w:r>
            <w:r>
              <w:rPr>
                <w:b/>
                <w:sz w:val="18"/>
                <w:lang w:eastAsia="zh-CN"/>
              </w:rPr>
              <w:t xml:space="preserve"> </w:t>
            </w:r>
          </w:p>
        </w:tc>
        <w:tc>
          <w:tcPr>
            <w:tcW w:w="706"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63</w:t>
            </w:r>
          </w:p>
        </w:tc>
        <w:tc>
          <w:tcPr>
            <w:tcW w:w="676"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131</w:t>
            </w:r>
          </w:p>
        </w:tc>
        <w:tc>
          <w:tcPr>
            <w:tcW w:w="724"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153</w:t>
            </w:r>
          </w:p>
        </w:tc>
        <w:tc>
          <w:tcPr>
            <w:tcW w:w="519"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34</w:t>
            </w:r>
          </w:p>
        </w:tc>
        <w:tc>
          <w:tcPr>
            <w:tcW w:w="628"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26</w:t>
            </w:r>
          </w:p>
        </w:tc>
        <w:tc>
          <w:tcPr>
            <w:tcW w:w="617" w:type="dxa"/>
            <w:tcBorders>
              <w:top w:val="single" w:sz="4" w:space="0" w:color="auto"/>
              <w:bottom w:val="single" w:sz="12" w:space="0" w:color="auto"/>
            </w:tcBorders>
            <w:shd w:val="clear" w:color="auto" w:fill="auto"/>
            <w:vAlign w:val="bottom"/>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6</w:t>
            </w:r>
          </w:p>
        </w:tc>
        <w:tc>
          <w:tcPr>
            <w:tcW w:w="653" w:type="dxa"/>
            <w:tcBorders>
              <w:top w:val="single" w:sz="4" w:space="0" w:color="auto"/>
              <w:bottom w:val="single" w:sz="12" w:space="0" w:color="auto"/>
            </w:tcBorders>
            <w:shd w:val="clear" w:color="auto" w:fill="auto"/>
            <w:vAlign w:val="bottom"/>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1</w:t>
            </w:r>
          </w:p>
        </w:tc>
        <w:tc>
          <w:tcPr>
            <w:tcW w:w="554" w:type="dxa"/>
            <w:tcBorders>
              <w:top w:val="single" w:sz="4" w:space="0" w:color="auto"/>
              <w:bottom w:val="single" w:sz="12" w:space="0" w:color="auto"/>
            </w:tcBorders>
            <w:shd w:val="clear" w:color="auto" w:fill="auto"/>
            <w:vAlign w:val="bottom"/>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49</w:t>
            </w:r>
          </w:p>
        </w:tc>
        <w:tc>
          <w:tcPr>
            <w:tcW w:w="626" w:type="dxa"/>
            <w:tcBorders>
              <w:top w:val="single" w:sz="4" w:space="0" w:color="auto"/>
              <w:bottom w:val="single" w:sz="12" w:space="0" w:color="auto"/>
            </w:tcBorders>
            <w:shd w:val="clear" w:color="auto" w:fill="auto"/>
            <w:vAlign w:val="bottom"/>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33</w:t>
            </w:r>
          </w:p>
        </w:tc>
        <w:tc>
          <w:tcPr>
            <w:tcW w:w="595" w:type="dxa"/>
            <w:tcBorders>
              <w:top w:val="single" w:sz="4" w:space="0" w:color="auto"/>
              <w:bottom w:val="single" w:sz="12" w:space="0" w:color="auto"/>
            </w:tcBorders>
            <w:shd w:val="clear" w:color="auto" w:fill="auto"/>
            <w:vAlign w:val="bottom"/>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17</w:t>
            </w:r>
          </w:p>
        </w:tc>
        <w:tc>
          <w:tcPr>
            <w:tcW w:w="662" w:type="dxa"/>
            <w:tcBorders>
              <w:top w:val="single" w:sz="4" w:space="0" w:color="auto"/>
              <w:bottom w:val="single" w:sz="12" w:space="0" w:color="auto"/>
            </w:tcBorders>
            <w:shd w:val="clear" w:color="auto" w:fill="auto"/>
            <w:vAlign w:val="bottom"/>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11</w:t>
            </w:r>
          </w:p>
        </w:tc>
        <w:tc>
          <w:tcPr>
            <w:tcW w:w="1072"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294</w:t>
            </w:r>
          </w:p>
        </w:tc>
        <w:tc>
          <w:tcPr>
            <w:tcW w:w="1077"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287</w:t>
            </w:r>
          </w:p>
        </w:tc>
        <w:tc>
          <w:tcPr>
            <w:tcW w:w="1071" w:type="dxa"/>
            <w:tcBorders>
              <w:top w:val="single" w:sz="4" w:space="0" w:color="auto"/>
              <w:bottom w:val="single" w:sz="12" w:space="0" w:color="auto"/>
            </w:tcBorders>
            <w:shd w:val="clear" w:color="auto" w:fill="auto"/>
          </w:tcPr>
          <w:p w:rsidR="00BB0B22" w:rsidRPr="00BF3751" w:rsidRDefault="00BB0B22" w:rsidP="00BB0B22">
            <w:pPr>
              <w:keepNext/>
              <w:keepLines/>
              <w:suppressAutoHyphens w:val="0"/>
              <w:spacing w:before="80" w:after="80" w:line="220" w:lineRule="exact"/>
              <w:ind w:left="283"/>
              <w:jc w:val="right"/>
              <w:rPr>
                <w:b/>
                <w:sz w:val="18"/>
                <w:lang w:eastAsia="zh-CN"/>
              </w:rPr>
            </w:pPr>
            <w:r w:rsidRPr="00BF3751">
              <w:rPr>
                <w:b/>
                <w:sz w:val="18"/>
                <w:lang w:eastAsia="zh-CN"/>
              </w:rPr>
              <w:t>581</w:t>
            </w:r>
          </w:p>
        </w:tc>
      </w:tr>
    </w:tbl>
    <w:p w:rsidR="00BB0B22" w:rsidRPr="00BF3751" w:rsidRDefault="00BB0B22" w:rsidP="00BB0B22">
      <w:pPr>
        <w:spacing w:before="120"/>
        <w:ind w:left="1134" w:right="1134" w:firstLine="170"/>
        <w:rPr>
          <w:sz w:val="18"/>
        </w:rPr>
      </w:pPr>
      <w:r w:rsidRPr="00BF3751">
        <w:rPr>
          <w:i/>
          <w:sz w:val="18"/>
        </w:rPr>
        <w:t>Sources:</w:t>
      </w:r>
      <w:r>
        <w:rPr>
          <w:sz w:val="18"/>
        </w:rPr>
        <w:t xml:space="preserve">  </w:t>
      </w:r>
      <w:r w:rsidRPr="00BF3751">
        <w:rPr>
          <w:sz w:val="18"/>
        </w:rPr>
        <w:t>Education</w:t>
      </w:r>
      <w:r>
        <w:rPr>
          <w:sz w:val="18"/>
        </w:rPr>
        <w:t xml:space="preserve"> </w:t>
      </w:r>
      <w:r w:rsidRPr="00BF3751">
        <w:rPr>
          <w:sz w:val="18"/>
        </w:rPr>
        <w:t>Department,</w:t>
      </w:r>
      <w:r>
        <w:rPr>
          <w:sz w:val="18"/>
        </w:rPr>
        <w:t xml:space="preserve"> </w:t>
      </w:r>
      <w:r w:rsidRPr="00BF3751">
        <w:rPr>
          <w:sz w:val="18"/>
        </w:rPr>
        <w:t>VEMIS.</w:t>
      </w:r>
    </w:p>
    <w:p w:rsidR="00BB0B22" w:rsidRDefault="00BB0B22" w:rsidP="00BB0B22">
      <w:pPr>
        <w:pStyle w:val="SingleTxtG"/>
        <w:rPr>
          <w:sz w:val="18"/>
        </w:rPr>
      </w:pPr>
    </w:p>
    <w:p w:rsidR="008A41D3" w:rsidRDefault="008A41D3" w:rsidP="001924FD">
      <w:pPr>
        <w:pStyle w:val="SingleTxtG"/>
        <w:rPr>
          <w:sz w:val="18"/>
        </w:rPr>
      </w:pPr>
    </w:p>
    <w:p w:rsidR="008A41D3" w:rsidRDefault="008A41D3" w:rsidP="008A41D3">
      <w:pPr>
        <w:rPr>
          <w:lang w:eastAsia="zh-CN"/>
        </w:rPr>
      </w:pPr>
    </w:p>
    <w:p w:rsidR="004B2D88" w:rsidRPr="008A41D3" w:rsidRDefault="004B2D88" w:rsidP="008A41D3">
      <w:pPr>
        <w:rPr>
          <w:lang w:eastAsia="zh-CN"/>
        </w:rPr>
        <w:sectPr w:rsidR="004B2D88" w:rsidRPr="008A41D3" w:rsidSect="00D94C51">
          <w:headerReference w:type="even" r:id="rId25"/>
          <w:headerReference w:type="default" r:id="rId26"/>
          <w:footerReference w:type="even" r:id="rId27"/>
          <w:footerReference w:type="default" r:id="rId28"/>
          <w:endnotePr>
            <w:numFmt w:val="decimal"/>
          </w:endnotePr>
          <w:pgSz w:w="16840" w:h="11907" w:orient="landscape" w:code="9"/>
          <w:pgMar w:top="1134" w:right="1418" w:bottom="1134" w:left="1134" w:header="567" w:footer="567" w:gutter="0"/>
          <w:cols w:space="720"/>
          <w:docGrid w:linePitch="272"/>
        </w:sectPr>
      </w:pPr>
    </w:p>
    <w:p w:rsidR="00BF3751" w:rsidRPr="006453A2" w:rsidRDefault="00BF3751" w:rsidP="009E0A25">
      <w:pPr>
        <w:pStyle w:val="SingleTxtG"/>
      </w:pPr>
      <w:r w:rsidRPr="006453A2">
        <w:lastRenderedPageBreak/>
        <w:t>131.</w:t>
      </w:r>
      <w:r w:rsidRPr="006453A2">
        <w:tab/>
        <w:t>Continued</w:t>
      </w:r>
      <w:r w:rsidR="00C106A3">
        <w:t xml:space="preserve"> </w:t>
      </w:r>
      <w:r w:rsidRPr="006453A2">
        <w:t>financial</w:t>
      </w:r>
      <w:r w:rsidR="00C106A3">
        <w:t xml:space="preserve"> </w:t>
      </w:r>
      <w:r w:rsidRPr="006453A2">
        <w:t>and</w:t>
      </w:r>
      <w:r w:rsidR="00C106A3">
        <w:t xml:space="preserve"> </w:t>
      </w:r>
      <w:r w:rsidRPr="006453A2">
        <w:t>technical</w:t>
      </w:r>
      <w:r w:rsidR="00C106A3">
        <w:t xml:space="preserve"> </w:t>
      </w:r>
      <w:r w:rsidRPr="006453A2">
        <w:t>assistance</w:t>
      </w:r>
      <w:r w:rsidR="00C106A3">
        <w:t xml:space="preserve"> </w:t>
      </w:r>
      <w:r w:rsidRPr="006453A2">
        <w:t>is</w:t>
      </w:r>
      <w:r w:rsidR="00C106A3">
        <w:t xml:space="preserve"> </w:t>
      </w:r>
      <w:r w:rsidRPr="006453A2">
        <w:t>required</w:t>
      </w:r>
      <w:r w:rsidR="00C106A3">
        <w:t xml:space="preserve"> </w:t>
      </w:r>
      <w:r w:rsidRPr="006453A2">
        <w:t>to</w:t>
      </w:r>
      <w:r w:rsidR="00C106A3">
        <w:t xml:space="preserve"> </w:t>
      </w:r>
      <w:r w:rsidRPr="006453A2">
        <w:t>progressively</w:t>
      </w:r>
      <w:r w:rsidR="00C106A3">
        <w:t xml:space="preserve"> </w:t>
      </w:r>
      <w:r w:rsidRPr="006453A2">
        <w:t>realize</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Vanuatu.</w:t>
      </w:r>
      <w:r w:rsidR="00C106A3">
        <w:t xml:space="preserve"> </w:t>
      </w:r>
      <w:r w:rsidRPr="006453A2">
        <w:t>Specifically,</w:t>
      </w:r>
      <w:r w:rsidR="00C106A3">
        <w:t xml:space="preserve"> </w:t>
      </w:r>
      <w:r w:rsidRPr="006453A2">
        <w:t>skills</w:t>
      </w:r>
      <w:r w:rsidR="00C106A3">
        <w:t xml:space="preserve"> </w:t>
      </w:r>
      <w:r w:rsidRPr="006453A2">
        <w:t>training</w:t>
      </w:r>
      <w:r w:rsidR="00C106A3">
        <w:t xml:space="preserve"> </w:t>
      </w:r>
      <w:r w:rsidRPr="006453A2">
        <w:t>for</w:t>
      </w:r>
      <w:r w:rsidR="00C106A3">
        <w:t xml:space="preserve"> </w:t>
      </w:r>
      <w:r w:rsidRPr="006453A2">
        <w:t>braille,</w:t>
      </w:r>
      <w:r w:rsidR="00C106A3">
        <w:t xml:space="preserve"> </w:t>
      </w:r>
      <w:r w:rsidRPr="006453A2">
        <w:t>sign</w:t>
      </w:r>
      <w:r w:rsidR="00C106A3">
        <w:t xml:space="preserve"> </w:t>
      </w:r>
      <w:r w:rsidRPr="006453A2">
        <w:t>language</w:t>
      </w:r>
      <w:r w:rsidR="00C106A3">
        <w:t xml:space="preserve"> </w:t>
      </w:r>
      <w:r w:rsidRPr="006453A2">
        <w:t>and</w:t>
      </w:r>
      <w:r w:rsidR="00C106A3">
        <w:t xml:space="preserve"> </w:t>
      </w:r>
      <w:r w:rsidRPr="006453A2">
        <w:t>alternative</w:t>
      </w:r>
      <w:r w:rsidR="00C106A3">
        <w:t xml:space="preserve"> </w:t>
      </w:r>
      <w:r w:rsidRPr="006453A2">
        <w:t>communication</w:t>
      </w:r>
      <w:r w:rsidR="00C106A3">
        <w:t xml:space="preserve"> </w:t>
      </w:r>
      <w:r w:rsidRPr="006453A2">
        <w:t>for</w:t>
      </w:r>
      <w:r w:rsidR="00C106A3">
        <w:t xml:space="preserve"> </w:t>
      </w:r>
      <w:r w:rsidRPr="006453A2">
        <w:t>children</w:t>
      </w:r>
      <w:r w:rsidR="00C106A3">
        <w:t xml:space="preserve"> </w:t>
      </w:r>
      <w:r w:rsidRPr="006453A2">
        <w:t>with</w:t>
      </w:r>
      <w:r w:rsidR="00C106A3">
        <w:t xml:space="preserve"> </w:t>
      </w:r>
      <w:r w:rsidRPr="006453A2">
        <w:t>special</w:t>
      </w:r>
      <w:r w:rsidR="00C106A3">
        <w:t xml:space="preserve"> </w:t>
      </w:r>
      <w:r w:rsidRPr="006453A2">
        <w:t>needs.</w:t>
      </w:r>
      <w:r w:rsidR="00C106A3">
        <w:t xml:space="preserve"> </w:t>
      </w:r>
      <w:r w:rsidRPr="006453A2">
        <w:t>Vanuatu</w:t>
      </w:r>
      <w:r w:rsidR="00C106A3">
        <w:t xml:space="preserve"> </w:t>
      </w:r>
      <w:r w:rsidRPr="006453A2">
        <w:t>is</w:t>
      </w:r>
      <w:r w:rsidR="00C106A3">
        <w:t xml:space="preserve"> </w:t>
      </w:r>
      <w:r w:rsidRPr="006453A2">
        <w:t>yet</w:t>
      </w:r>
      <w:r w:rsidR="00C106A3">
        <w:t xml:space="preserve"> </w:t>
      </w:r>
      <w:r w:rsidRPr="006453A2">
        <w:t>to</w:t>
      </w:r>
      <w:r w:rsidR="00C106A3">
        <w:t xml:space="preserve"> </w:t>
      </w:r>
      <w:r w:rsidRPr="006453A2">
        <w:t>establish</w:t>
      </w:r>
      <w:r w:rsidR="00C106A3">
        <w:t xml:space="preserve"> </w:t>
      </w:r>
      <w:r w:rsidRPr="006453A2">
        <w:t>proper</w:t>
      </w:r>
      <w:r w:rsidR="00C106A3">
        <w:t xml:space="preserve"> </w:t>
      </w:r>
      <w:r w:rsidRPr="006453A2">
        <w:t>statistics</w:t>
      </w:r>
      <w:r w:rsidR="00C106A3">
        <w:t xml:space="preserve"> </w:t>
      </w:r>
      <w:r w:rsidRPr="006453A2">
        <w:t>for</w:t>
      </w:r>
      <w:r w:rsidR="00C106A3">
        <w:t xml:space="preserve"> </w:t>
      </w:r>
      <w:r w:rsidRPr="006453A2">
        <w:t>percentage</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primary</w:t>
      </w:r>
      <w:r w:rsidR="00C106A3">
        <w:t xml:space="preserve"> </w:t>
      </w:r>
      <w:r w:rsidRPr="006453A2">
        <w:t>and</w:t>
      </w:r>
      <w:r w:rsidR="00C106A3">
        <w:t xml:space="preserve"> </w:t>
      </w:r>
      <w:r w:rsidRPr="006453A2">
        <w:t>secondary</w:t>
      </w:r>
      <w:r w:rsidR="00C106A3">
        <w:t xml:space="preserve"> </w:t>
      </w:r>
      <w:r w:rsidRPr="006453A2">
        <w:t>school</w:t>
      </w:r>
      <w:r w:rsidR="00C106A3">
        <w:t xml:space="preserve"> </w:t>
      </w:r>
      <w:r w:rsidRPr="006453A2">
        <w:t>levels.</w:t>
      </w:r>
    </w:p>
    <w:p w:rsidR="00BF3751" w:rsidRPr="006453A2" w:rsidRDefault="00BF3751" w:rsidP="009E0A25">
      <w:pPr>
        <w:pStyle w:val="H1G"/>
      </w:pPr>
      <w:r w:rsidRPr="006453A2">
        <w:tab/>
      </w:r>
      <w:r w:rsidRPr="006453A2">
        <w:tab/>
        <w:t>Article</w:t>
      </w:r>
      <w:r w:rsidR="00C106A3">
        <w:t xml:space="preserve"> </w:t>
      </w:r>
      <w:r w:rsidRPr="006453A2">
        <w:t>25:</w:t>
      </w:r>
      <w:r w:rsidR="00C106A3">
        <w:t xml:space="preserve"> </w:t>
      </w:r>
      <w:r w:rsidRPr="006453A2">
        <w:t>Health</w:t>
      </w:r>
    </w:p>
    <w:p w:rsidR="00BF3751" w:rsidRPr="006453A2" w:rsidRDefault="00BF3751" w:rsidP="009E0A25">
      <w:pPr>
        <w:pStyle w:val="SingleTxtG"/>
      </w:pPr>
      <w:r w:rsidRPr="006453A2">
        <w:t>132.</w:t>
      </w:r>
      <w:r w:rsidRPr="006453A2">
        <w:tab/>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does</w:t>
      </w:r>
      <w:r w:rsidR="00C106A3">
        <w:t xml:space="preserve"> </w:t>
      </w:r>
      <w:r w:rsidRPr="006453A2">
        <w:t>not</w:t>
      </w:r>
      <w:r w:rsidR="00C106A3">
        <w:t xml:space="preserve"> </w:t>
      </w:r>
      <w:r w:rsidRPr="006453A2">
        <w:t>have</w:t>
      </w:r>
      <w:r w:rsidR="00C106A3">
        <w:t xml:space="preserve"> </w:t>
      </w:r>
      <w:r w:rsidRPr="006453A2">
        <w:t>a</w:t>
      </w:r>
      <w:r w:rsidR="00C106A3">
        <w:t xml:space="preserve"> </w:t>
      </w:r>
      <w:r w:rsidRPr="006453A2">
        <w:t>specific</w:t>
      </w:r>
      <w:r w:rsidR="00C106A3">
        <w:t xml:space="preserve"> </w:t>
      </w:r>
      <w:r w:rsidRPr="006453A2">
        <w:t>health</w:t>
      </w:r>
      <w:r w:rsidR="00C106A3">
        <w:t xml:space="preserve"> </w:t>
      </w:r>
      <w:r w:rsidRPr="006453A2">
        <w:t>legislation</w:t>
      </w:r>
      <w:r w:rsidR="00C106A3">
        <w:t xml:space="preserve"> </w:t>
      </w:r>
      <w:r w:rsidRPr="006453A2">
        <w:t>that</w:t>
      </w:r>
      <w:r w:rsidR="00C106A3">
        <w:t xml:space="preserve"> </w:t>
      </w:r>
      <w:r w:rsidRPr="006453A2">
        <w:t>considers</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health</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however</w:t>
      </w:r>
      <w:r w:rsidR="00C106A3">
        <w:t xml:space="preserve"> </w:t>
      </w:r>
      <w:r w:rsidRPr="006453A2">
        <w:t>it</w:t>
      </w:r>
      <w:r w:rsidR="00C106A3">
        <w:t xml:space="preserve"> </w:t>
      </w:r>
      <w:r w:rsidRPr="006453A2">
        <w:t>does</w:t>
      </w:r>
      <w:r w:rsidR="00C106A3">
        <w:t xml:space="preserve"> </w:t>
      </w:r>
      <w:r w:rsidRPr="006453A2">
        <w:t>have</w:t>
      </w:r>
      <w:r w:rsidR="00C106A3">
        <w:t xml:space="preserve"> </w:t>
      </w:r>
      <w:r w:rsidRPr="006453A2">
        <w:t>policies</w:t>
      </w:r>
      <w:r w:rsidR="00C106A3">
        <w:t xml:space="preserve"> </w:t>
      </w:r>
      <w:r w:rsidRPr="006453A2">
        <w:t>that</w:t>
      </w:r>
      <w:r w:rsidR="00C106A3">
        <w:t xml:space="preserve"> </w:t>
      </w:r>
      <w:r w:rsidRPr="006453A2">
        <w:t>aim</w:t>
      </w:r>
      <w:r w:rsidR="00C106A3">
        <w:t xml:space="preserve"> </w:t>
      </w:r>
      <w:r w:rsidRPr="006453A2">
        <w:t>at</w:t>
      </w:r>
      <w:r w:rsidR="00C106A3">
        <w:t xml:space="preserve"> </w:t>
      </w:r>
      <w:r w:rsidRPr="006453A2">
        <w:t>ensuring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treated</w:t>
      </w:r>
      <w:r w:rsidR="00BA7E0E">
        <w:t xml:space="preserve"> </w:t>
      </w:r>
      <w:r w:rsidRPr="006453A2">
        <w:t>with</w:t>
      </w:r>
      <w:r w:rsidR="00C106A3">
        <w:t xml:space="preserve"> </w:t>
      </w:r>
      <w:r w:rsidRPr="006453A2">
        <w:t>dignity</w:t>
      </w:r>
      <w:r w:rsidR="00C106A3">
        <w:t xml:space="preserve"> </w:t>
      </w:r>
      <w:r w:rsidRPr="006453A2">
        <w:t>and</w:t>
      </w:r>
      <w:r w:rsidR="00C106A3">
        <w:t xml:space="preserve"> </w:t>
      </w:r>
      <w:r w:rsidRPr="006453A2">
        <w:t>respect.</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prohibits</w:t>
      </w:r>
      <w:r w:rsidR="00C106A3">
        <w:t xml:space="preserve"> </w:t>
      </w:r>
      <w:r w:rsidRPr="006453A2">
        <w:t>non-discrimination</w:t>
      </w:r>
      <w:r w:rsidR="00C106A3">
        <w:t xml:space="preserve"> </w:t>
      </w:r>
      <w:r w:rsidRPr="006453A2">
        <w:t>on</w:t>
      </w:r>
      <w:r w:rsidR="00C106A3">
        <w:t xml:space="preserve"> </w:t>
      </w:r>
      <w:r w:rsidRPr="006453A2">
        <w:t>the</w:t>
      </w:r>
      <w:r w:rsidR="00C106A3">
        <w:t xml:space="preserve"> </w:t>
      </w:r>
      <w:r w:rsidRPr="006453A2">
        <w:t>grounds</w:t>
      </w:r>
      <w:r w:rsidR="00C106A3">
        <w:t xml:space="preserve"> </w:t>
      </w:r>
      <w:r w:rsidRPr="006453A2">
        <w:t>of</w:t>
      </w:r>
      <w:r w:rsidR="00C106A3">
        <w:t xml:space="preserve"> </w:t>
      </w:r>
      <w:r w:rsidRPr="006453A2">
        <w:t>disability</w:t>
      </w:r>
      <w:r w:rsidR="00C106A3">
        <w:t xml:space="preserve"> </w:t>
      </w:r>
      <w:r w:rsidRPr="006453A2">
        <w:t>in</w:t>
      </w:r>
      <w:r w:rsidR="00C106A3">
        <w:t xml:space="preserve"> </w:t>
      </w:r>
      <w:r w:rsidRPr="006453A2">
        <w:t>its</w:t>
      </w:r>
      <w:r w:rsidR="00C106A3">
        <w:t xml:space="preserve"> </w:t>
      </w:r>
      <w:r w:rsidR="00DB4303" w:rsidRPr="006453A2">
        <w:t>policy</w:t>
      </w:r>
      <w:r w:rsidR="00DB4303">
        <w:t>.</w:t>
      </w:r>
    </w:p>
    <w:p w:rsidR="00BF3751" w:rsidRPr="006453A2" w:rsidRDefault="00BF3751" w:rsidP="009E0A25">
      <w:pPr>
        <w:pStyle w:val="SingleTxtG"/>
      </w:pPr>
      <w:r w:rsidRPr="006453A2">
        <w:t>133.</w:t>
      </w:r>
      <w:r w:rsidRPr="006453A2">
        <w:tab/>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Sector</w:t>
      </w:r>
      <w:r w:rsidR="00C106A3">
        <w:t xml:space="preserve"> </w:t>
      </w:r>
      <w:r w:rsidRPr="006453A2">
        <w:t>Strategic</w:t>
      </w:r>
      <w:r w:rsidR="00C106A3">
        <w:t xml:space="preserve"> </w:t>
      </w:r>
      <w:r w:rsidRPr="006453A2">
        <w:t>Plan</w:t>
      </w:r>
      <w:r w:rsidR="00C106A3">
        <w:t xml:space="preserve"> </w:t>
      </w:r>
      <w:r w:rsidRPr="006453A2">
        <w:t>has</w:t>
      </w:r>
      <w:r w:rsidR="00C106A3">
        <w:t xml:space="preserve"> </w:t>
      </w:r>
      <w:r w:rsidRPr="006453A2">
        <w:t>as</w:t>
      </w:r>
      <w:r w:rsidR="00C106A3">
        <w:t xml:space="preserve"> </w:t>
      </w:r>
      <w:r w:rsidRPr="006453A2">
        <w:t>its</w:t>
      </w:r>
      <w:r w:rsidR="00C106A3">
        <w:t xml:space="preserve"> </w:t>
      </w:r>
      <w:r w:rsidRPr="006453A2">
        <w:t>Mission</w:t>
      </w:r>
      <w:r w:rsidR="00C106A3">
        <w:t xml:space="preserve"> </w:t>
      </w:r>
      <w:r w:rsidRPr="006453A2">
        <w:t>to</w:t>
      </w:r>
      <w:r w:rsidR="00C106A3">
        <w:t xml:space="preserve"> </w:t>
      </w:r>
      <w:r w:rsidRPr="006453A2">
        <w:t>protect</w:t>
      </w:r>
      <w:r w:rsidR="00C106A3">
        <w:t xml:space="preserve"> </w:t>
      </w:r>
      <w:r w:rsidRPr="006453A2">
        <w:t>and</w:t>
      </w:r>
      <w:r w:rsidR="00C106A3">
        <w:t xml:space="preserve"> </w:t>
      </w:r>
      <w:r w:rsidRPr="006453A2">
        <w:t>promote</w:t>
      </w:r>
      <w:r w:rsidR="00C106A3">
        <w:t xml:space="preserve"> </w:t>
      </w:r>
      <w:r w:rsidRPr="006453A2">
        <w:t>the</w:t>
      </w:r>
      <w:r w:rsidR="00C106A3">
        <w:t xml:space="preserve"> </w:t>
      </w:r>
      <w:r w:rsidRPr="006453A2">
        <w:t>health</w:t>
      </w:r>
      <w:r w:rsidR="00C106A3">
        <w:t xml:space="preserve"> </w:t>
      </w:r>
      <w:r w:rsidRPr="006453A2">
        <w:t>of</w:t>
      </w:r>
      <w:r w:rsidR="00C106A3">
        <w:t xml:space="preserve"> </w:t>
      </w:r>
      <w:r w:rsidRPr="006453A2">
        <w:t>all</w:t>
      </w:r>
      <w:r w:rsidR="00C106A3">
        <w:t xml:space="preserve"> </w:t>
      </w:r>
      <w:r w:rsidRPr="006453A2">
        <w:t>people</w:t>
      </w:r>
      <w:r w:rsidR="00C106A3">
        <w:t xml:space="preserve"> </w:t>
      </w:r>
      <w:r w:rsidRPr="006453A2">
        <w:t>in</w:t>
      </w:r>
      <w:r w:rsidR="00C106A3">
        <w:t xml:space="preserve"> </w:t>
      </w:r>
      <w:r w:rsidRPr="006453A2">
        <w:t>Vanuatu,</w:t>
      </w:r>
      <w:r w:rsidR="00C106A3">
        <w:t xml:space="preserve"> </w:t>
      </w:r>
      <w:r w:rsidRPr="006453A2">
        <w:t>and</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included</w:t>
      </w:r>
      <w:r w:rsidR="00C106A3">
        <w:t xml:space="preserve"> </w:t>
      </w:r>
      <w:r w:rsidRPr="006453A2">
        <w:t>as</w:t>
      </w:r>
      <w:r w:rsidR="00C106A3">
        <w:t xml:space="preserve"> </w:t>
      </w:r>
      <w:r w:rsidRPr="006453A2">
        <w:t>people</w:t>
      </w:r>
      <w:r w:rsidR="00C106A3">
        <w:t xml:space="preserve"> </w:t>
      </w:r>
      <w:r w:rsidRPr="006453A2">
        <w:t>of</w:t>
      </w:r>
      <w:r w:rsidR="00C106A3">
        <w:t xml:space="preserve"> </w:t>
      </w:r>
      <w:r w:rsidRPr="006453A2">
        <w:t>Vanuatu.</w:t>
      </w:r>
      <w:r w:rsidR="00C106A3">
        <w:t xml:space="preserve"> </w:t>
      </w:r>
      <w:r w:rsidRPr="006453A2">
        <w:t>Its</w:t>
      </w:r>
      <w:r w:rsidR="00C106A3">
        <w:t xml:space="preserve"> </w:t>
      </w:r>
      <w:r w:rsidRPr="006453A2">
        <w:t>broad</w:t>
      </w:r>
      <w:r w:rsidR="00C106A3">
        <w:t xml:space="preserve"> </w:t>
      </w:r>
      <w:r w:rsidRPr="006453A2">
        <w:t>objectives</w:t>
      </w:r>
      <w:r w:rsidR="00C106A3">
        <w:t xml:space="preserve"> </w:t>
      </w:r>
      <w:r w:rsidRPr="006453A2">
        <w:t>are</w:t>
      </w:r>
      <w:r w:rsidR="00C106A3">
        <w:t xml:space="preserve"> </w:t>
      </w:r>
      <w:r w:rsidRPr="006453A2">
        <w:t>to:</w:t>
      </w:r>
    </w:p>
    <w:p w:rsidR="00BF3751" w:rsidRPr="006453A2" w:rsidRDefault="00BF3751" w:rsidP="009E0A25">
      <w:pPr>
        <w:pStyle w:val="Bullet1G"/>
      </w:pPr>
      <w:r w:rsidRPr="006453A2">
        <w:t>improve</w:t>
      </w:r>
      <w:r w:rsidR="00C106A3">
        <w:t xml:space="preserve"> </w:t>
      </w:r>
      <w:r w:rsidRPr="006453A2">
        <w:t>the</w:t>
      </w:r>
      <w:r w:rsidR="00C106A3">
        <w:t xml:space="preserve"> </w:t>
      </w:r>
      <w:r w:rsidRPr="006453A2">
        <w:t>health</w:t>
      </w:r>
      <w:r w:rsidR="00C106A3">
        <w:t xml:space="preserve"> </w:t>
      </w:r>
      <w:r w:rsidRPr="006453A2">
        <w:t>status</w:t>
      </w:r>
      <w:r w:rsidR="00C106A3">
        <w:t xml:space="preserve"> </w:t>
      </w:r>
      <w:r w:rsidRPr="006453A2">
        <w:t>of</w:t>
      </w:r>
      <w:r w:rsidR="00C106A3">
        <w:t xml:space="preserve"> </w:t>
      </w:r>
      <w:r w:rsidRPr="006453A2">
        <w:t>the</w:t>
      </w:r>
      <w:r w:rsidR="00C106A3">
        <w:t xml:space="preserve"> </w:t>
      </w:r>
      <w:r w:rsidRPr="006453A2">
        <w:t>population;</w:t>
      </w:r>
    </w:p>
    <w:p w:rsidR="00BF3751" w:rsidRPr="006453A2" w:rsidRDefault="00BF3751" w:rsidP="009E0A25">
      <w:pPr>
        <w:pStyle w:val="Bullet1G"/>
      </w:pPr>
      <w:r w:rsidRPr="006453A2">
        <w:t>ensure</w:t>
      </w:r>
      <w:r w:rsidR="00C106A3">
        <w:t xml:space="preserve"> </w:t>
      </w:r>
      <w:r w:rsidRPr="006453A2">
        <w:t>equitable</w:t>
      </w:r>
      <w:r w:rsidR="00C106A3">
        <w:t xml:space="preserve"> </w:t>
      </w:r>
      <w:r w:rsidRPr="006453A2">
        <w:t>access</w:t>
      </w:r>
      <w:r w:rsidR="00C106A3">
        <w:t xml:space="preserve"> </w:t>
      </w:r>
      <w:r w:rsidRPr="006453A2">
        <w:t>to</w:t>
      </w:r>
      <w:r w:rsidR="00C106A3">
        <w:t xml:space="preserve"> </w:t>
      </w:r>
      <w:r w:rsidRPr="006453A2">
        <w:t>health</w:t>
      </w:r>
      <w:r w:rsidR="00C106A3">
        <w:t xml:space="preserve"> </w:t>
      </w:r>
      <w:r w:rsidRPr="006453A2">
        <w:t>services</w:t>
      </w:r>
      <w:r w:rsidR="00C106A3">
        <w:t xml:space="preserve"> </w:t>
      </w:r>
      <w:r w:rsidRPr="006453A2">
        <w:t>at</w:t>
      </w:r>
      <w:r w:rsidR="00C106A3">
        <w:t xml:space="preserve"> </w:t>
      </w:r>
      <w:r w:rsidRPr="006453A2">
        <w:t>all</w:t>
      </w:r>
      <w:r w:rsidR="00C106A3">
        <w:t xml:space="preserve"> </w:t>
      </w:r>
      <w:r w:rsidRPr="006453A2">
        <w:t>levels</w:t>
      </w:r>
      <w:r w:rsidR="00C106A3">
        <w:t xml:space="preserve"> </w:t>
      </w:r>
      <w:r w:rsidRPr="006453A2">
        <w:t>of</w:t>
      </w:r>
      <w:r w:rsidR="00C106A3">
        <w:t xml:space="preserve"> </w:t>
      </w:r>
      <w:r w:rsidRPr="006453A2">
        <w:t>services;</w:t>
      </w:r>
    </w:p>
    <w:p w:rsidR="00BF3751" w:rsidRPr="006453A2" w:rsidRDefault="00BF3751" w:rsidP="009E0A25">
      <w:pPr>
        <w:pStyle w:val="Bullet1G"/>
      </w:pPr>
      <w:r w:rsidRPr="006453A2">
        <w:t>improve</w:t>
      </w:r>
      <w:r w:rsidR="00C106A3">
        <w:t xml:space="preserve"> </w:t>
      </w:r>
      <w:r w:rsidRPr="006453A2">
        <w:t>the</w:t>
      </w:r>
      <w:r w:rsidR="00C106A3">
        <w:t xml:space="preserve"> </w:t>
      </w:r>
      <w:r w:rsidRPr="006453A2">
        <w:t>quality</w:t>
      </w:r>
      <w:r w:rsidR="00C106A3">
        <w:t xml:space="preserve"> </w:t>
      </w:r>
      <w:r w:rsidRPr="006453A2">
        <w:t>of</w:t>
      </w:r>
      <w:r w:rsidR="00C106A3">
        <w:t xml:space="preserve"> </w:t>
      </w:r>
      <w:r w:rsidRPr="006453A2">
        <w:t>services</w:t>
      </w:r>
      <w:r w:rsidR="00C106A3">
        <w:t xml:space="preserve"> </w:t>
      </w:r>
      <w:r w:rsidRPr="006453A2">
        <w:t>delivered</w:t>
      </w:r>
      <w:r w:rsidR="00C106A3">
        <w:t xml:space="preserve"> </w:t>
      </w:r>
      <w:r w:rsidRPr="006453A2">
        <w:t>at</w:t>
      </w:r>
      <w:r w:rsidR="00C106A3">
        <w:t xml:space="preserve"> </w:t>
      </w:r>
      <w:r w:rsidRPr="006453A2">
        <w:t>all</w:t>
      </w:r>
      <w:r w:rsidR="00C106A3">
        <w:t xml:space="preserve"> </w:t>
      </w:r>
      <w:r w:rsidRPr="006453A2">
        <w:t>levels;</w:t>
      </w:r>
      <w:r w:rsidR="00C106A3">
        <w:t xml:space="preserve"> </w:t>
      </w:r>
      <w:r w:rsidRPr="006453A2">
        <w:t>and</w:t>
      </w:r>
      <w:r w:rsidR="00C106A3">
        <w:t xml:space="preserve"> </w:t>
      </w:r>
    </w:p>
    <w:p w:rsidR="00BF3751" w:rsidRPr="006453A2" w:rsidRDefault="00BF3751" w:rsidP="009E0A25">
      <w:pPr>
        <w:pStyle w:val="Bullet1G"/>
      </w:pPr>
      <w:r w:rsidRPr="006453A2">
        <w:t>promote</w:t>
      </w:r>
      <w:r w:rsidR="00C106A3">
        <w:t xml:space="preserve"> </w:t>
      </w:r>
      <w:r w:rsidRPr="006453A2">
        <w:t>good</w:t>
      </w:r>
      <w:r w:rsidR="00C106A3">
        <w:t xml:space="preserve"> </w:t>
      </w:r>
      <w:r w:rsidRPr="006453A2">
        <w:t>management</w:t>
      </w:r>
      <w:r w:rsidR="00C106A3">
        <w:t xml:space="preserve"> </w:t>
      </w:r>
      <w:r w:rsidRPr="006453A2">
        <w:t>and</w:t>
      </w:r>
      <w:r w:rsidR="00C106A3">
        <w:t xml:space="preserve"> </w:t>
      </w:r>
      <w:r w:rsidRPr="006453A2">
        <w:t>the</w:t>
      </w:r>
      <w:r w:rsidR="00C106A3">
        <w:t xml:space="preserve"> </w:t>
      </w:r>
      <w:r w:rsidRPr="006453A2">
        <w:t>effective</w:t>
      </w:r>
      <w:r w:rsidR="00C106A3">
        <w:t xml:space="preserve"> </w:t>
      </w:r>
      <w:r w:rsidRPr="006453A2">
        <w:t>and</w:t>
      </w:r>
      <w:r w:rsidR="00C106A3">
        <w:t xml:space="preserve"> </w:t>
      </w:r>
      <w:r w:rsidRPr="006453A2">
        <w:t>efficient</w:t>
      </w:r>
      <w:r w:rsidR="00C106A3">
        <w:t xml:space="preserve"> </w:t>
      </w:r>
      <w:r w:rsidRPr="006453A2">
        <w:t>use</w:t>
      </w:r>
      <w:r w:rsidR="00C106A3">
        <w:t xml:space="preserve"> </w:t>
      </w:r>
      <w:r w:rsidRPr="006453A2">
        <w:t>of</w:t>
      </w:r>
      <w:r w:rsidR="00C106A3">
        <w:t xml:space="preserve"> </w:t>
      </w:r>
      <w:r w:rsidRPr="006453A2">
        <w:t>resources.</w:t>
      </w:r>
    </w:p>
    <w:p w:rsidR="00BF3751" w:rsidRPr="006453A2" w:rsidRDefault="00BF3751" w:rsidP="009E0A25">
      <w:pPr>
        <w:pStyle w:val="SingleTxtG"/>
      </w:pPr>
      <w:r w:rsidRPr="006453A2">
        <w:t>134.</w:t>
      </w:r>
      <w:r w:rsidRPr="006453A2">
        <w:tab/>
        <w:t>Recent</w:t>
      </w:r>
      <w:r w:rsidR="00C106A3">
        <w:t xml:space="preserve"> </w:t>
      </w:r>
      <w:r w:rsidRPr="006453A2">
        <w:t>statistics</w:t>
      </w:r>
      <w:r w:rsidR="00C106A3">
        <w:t xml:space="preserve"> </w:t>
      </w:r>
      <w:r w:rsidRPr="006453A2">
        <w:t>from</w:t>
      </w:r>
      <w:r w:rsidR="00C106A3">
        <w:t xml:space="preserve"> </w:t>
      </w:r>
      <w:r w:rsidRPr="006453A2">
        <w:t>the</w:t>
      </w:r>
      <w:r w:rsidR="00C106A3">
        <w:t xml:space="preserve"> </w:t>
      </w:r>
      <w:r w:rsidRPr="006453A2">
        <w:t>Vila</w:t>
      </w:r>
      <w:r w:rsidR="00C106A3">
        <w:t xml:space="preserve"> </w:t>
      </w:r>
      <w:r w:rsidRPr="006453A2">
        <w:t>Central</w:t>
      </w:r>
      <w:r w:rsidR="00C106A3">
        <w:t xml:space="preserve"> </w:t>
      </w:r>
      <w:r w:rsidRPr="006453A2">
        <w:t>Hospital</w:t>
      </w:r>
      <w:r w:rsidR="00C106A3">
        <w:t xml:space="preserve"> </w:t>
      </w:r>
      <w:r w:rsidRPr="006453A2">
        <w:t>showed</w:t>
      </w:r>
      <w:r w:rsidR="00C106A3">
        <w:t xml:space="preserve"> </w:t>
      </w:r>
      <w:r w:rsidRPr="006453A2">
        <w:t>that</w:t>
      </w:r>
      <w:r w:rsidR="00C106A3">
        <w:t xml:space="preserve"> </w:t>
      </w:r>
      <w:r w:rsidRPr="006453A2">
        <w:t>the</w:t>
      </w:r>
      <w:r w:rsidR="00C106A3">
        <w:t xml:space="preserve"> </w:t>
      </w:r>
      <w:r w:rsidRPr="006453A2">
        <w:t>highest</w:t>
      </w:r>
      <w:r w:rsidR="00C106A3">
        <w:t xml:space="preserve"> </w:t>
      </w:r>
      <w:r w:rsidRPr="006453A2">
        <w:t>cause</w:t>
      </w:r>
      <w:r w:rsidR="00C106A3">
        <w:t xml:space="preserve"> </w:t>
      </w:r>
      <w:r w:rsidRPr="006453A2">
        <w:t>of</w:t>
      </w:r>
      <w:r w:rsidR="00C106A3">
        <w:t xml:space="preserve"> </w:t>
      </w:r>
      <w:r w:rsidRPr="006453A2">
        <w:t>secondary</w:t>
      </w:r>
      <w:r w:rsidR="00C106A3">
        <w:t xml:space="preserve"> </w:t>
      </w:r>
      <w:r w:rsidRPr="006453A2">
        <w:t>disability</w:t>
      </w:r>
      <w:r w:rsidR="00C106A3">
        <w:t xml:space="preserve"> </w:t>
      </w:r>
      <w:r w:rsidRPr="006453A2">
        <w:t>is</w:t>
      </w:r>
      <w:r w:rsidR="00C106A3">
        <w:t xml:space="preserve"> </w:t>
      </w:r>
      <w:r w:rsidRPr="006453A2">
        <w:t>Non-Communicable</w:t>
      </w:r>
      <w:r w:rsidR="00C106A3">
        <w:t xml:space="preserve"> </w:t>
      </w:r>
      <w:r w:rsidRPr="006453A2">
        <w:t>Disease</w:t>
      </w:r>
      <w:r w:rsidR="00C106A3">
        <w:t xml:space="preserve"> </w:t>
      </w:r>
      <w:r w:rsidRPr="006453A2">
        <w:t>(NCDs)</w:t>
      </w:r>
      <w:r w:rsidR="00C106A3">
        <w:t xml:space="preserve"> </w:t>
      </w:r>
      <w:r w:rsidRPr="006453A2">
        <w:t>(Diabetes),</w:t>
      </w:r>
      <w:r w:rsidR="00C106A3">
        <w:t xml:space="preserve"> </w:t>
      </w:r>
      <w:r w:rsidRPr="006453A2">
        <w:t>followed</w:t>
      </w:r>
      <w:r w:rsidR="00C106A3">
        <w:t xml:space="preserve"> </w:t>
      </w:r>
      <w:r w:rsidRPr="006453A2">
        <w:t>by</w:t>
      </w:r>
      <w:r w:rsidR="00C106A3">
        <w:t xml:space="preserve"> </w:t>
      </w:r>
      <w:r w:rsidRPr="006453A2">
        <w:t>accident</w:t>
      </w:r>
      <w:r w:rsidR="00C106A3">
        <w:t xml:space="preserve"> </w:t>
      </w:r>
      <w:r w:rsidRPr="006453A2">
        <w:t>and</w:t>
      </w:r>
      <w:r w:rsidR="00C106A3">
        <w:t xml:space="preserve"> </w:t>
      </w:r>
      <w:r w:rsidRPr="006453A2">
        <w:t>cancer</w:t>
      </w:r>
      <w:r w:rsidR="00C106A3">
        <w:t xml:space="preserve"> </w:t>
      </w:r>
      <w:r w:rsidRPr="006453A2">
        <w:t>and</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started</w:t>
      </w:r>
      <w:r w:rsidR="00C106A3">
        <w:t xml:space="preserve"> </w:t>
      </w:r>
      <w:r w:rsidRPr="006453A2">
        <w:t>awareness</w:t>
      </w:r>
      <w:r w:rsidR="00C106A3">
        <w:t xml:space="preserve"> </w:t>
      </w:r>
      <w:r w:rsidRPr="006453A2">
        <w:t>raising</w:t>
      </w:r>
      <w:r w:rsidR="00C106A3">
        <w:t xml:space="preserve"> </w:t>
      </w:r>
      <w:r w:rsidRPr="006453A2">
        <w:t>and</w:t>
      </w:r>
      <w:r w:rsidR="00C106A3">
        <w:t xml:space="preserve"> </w:t>
      </w:r>
      <w:r w:rsidRPr="006453A2">
        <w:t>campaign</w:t>
      </w:r>
      <w:r w:rsidR="00C106A3">
        <w:t xml:space="preserve"> </w:t>
      </w:r>
      <w:r w:rsidRPr="006453A2">
        <w:t>against</w:t>
      </w:r>
      <w:r w:rsidR="00C106A3">
        <w:t xml:space="preserve"> </w:t>
      </w:r>
      <w:r w:rsidRPr="006453A2">
        <w:t>NCDs</w:t>
      </w:r>
      <w:r w:rsidR="00C106A3">
        <w:t xml:space="preserve"> </w:t>
      </w:r>
      <w:r w:rsidRPr="006453A2">
        <w:t>in</w:t>
      </w:r>
      <w:r w:rsidR="00C106A3">
        <w:t xml:space="preserve"> </w:t>
      </w:r>
      <w:r w:rsidRPr="006453A2">
        <w:t>the</w:t>
      </w:r>
      <w:r w:rsidR="00C106A3">
        <w:t xml:space="preserve"> </w:t>
      </w:r>
      <w:r w:rsidRPr="006453A2">
        <w:t>main</w:t>
      </w:r>
      <w:r w:rsidR="00C106A3">
        <w:t xml:space="preserve"> </w:t>
      </w:r>
      <w:r w:rsidRPr="006453A2">
        <w:t>urban</w:t>
      </w:r>
      <w:r w:rsidR="00C106A3">
        <w:t xml:space="preserve"> </w:t>
      </w:r>
      <w:r w:rsidRPr="006453A2">
        <w:t>centre</w:t>
      </w:r>
      <w:r w:rsidR="00C106A3">
        <w:t xml:space="preserve"> </w:t>
      </w:r>
      <w:r w:rsidRPr="006453A2">
        <w:t>including</w:t>
      </w:r>
      <w:r w:rsidR="00C106A3">
        <w:t xml:space="preserve"> </w:t>
      </w:r>
      <w:r w:rsidRPr="006453A2">
        <w:t>the</w:t>
      </w:r>
      <w:r w:rsidR="00C106A3">
        <w:t xml:space="preserve"> </w:t>
      </w:r>
      <w:r w:rsidRPr="006453A2">
        <w:t>6</w:t>
      </w:r>
      <w:r w:rsidR="00C106A3">
        <w:t xml:space="preserve"> </w:t>
      </w:r>
      <w:r w:rsidRPr="006453A2">
        <w:t>provinces.</w:t>
      </w:r>
      <w:r w:rsidR="00C106A3">
        <w:t xml:space="preserve"> </w:t>
      </w:r>
      <w:r w:rsidRPr="006453A2">
        <w:t>Also</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started</w:t>
      </w:r>
      <w:r w:rsidR="00C106A3">
        <w:t xml:space="preserve"> </w:t>
      </w:r>
      <w:r w:rsidRPr="006453A2">
        <w:t>to</w:t>
      </w:r>
      <w:r w:rsidR="00C106A3">
        <w:t xml:space="preserve"> </w:t>
      </w:r>
      <w:r w:rsidRPr="006453A2">
        <w:t>introduce</w:t>
      </w:r>
      <w:r w:rsidR="00C106A3">
        <w:t xml:space="preserve"> </w:t>
      </w:r>
      <w:r w:rsidRPr="006453A2">
        <w:t>measures</w:t>
      </w:r>
      <w:r w:rsidR="00C106A3">
        <w:t xml:space="preserve"> </w:t>
      </w:r>
      <w:r w:rsidRPr="006453A2">
        <w:t>to</w:t>
      </w:r>
      <w:r w:rsidR="00C106A3">
        <w:t xml:space="preserve"> </w:t>
      </w:r>
      <w:r w:rsidRPr="006453A2">
        <w:t>prevent</w:t>
      </w:r>
      <w:r w:rsidR="00C106A3">
        <w:t xml:space="preserve"> </w:t>
      </w:r>
      <w:r w:rsidRPr="006453A2">
        <w:t>accident</w:t>
      </w:r>
      <w:r w:rsidR="00C106A3">
        <w:t xml:space="preserve"> </w:t>
      </w:r>
      <w:r w:rsidRPr="006453A2">
        <w:t>such</w:t>
      </w:r>
      <w:r w:rsidR="00C106A3">
        <w:t xml:space="preserve"> </w:t>
      </w:r>
      <w:r w:rsidRPr="006453A2">
        <w:t>as</w:t>
      </w:r>
      <w:r w:rsidR="00C106A3">
        <w:t xml:space="preserve"> </w:t>
      </w:r>
      <w:r w:rsidRPr="006453A2">
        <w:t>the</w:t>
      </w:r>
      <w:r w:rsidR="00C106A3">
        <w:t xml:space="preserve"> </w:t>
      </w:r>
      <w:r w:rsidRPr="006453A2">
        <w:t>use</w:t>
      </w:r>
      <w:r w:rsidR="00C106A3">
        <w:t xml:space="preserve"> </w:t>
      </w:r>
      <w:r w:rsidRPr="006453A2">
        <w:t>of</w:t>
      </w:r>
      <w:r w:rsidR="00C106A3">
        <w:t xml:space="preserve"> </w:t>
      </w:r>
      <w:r w:rsidRPr="006453A2">
        <w:t>seat</w:t>
      </w:r>
      <w:r w:rsidR="00C106A3">
        <w:t xml:space="preserve"> </w:t>
      </w:r>
      <w:r w:rsidRPr="006453A2">
        <w:t>belt</w:t>
      </w:r>
      <w:r w:rsidR="00C106A3">
        <w:t xml:space="preserve"> </w:t>
      </w:r>
      <w:r w:rsidRPr="006453A2">
        <w:t>and</w:t>
      </w:r>
      <w:r w:rsidR="00C106A3">
        <w:t xml:space="preserve"> </w:t>
      </w:r>
      <w:r w:rsidRPr="006453A2">
        <w:t>campaigns</w:t>
      </w:r>
      <w:r w:rsidR="00C106A3">
        <w:t xml:space="preserve"> </w:t>
      </w:r>
      <w:r w:rsidRPr="006453A2">
        <w:t>against</w:t>
      </w:r>
      <w:r w:rsidR="00C106A3">
        <w:t xml:space="preserve"> </w:t>
      </w:r>
      <w:r w:rsidRPr="006453A2">
        <w:t>drinking</w:t>
      </w:r>
      <w:r w:rsidR="00C106A3">
        <w:t xml:space="preserve"> </w:t>
      </w:r>
      <w:r w:rsidRPr="006453A2">
        <w:t>alcohol</w:t>
      </w:r>
      <w:r w:rsidR="00C106A3">
        <w:t xml:space="preserve"> </w:t>
      </w:r>
      <w:r w:rsidRPr="006453A2">
        <w:t>and</w:t>
      </w:r>
      <w:r w:rsidR="00C106A3">
        <w:t xml:space="preserve"> </w:t>
      </w:r>
      <w:r w:rsidRPr="006453A2">
        <w:t>driving.</w:t>
      </w:r>
      <w:r w:rsidR="00C106A3">
        <w:t xml:space="preserve"> </w:t>
      </w:r>
      <w:r w:rsidRPr="006453A2">
        <w:t>Additional</w:t>
      </w:r>
      <w:r w:rsidR="00C106A3">
        <w:t xml:space="preserve"> </w:t>
      </w:r>
      <w:r w:rsidRPr="006453A2">
        <w:t>the</w:t>
      </w:r>
      <w:r w:rsidR="00C106A3">
        <w:t xml:space="preserve"> </w:t>
      </w:r>
      <w:r w:rsidRPr="006453A2">
        <w:t>Port</w:t>
      </w:r>
      <w:r w:rsidR="00C106A3">
        <w:t xml:space="preserve"> </w:t>
      </w:r>
      <w:r w:rsidRPr="006453A2">
        <w:t>Vila</w:t>
      </w:r>
      <w:r w:rsidR="00C106A3">
        <w:t xml:space="preserve"> </w:t>
      </w:r>
      <w:r w:rsidRPr="006453A2">
        <w:t>Urban</w:t>
      </w:r>
      <w:r w:rsidR="00C106A3">
        <w:t xml:space="preserve"> </w:t>
      </w:r>
      <w:r w:rsidRPr="006453A2">
        <w:t>development</w:t>
      </w:r>
      <w:r w:rsidR="00C106A3">
        <w:t xml:space="preserve"> </w:t>
      </w:r>
      <w:r w:rsidRPr="006453A2">
        <w:t>project</w:t>
      </w:r>
      <w:r w:rsidR="00C106A3">
        <w:t xml:space="preserve"> </w:t>
      </w:r>
      <w:r w:rsidRPr="006453A2">
        <w:t>will</w:t>
      </w:r>
      <w:r w:rsidR="00C106A3">
        <w:t xml:space="preserve"> </w:t>
      </w:r>
      <w:r w:rsidRPr="006453A2">
        <w:t>introduce</w:t>
      </w:r>
      <w:r w:rsidR="00C106A3">
        <w:t xml:space="preserve"> </w:t>
      </w:r>
      <w:r w:rsidRPr="006453A2">
        <w:t>street</w:t>
      </w:r>
      <w:r w:rsidR="00C106A3">
        <w:t xml:space="preserve"> </w:t>
      </w:r>
      <w:r w:rsidRPr="006453A2">
        <w:t>lights</w:t>
      </w:r>
      <w:r w:rsidR="00C106A3">
        <w:t xml:space="preserve"> </w:t>
      </w:r>
      <w:r w:rsidRPr="006453A2">
        <w:t>and</w:t>
      </w:r>
      <w:r w:rsidR="00C106A3">
        <w:t xml:space="preserve"> </w:t>
      </w:r>
      <w:r w:rsidRPr="006453A2">
        <w:t>other</w:t>
      </w:r>
      <w:r w:rsidR="00C106A3">
        <w:t xml:space="preserve"> </w:t>
      </w:r>
      <w:r w:rsidRPr="006453A2">
        <w:t>traffic</w:t>
      </w:r>
      <w:r w:rsidR="00C106A3">
        <w:t xml:space="preserve"> </w:t>
      </w:r>
      <w:r w:rsidRPr="006453A2">
        <w:t>measures</w:t>
      </w:r>
      <w:r w:rsidR="00C106A3">
        <w:t xml:space="preserve"> </w:t>
      </w:r>
      <w:r w:rsidRPr="006453A2">
        <w:t>to</w:t>
      </w:r>
      <w:r w:rsidR="00C106A3">
        <w:t xml:space="preserve"> </w:t>
      </w:r>
      <w:r w:rsidRPr="006453A2">
        <w:t>avoid</w:t>
      </w:r>
      <w:r w:rsidR="00C106A3">
        <w:t xml:space="preserve"> </w:t>
      </w:r>
      <w:r w:rsidRPr="006453A2">
        <w:t>the</w:t>
      </w:r>
      <w:r w:rsidR="00C106A3">
        <w:t xml:space="preserve"> </w:t>
      </w:r>
      <w:r w:rsidRPr="006453A2">
        <w:t>increase</w:t>
      </w:r>
      <w:r w:rsidR="00C106A3">
        <w:t xml:space="preserve"> </w:t>
      </w:r>
      <w:r w:rsidRPr="006453A2">
        <w:t>number</w:t>
      </w:r>
      <w:r w:rsidR="00C106A3">
        <w:t xml:space="preserve"> </w:t>
      </w:r>
      <w:r w:rsidRPr="006453A2">
        <w:t>of</w:t>
      </w:r>
      <w:r w:rsidR="00C106A3">
        <w:t xml:space="preserve"> </w:t>
      </w:r>
      <w:r w:rsidRPr="006453A2">
        <w:t>accident.</w:t>
      </w:r>
    </w:p>
    <w:p w:rsidR="00BF3751" w:rsidRPr="006453A2" w:rsidRDefault="00BF3751" w:rsidP="009E0A25">
      <w:pPr>
        <w:pStyle w:val="SingleTxtG"/>
      </w:pPr>
      <w:r w:rsidRPr="006453A2">
        <w:rPr>
          <w:noProof/>
        </w:rPr>
        <w:drawing>
          <wp:inline distT="0" distB="0" distL="0" distR="0" wp14:anchorId="4FCB99F4" wp14:editId="50DE1343">
            <wp:extent cx="4530232" cy="2952000"/>
            <wp:effectExtent l="0" t="0" r="3810"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t="-1" r="786" b="11422"/>
                    <a:stretch/>
                  </pic:blipFill>
                  <pic:spPr bwMode="auto">
                    <a:xfrm>
                      <a:off x="0" y="0"/>
                      <a:ext cx="4537739" cy="2956892"/>
                    </a:xfrm>
                    <a:prstGeom prst="rect">
                      <a:avLst/>
                    </a:prstGeom>
                    <a:noFill/>
                    <a:ln>
                      <a:noFill/>
                    </a:ln>
                    <a:extLst>
                      <a:ext uri="{53640926-AAD7-44D8-BBD7-CCE9431645EC}">
                        <a14:shadowObscured xmlns:a14="http://schemas.microsoft.com/office/drawing/2010/main"/>
                      </a:ext>
                    </a:extLst>
                  </pic:spPr>
                </pic:pic>
              </a:graphicData>
            </a:graphic>
          </wp:inline>
        </w:drawing>
      </w:r>
    </w:p>
    <w:p w:rsidR="00BF3751" w:rsidRPr="00A63072" w:rsidRDefault="00BF3751" w:rsidP="00A63072">
      <w:pPr>
        <w:spacing w:before="120" w:after="240"/>
        <w:ind w:left="1134" w:right="1134" w:firstLine="170"/>
        <w:rPr>
          <w:sz w:val="18"/>
        </w:rPr>
      </w:pPr>
      <w:r w:rsidRPr="00A63072">
        <w:rPr>
          <w:sz w:val="18"/>
        </w:rPr>
        <w:t>(Vila</w:t>
      </w:r>
      <w:r w:rsidR="00C106A3">
        <w:rPr>
          <w:sz w:val="18"/>
        </w:rPr>
        <w:t xml:space="preserve"> </w:t>
      </w:r>
      <w:r w:rsidRPr="00A63072">
        <w:rPr>
          <w:sz w:val="18"/>
        </w:rPr>
        <w:t>Central</w:t>
      </w:r>
      <w:r w:rsidR="00C106A3">
        <w:rPr>
          <w:sz w:val="18"/>
        </w:rPr>
        <w:t xml:space="preserve"> </w:t>
      </w:r>
      <w:r w:rsidRPr="00A63072">
        <w:rPr>
          <w:sz w:val="18"/>
        </w:rPr>
        <w:t>Hospital,</w:t>
      </w:r>
      <w:r w:rsidR="00C106A3">
        <w:rPr>
          <w:sz w:val="18"/>
        </w:rPr>
        <w:t xml:space="preserve"> </w:t>
      </w:r>
      <w:r w:rsidRPr="00A63072">
        <w:rPr>
          <w:sz w:val="18"/>
        </w:rPr>
        <w:t>2014)</w:t>
      </w:r>
      <w:r w:rsidR="00A63072">
        <w:rPr>
          <w:sz w:val="18"/>
        </w:rPr>
        <w:t>.</w:t>
      </w:r>
    </w:p>
    <w:p w:rsidR="00BF3751" w:rsidRPr="006453A2" w:rsidRDefault="00BF3751" w:rsidP="009E0A25">
      <w:pPr>
        <w:pStyle w:val="SingleTxtG"/>
      </w:pPr>
      <w:r w:rsidRPr="006453A2">
        <w:t>135.</w:t>
      </w:r>
      <w:r w:rsidRPr="006453A2">
        <w:tab/>
        <w:t>The</w:t>
      </w:r>
      <w:r w:rsidR="00C106A3">
        <w:t xml:space="preserve"> </w:t>
      </w:r>
      <w:r w:rsidRPr="006453A2">
        <w:t>government</w:t>
      </w:r>
      <w:r w:rsidR="00C106A3">
        <w:t xml:space="preserve"> </w:t>
      </w:r>
      <w:r w:rsidRPr="006453A2">
        <w:t>also</w:t>
      </w:r>
      <w:r w:rsidR="00C106A3">
        <w:t xml:space="preserve"> </w:t>
      </w:r>
      <w:r w:rsidRPr="006453A2">
        <w:t>recognizes</w:t>
      </w:r>
      <w:r w:rsidR="00C106A3">
        <w:t xml:space="preserve"> </w:t>
      </w:r>
      <w:r w:rsidRPr="006453A2">
        <w:t>that</w:t>
      </w:r>
      <w:r w:rsidR="00C106A3">
        <w:t xml:space="preserve"> </w:t>
      </w:r>
      <w:r w:rsidRPr="006453A2">
        <w:t>statistics</w:t>
      </w:r>
      <w:r w:rsidR="00C106A3">
        <w:t xml:space="preserve"> </w:t>
      </w:r>
      <w:r w:rsidRPr="006453A2">
        <w:t>from</w:t>
      </w:r>
      <w:r w:rsidR="00C106A3">
        <w:t xml:space="preserve"> </w:t>
      </w:r>
      <w:r w:rsidRPr="006453A2">
        <w:t>Non-Governmental</w:t>
      </w:r>
      <w:r w:rsidR="00C106A3">
        <w:t xml:space="preserve"> </w:t>
      </w:r>
      <w:r w:rsidRPr="006453A2">
        <w:t>Organization</w:t>
      </w:r>
      <w:r w:rsidR="00C106A3">
        <w:t xml:space="preserve"> </w:t>
      </w:r>
      <w:r w:rsidRPr="006453A2">
        <w:t>working</w:t>
      </w:r>
      <w:r w:rsidR="00C106A3">
        <w:t xml:space="preserve"> </w:t>
      </w:r>
      <w:r w:rsidRPr="006453A2">
        <w:t>on</w:t>
      </w:r>
      <w:r w:rsidR="00C106A3">
        <w:t xml:space="preserve"> </w:t>
      </w:r>
      <w:r w:rsidRPr="006453A2">
        <w:t>Women</w:t>
      </w:r>
      <w:r w:rsidR="0006777B">
        <w:t>’</w:t>
      </w:r>
      <w:r w:rsidRPr="006453A2">
        <w:t>s</w:t>
      </w:r>
      <w:r w:rsidR="00C106A3">
        <w:t xml:space="preserve"> </w:t>
      </w:r>
      <w:r w:rsidRPr="006453A2">
        <w:t>issues</w:t>
      </w:r>
      <w:r w:rsidR="00C106A3">
        <w:t xml:space="preserve"> </w:t>
      </w:r>
      <w:r w:rsidRPr="006453A2">
        <w:t>shows</w:t>
      </w:r>
      <w:r w:rsidR="00C106A3">
        <w:t xml:space="preserve"> </w:t>
      </w:r>
      <w:r w:rsidRPr="006453A2">
        <w:t>that</w:t>
      </w:r>
      <w:r w:rsidR="00C106A3">
        <w:t xml:space="preserve"> </w:t>
      </w:r>
      <w:r w:rsidRPr="006453A2">
        <w:t>domestic</w:t>
      </w:r>
      <w:r w:rsidR="00C106A3">
        <w:t xml:space="preserve"> </w:t>
      </w:r>
      <w:r w:rsidRPr="006453A2">
        <w:t>violence</w:t>
      </w:r>
      <w:r w:rsidR="00C106A3">
        <w:t xml:space="preserve"> </w:t>
      </w:r>
      <w:r w:rsidRPr="006453A2">
        <w:t>also</w:t>
      </w:r>
      <w:r w:rsidR="00C106A3">
        <w:t xml:space="preserve"> </w:t>
      </w:r>
      <w:r w:rsidRPr="006453A2">
        <w:t>contributes</w:t>
      </w:r>
      <w:r w:rsidR="00C106A3">
        <w:t xml:space="preserve"> </w:t>
      </w:r>
      <w:r w:rsidRPr="006453A2">
        <w:t>to</w:t>
      </w:r>
      <w:r w:rsidR="00C106A3">
        <w:t xml:space="preserve"> </w:t>
      </w:r>
      <w:r w:rsidRPr="006453A2">
        <w:t>secondary</w:t>
      </w:r>
      <w:r w:rsidR="00C106A3">
        <w:t xml:space="preserve"> </w:t>
      </w:r>
      <w:r w:rsidRPr="006453A2">
        <w:t>disabilities,</w:t>
      </w:r>
      <w:r w:rsidR="00C106A3">
        <w:t xml:space="preserve"> </w:t>
      </w:r>
      <w:r w:rsidRPr="006453A2">
        <w:t>therefore</w:t>
      </w:r>
      <w:r w:rsidR="00C106A3">
        <w:t xml:space="preserve"> </w:t>
      </w:r>
      <w:r w:rsidRPr="006453A2">
        <w:t>awareness</w:t>
      </w:r>
      <w:r w:rsidR="00C106A3">
        <w:t xml:space="preserve"> </w:t>
      </w:r>
      <w:r w:rsidRPr="006453A2">
        <w:t>to</w:t>
      </w:r>
      <w:r w:rsidR="00C106A3">
        <w:t xml:space="preserve"> </w:t>
      </w:r>
      <w:r w:rsidRPr="006453A2">
        <w:t>prevent</w:t>
      </w:r>
      <w:r w:rsidR="00C106A3">
        <w:t xml:space="preserve"> </w:t>
      </w:r>
      <w:r w:rsidRPr="006453A2">
        <w:t>domestic</w:t>
      </w:r>
      <w:r w:rsidR="00C106A3">
        <w:t xml:space="preserve"> </w:t>
      </w:r>
      <w:r w:rsidRPr="006453A2">
        <w:t>violence</w:t>
      </w:r>
      <w:r w:rsidR="00C106A3">
        <w:t xml:space="preserve"> </w:t>
      </w:r>
      <w:r w:rsidRPr="006453A2">
        <w:t>and</w:t>
      </w:r>
      <w:r w:rsidR="00C106A3">
        <w:t xml:space="preserve"> </w:t>
      </w:r>
      <w:r w:rsidRPr="006453A2">
        <w:t>promote</w:t>
      </w:r>
      <w:r w:rsidR="00C106A3">
        <w:t xml:space="preserve"> </w:t>
      </w:r>
      <w:r w:rsidRPr="006453A2">
        <w:t>greater</w:t>
      </w:r>
      <w:r w:rsidR="00C106A3">
        <w:t xml:space="preserve"> </w:t>
      </w:r>
      <w:r w:rsidRPr="006453A2">
        <w:t>enforcement</w:t>
      </w:r>
      <w:r w:rsidR="00C106A3">
        <w:t xml:space="preserve"> </w:t>
      </w:r>
      <w:r w:rsidRPr="006453A2">
        <w:t>of</w:t>
      </w:r>
      <w:r w:rsidR="00C106A3">
        <w:t xml:space="preserve"> </w:t>
      </w:r>
      <w:r w:rsidRPr="006453A2">
        <w:t>the</w:t>
      </w:r>
      <w:r w:rsidR="00C106A3">
        <w:t xml:space="preserve"> </w:t>
      </w:r>
      <w:r w:rsidRPr="006453A2">
        <w:t>Family</w:t>
      </w:r>
      <w:r w:rsidR="00C106A3">
        <w:t xml:space="preserve"> </w:t>
      </w:r>
      <w:r w:rsidRPr="006453A2">
        <w:t>Protection</w:t>
      </w:r>
      <w:r w:rsidR="00C106A3">
        <w:t xml:space="preserve"> </w:t>
      </w:r>
      <w:r w:rsidRPr="006453A2">
        <w:t>Act</w:t>
      </w:r>
      <w:r w:rsidR="00C106A3">
        <w:t xml:space="preserve"> </w:t>
      </w:r>
      <w:r w:rsidRPr="006453A2">
        <w:t>is</w:t>
      </w:r>
      <w:r w:rsidR="00C106A3">
        <w:t xml:space="preserve"> </w:t>
      </w:r>
      <w:r w:rsidRPr="006453A2">
        <w:t>ongoing.</w:t>
      </w:r>
      <w:r w:rsidR="00C106A3">
        <w:t xml:space="preserve"> </w:t>
      </w:r>
      <w:r w:rsidRPr="006453A2">
        <w:t>The</w:t>
      </w:r>
      <w:r w:rsidR="00C106A3">
        <w:t xml:space="preserve"> </w:t>
      </w:r>
      <w:r w:rsidRPr="006453A2">
        <w:t>Vanuatu</w:t>
      </w:r>
      <w:r w:rsidR="00C106A3">
        <w:t xml:space="preserve"> </w:t>
      </w:r>
      <w:r w:rsidRPr="006453A2">
        <w:t>Women</w:t>
      </w:r>
      <w:r w:rsidR="00C106A3">
        <w:t xml:space="preserve"> </w:t>
      </w:r>
      <w:r w:rsidRPr="006453A2">
        <w:t>Centre</w:t>
      </w:r>
      <w:r w:rsidR="00C106A3">
        <w:t xml:space="preserve"> </w:t>
      </w:r>
      <w:r w:rsidRPr="006453A2">
        <w:t>(VWC)</w:t>
      </w:r>
      <w:r w:rsidR="00C106A3">
        <w:t xml:space="preserve"> </w:t>
      </w:r>
      <w:r w:rsidRPr="006453A2">
        <w:t>conducted</w:t>
      </w:r>
      <w:r w:rsidR="00C106A3">
        <w:t xml:space="preserve"> </w:t>
      </w:r>
      <w:r w:rsidRPr="006453A2">
        <w:t>a</w:t>
      </w:r>
      <w:r w:rsidR="00C106A3">
        <w:t xml:space="preserve"> </w:t>
      </w:r>
      <w:r w:rsidRPr="006453A2">
        <w:t>survey</w:t>
      </w:r>
      <w:r w:rsidR="00C106A3">
        <w:t xml:space="preserve"> </w:t>
      </w:r>
      <w:r w:rsidRPr="006453A2">
        <w:t>in</w:t>
      </w:r>
      <w:r w:rsidR="00C106A3">
        <w:t xml:space="preserve"> </w:t>
      </w:r>
      <w:r w:rsidRPr="006453A2">
        <w:t>collaboration</w:t>
      </w:r>
      <w:r w:rsidR="00C106A3">
        <w:t xml:space="preserve"> </w:t>
      </w:r>
      <w:r w:rsidRPr="006453A2">
        <w:t>with</w:t>
      </w:r>
      <w:r w:rsidR="00C106A3">
        <w:t xml:space="preserve"> </w:t>
      </w:r>
      <w:r w:rsidRPr="006453A2">
        <w:t>the</w:t>
      </w:r>
      <w:r w:rsidR="00C106A3">
        <w:t xml:space="preserve"> </w:t>
      </w:r>
      <w:r w:rsidRPr="006453A2">
        <w:t>Vanuatu</w:t>
      </w:r>
      <w:r w:rsidR="00C106A3">
        <w:t xml:space="preserve"> </w:t>
      </w:r>
      <w:r w:rsidRPr="006453A2">
        <w:t>National</w:t>
      </w:r>
      <w:r w:rsidR="00C106A3">
        <w:t xml:space="preserve"> </w:t>
      </w:r>
      <w:r w:rsidRPr="006453A2">
        <w:t>Statistics</w:t>
      </w:r>
      <w:r w:rsidR="00C106A3">
        <w:t xml:space="preserve"> </w:t>
      </w:r>
      <w:r w:rsidRPr="006453A2">
        <w:t>Office</w:t>
      </w:r>
      <w:r w:rsidR="00C106A3">
        <w:t xml:space="preserve"> </w:t>
      </w:r>
      <w:r w:rsidRPr="006453A2">
        <w:t>in</w:t>
      </w:r>
      <w:r w:rsidR="00C106A3">
        <w:t xml:space="preserve"> </w:t>
      </w:r>
      <w:r w:rsidRPr="006453A2">
        <w:t>2012</w:t>
      </w:r>
      <w:r w:rsidR="00C106A3">
        <w:t xml:space="preserve"> </w:t>
      </w:r>
      <w:r w:rsidRPr="006453A2">
        <w:t>which</w:t>
      </w:r>
      <w:r w:rsidR="00C106A3">
        <w:t xml:space="preserve"> </w:t>
      </w:r>
      <w:r w:rsidRPr="006453A2">
        <w:t>shows</w:t>
      </w:r>
      <w:r w:rsidR="00C106A3">
        <w:t xml:space="preserve"> </w:t>
      </w:r>
      <w:r w:rsidRPr="006453A2">
        <w:t>that</w:t>
      </w:r>
      <w:r w:rsidR="00C106A3">
        <w:t xml:space="preserve"> </w:t>
      </w:r>
      <w:r w:rsidRPr="006453A2">
        <w:t>domestic</w:t>
      </w:r>
      <w:r w:rsidR="00C106A3">
        <w:t xml:space="preserve"> </w:t>
      </w:r>
      <w:r w:rsidRPr="006453A2">
        <w:t>violence</w:t>
      </w:r>
      <w:r w:rsidR="00C106A3">
        <w:t xml:space="preserve"> </w:t>
      </w:r>
      <w:r w:rsidRPr="006453A2">
        <w:t>can</w:t>
      </w:r>
      <w:r w:rsidR="00C106A3">
        <w:t xml:space="preserve"> </w:t>
      </w:r>
      <w:r w:rsidRPr="006453A2">
        <w:t>lead</w:t>
      </w:r>
      <w:r w:rsidR="00C106A3">
        <w:t xml:space="preserve"> </w:t>
      </w:r>
      <w:r w:rsidRPr="006453A2">
        <w:t>to</w:t>
      </w:r>
      <w:r w:rsidR="00C106A3">
        <w:t xml:space="preserve"> </w:t>
      </w:r>
      <w:r w:rsidRPr="006453A2">
        <w:t>secondary</w:t>
      </w:r>
      <w:r w:rsidR="00C106A3">
        <w:t xml:space="preserve"> </w:t>
      </w:r>
      <w:r w:rsidRPr="006453A2">
        <w:t>disabilities.</w:t>
      </w:r>
      <w:r w:rsidR="00C106A3">
        <w:t xml:space="preserve"> </w:t>
      </w:r>
      <w:r w:rsidRPr="006453A2">
        <w:t>VWC</w:t>
      </w:r>
      <w:r w:rsidR="00C106A3">
        <w:t xml:space="preserve"> </w:t>
      </w:r>
      <w:r w:rsidRPr="006453A2">
        <w:t>has</w:t>
      </w:r>
      <w:r w:rsidR="00C106A3">
        <w:t xml:space="preserve"> </w:t>
      </w:r>
      <w:r w:rsidRPr="006453A2">
        <w:t>ongoing</w:t>
      </w:r>
      <w:r w:rsidR="00C106A3">
        <w:t xml:space="preserve"> </w:t>
      </w:r>
      <w:r w:rsidRPr="006453A2">
        <w:t>programs</w:t>
      </w:r>
      <w:r w:rsidR="00C106A3">
        <w:t xml:space="preserve"> </w:t>
      </w:r>
      <w:r w:rsidRPr="006453A2">
        <w:t>to</w:t>
      </w:r>
      <w:r w:rsidR="00C106A3">
        <w:t xml:space="preserve"> </w:t>
      </w:r>
      <w:r w:rsidRPr="006453A2">
        <w:t>reduce</w:t>
      </w:r>
      <w:r w:rsidR="00C106A3">
        <w:t xml:space="preserve"> </w:t>
      </w:r>
      <w:r w:rsidRPr="006453A2">
        <w:t>and</w:t>
      </w:r>
      <w:r w:rsidR="00C106A3">
        <w:t xml:space="preserve"> </w:t>
      </w:r>
      <w:r w:rsidRPr="006453A2">
        <w:t>stop</w:t>
      </w:r>
      <w:r w:rsidR="00C106A3">
        <w:t xml:space="preserve"> </w:t>
      </w:r>
      <w:r w:rsidRPr="006453A2">
        <w:t>violence</w:t>
      </w:r>
      <w:r w:rsidR="00C106A3">
        <w:t xml:space="preserve"> </w:t>
      </w:r>
      <w:r w:rsidRPr="006453A2">
        <w:t>in</w:t>
      </w:r>
      <w:r w:rsidR="00C106A3">
        <w:t xml:space="preserve"> </w:t>
      </w:r>
      <w:r w:rsidRPr="006453A2">
        <w:t>all</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r w:rsidRPr="006453A2">
        <w:t>since</w:t>
      </w:r>
      <w:r w:rsidR="00C106A3">
        <w:t xml:space="preserve"> </w:t>
      </w:r>
      <w:r w:rsidRPr="006453A2">
        <w:t>prior</w:t>
      </w:r>
      <w:r w:rsidR="00C106A3">
        <w:t xml:space="preserve"> </w:t>
      </w:r>
      <w:r w:rsidRPr="006453A2">
        <w:t>to</w:t>
      </w:r>
      <w:r w:rsidR="00C106A3">
        <w:t xml:space="preserve"> </w:t>
      </w:r>
      <w:r w:rsidRPr="006453A2">
        <w:t>the</w:t>
      </w:r>
      <w:r w:rsidR="00C106A3">
        <w:t xml:space="preserve"> </w:t>
      </w:r>
      <w:r w:rsidRPr="006453A2">
        <w:lastRenderedPageBreak/>
        <w:t>survey</w:t>
      </w:r>
      <w:r w:rsidR="00C106A3">
        <w:t xml:space="preserve"> </w:t>
      </w:r>
      <w:r w:rsidRPr="006453A2">
        <w:t>and</w:t>
      </w:r>
      <w:r w:rsidR="00C106A3">
        <w:t xml:space="preserve"> </w:t>
      </w:r>
      <w:r w:rsidRPr="006453A2">
        <w:t>has</w:t>
      </w:r>
      <w:r w:rsidR="00C106A3">
        <w:t xml:space="preserve"> </w:t>
      </w:r>
      <w:r w:rsidRPr="006453A2">
        <w:t>expanded</w:t>
      </w:r>
      <w:r w:rsidR="00C106A3">
        <w:t xml:space="preserve"> </w:t>
      </w:r>
      <w:r w:rsidRPr="006453A2">
        <w:t>on</w:t>
      </w:r>
      <w:r w:rsidR="00C106A3">
        <w:t xml:space="preserve"> </w:t>
      </w:r>
      <w:r w:rsidRPr="006453A2">
        <w:t>that</w:t>
      </w:r>
      <w:r w:rsidR="00C106A3">
        <w:t xml:space="preserve"> </w:t>
      </w:r>
      <w:r w:rsidRPr="006453A2">
        <w:t>through</w:t>
      </w:r>
      <w:r w:rsidR="00C106A3">
        <w:t xml:space="preserve"> </w:t>
      </w:r>
      <w:r w:rsidRPr="006453A2">
        <w:t>establishment</w:t>
      </w:r>
      <w:r w:rsidR="00C106A3">
        <w:t xml:space="preserve"> </w:t>
      </w:r>
      <w:r w:rsidRPr="006453A2">
        <w:t>of</w:t>
      </w:r>
      <w:r w:rsidR="00C106A3">
        <w:t xml:space="preserve"> </w:t>
      </w:r>
      <w:r w:rsidRPr="006453A2">
        <w:t>its</w:t>
      </w:r>
      <w:r w:rsidR="00C106A3">
        <w:t xml:space="preserve"> </w:t>
      </w:r>
      <w:r w:rsidRPr="006453A2">
        <w:t>Officers</w:t>
      </w:r>
      <w:r w:rsidR="00C106A3">
        <w:t xml:space="preserve"> </w:t>
      </w:r>
      <w:r w:rsidRPr="006453A2">
        <w:t>in</w:t>
      </w:r>
      <w:r w:rsidR="00C106A3">
        <w:t xml:space="preserve"> </w:t>
      </w:r>
      <w:r w:rsidRPr="006453A2">
        <w:t>the</w:t>
      </w:r>
      <w:r w:rsidR="00C106A3">
        <w:t xml:space="preserve"> </w:t>
      </w:r>
      <w:r w:rsidRPr="006453A2">
        <w:t>provinces</w:t>
      </w:r>
      <w:r w:rsidR="00C106A3">
        <w:t xml:space="preserve"> </w:t>
      </w:r>
      <w:r w:rsidRPr="006453A2">
        <w:t>to</w:t>
      </w:r>
      <w:r w:rsidR="00C106A3">
        <w:t xml:space="preserve"> </w:t>
      </w:r>
      <w:r w:rsidRPr="006453A2">
        <w:t>coordinate</w:t>
      </w:r>
      <w:r w:rsidR="00C106A3">
        <w:t xml:space="preserve"> </w:t>
      </w:r>
      <w:r w:rsidRPr="006453A2">
        <w:t>their</w:t>
      </w:r>
      <w:r w:rsidR="00C106A3">
        <w:t xml:space="preserve"> </w:t>
      </w:r>
      <w:r w:rsidRPr="006453A2">
        <w:t>programs</w:t>
      </w:r>
      <w:r w:rsidR="00C106A3">
        <w:t xml:space="preserve"> </w:t>
      </w:r>
      <w:r w:rsidRPr="006453A2">
        <w:t>on</w:t>
      </w:r>
      <w:r w:rsidR="00C106A3">
        <w:t xml:space="preserve"> </w:t>
      </w:r>
      <w:r w:rsidRPr="006453A2">
        <w:t>the</w:t>
      </w:r>
      <w:r w:rsidR="00C106A3">
        <w:t xml:space="preserve"> </w:t>
      </w:r>
      <w:r w:rsidRPr="006453A2">
        <w:t>ground</w:t>
      </w:r>
      <w:r w:rsidR="00C106A3">
        <w:t xml:space="preserve"> </w:t>
      </w:r>
      <w:r w:rsidRPr="006453A2">
        <w:t>which</w:t>
      </w:r>
      <w:r w:rsidR="00C106A3">
        <w:t xml:space="preserve"> </w:t>
      </w:r>
      <w:r w:rsidRPr="006453A2">
        <w:t>includes</w:t>
      </w:r>
      <w:r w:rsidR="00C106A3">
        <w:t xml:space="preserve"> </w:t>
      </w:r>
      <w:r w:rsidRPr="006453A2">
        <w:t>the</w:t>
      </w:r>
      <w:r w:rsidR="00C106A3">
        <w:t xml:space="preserve"> </w:t>
      </w:r>
      <w:r w:rsidRPr="006453A2">
        <w:t>provincial</w:t>
      </w:r>
      <w:r w:rsidR="00C106A3">
        <w:t xml:space="preserve"> </w:t>
      </w:r>
      <w:r w:rsidRPr="006453A2">
        <w:t>disability</w:t>
      </w:r>
      <w:r w:rsidR="00C106A3">
        <w:t xml:space="preserve"> </w:t>
      </w:r>
      <w:r w:rsidRPr="006453A2">
        <w:t>committees.</w:t>
      </w:r>
      <w:r w:rsidR="00C106A3">
        <w:t xml:space="preserve"> </w:t>
      </w:r>
      <w:r w:rsidRPr="006453A2">
        <w:t>Most</w:t>
      </w:r>
      <w:r w:rsidR="00C106A3">
        <w:t xml:space="preserve"> </w:t>
      </w:r>
      <w:r w:rsidRPr="006453A2">
        <w:t>of</w:t>
      </w:r>
      <w:r w:rsidR="00C106A3">
        <w:t xml:space="preserve"> </w:t>
      </w:r>
      <w:r w:rsidRPr="006453A2">
        <w:t>the</w:t>
      </w:r>
      <w:r w:rsidR="00C106A3">
        <w:t xml:space="preserve"> </w:t>
      </w:r>
      <w:r w:rsidRPr="006453A2">
        <w:t>women</w:t>
      </w:r>
      <w:r w:rsidR="00C106A3">
        <w:t xml:space="preserve"> </w:t>
      </w:r>
      <w:r w:rsidRPr="006453A2">
        <w:t>representatives</w:t>
      </w:r>
      <w:r w:rsidR="00C106A3">
        <w:t xml:space="preserve"> </w:t>
      </w:r>
      <w:r w:rsidRPr="006453A2">
        <w:t>in</w:t>
      </w:r>
      <w:r w:rsidR="00C106A3">
        <w:t xml:space="preserve"> </w:t>
      </w:r>
      <w:r w:rsidRPr="006453A2">
        <w:t>the</w:t>
      </w:r>
      <w:r w:rsidR="00C106A3">
        <w:t xml:space="preserve"> </w:t>
      </w:r>
      <w:r w:rsidRPr="006453A2">
        <w:t>provincial</w:t>
      </w:r>
      <w:r w:rsidR="00C106A3">
        <w:t xml:space="preserve"> </w:t>
      </w:r>
      <w:r w:rsidRPr="006453A2">
        <w:t>disability</w:t>
      </w:r>
      <w:r w:rsidR="00C106A3">
        <w:t xml:space="preserve"> </w:t>
      </w:r>
      <w:r w:rsidRPr="006453A2">
        <w:t>committees</w:t>
      </w:r>
      <w:r w:rsidR="00C106A3">
        <w:t xml:space="preserve"> </w:t>
      </w:r>
      <w:r w:rsidRPr="006453A2">
        <w:t>are</w:t>
      </w:r>
      <w:r w:rsidR="00C106A3">
        <w:t xml:space="preserve"> </w:t>
      </w:r>
      <w:r w:rsidRPr="006453A2">
        <w:t>from</w:t>
      </w:r>
      <w:r w:rsidR="00C106A3">
        <w:t xml:space="preserve"> </w:t>
      </w:r>
      <w:r w:rsidRPr="006453A2">
        <w:t>VWC.</w:t>
      </w:r>
    </w:p>
    <w:p w:rsidR="00BF3751" w:rsidRPr="006453A2" w:rsidRDefault="00BF3751" w:rsidP="009E0A25">
      <w:pPr>
        <w:pStyle w:val="SingleTxtG"/>
      </w:pPr>
      <w:r w:rsidRPr="006453A2">
        <w:t>136.</w:t>
      </w:r>
      <w:r w:rsidRPr="006453A2">
        <w:tab/>
        <w:t>Furthermore,</w:t>
      </w:r>
      <w:r w:rsidR="00C106A3">
        <w:t xml:space="preserve"> </w:t>
      </w:r>
      <w:r w:rsidRPr="006453A2">
        <w:t>the</w:t>
      </w:r>
      <w:r w:rsidR="00C106A3">
        <w:t xml:space="preserve"> </w:t>
      </w:r>
      <w:r w:rsidRPr="006453A2">
        <w:t>Sanma</w:t>
      </w:r>
      <w:r w:rsidR="00C106A3">
        <w:t xml:space="preserve"> </w:t>
      </w:r>
      <w:r w:rsidRPr="006453A2">
        <w:t>Frangipani</w:t>
      </w:r>
      <w:r w:rsidR="00C106A3">
        <w:t xml:space="preserve"> </w:t>
      </w:r>
      <w:r w:rsidRPr="006453A2">
        <w:t>Association</w:t>
      </w:r>
      <w:r w:rsidR="00C106A3">
        <w:t xml:space="preserve"> </w:t>
      </w:r>
      <w:r w:rsidRPr="006453A2">
        <w:t>in</w:t>
      </w:r>
      <w:r w:rsidR="00C106A3">
        <w:t xml:space="preserve"> </w:t>
      </w:r>
      <w:r w:rsidRPr="006453A2">
        <w:t>consultation</w:t>
      </w:r>
      <w:r w:rsidR="00C106A3">
        <w:t xml:space="preserve"> </w:t>
      </w:r>
      <w:r w:rsidRPr="006453A2">
        <w:t>with</w:t>
      </w:r>
      <w:r w:rsidR="00C106A3">
        <w:t xml:space="preserve"> </w:t>
      </w:r>
      <w:r w:rsidRPr="006453A2">
        <w:t>the</w:t>
      </w:r>
      <w:r w:rsidR="00C106A3">
        <w:t xml:space="preserve"> </w:t>
      </w:r>
      <w:r w:rsidRPr="006453A2">
        <w:t>Provincial</w:t>
      </w:r>
      <w:r w:rsidR="00C106A3">
        <w:t xml:space="preserve"> </w:t>
      </w:r>
      <w:r w:rsidRPr="006453A2">
        <w:t>Education</w:t>
      </w:r>
      <w:r w:rsidR="00C106A3">
        <w:t xml:space="preserve"> </w:t>
      </w:r>
      <w:r w:rsidRPr="006453A2">
        <w:t>Office</w:t>
      </w:r>
      <w:r w:rsidR="00C106A3">
        <w:t xml:space="preserve"> </w:t>
      </w:r>
      <w:r w:rsidRPr="006453A2">
        <w:t>and</w:t>
      </w:r>
      <w:r w:rsidR="00C106A3">
        <w:t xml:space="preserve"> </w:t>
      </w:r>
      <w:r w:rsidRPr="006453A2">
        <w:t>Northern</w:t>
      </w:r>
      <w:r w:rsidR="00C106A3">
        <w:t xml:space="preserve"> </w:t>
      </w:r>
      <w:r w:rsidRPr="006453A2">
        <w:t>Provincial</w:t>
      </w:r>
      <w:r w:rsidR="00C106A3">
        <w:t xml:space="preserve"> </w:t>
      </w:r>
      <w:r w:rsidRPr="006453A2">
        <w:t>Hospital</w:t>
      </w:r>
      <w:r w:rsidR="00C106A3">
        <w:t xml:space="preserve"> </w:t>
      </w:r>
      <w:r w:rsidRPr="006453A2">
        <w:t>work</w:t>
      </w:r>
      <w:r w:rsidR="00C106A3">
        <w:t xml:space="preserve"> </w:t>
      </w:r>
      <w:r w:rsidRPr="006453A2">
        <w:t>together</w:t>
      </w:r>
      <w:r w:rsidR="00C106A3">
        <w:t xml:space="preserve"> </w:t>
      </w:r>
      <w:r w:rsidRPr="006453A2">
        <w:t>to</w:t>
      </w:r>
      <w:r w:rsidR="00C106A3">
        <w:t xml:space="preserve"> </w:t>
      </w:r>
      <w:r w:rsidRPr="006453A2">
        <w:t>implement</w:t>
      </w:r>
      <w:r w:rsidR="00C106A3">
        <w:t xml:space="preserve"> </w:t>
      </w:r>
      <w:r w:rsidRPr="006453A2">
        <w:t>the:</w:t>
      </w:r>
    </w:p>
    <w:p w:rsidR="00BF3751" w:rsidRPr="006453A2" w:rsidRDefault="00BF3751" w:rsidP="0075296C">
      <w:pPr>
        <w:pStyle w:val="Bullet1G"/>
      </w:pPr>
      <w:r w:rsidRPr="006453A2">
        <w:t>National</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guidelines</w:t>
      </w:r>
      <w:r w:rsidR="00C106A3">
        <w:t xml:space="preserve"> </w:t>
      </w:r>
      <w:r w:rsidRPr="006453A2">
        <w:t>and</w:t>
      </w:r>
      <w:r w:rsidR="00C106A3">
        <w:t xml:space="preserve"> </w:t>
      </w:r>
      <w:r w:rsidRPr="006453A2">
        <w:t>standards</w:t>
      </w:r>
      <w:r w:rsidR="00C106A3">
        <w:t xml:space="preserve"> </w:t>
      </w:r>
      <w:r w:rsidRPr="006453A2">
        <w:t>for</w:t>
      </w:r>
      <w:r w:rsidR="00C106A3">
        <w:t xml:space="preserve"> </w:t>
      </w:r>
      <w:r w:rsidRPr="006453A2">
        <w:t>the</w:t>
      </w:r>
      <w:r w:rsidR="00C106A3">
        <w:t xml:space="preserve"> </w:t>
      </w:r>
      <w:r w:rsidRPr="006453A2">
        <w:t>early</w:t>
      </w:r>
      <w:r w:rsidR="00C106A3">
        <w:t xml:space="preserve"> </w:t>
      </w:r>
      <w:r w:rsidRPr="006453A2">
        <w:t>detection</w:t>
      </w:r>
      <w:r w:rsidR="00C106A3">
        <w:t xml:space="preserve"> </w:t>
      </w:r>
      <w:r w:rsidRPr="006453A2">
        <w:t>of</w:t>
      </w:r>
      <w:r w:rsidR="00C106A3">
        <w:t xml:space="preserve"> </w:t>
      </w:r>
      <w:r w:rsidRPr="006453A2">
        <w:t>disability;</w:t>
      </w:r>
    </w:p>
    <w:p w:rsidR="00BF3751" w:rsidRPr="006453A2" w:rsidRDefault="00B41A12" w:rsidP="0075296C">
      <w:pPr>
        <w:pStyle w:val="Bullet1G"/>
      </w:pPr>
      <w:r>
        <w:t>R</w:t>
      </w:r>
      <w:r w:rsidR="00BF3751" w:rsidRPr="006453A2">
        <w:t>ehabilitation</w:t>
      </w:r>
      <w:r w:rsidR="00C106A3">
        <w:t xml:space="preserve"> </w:t>
      </w:r>
      <w:r w:rsidR="00BF3751" w:rsidRPr="006453A2">
        <w:t>within</w:t>
      </w:r>
      <w:r w:rsidR="00C106A3">
        <w:t xml:space="preserve"> </w:t>
      </w:r>
      <w:r w:rsidR="00BF3751" w:rsidRPr="006453A2">
        <w:t>the</w:t>
      </w:r>
      <w:r w:rsidR="00C106A3">
        <w:t xml:space="preserve"> </w:t>
      </w:r>
      <w:r w:rsidR="00BF3751" w:rsidRPr="006453A2">
        <w:t>health</w:t>
      </w:r>
      <w:r w:rsidR="00C106A3">
        <w:t xml:space="preserve"> </w:t>
      </w:r>
      <w:r w:rsidR="00BF3751" w:rsidRPr="006453A2">
        <w:t>services</w:t>
      </w:r>
      <w:r w:rsidR="00C106A3">
        <w:t xml:space="preserve"> </w:t>
      </w:r>
      <w:r w:rsidR="00BF3751" w:rsidRPr="006453A2">
        <w:t>including</w:t>
      </w:r>
      <w:r w:rsidR="00C106A3">
        <w:t xml:space="preserve"> </w:t>
      </w:r>
      <w:r w:rsidR="00BF3751" w:rsidRPr="006453A2">
        <w:t>the</w:t>
      </w:r>
      <w:r w:rsidR="00C106A3">
        <w:t xml:space="preserve"> </w:t>
      </w:r>
      <w:r w:rsidR="00BF3751" w:rsidRPr="006453A2">
        <w:t>reorientation</w:t>
      </w:r>
      <w:r w:rsidR="00C106A3">
        <w:t xml:space="preserve"> </w:t>
      </w:r>
      <w:r w:rsidR="00BF3751" w:rsidRPr="006453A2">
        <w:t>of</w:t>
      </w:r>
      <w:r w:rsidR="00C106A3">
        <w:t xml:space="preserve"> </w:t>
      </w:r>
      <w:r w:rsidR="00BF3751" w:rsidRPr="006453A2">
        <w:t>rehabilitation</w:t>
      </w:r>
      <w:r w:rsidR="00C106A3">
        <w:t xml:space="preserve"> </w:t>
      </w:r>
      <w:r w:rsidR="00BF3751" w:rsidRPr="006453A2">
        <w:t>and</w:t>
      </w:r>
      <w:r w:rsidR="00C106A3">
        <w:t xml:space="preserve"> </w:t>
      </w:r>
      <w:r w:rsidR="00BF3751" w:rsidRPr="006453A2">
        <w:t>health</w:t>
      </w:r>
      <w:r w:rsidR="00C106A3">
        <w:t xml:space="preserve"> </w:t>
      </w:r>
      <w:r w:rsidR="00BF3751" w:rsidRPr="006453A2">
        <w:t>personnel</w:t>
      </w:r>
      <w:r w:rsidR="00C106A3">
        <w:t xml:space="preserve"> </w:t>
      </w:r>
      <w:r w:rsidR="00BF3751" w:rsidRPr="006453A2">
        <w:t>to</w:t>
      </w:r>
      <w:r w:rsidR="00C106A3">
        <w:t xml:space="preserve"> </w:t>
      </w:r>
      <w:r w:rsidR="00BF3751" w:rsidRPr="006453A2">
        <w:t>help</w:t>
      </w:r>
      <w:r w:rsidR="00C106A3">
        <w:t xml:space="preserve"> </w:t>
      </w:r>
      <w:r w:rsidR="00BF3751" w:rsidRPr="006453A2">
        <w:t>them</w:t>
      </w:r>
      <w:r w:rsidR="00C106A3">
        <w:t xml:space="preserve"> </w:t>
      </w:r>
      <w:r w:rsidR="00BF3751" w:rsidRPr="006453A2">
        <w:t>to</w:t>
      </w:r>
      <w:r w:rsidR="00C106A3">
        <w:t xml:space="preserve"> </w:t>
      </w:r>
      <w:r w:rsidR="00BF3751" w:rsidRPr="006453A2">
        <w:t>develop</w:t>
      </w:r>
      <w:r w:rsidR="00C106A3">
        <w:t xml:space="preserve"> </w:t>
      </w:r>
      <w:r w:rsidR="00BF3751" w:rsidRPr="006453A2">
        <w:t>an</w:t>
      </w:r>
      <w:r w:rsidR="00C106A3">
        <w:t xml:space="preserve"> </w:t>
      </w:r>
      <w:r w:rsidR="00BF3751" w:rsidRPr="006453A2">
        <w:t>understanding</w:t>
      </w:r>
      <w:r w:rsidR="00C106A3">
        <w:t xml:space="preserve"> </w:t>
      </w:r>
      <w:r w:rsidR="00BF3751" w:rsidRPr="006453A2">
        <w:t>of</w:t>
      </w:r>
      <w:r w:rsidR="00C106A3">
        <w:t xml:space="preserve"> </w:t>
      </w:r>
      <w:r w:rsidR="00BF3751" w:rsidRPr="006453A2">
        <w:t>the</w:t>
      </w:r>
      <w:r w:rsidR="00C106A3">
        <w:t xml:space="preserve"> </w:t>
      </w:r>
      <w:r w:rsidR="00BF3751" w:rsidRPr="006453A2">
        <w:t>implications</w:t>
      </w:r>
      <w:r w:rsidR="00C106A3">
        <w:t xml:space="preserve"> </w:t>
      </w:r>
      <w:r w:rsidR="00BF3751" w:rsidRPr="006453A2">
        <w:t>of</w:t>
      </w:r>
      <w:r w:rsidR="00C106A3">
        <w:t xml:space="preserve"> </w:t>
      </w:r>
      <w:r w:rsidR="00BF3751" w:rsidRPr="006453A2">
        <w:t>the</w:t>
      </w:r>
      <w:r w:rsidR="00C106A3">
        <w:t xml:space="preserve"> </w:t>
      </w:r>
      <w:r w:rsidR="00BF3751" w:rsidRPr="006453A2">
        <w:t>social</w:t>
      </w:r>
      <w:r w:rsidR="00C106A3">
        <w:t xml:space="preserve"> </w:t>
      </w:r>
      <w:r w:rsidR="00BF3751" w:rsidRPr="006453A2">
        <w:t>model</w:t>
      </w:r>
      <w:r w:rsidR="00C106A3">
        <w:t xml:space="preserve"> </w:t>
      </w:r>
      <w:r w:rsidR="00BF3751" w:rsidRPr="006453A2">
        <w:t>of</w:t>
      </w:r>
      <w:r w:rsidR="00C106A3">
        <w:t xml:space="preserve"> </w:t>
      </w:r>
      <w:r w:rsidR="00BF3751" w:rsidRPr="006453A2">
        <w:t>disability,</w:t>
      </w:r>
      <w:r w:rsidR="00C106A3">
        <w:t xml:space="preserve"> </w:t>
      </w:r>
      <w:r w:rsidR="00BF3751" w:rsidRPr="006453A2">
        <w:t>and</w:t>
      </w:r>
      <w:r w:rsidR="00C106A3">
        <w:t xml:space="preserve"> </w:t>
      </w:r>
      <w:r w:rsidR="00BF3751" w:rsidRPr="006453A2">
        <w:t>the</w:t>
      </w:r>
      <w:r w:rsidR="00C106A3">
        <w:t xml:space="preserve"> </w:t>
      </w:r>
      <w:r w:rsidR="00BF3751" w:rsidRPr="006453A2">
        <w:t>development</w:t>
      </w:r>
      <w:r w:rsidR="00C106A3">
        <w:t xml:space="preserve"> </w:t>
      </w:r>
      <w:r w:rsidR="00BF3751" w:rsidRPr="006453A2">
        <w:t>of</w:t>
      </w:r>
      <w:r w:rsidR="00C106A3">
        <w:t xml:space="preserve"> </w:t>
      </w:r>
      <w:r w:rsidR="00BF3751" w:rsidRPr="006453A2">
        <w:t>community</w:t>
      </w:r>
      <w:r w:rsidR="00C106A3">
        <w:t xml:space="preserve"> </w:t>
      </w:r>
      <w:r w:rsidR="00BF3751" w:rsidRPr="006453A2">
        <w:t>rehabilitation</w:t>
      </w:r>
      <w:r w:rsidR="00C106A3">
        <w:t xml:space="preserve"> </w:t>
      </w:r>
      <w:r w:rsidR="00BF3751" w:rsidRPr="006453A2">
        <w:t>worker</w:t>
      </w:r>
      <w:r w:rsidR="00C106A3">
        <w:t xml:space="preserve"> </w:t>
      </w:r>
      <w:r w:rsidR="00BF3751" w:rsidRPr="006453A2">
        <w:t>training</w:t>
      </w:r>
      <w:r w:rsidR="00C106A3">
        <w:t xml:space="preserve"> </w:t>
      </w:r>
      <w:r w:rsidR="00BF3751" w:rsidRPr="006453A2">
        <w:t>and</w:t>
      </w:r>
      <w:r w:rsidR="00C106A3">
        <w:t xml:space="preserve"> </w:t>
      </w:r>
      <w:r w:rsidR="00BF3751" w:rsidRPr="006453A2">
        <w:t>post</w:t>
      </w:r>
      <w:r w:rsidR="00C106A3">
        <w:t xml:space="preserve"> </w:t>
      </w:r>
      <w:r w:rsidR="00BF3751" w:rsidRPr="006453A2">
        <w:t>structures</w:t>
      </w:r>
      <w:r>
        <w:t>;</w:t>
      </w:r>
      <w:r w:rsidR="00C106A3">
        <w:t xml:space="preserve"> </w:t>
      </w:r>
      <w:r w:rsidR="00BF3751" w:rsidRPr="006453A2">
        <w:t>and</w:t>
      </w:r>
    </w:p>
    <w:p w:rsidR="00BF3751" w:rsidRPr="006453A2" w:rsidRDefault="00BF3751" w:rsidP="0075296C">
      <w:pPr>
        <w:pStyle w:val="Bullet1G"/>
      </w:pPr>
      <w:r w:rsidRPr="006453A2">
        <w:t>National</w:t>
      </w:r>
      <w:r w:rsidR="00C106A3">
        <w:t xml:space="preserve"> </w:t>
      </w:r>
      <w:r w:rsidRPr="006453A2">
        <w:t>norms</w:t>
      </w:r>
      <w:r w:rsidR="00C106A3">
        <w:t xml:space="preserve"> </w:t>
      </w:r>
      <w:r w:rsidRPr="006453A2">
        <w:t>and</w:t>
      </w:r>
      <w:r w:rsidR="00C106A3">
        <w:t xml:space="preserve"> </w:t>
      </w:r>
      <w:r w:rsidRPr="006453A2">
        <w:t>standards</w:t>
      </w:r>
      <w:r w:rsidR="00C106A3">
        <w:t xml:space="preserve"> </w:t>
      </w:r>
      <w:r w:rsidRPr="006453A2">
        <w:t>for</w:t>
      </w:r>
      <w:r w:rsidR="00C106A3">
        <w:t xml:space="preserve"> </w:t>
      </w:r>
      <w:r w:rsidRPr="006453A2">
        <w:t>the</w:t>
      </w:r>
      <w:r w:rsidR="00C106A3">
        <w:t xml:space="preserve"> </w:t>
      </w:r>
      <w:r w:rsidRPr="006453A2">
        <w:t>provision</w:t>
      </w:r>
      <w:r w:rsidR="00C106A3">
        <w:t xml:space="preserve"> </w:t>
      </w:r>
      <w:r w:rsidRPr="006453A2">
        <w:t>of</w:t>
      </w:r>
      <w:r w:rsidR="00C106A3">
        <w:t xml:space="preserve"> </w:t>
      </w:r>
      <w:r w:rsidRPr="006453A2">
        <w:t>appropriate</w:t>
      </w:r>
      <w:r w:rsidR="00C106A3">
        <w:t xml:space="preserve"> </w:t>
      </w:r>
      <w:r w:rsidRPr="006453A2">
        <w:t>psychological</w:t>
      </w:r>
      <w:r w:rsidR="00C106A3">
        <w:t xml:space="preserve"> </w:t>
      </w:r>
      <w:r w:rsidRPr="006453A2">
        <w:t>rehabilitation</w:t>
      </w:r>
      <w:r w:rsidR="00C106A3">
        <w:t xml:space="preserve"> </w:t>
      </w:r>
      <w:r w:rsidRPr="006453A2">
        <w:t>services</w:t>
      </w:r>
      <w:r w:rsidR="00C106A3">
        <w:t xml:space="preserve"> </w:t>
      </w:r>
      <w:r w:rsidRPr="006453A2">
        <w:t>in</w:t>
      </w:r>
      <w:r w:rsidR="00C106A3">
        <w:t xml:space="preserve"> </w:t>
      </w:r>
      <w:r w:rsidRPr="006453A2">
        <w:t>Vanuatu.</w:t>
      </w:r>
    </w:p>
    <w:p w:rsidR="00BF3751" w:rsidRPr="006453A2" w:rsidRDefault="00BF3751" w:rsidP="009E0A25">
      <w:pPr>
        <w:pStyle w:val="SingleTxtG"/>
      </w:pPr>
      <w:r w:rsidRPr="006453A2">
        <w:t>137.</w:t>
      </w:r>
      <w:r w:rsidRPr="006453A2">
        <w:tab/>
        <w:t>Since</w:t>
      </w:r>
      <w:r w:rsidR="00C106A3">
        <w:t xml:space="preserve"> </w:t>
      </w:r>
      <w:r w:rsidRPr="006453A2">
        <w:t>2011</w:t>
      </w:r>
      <w:r w:rsidR="00C106A3">
        <w:t xml:space="preserve"> </w:t>
      </w:r>
      <w:r w:rsidRPr="006453A2">
        <w:t>the</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has</w:t>
      </w:r>
      <w:r w:rsidR="00C106A3">
        <w:t xml:space="preserve"> </w:t>
      </w:r>
      <w:r w:rsidRPr="006453A2">
        <w:t>conducted</w:t>
      </w:r>
      <w:r w:rsidR="00C106A3">
        <w:t xml:space="preserve"> </w:t>
      </w:r>
      <w:r w:rsidRPr="006453A2">
        <w:t>Human</w:t>
      </w:r>
      <w:r w:rsidR="00C106A3">
        <w:t xml:space="preserve"> </w:t>
      </w:r>
      <w:r w:rsidRPr="006453A2">
        <w:t>Rights,</w:t>
      </w:r>
      <w:r w:rsidR="00C106A3">
        <w:t xml:space="preserve"> </w:t>
      </w:r>
      <w:r w:rsidRPr="006453A2">
        <w:t>Disability</w:t>
      </w:r>
      <w:r w:rsidR="00C106A3">
        <w:t xml:space="preserve"> </w:t>
      </w:r>
      <w:r w:rsidRPr="006453A2">
        <w:t>and</w:t>
      </w:r>
      <w:r w:rsidR="00C106A3">
        <w:t xml:space="preserve"> </w:t>
      </w:r>
      <w:r w:rsidRPr="006453A2">
        <w:t>CRPD</w:t>
      </w:r>
      <w:r w:rsidR="00C106A3">
        <w:t xml:space="preserve"> </w:t>
      </w:r>
      <w:r w:rsidRPr="006453A2">
        <w:t>training</w:t>
      </w:r>
      <w:r w:rsidR="00C106A3">
        <w:t xml:space="preserve"> </w:t>
      </w:r>
      <w:r w:rsidRPr="006453A2">
        <w:t>in</w:t>
      </w:r>
      <w:r w:rsidR="00C106A3">
        <w:t xml:space="preserve"> </w:t>
      </w:r>
      <w:r w:rsidRPr="006453A2">
        <w:t>all</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r w:rsidRPr="006453A2">
        <w:t>where</w:t>
      </w:r>
      <w:r w:rsidR="00C106A3">
        <w:t xml:space="preserve"> </w:t>
      </w:r>
      <w:r w:rsidRPr="006453A2">
        <w:t>health</w:t>
      </w:r>
      <w:r w:rsidR="00C106A3">
        <w:t xml:space="preserve"> </w:t>
      </w:r>
      <w:r w:rsidRPr="006453A2">
        <w:t>Officers</w:t>
      </w:r>
      <w:r w:rsidR="00C106A3">
        <w:t xml:space="preserve"> </w:t>
      </w:r>
      <w:r w:rsidRPr="006453A2">
        <w:t>attended</w:t>
      </w:r>
      <w:r w:rsidR="00C106A3">
        <w:t xml:space="preserve"> </w:t>
      </w:r>
      <w:r w:rsidRPr="006453A2">
        <w:t>to</w:t>
      </w:r>
      <w:r w:rsidR="00C106A3">
        <w:t xml:space="preserve"> </w:t>
      </w:r>
      <w:r w:rsidRPr="006453A2">
        <w:t>represent</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These</w:t>
      </w:r>
      <w:r w:rsidR="00C106A3">
        <w:t xml:space="preserve"> </w:t>
      </w:r>
      <w:r w:rsidRPr="006453A2">
        <w:t>include</w:t>
      </w:r>
      <w:r w:rsidR="00C106A3">
        <w:t xml:space="preserve"> </w:t>
      </w:r>
      <w:r w:rsidRPr="006453A2">
        <w:t>4</w:t>
      </w:r>
      <w:r w:rsidR="00C106A3">
        <w:t xml:space="preserve"> </w:t>
      </w:r>
      <w:r w:rsidRPr="006453A2">
        <w:t>males</w:t>
      </w:r>
      <w:r w:rsidR="00C106A3">
        <w:t xml:space="preserve"> </w:t>
      </w:r>
      <w:r w:rsidRPr="006453A2">
        <w:t>and</w:t>
      </w:r>
      <w:r w:rsidR="00C106A3">
        <w:t xml:space="preserve"> </w:t>
      </w:r>
      <w:r w:rsidRPr="006453A2">
        <w:t>3</w:t>
      </w:r>
      <w:r w:rsidR="00C106A3">
        <w:t xml:space="preserve"> </w:t>
      </w:r>
      <w:r w:rsidRPr="006453A2">
        <w:t>Females</w:t>
      </w:r>
      <w:r w:rsidR="00C106A3">
        <w:t xml:space="preserve"> </w:t>
      </w:r>
      <w:r w:rsidRPr="006453A2">
        <w:t>nurses</w:t>
      </w:r>
      <w:r w:rsidR="00C106A3">
        <w:t xml:space="preserve"> </w:t>
      </w:r>
      <w:r w:rsidRPr="006453A2">
        <w:t>in</w:t>
      </w:r>
      <w:r w:rsidR="00C106A3">
        <w:t xml:space="preserve"> </w:t>
      </w:r>
      <w:r w:rsidRPr="006453A2">
        <w:t>the</w:t>
      </w:r>
      <w:r w:rsidR="00C106A3">
        <w:t xml:space="preserve"> </w:t>
      </w:r>
      <w:r w:rsidRPr="006453A2">
        <w:t>provincial</w:t>
      </w:r>
      <w:r w:rsidR="00C106A3">
        <w:t xml:space="preserve"> </w:t>
      </w:r>
      <w:r w:rsidRPr="006453A2">
        <w:t>hospitals.</w:t>
      </w:r>
    </w:p>
    <w:p w:rsidR="00BF3751" w:rsidRPr="006453A2" w:rsidRDefault="00BF3751" w:rsidP="009E0A25">
      <w:pPr>
        <w:pStyle w:val="SingleTxtG"/>
      </w:pPr>
      <w:r w:rsidRPr="006453A2">
        <w:t>138.</w:t>
      </w:r>
      <w:r w:rsidRPr="006453A2">
        <w:tab/>
        <w:t>The</w:t>
      </w:r>
      <w:r w:rsidR="00C106A3">
        <w:t xml:space="preserve"> </w:t>
      </w:r>
      <w:r w:rsidRPr="006453A2">
        <w:t>Mental</w:t>
      </w:r>
      <w:r w:rsidR="00C106A3">
        <w:t xml:space="preserve"> </w:t>
      </w:r>
      <w:r w:rsidRPr="006453A2">
        <w:t>Hospital</w:t>
      </w:r>
      <w:r w:rsidR="00C106A3">
        <w:t xml:space="preserve"> </w:t>
      </w:r>
      <w:r w:rsidRPr="006453A2">
        <w:t>Cap</w:t>
      </w:r>
      <w:r w:rsidR="00C106A3">
        <w:t xml:space="preserve"> </w:t>
      </w:r>
      <w:r w:rsidRPr="006453A2">
        <w:t>38</w:t>
      </w:r>
      <w:r w:rsidR="00C106A3">
        <w:t xml:space="preserve"> </w:t>
      </w:r>
      <w:r w:rsidRPr="006453A2">
        <w:t>provides</w:t>
      </w:r>
      <w:r w:rsidR="00C106A3">
        <w:t xml:space="preserve"> </w:t>
      </w:r>
      <w:r w:rsidRPr="006453A2">
        <w:t>for</w:t>
      </w:r>
      <w:r w:rsidR="00C106A3">
        <w:t xml:space="preserve"> </w:t>
      </w:r>
      <w:r w:rsidRPr="006453A2">
        <w:t>the</w:t>
      </w:r>
      <w:r w:rsidR="00C106A3">
        <w:t xml:space="preserve"> </w:t>
      </w:r>
      <w:r w:rsidRPr="006453A2">
        <w:t>reception</w:t>
      </w:r>
      <w:r w:rsidR="00C106A3">
        <w:t xml:space="preserve"> </w:t>
      </w:r>
      <w:r w:rsidRPr="006453A2">
        <w:t>and</w:t>
      </w:r>
      <w:r w:rsidR="00C106A3">
        <w:t xml:space="preserve"> </w:t>
      </w:r>
      <w:r w:rsidRPr="006453A2">
        <w:t>detention</w:t>
      </w:r>
      <w:r w:rsidR="00C106A3">
        <w:t xml:space="preserve"> </w:t>
      </w:r>
      <w:r w:rsidRPr="006453A2">
        <w:t>of</w:t>
      </w:r>
      <w:r w:rsidR="00C106A3">
        <w:t xml:space="preserve"> </w:t>
      </w:r>
      <w:r w:rsidRPr="006453A2">
        <w:t>persons</w:t>
      </w:r>
      <w:r w:rsidR="00C106A3">
        <w:t xml:space="preserve"> </w:t>
      </w:r>
      <w:r w:rsidRPr="006453A2">
        <w:t>of</w:t>
      </w:r>
      <w:r w:rsidR="00C106A3">
        <w:t xml:space="preserve"> </w:t>
      </w:r>
      <w:r w:rsidR="0006777B">
        <w:t>“</w:t>
      </w:r>
      <w:r w:rsidRPr="006453A2">
        <w:t>unsound</w:t>
      </w:r>
      <w:r w:rsidR="00C106A3">
        <w:t xml:space="preserve"> </w:t>
      </w:r>
      <w:r w:rsidRPr="006453A2">
        <w:t>mind</w:t>
      </w:r>
      <w:r w:rsidR="0006777B">
        <w:t>”</w:t>
      </w:r>
      <w:r w:rsidR="00C106A3">
        <w:t xml:space="preserve"> </w:t>
      </w:r>
      <w:r w:rsidRPr="006453A2">
        <w:t>in</w:t>
      </w:r>
      <w:r w:rsidR="00C106A3">
        <w:t xml:space="preserve"> </w:t>
      </w:r>
      <w:r w:rsidRPr="006453A2">
        <w:t>the</w:t>
      </w:r>
      <w:r w:rsidR="00C106A3">
        <w:t xml:space="preserve"> </w:t>
      </w:r>
      <w:r w:rsidRPr="006453A2">
        <w:t>mental</w:t>
      </w:r>
      <w:r w:rsidR="00C106A3">
        <w:t xml:space="preserve"> </w:t>
      </w:r>
      <w:r w:rsidRPr="006453A2">
        <w:t>hospital</w:t>
      </w:r>
      <w:r w:rsidR="00C106A3">
        <w:t xml:space="preserve"> </w:t>
      </w:r>
      <w:r w:rsidRPr="006453A2">
        <w:t>of</w:t>
      </w:r>
      <w:r w:rsidR="00C106A3">
        <w:t xml:space="preserve"> </w:t>
      </w:r>
      <w:r w:rsidRPr="006453A2">
        <w:t>Port</w:t>
      </w:r>
      <w:r w:rsidR="00C106A3">
        <w:t xml:space="preserve"> </w:t>
      </w:r>
      <w:r w:rsidRPr="006453A2">
        <w:t>Vila,</w:t>
      </w:r>
      <w:r w:rsidR="00C106A3">
        <w:t xml:space="preserve"> </w:t>
      </w:r>
      <w:r w:rsidRPr="006453A2">
        <w:t>the</w:t>
      </w:r>
      <w:r w:rsidR="00C106A3">
        <w:t xml:space="preserve"> </w:t>
      </w:r>
      <w:r w:rsidRPr="006453A2">
        <w:t>only</w:t>
      </w:r>
      <w:r w:rsidR="00C106A3">
        <w:t xml:space="preserve"> </w:t>
      </w:r>
      <w:r w:rsidRPr="006453A2">
        <w:t>hospital</w:t>
      </w:r>
      <w:r w:rsidR="00C106A3">
        <w:t xml:space="preserve"> </w:t>
      </w:r>
      <w:r w:rsidRPr="006453A2">
        <w:t>in</w:t>
      </w:r>
      <w:r w:rsidR="00C106A3">
        <w:t xml:space="preserve"> </w:t>
      </w:r>
      <w:r w:rsidRPr="006453A2">
        <w:t>the</w:t>
      </w:r>
      <w:r w:rsidR="00C106A3">
        <w:t xml:space="preserve"> </w:t>
      </w:r>
      <w:r w:rsidRPr="006453A2">
        <w:t>country</w:t>
      </w:r>
      <w:r w:rsidR="00C106A3">
        <w:t xml:space="preserve"> </w:t>
      </w:r>
      <w:r w:rsidRPr="006453A2">
        <w:t>that</w:t>
      </w:r>
      <w:r w:rsidR="00C106A3">
        <w:t xml:space="preserve"> </w:t>
      </w:r>
      <w:r w:rsidRPr="006453A2">
        <w:t>has</w:t>
      </w:r>
      <w:r w:rsidR="00C106A3">
        <w:t xml:space="preserve"> </w:t>
      </w:r>
      <w:r w:rsidRPr="006453A2">
        <w:t>these</w:t>
      </w:r>
      <w:r w:rsidR="00C106A3">
        <w:t xml:space="preserve"> </w:t>
      </w:r>
      <w:r w:rsidRPr="006453A2">
        <w:t>facilities.</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working</w:t>
      </w:r>
      <w:r w:rsidR="00C106A3">
        <w:t xml:space="preserve"> </w:t>
      </w:r>
      <w:r w:rsidRPr="006453A2">
        <w:t>with</w:t>
      </w:r>
      <w:r w:rsidR="00C106A3">
        <w:t xml:space="preserve"> </w:t>
      </w:r>
      <w:r w:rsidRPr="006453A2">
        <w:t>partners</w:t>
      </w:r>
      <w:r w:rsidR="00C106A3">
        <w:t xml:space="preserve"> </w:t>
      </w:r>
      <w:r w:rsidRPr="006453A2">
        <w:t>such</w:t>
      </w:r>
      <w:r w:rsidR="00C106A3">
        <w:t xml:space="preserve"> </w:t>
      </w:r>
      <w:r w:rsidRPr="006453A2">
        <w:t>as</w:t>
      </w:r>
      <w:r w:rsidR="00C106A3">
        <w:t xml:space="preserve"> </w:t>
      </w:r>
      <w:r w:rsidRPr="006453A2">
        <w:t>the</w:t>
      </w:r>
      <w:r w:rsidR="00C106A3">
        <w:t xml:space="preserve"> </w:t>
      </w:r>
      <w:r w:rsidRPr="006453A2">
        <w:t>World</w:t>
      </w:r>
      <w:r w:rsidR="00C106A3">
        <w:t xml:space="preserve"> </w:t>
      </w:r>
      <w:r w:rsidRPr="006453A2">
        <w:t>Health</w:t>
      </w:r>
      <w:r w:rsidR="00C106A3">
        <w:t xml:space="preserve"> </w:t>
      </w:r>
      <w:r w:rsidRPr="006453A2">
        <w:t>Organization</w:t>
      </w:r>
      <w:r w:rsidR="00C106A3">
        <w:t xml:space="preserve"> </w:t>
      </w:r>
      <w:r w:rsidRPr="006453A2">
        <w:t>continues</w:t>
      </w:r>
      <w:r w:rsidR="00C106A3">
        <w:t xml:space="preserve"> </w:t>
      </w:r>
      <w:r w:rsidRPr="006453A2">
        <w:t>to</w:t>
      </w:r>
      <w:r w:rsidR="00C106A3">
        <w:t xml:space="preserve"> </w:t>
      </w:r>
      <w:r w:rsidRPr="006453A2">
        <w:t>conduct</w:t>
      </w:r>
      <w:r w:rsidR="00C106A3">
        <w:t xml:space="preserve"> </w:t>
      </w:r>
      <w:r w:rsidRPr="006453A2">
        <w:t>awareness</w:t>
      </w:r>
      <w:r w:rsidR="00C106A3">
        <w:t xml:space="preserve"> </w:t>
      </w:r>
      <w:r w:rsidRPr="006453A2">
        <w:t>raising</w:t>
      </w:r>
      <w:r w:rsidR="00C106A3">
        <w:t xml:space="preserve"> </w:t>
      </w:r>
      <w:r w:rsidRPr="006453A2">
        <w:t>on</w:t>
      </w:r>
      <w:r w:rsidR="00C106A3">
        <w:t xml:space="preserve"> </w:t>
      </w:r>
      <w:r w:rsidRPr="006453A2">
        <w:t>Mental</w:t>
      </w:r>
      <w:r w:rsidR="00C106A3">
        <w:t xml:space="preserve"> </w:t>
      </w:r>
      <w:r w:rsidRPr="006453A2">
        <w:t>Health</w:t>
      </w:r>
      <w:r w:rsidR="00C106A3">
        <w:t xml:space="preserve"> </w:t>
      </w:r>
      <w:r w:rsidRPr="006453A2">
        <w:t>in</w:t>
      </w:r>
      <w:r w:rsidR="00C106A3">
        <w:t xml:space="preserve"> </w:t>
      </w:r>
      <w:r w:rsidRPr="006453A2">
        <w:t>Vanuatu.</w:t>
      </w:r>
      <w:r w:rsidR="00C106A3">
        <w:t xml:space="preserve"> </w:t>
      </w:r>
    </w:p>
    <w:p w:rsidR="00BF3751" w:rsidRPr="006453A2" w:rsidRDefault="00BF3751" w:rsidP="009E0A25">
      <w:pPr>
        <w:pStyle w:val="SingleTxtG"/>
      </w:pPr>
      <w:r w:rsidRPr="006453A2">
        <w:t>139.</w:t>
      </w:r>
      <w:r w:rsidRPr="006453A2">
        <w:tab/>
        <w:t>The</w:t>
      </w:r>
      <w:r w:rsidR="00C106A3">
        <w:t xml:space="preserve"> </w:t>
      </w:r>
      <w:r w:rsidRPr="006453A2">
        <w:t>mind</w:t>
      </w:r>
      <w:r w:rsidR="00C106A3">
        <w:t xml:space="preserve"> </w:t>
      </w:r>
      <w:r w:rsidRPr="006453A2">
        <w:t>Care</w:t>
      </w:r>
      <w:r w:rsidR="00C106A3">
        <w:t xml:space="preserve"> </w:t>
      </w:r>
      <w:r w:rsidRPr="006453A2">
        <w:t>Unit</w:t>
      </w:r>
      <w:r w:rsidR="00C106A3">
        <w:t xml:space="preserve"> </w:t>
      </w:r>
      <w:r w:rsidRPr="006453A2">
        <w:t>(Psychiatric</w:t>
      </w:r>
      <w:r w:rsidR="00C106A3">
        <w:t xml:space="preserve"> </w:t>
      </w:r>
      <w:r w:rsidRPr="006453A2">
        <w:t>Ward)</w:t>
      </w:r>
      <w:r w:rsidR="00C106A3">
        <w:t xml:space="preserve"> </w:t>
      </w:r>
      <w:r w:rsidRPr="006453A2">
        <w:t>has</w:t>
      </w:r>
      <w:r w:rsidR="00C106A3">
        <w:t xml:space="preserve"> </w:t>
      </w:r>
      <w:r w:rsidRPr="006453A2">
        <w:t>5</w:t>
      </w:r>
      <w:r w:rsidR="00C106A3">
        <w:t xml:space="preserve"> </w:t>
      </w:r>
      <w:r w:rsidRPr="006453A2">
        <w:t>nurses</w:t>
      </w:r>
      <w:r w:rsidR="00C106A3">
        <w:t xml:space="preserve"> </w:t>
      </w:r>
      <w:r w:rsidRPr="006453A2">
        <w:t>and</w:t>
      </w:r>
      <w:r w:rsidR="00C106A3">
        <w:t xml:space="preserve"> </w:t>
      </w:r>
      <w:r w:rsidRPr="006453A2">
        <w:t>1</w:t>
      </w:r>
      <w:r w:rsidR="00C106A3">
        <w:t xml:space="preserve"> </w:t>
      </w:r>
      <w:r w:rsidRPr="006453A2">
        <w:t>Psychiatrist.</w:t>
      </w:r>
      <w:r w:rsidR="00C106A3">
        <w:t xml:space="preserve"> </w:t>
      </w:r>
      <w:r w:rsidRPr="006453A2">
        <w:t>The</w:t>
      </w:r>
      <w:r w:rsidR="00C106A3">
        <w:t xml:space="preserve"> </w:t>
      </w:r>
      <w:r w:rsidRPr="006453A2">
        <w:t>5</w:t>
      </w:r>
      <w:r w:rsidR="00C106A3">
        <w:t xml:space="preserve"> </w:t>
      </w:r>
      <w:r w:rsidRPr="006453A2">
        <w:t>nurses</w:t>
      </w:r>
      <w:r w:rsidR="00C106A3">
        <w:t xml:space="preserve"> </w:t>
      </w:r>
      <w:r w:rsidRPr="006453A2">
        <w:t>provide</w:t>
      </w:r>
      <w:r w:rsidR="00C106A3">
        <w:t xml:space="preserve"> </w:t>
      </w:r>
      <w:r w:rsidRPr="006453A2">
        <w:t>support</w:t>
      </w:r>
      <w:r w:rsidR="00C106A3">
        <w:t xml:space="preserve"> </w:t>
      </w:r>
      <w:r w:rsidRPr="006453A2">
        <w:t>to</w:t>
      </w:r>
      <w:r w:rsidR="00C106A3">
        <w:t xml:space="preserve"> </w:t>
      </w:r>
      <w:r w:rsidRPr="006453A2">
        <w:t>unstable</w:t>
      </w:r>
      <w:r w:rsidR="00C106A3">
        <w:t xml:space="preserve"> </w:t>
      </w:r>
      <w:r w:rsidRPr="006453A2">
        <w:t>patients/cases</w:t>
      </w:r>
      <w:r w:rsidR="00C106A3">
        <w:t xml:space="preserve"> </w:t>
      </w:r>
      <w:r w:rsidRPr="006453A2">
        <w:t>and</w:t>
      </w:r>
      <w:r w:rsidR="00C106A3">
        <w:t xml:space="preserve"> </w:t>
      </w:r>
      <w:r w:rsidRPr="006453A2">
        <w:t>do</w:t>
      </w:r>
      <w:r w:rsidR="00C106A3">
        <w:t xml:space="preserve"> </w:t>
      </w:r>
      <w:r w:rsidRPr="006453A2">
        <w:t>follow-ups</w:t>
      </w:r>
      <w:r w:rsidR="00C106A3">
        <w:t xml:space="preserve"> </w:t>
      </w:r>
      <w:r w:rsidRPr="006453A2">
        <w:t>and</w:t>
      </w:r>
      <w:r w:rsidR="00C106A3">
        <w:t xml:space="preserve"> </w:t>
      </w:r>
      <w:r w:rsidRPr="006453A2">
        <w:t>monitoring</w:t>
      </w:r>
      <w:r w:rsidR="00C106A3">
        <w:t xml:space="preserve"> </w:t>
      </w:r>
      <w:r w:rsidRPr="006453A2">
        <w:t>of</w:t>
      </w:r>
      <w:r w:rsidR="00C106A3">
        <w:t xml:space="preserve"> </w:t>
      </w:r>
      <w:r w:rsidRPr="006453A2">
        <w:t>cases</w:t>
      </w:r>
      <w:r w:rsidR="00C106A3">
        <w:t xml:space="preserve"> </w:t>
      </w:r>
      <w:r w:rsidRPr="006453A2">
        <w:t>in</w:t>
      </w:r>
      <w:r w:rsidR="00C106A3">
        <w:t xml:space="preserve"> </w:t>
      </w:r>
      <w:r w:rsidRPr="006453A2">
        <w:t>the</w:t>
      </w:r>
      <w:r w:rsidR="00C106A3">
        <w:t xml:space="preserve"> </w:t>
      </w:r>
      <w:r w:rsidRPr="006453A2">
        <w:t>communities.</w:t>
      </w:r>
      <w:r w:rsidR="00C106A3">
        <w:t xml:space="preserve"> </w:t>
      </w:r>
      <w:r w:rsidRPr="006453A2">
        <w:t>The</w:t>
      </w:r>
      <w:r w:rsidR="00C106A3">
        <w:t xml:space="preserve"> </w:t>
      </w:r>
      <w:r w:rsidRPr="006453A2">
        <w:t>Unit</w:t>
      </w:r>
      <w:r w:rsidR="00C106A3">
        <w:t xml:space="preserve"> </w:t>
      </w:r>
      <w:r w:rsidRPr="006453A2">
        <w:t>runs</w:t>
      </w:r>
      <w:r w:rsidR="00C106A3">
        <w:t xml:space="preserve"> </w:t>
      </w:r>
      <w:r w:rsidRPr="006453A2">
        <w:t>weekly</w:t>
      </w:r>
      <w:r w:rsidR="00C106A3">
        <w:t xml:space="preserve"> </w:t>
      </w:r>
      <w:r w:rsidRPr="006453A2">
        <w:t>clinics</w:t>
      </w:r>
      <w:r w:rsidR="00C106A3">
        <w:t xml:space="preserve"> </w:t>
      </w:r>
      <w:r w:rsidRPr="006453A2">
        <w:t>every</w:t>
      </w:r>
      <w:r w:rsidR="00C106A3">
        <w:t xml:space="preserve"> </w:t>
      </w:r>
      <w:r w:rsidRPr="006453A2">
        <w:t>Wednesday</w:t>
      </w:r>
      <w:r w:rsidR="00C106A3">
        <w:t xml:space="preserve"> </w:t>
      </w:r>
      <w:r w:rsidRPr="006453A2">
        <w:t>and</w:t>
      </w:r>
      <w:r w:rsidR="00C106A3">
        <w:t xml:space="preserve"> </w:t>
      </w:r>
      <w:r w:rsidRPr="006453A2">
        <w:t>these</w:t>
      </w:r>
      <w:r w:rsidR="00C106A3">
        <w:t xml:space="preserve"> </w:t>
      </w:r>
      <w:r w:rsidRPr="006453A2">
        <w:t>clinics</w:t>
      </w:r>
      <w:r w:rsidR="00C106A3">
        <w:t xml:space="preserve"> </w:t>
      </w:r>
      <w:r w:rsidRPr="006453A2">
        <w:t>are</w:t>
      </w:r>
      <w:r w:rsidR="00C106A3">
        <w:t xml:space="preserve"> </w:t>
      </w:r>
      <w:r w:rsidRPr="006453A2">
        <w:t>conducted</w:t>
      </w:r>
      <w:r w:rsidR="00C106A3">
        <w:t xml:space="preserve"> </w:t>
      </w:r>
      <w:r w:rsidRPr="006453A2">
        <w:t>at</w:t>
      </w:r>
      <w:r w:rsidR="00C106A3">
        <w:t xml:space="preserve"> </w:t>
      </w:r>
      <w:r w:rsidRPr="006453A2">
        <w:t>the</w:t>
      </w:r>
      <w:r w:rsidR="00C106A3">
        <w:t xml:space="preserve"> </w:t>
      </w:r>
      <w:r w:rsidRPr="006453A2">
        <w:t>mindCare</w:t>
      </w:r>
      <w:r w:rsidR="00C106A3">
        <w:t xml:space="preserve"> </w:t>
      </w:r>
      <w:r w:rsidRPr="006453A2">
        <w:t>Unit</w:t>
      </w:r>
      <w:r w:rsidR="00C106A3">
        <w:t xml:space="preserve"> </w:t>
      </w:r>
      <w:r w:rsidRPr="006453A2">
        <w:t>at</w:t>
      </w:r>
      <w:r w:rsidR="00C106A3">
        <w:t xml:space="preserve"> </w:t>
      </w:r>
      <w:r w:rsidRPr="006453A2">
        <w:t>the</w:t>
      </w:r>
      <w:r w:rsidR="00C106A3">
        <w:t xml:space="preserve"> </w:t>
      </w:r>
      <w:r w:rsidRPr="006453A2">
        <w:t>Vila</w:t>
      </w:r>
      <w:r w:rsidR="00C106A3">
        <w:t xml:space="preserve"> </w:t>
      </w:r>
      <w:r w:rsidRPr="006453A2">
        <w:t>Central</w:t>
      </w:r>
      <w:r w:rsidR="00C106A3">
        <w:t xml:space="preserve"> </w:t>
      </w:r>
      <w:r w:rsidRPr="006453A2">
        <w:t>Hospital</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Government</w:t>
      </w:r>
      <w:r w:rsidR="00C106A3">
        <w:t xml:space="preserve"> </w:t>
      </w:r>
      <w:r w:rsidRPr="006453A2">
        <w:t>mindCare</w:t>
      </w:r>
      <w:r w:rsidR="00C106A3">
        <w:t xml:space="preserve"> </w:t>
      </w:r>
      <w:r w:rsidRPr="006453A2">
        <w:t>Team</w:t>
      </w:r>
      <w:r w:rsidR="00C106A3">
        <w:t xml:space="preserve"> </w:t>
      </w:r>
      <w:r w:rsidRPr="006453A2">
        <w:t>encourages</w:t>
      </w:r>
      <w:r w:rsidR="00C106A3">
        <w:t xml:space="preserve"> </w:t>
      </w:r>
      <w:r w:rsidRPr="006453A2">
        <w:t>family</w:t>
      </w:r>
      <w:r w:rsidR="00C106A3">
        <w:t xml:space="preserve"> </w:t>
      </w:r>
      <w:r w:rsidRPr="006453A2">
        <w:t>support</w:t>
      </w:r>
      <w:r w:rsidR="00C106A3">
        <w:t xml:space="preserve"> </w:t>
      </w:r>
      <w:r w:rsidRPr="006453A2">
        <w:t>and</w:t>
      </w:r>
      <w:r w:rsidR="00C106A3">
        <w:t xml:space="preserve"> </w:t>
      </w:r>
      <w:r w:rsidRPr="006453A2">
        <w:t>provides</w:t>
      </w:r>
      <w:r w:rsidR="00C106A3">
        <w:t xml:space="preserve"> </w:t>
      </w:r>
      <w:r w:rsidRPr="006453A2">
        <w:t>psychoeducation</w:t>
      </w:r>
      <w:r w:rsidR="00C106A3">
        <w:t xml:space="preserve"> </w:t>
      </w:r>
      <w:r w:rsidRPr="006453A2">
        <w:t>support</w:t>
      </w:r>
      <w:r w:rsidR="00C106A3">
        <w:t xml:space="preserve"> </w:t>
      </w:r>
      <w:r w:rsidRPr="006453A2">
        <w:t>for</w:t>
      </w:r>
      <w:r w:rsidR="00C106A3">
        <w:t xml:space="preserve"> </w:t>
      </w:r>
      <w:r w:rsidRPr="006453A2">
        <w:t>clients</w:t>
      </w:r>
      <w:r w:rsidR="00C106A3">
        <w:t xml:space="preserve"> </w:t>
      </w:r>
      <w:r w:rsidRPr="006453A2">
        <w:t>and</w:t>
      </w:r>
      <w:r w:rsidR="00C106A3">
        <w:t xml:space="preserve"> </w:t>
      </w:r>
      <w:r w:rsidRPr="006453A2">
        <w:t>family</w:t>
      </w:r>
      <w:r w:rsidR="00C106A3">
        <w:t xml:space="preserve"> </w:t>
      </w:r>
      <w:r w:rsidRPr="006453A2">
        <w:t>members.</w:t>
      </w:r>
      <w:r w:rsidR="00C106A3">
        <w:t xml:space="preserve"> </w:t>
      </w:r>
      <w:r w:rsidRPr="006453A2">
        <w:t>This</w:t>
      </w:r>
      <w:r w:rsidR="00C106A3">
        <w:t xml:space="preserve"> </w:t>
      </w:r>
      <w:r w:rsidRPr="006453A2">
        <w:t>service</w:t>
      </w:r>
      <w:r w:rsidR="00C106A3">
        <w:t xml:space="preserve"> </w:t>
      </w:r>
      <w:r w:rsidRPr="006453A2">
        <w:t>has</w:t>
      </w:r>
      <w:r w:rsidR="00C106A3">
        <w:t xml:space="preserve"> </w:t>
      </w:r>
      <w:r w:rsidRPr="006453A2">
        <w:t>been</w:t>
      </w:r>
      <w:r w:rsidR="00C106A3">
        <w:t xml:space="preserve"> </w:t>
      </w:r>
      <w:r w:rsidRPr="006453A2">
        <w:t>extended</w:t>
      </w:r>
      <w:r w:rsidR="00C106A3">
        <w:t xml:space="preserve"> </w:t>
      </w:r>
      <w:r w:rsidRPr="006453A2">
        <w:t>to</w:t>
      </w:r>
      <w:r w:rsidR="00C106A3">
        <w:t xml:space="preserve"> </w:t>
      </w:r>
      <w:r w:rsidRPr="006453A2">
        <w:t>other</w:t>
      </w:r>
      <w:r w:rsidR="00C106A3">
        <w:t xml:space="preserve"> </w:t>
      </w:r>
      <w:r w:rsidRPr="006453A2">
        <w:t>hospitals</w:t>
      </w:r>
      <w:r w:rsidR="00C106A3">
        <w:t xml:space="preserve"> </w:t>
      </w:r>
      <w:r w:rsidRPr="006453A2">
        <w:t>outside</w:t>
      </w:r>
      <w:r w:rsidR="00C106A3">
        <w:t xml:space="preserve"> </w:t>
      </w:r>
      <w:r w:rsidRPr="006453A2">
        <w:t>Port</w:t>
      </w:r>
      <w:r w:rsidR="00C106A3">
        <w:t xml:space="preserve"> </w:t>
      </w:r>
      <w:r w:rsidRPr="006453A2">
        <w:t>Vila</w:t>
      </w:r>
      <w:r w:rsidR="00C106A3">
        <w:t xml:space="preserve"> </w:t>
      </w:r>
      <w:r w:rsidRPr="006453A2">
        <w:t>through</w:t>
      </w:r>
      <w:r w:rsidR="00C106A3">
        <w:t xml:space="preserve"> </w:t>
      </w:r>
      <w:r w:rsidRPr="006453A2">
        <w:t>requests</w:t>
      </w:r>
      <w:r w:rsidR="00C106A3">
        <w:t xml:space="preserve"> </w:t>
      </w:r>
      <w:r w:rsidRPr="006453A2">
        <w:t>and</w:t>
      </w:r>
      <w:r w:rsidR="00C106A3">
        <w:t xml:space="preserve"> </w:t>
      </w:r>
      <w:r w:rsidRPr="006453A2">
        <w:t>referrals.</w:t>
      </w:r>
    </w:p>
    <w:p w:rsidR="00BF3751" w:rsidRPr="006453A2" w:rsidRDefault="00BF3751" w:rsidP="009E0A25">
      <w:pPr>
        <w:pStyle w:val="SingleTxtG"/>
      </w:pPr>
      <w:r w:rsidRPr="006453A2">
        <w:t>140.</w:t>
      </w:r>
      <w:r w:rsidRPr="006453A2">
        <w:tab/>
        <w:t>At</w:t>
      </w:r>
      <w:r w:rsidR="00C106A3">
        <w:t xml:space="preserve"> </w:t>
      </w:r>
      <w:r w:rsidRPr="006453A2">
        <w:t>present,</w:t>
      </w:r>
      <w:r w:rsidR="00C106A3">
        <w:t xml:space="preserve"> </w:t>
      </w:r>
      <w:r w:rsidRPr="006453A2">
        <w:t>people</w:t>
      </w:r>
      <w:r w:rsidR="00C106A3">
        <w:t xml:space="preserve"> </w:t>
      </w:r>
      <w:r w:rsidRPr="006453A2">
        <w:t>who</w:t>
      </w:r>
      <w:r w:rsidR="00C106A3">
        <w:t xml:space="preserve"> </w:t>
      </w:r>
      <w:r w:rsidRPr="006453A2">
        <w:t>exhibit</w:t>
      </w:r>
      <w:r w:rsidR="00C106A3">
        <w:t xml:space="preserve"> </w:t>
      </w:r>
      <w:r w:rsidRPr="006453A2">
        <w:t>psychotic</w:t>
      </w:r>
      <w:r w:rsidR="00C106A3">
        <w:t xml:space="preserve"> </w:t>
      </w:r>
      <w:r w:rsidRPr="006453A2">
        <w:t>symptoms</w:t>
      </w:r>
      <w:r w:rsidR="00C106A3">
        <w:t xml:space="preserve"> </w:t>
      </w:r>
      <w:r w:rsidRPr="006453A2">
        <w:t>are</w:t>
      </w:r>
      <w:r w:rsidR="00C106A3">
        <w:t xml:space="preserve"> </w:t>
      </w:r>
      <w:r w:rsidRPr="006453A2">
        <w:t>cared</w:t>
      </w:r>
      <w:r w:rsidR="00C106A3">
        <w:t xml:space="preserve"> </w:t>
      </w:r>
      <w:r w:rsidRPr="006453A2">
        <w:t>for</w:t>
      </w:r>
      <w:r w:rsidR="00C106A3">
        <w:t xml:space="preserve"> </w:t>
      </w:r>
      <w:r w:rsidRPr="006453A2">
        <w:t>by</w:t>
      </w:r>
      <w:r w:rsidR="00C106A3">
        <w:t xml:space="preserve"> </w:t>
      </w:r>
      <w:r w:rsidRPr="006453A2">
        <w:t>their</w:t>
      </w:r>
      <w:r w:rsidR="00C106A3">
        <w:t xml:space="preserve"> </w:t>
      </w:r>
      <w:r w:rsidRPr="006453A2">
        <w:t>families.</w:t>
      </w:r>
      <w:r w:rsidR="00C106A3">
        <w:t xml:space="preserve"> </w:t>
      </w:r>
      <w:r w:rsidRPr="006453A2">
        <w:t>Few</w:t>
      </w:r>
      <w:r w:rsidR="00C106A3">
        <w:t xml:space="preserve"> </w:t>
      </w:r>
      <w:r w:rsidRPr="006453A2">
        <w:t>are</w:t>
      </w:r>
      <w:r w:rsidR="00C106A3">
        <w:t xml:space="preserve"> </w:t>
      </w:r>
      <w:r w:rsidRPr="006453A2">
        <w:t>treated</w:t>
      </w:r>
      <w:r w:rsidR="00C106A3">
        <w:t xml:space="preserve"> </w:t>
      </w:r>
      <w:r w:rsidRPr="006453A2">
        <w:t>at</w:t>
      </w:r>
      <w:r w:rsidR="00C106A3">
        <w:t xml:space="preserve"> </w:t>
      </w:r>
      <w:r w:rsidRPr="006453A2">
        <w:t>hospitals</w:t>
      </w:r>
      <w:r w:rsidR="00C106A3">
        <w:t xml:space="preserve"> </w:t>
      </w:r>
      <w:r w:rsidRPr="006453A2">
        <w:t>and</w:t>
      </w:r>
      <w:r w:rsidR="00C106A3">
        <w:t xml:space="preserve"> </w:t>
      </w:r>
      <w:r w:rsidRPr="006453A2">
        <w:t>fewer</w:t>
      </w:r>
      <w:r w:rsidR="00C106A3">
        <w:t xml:space="preserve"> </w:t>
      </w:r>
      <w:r w:rsidRPr="006453A2">
        <w:t>still</w:t>
      </w:r>
      <w:r w:rsidR="00C106A3">
        <w:t xml:space="preserve"> </w:t>
      </w:r>
      <w:r w:rsidRPr="006453A2">
        <w:t>seek</w:t>
      </w:r>
      <w:r w:rsidR="00C106A3">
        <w:t xml:space="preserve"> </w:t>
      </w:r>
      <w:r w:rsidRPr="006453A2">
        <w:t>treatment</w:t>
      </w:r>
      <w:r w:rsidR="00C106A3">
        <w:t xml:space="preserve"> </w:t>
      </w:r>
      <w:r w:rsidRPr="006453A2">
        <w:t>from</w:t>
      </w:r>
      <w:r w:rsidR="00C106A3">
        <w:t xml:space="preserve"> </w:t>
      </w:r>
      <w:r w:rsidRPr="006453A2">
        <w:t>private</w:t>
      </w:r>
      <w:r w:rsidR="00C106A3">
        <w:t xml:space="preserve"> </w:t>
      </w:r>
      <w:r w:rsidRPr="006453A2">
        <w:t>doctors.</w:t>
      </w:r>
      <w:r w:rsidR="00C106A3">
        <w:t xml:space="preserve"> </w:t>
      </w:r>
      <w:r w:rsidRPr="006453A2">
        <w:t>The</w:t>
      </w:r>
      <w:r w:rsidR="00C106A3">
        <w:t xml:space="preserve"> </w:t>
      </w:r>
      <w:r w:rsidRPr="006453A2">
        <w:t>Mental</w:t>
      </w:r>
      <w:r w:rsidR="00C106A3">
        <w:t xml:space="preserve"> </w:t>
      </w:r>
      <w:r w:rsidRPr="006453A2">
        <w:t>Hospital</w:t>
      </w:r>
      <w:r w:rsidR="00C106A3">
        <w:t xml:space="preserve"> </w:t>
      </w:r>
      <w:r w:rsidRPr="006453A2">
        <w:t>Cap</w:t>
      </w:r>
      <w:r w:rsidR="00C106A3">
        <w:t xml:space="preserve"> </w:t>
      </w:r>
      <w:r w:rsidRPr="006453A2">
        <w:t>38</w:t>
      </w:r>
      <w:r w:rsidR="00C106A3">
        <w:t xml:space="preserve"> </w:t>
      </w:r>
      <w:r w:rsidRPr="006453A2">
        <w:t>is</w:t>
      </w:r>
      <w:r w:rsidR="00C106A3">
        <w:t xml:space="preserve"> </w:t>
      </w:r>
      <w:r w:rsidRPr="006453A2">
        <w:t>now</w:t>
      </w:r>
      <w:r w:rsidR="00C106A3">
        <w:t xml:space="preserve"> </w:t>
      </w:r>
      <w:r w:rsidRPr="006453A2">
        <w:t>obsolete</w:t>
      </w:r>
      <w:r w:rsidR="00C106A3">
        <w:t xml:space="preserve"> </w:t>
      </w:r>
      <w:r w:rsidRPr="006453A2">
        <w:t>and</w:t>
      </w:r>
      <w:r w:rsidR="00C106A3">
        <w:t xml:space="preserve"> </w:t>
      </w:r>
      <w:r w:rsidRPr="006453A2">
        <w:t>a</w:t>
      </w:r>
      <w:r w:rsidR="00C106A3">
        <w:t xml:space="preserve"> </w:t>
      </w:r>
      <w:r w:rsidRPr="006453A2">
        <w:t>new</w:t>
      </w:r>
      <w:r w:rsidR="00C106A3">
        <w:t xml:space="preserve"> </w:t>
      </w:r>
      <w:r w:rsidRPr="006453A2">
        <w:t>act</w:t>
      </w:r>
      <w:r w:rsidR="00C106A3">
        <w:t xml:space="preserve"> </w:t>
      </w:r>
      <w:r w:rsidRPr="006453A2">
        <w:t>is</w:t>
      </w:r>
      <w:r w:rsidR="00C106A3">
        <w:t xml:space="preserve"> </w:t>
      </w:r>
      <w:r w:rsidRPr="006453A2">
        <w:t>in</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being</w:t>
      </w:r>
      <w:r w:rsidR="00C106A3">
        <w:t xml:space="preserve"> </w:t>
      </w:r>
      <w:r w:rsidRPr="006453A2">
        <w:t>drafted.</w:t>
      </w:r>
      <w:r w:rsidR="00C106A3">
        <w:t xml:space="preserve"> </w:t>
      </w:r>
      <w:r w:rsidRPr="006453A2">
        <w:t>It</w:t>
      </w:r>
      <w:r w:rsidR="00C106A3">
        <w:t xml:space="preserve"> </w:t>
      </w:r>
      <w:r w:rsidRPr="006453A2">
        <w:t>is</w:t>
      </w:r>
      <w:r w:rsidR="00C106A3">
        <w:t xml:space="preserve"> </w:t>
      </w:r>
      <w:r w:rsidRPr="006453A2">
        <w:t>envisaged</w:t>
      </w:r>
      <w:r w:rsidR="00C106A3">
        <w:t xml:space="preserve"> </w:t>
      </w:r>
      <w:r w:rsidRPr="006453A2">
        <w:t>that</w:t>
      </w:r>
      <w:r w:rsidR="00C106A3">
        <w:t xml:space="preserve"> </w:t>
      </w:r>
      <w:r w:rsidRPr="006453A2">
        <w:t>the</w:t>
      </w:r>
      <w:r w:rsidR="00C106A3">
        <w:t xml:space="preserve"> </w:t>
      </w:r>
      <w:r w:rsidRPr="006453A2">
        <w:t>new</w:t>
      </w:r>
      <w:r w:rsidR="00C106A3">
        <w:t xml:space="preserve"> </w:t>
      </w:r>
      <w:r w:rsidRPr="006453A2">
        <w:t>law</w:t>
      </w:r>
      <w:r w:rsidR="00C106A3">
        <w:t xml:space="preserve"> </w:t>
      </w:r>
      <w:r w:rsidRPr="006453A2">
        <w:t>will</w:t>
      </w:r>
      <w:r w:rsidR="00C106A3">
        <w:t xml:space="preserve"> </w:t>
      </w:r>
      <w:r w:rsidRPr="006453A2">
        <w:t>take</w:t>
      </w:r>
      <w:r w:rsidR="00C106A3">
        <w:t xml:space="preserve"> </w:t>
      </w:r>
      <w:r w:rsidRPr="006453A2">
        <w:t>into</w:t>
      </w:r>
      <w:r w:rsidR="00C106A3">
        <w:t xml:space="preserve"> </w:t>
      </w:r>
      <w:r w:rsidRPr="006453A2">
        <w:t>account</w:t>
      </w:r>
      <w:r w:rsidR="00C106A3">
        <w:t xml:space="preserve"> </w:t>
      </w:r>
      <w:r w:rsidRPr="006453A2">
        <w:t>article</w:t>
      </w:r>
      <w:r w:rsidR="00C106A3">
        <w:t xml:space="preserve"> </w:t>
      </w:r>
      <w:r w:rsidRPr="006453A2">
        <w:t>1</w:t>
      </w:r>
      <w:r w:rsidR="00C106A3">
        <w:t xml:space="preserve"> </w:t>
      </w:r>
      <w:r w:rsidRPr="006453A2">
        <w:t>of</w:t>
      </w:r>
      <w:r w:rsidR="00C106A3">
        <w:t xml:space="preserve"> </w:t>
      </w:r>
      <w:r w:rsidRPr="006453A2">
        <w:t>the</w:t>
      </w:r>
      <w:r w:rsidR="00C106A3">
        <w:t xml:space="preserve"> </w:t>
      </w:r>
      <w:r w:rsidRPr="006453A2">
        <w:t>CRPD</w:t>
      </w:r>
      <w:r w:rsidR="00C106A3">
        <w:t xml:space="preserve"> </w:t>
      </w:r>
      <w:r w:rsidRPr="006453A2">
        <w:t>in</w:t>
      </w:r>
      <w:r w:rsidR="00C106A3">
        <w:t xml:space="preserve"> </w:t>
      </w:r>
      <w:r w:rsidRPr="006453A2">
        <w:t>its</w:t>
      </w:r>
      <w:r w:rsidR="00C106A3">
        <w:t xml:space="preserve"> </w:t>
      </w:r>
      <w:r w:rsidRPr="006453A2">
        <w:t>discussions</w:t>
      </w:r>
      <w:r w:rsidR="00C106A3">
        <w:t xml:space="preserve"> </w:t>
      </w:r>
      <w:r w:rsidRPr="006453A2">
        <w:t>and</w:t>
      </w:r>
      <w:r w:rsidR="00C106A3">
        <w:t xml:space="preserve"> </w:t>
      </w:r>
      <w:r w:rsidRPr="006453A2">
        <w:t>deliberations</w:t>
      </w:r>
      <w:r w:rsidR="00C106A3">
        <w:t xml:space="preserve"> </w:t>
      </w:r>
      <w:r w:rsidRPr="006453A2">
        <w:t>when</w:t>
      </w:r>
      <w:r w:rsidR="00C106A3">
        <w:t xml:space="preserve"> </w:t>
      </w:r>
      <w:r w:rsidRPr="006453A2">
        <w:t>drafting</w:t>
      </w:r>
      <w:r w:rsidR="00C106A3">
        <w:t xml:space="preserve"> </w:t>
      </w:r>
      <w:r w:rsidRPr="006453A2">
        <w:t>the</w:t>
      </w:r>
      <w:r w:rsidR="00C106A3">
        <w:t xml:space="preserve"> </w:t>
      </w:r>
      <w:r w:rsidRPr="006453A2">
        <w:t>new</w:t>
      </w:r>
      <w:r w:rsidR="00C106A3">
        <w:t xml:space="preserve"> </w:t>
      </w:r>
      <w:r w:rsidRPr="006453A2">
        <w:t>Mental</w:t>
      </w:r>
      <w:r w:rsidR="00C106A3">
        <w:t xml:space="preserve"> </w:t>
      </w:r>
      <w:r w:rsidRPr="006453A2">
        <w:t>Health</w:t>
      </w:r>
      <w:r w:rsidR="00C106A3">
        <w:t xml:space="preserve"> </w:t>
      </w:r>
      <w:r w:rsidRPr="006453A2">
        <w:t>Act.</w:t>
      </w:r>
    </w:p>
    <w:p w:rsidR="00BF3751" w:rsidRPr="006453A2" w:rsidRDefault="00BF3751" w:rsidP="009E0A25">
      <w:pPr>
        <w:pStyle w:val="SingleTxtG"/>
      </w:pPr>
      <w:r w:rsidRPr="006453A2">
        <w:t>141.</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provides</w:t>
      </w:r>
      <w:r w:rsidR="00C106A3">
        <w:t xml:space="preserve"> </w:t>
      </w:r>
      <w:r w:rsidRPr="006453A2">
        <w:t>free</w:t>
      </w:r>
      <w:r w:rsidR="00C106A3">
        <w:t xml:space="preserve"> </w:t>
      </w:r>
      <w:r w:rsidRPr="006453A2">
        <w:t>health</w:t>
      </w:r>
      <w:r w:rsidR="00C106A3">
        <w:t xml:space="preserve"> </w:t>
      </w:r>
      <w:r w:rsidRPr="006453A2">
        <w:t>services</w:t>
      </w:r>
      <w:r w:rsidR="00C106A3">
        <w:t xml:space="preserve"> </w:t>
      </w:r>
      <w:r w:rsidRPr="006453A2">
        <w:t>to</w:t>
      </w:r>
      <w:r w:rsidR="00C106A3">
        <w:t xml:space="preserve"> </w:t>
      </w:r>
      <w:r w:rsidRPr="006453A2">
        <w:t>all</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Those</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who</w:t>
      </w:r>
      <w:r w:rsidR="00C106A3">
        <w:t xml:space="preserve"> </w:t>
      </w:r>
      <w:r w:rsidRPr="006453A2">
        <w:t>cannot</w:t>
      </w:r>
      <w:r w:rsidR="00C106A3">
        <w:t xml:space="preserve"> </w:t>
      </w:r>
      <w:r w:rsidRPr="006453A2">
        <w:t>make</w:t>
      </w:r>
      <w:r w:rsidR="00C106A3">
        <w:t xml:space="preserve"> </w:t>
      </w:r>
      <w:r w:rsidRPr="006453A2">
        <w:t>it</w:t>
      </w:r>
      <w:r w:rsidR="00C106A3">
        <w:t xml:space="preserve"> </w:t>
      </w:r>
      <w:r w:rsidRPr="006453A2">
        <w:t>to</w:t>
      </w:r>
      <w:r w:rsidR="00C106A3">
        <w:t xml:space="preserve"> </w:t>
      </w:r>
      <w:r w:rsidRPr="006453A2">
        <w:t>the</w:t>
      </w:r>
      <w:r w:rsidR="00C106A3">
        <w:t xml:space="preserve"> </w:t>
      </w:r>
      <w:r w:rsidRPr="006453A2">
        <w:t>hospital,</w:t>
      </w:r>
      <w:r w:rsidR="00C106A3">
        <w:t xml:space="preserve"> </w:t>
      </w:r>
      <w:r w:rsidRPr="006453A2">
        <w:t>services</w:t>
      </w:r>
      <w:r w:rsidR="00C106A3">
        <w:t xml:space="preserve"> </w:t>
      </w:r>
      <w:r w:rsidRPr="006453A2">
        <w:t>are</w:t>
      </w:r>
      <w:r w:rsidR="00C106A3">
        <w:t xml:space="preserve"> </w:t>
      </w:r>
      <w:r w:rsidRPr="006453A2">
        <w:t>brought</w:t>
      </w:r>
      <w:r w:rsidR="00C106A3">
        <w:t xml:space="preserve"> </w:t>
      </w:r>
      <w:r w:rsidRPr="006453A2">
        <w:t>to</w:t>
      </w:r>
      <w:r w:rsidR="00C106A3">
        <w:t xml:space="preserve"> </w:t>
      </w:r>
      <w:r w:rsidRPr="006453A2">
        <w:t>their</w:t>
      </w:r>
      <w:r w:rsidR="00C106A3">
        <w:t xml:space="preserve"> </w:t>
      </w:r>
      <w:r w:rsidRPr="006453A2">
        <w:t>homes;</w:t>
      </w:r>
      <w:r w:rsidR="00C106A3">
        <w:t xml:space="preserve"> </w:t>
      </w:r>
      <w:r w:rsidRPr="006453A2">
        <w:t>this</w:t>
      </w:r>
      <w:r w:rsidR="00C106A3">
        <w:t xml:space="preserve"> </w:t>
      </w:r>
      <w:r w:rsidRPr="006453A2">
        <w:t>service</w:t>
      </w:r>
      <w:r w:rsidR="00C106A3">
        <w:t xml:space="preserve"> </w:t>
      </w:r>
      <w:r w:rsidRPr="006453A2">
        <w:t>is</w:t>
      </w:r>
      <w:r w:rsidR="00C106A3">
        <w:t xml:space="preserve"> </w:t>
      </w:r>
      <w:r w:rsidRPr="006453A2">
        <w:t>currently</w:t>
      </w:r>
      <w:r w:rsidR="00C106A3">
        <w:t xml:space="preserve"> </w:t>
      </w:r>
      <w:r w:rsidRPr="006453A2">
        <w:t>provided</w:t>
      </w:r>
      <w:r w:rsidR="00C106A3">
        <w:t xml:space="preserve"> </w:t>
      </w:r>
      <w:r w:rsidRPr="006453A2">
        <w:t>by</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and</w:t>
      </w:r>
      <w:r w:rsidR="00C106A3">
        <w:t xml:space="preserve"> </w:t>
      </w:r>
      <w:r w:rsidRPr="006453A2">
        <w:t>VSDP</w:t>
      </w:r>
      <w:r w:rsidR="00C106A3">
        <w:t xml:space="preserve"> </w:t>
      </w:r>
      <w:r w:rsidRPr="006453A2">
        <w:t>as</w:t>
      </w:r>
      <w:r w:rsidR="00C106A3">
        <w:t xml:space="preserve"> </w:t>
      </w:r>
      <w:r w:rsidRPr="006453A2">
        <w:t>part</w:t>
      </w:r>
      <w:r w:rsidR="00C106A3">
        <w:t xml:space="preserve"> </w:t>
      </w:r>
      <w:r w:rsidRPr="006453A2">
        <w:t>of</w:t>
      </w:r>
      <w:r w:rsidR="00C106A3">
        <w:t xml:space="preserve"> </w:t>
      </w:r>
      <w:r w:rsidRPr="006453A2">
        <w:t>habilitation</w:t>
      </w:r>
      <w:r w:rsidR="00C106A3">
        <w:t xml:space="preserve"> </w:t>
      </w:r>
      <w:r w:rsidRPr="006453A2">
        <w:t>and</w:t>
      </w:r>
      <w:r w:rsidR="00C106A3">
        <w:t xml:space="preserve"> </w:t>
      </w:r>
      <w:r w:rsidRPr="006453A2">
        <w:t>rehabilitation</w:t>
      </w:r>
      <w:r w:rsidR="00C106A3">
        <w:t xml:space="preserve"> </w:t>
      </w:r>
      <w:r w:rsidRPr="006453A2">
        <w:t>measures.</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health</w:t>
      </w:r>
      <w:r w:rsidR="00C106A3">
        <w:t xml:space="preserve"> </w:t>
      </w:r>
      <w:r w:rsidRPr="006453A2">
        <w:t>has</w:t>
      </w:r>
      <w:r w:rsidR="00C106A3">
        <w:t xml:space="preserve"> </w:t>
      </w:r>
      <w:r w:rsidRPr="006453A2">
        <w:t>taken</w:t>
      </w:r>
      <w:r w:rsidR="00C106A3">
        <w:t xml:space="preserve"> </w:t>
      </w:r>
      <w:r w:rsidRPr="006453A2">
        <w:t>step</w:t>
      </w:r>
      <w:r w:rsidR="00C106A3">
        <w:t xml:space="preserve"> </w:t>
      </w:r>
      <w:r w:rsidRPr="006453A2">
        <w:t>to</w:t>
      </w:r>
      <w:r w:rsidR="00C106A3">
        <w:t xml:space="preserve"> </w:t>
      </w:r>
      <w:r w:rsidRPr="006453A2">
        <w:t>improve</w:t>
      </w:r>
      <w:r w:rsidR="00C106A3">
        <w:t xml:space="preserve"> </w:t>
      </w:r>
      <w:r w:rsidRPr="006453A2">
        <w:t>sanitation</w:t>
      </w:r>
      <w:r w:rsidR="00C106A3">
        <w:t xml:space="preserve"> </w:t>
      </w:r>
      <w:r w:rsidRPr="006453A2">
        <w:t>facilities</w:t>
      </w:r>
      <w:r w:rsidR="00C106A3">
        <w:t xml:space="preserve"> </w:t>
      </w:r>
      <w:r w:rsidRPr="006453A2">
        <w:t>all</w:t>
      </w:r>
      <w:r w:rsidR="00C106A3">
        <w:t xml:space="preserve"> </w:t>
      </w:r>
      <w:r w:rsidRPr="006453A2">
        <w:t>hospitals</w:t>
      </w:r>
      <w:r w:rsidR="00C106A3">
        <w:t xml:space="preserve"> </w:t>
      </w:r>
      <w:r w:rsidRPr="006453A2">
        <w:t>and</w:t>
      </w:r>
      <w:r w:rsidR="00C106A3">
        <w:t xml:space="preserve"> </w:t>
      </w:r>
      <w:r w:rsidRPr="006453A2">
        <w:t>some</w:t>
      </w:r>
      <w:r w:rsidR="00C106A3">
        <w:t xml:space="preserve"> </w:t>
      </w:r>
      <w:r w:rsidRPr="006453A2">
        <w:t>health</w:t>
      </w:r>
      <w:r w:rsidR="00C106A3">
        <w:t xml:space="preserve"> </w:t>
      </w:r>
      <w:r w:rsidRPr="006453A2">
        <w:t>services</w:t>
      </w:r>
      <w:r w:rsidR="00C106A3">
        <w:t xml:space="preserve"> </w:t>
      </w:r>
      <w:r w:rsidRPr="006453A2">
        <w:t>to</w:t>
      </w:r>
      <w:r w:rsidR="00C106A3">
        <w:t xml:space="preserve"> </w:t>
      </w:r>
      <w:r w:rsidRPr="006453A2">
        <w:t>ensure</w:t>
      </w:r>
      <w:r w:rsidR="00C106A3">
        <w:t xml:space="preserve"> </w:t>
      </w:r>
      <w:r w:rsidRPr="006453A2">
        <w:t>there</w:t>
      </w:r>
      <w:r w:rsidR="00C106A3">
        <w:t xml:space="preserve"> </w:t>
      </w:r>
      <w:r w:rsidRPr="006453A2">
        <w:t>are</w:t>
      </w:r>
      <w:r w:rsidR="00C106A3">
        <w:t xml:space="preserve"> </w:t>
      </w:r>
      <w:r w:rsidRPr="006453A2">
        <w:t>just</w:t>
      </w:r>
      <w:r w:rsidR="00C106A3">
        <w:t xml:space="preserve"> </w:t>
      </w:r>
      <w:r w:rsidRPr="006453A2">
        <w:t>not</w:t>
      </w:r>
      <w:r w:rsidR="00C106A3">
        <w:t xml:space="preserve"> </w:t>
      </w:r>
      <w:r w:rsidRPr="006453A2">
        <w:t>available</w:t>
      </w:r>
      <w:r w:rsidR="00C106A3">
        <w:t xml:space="preserve"> </w:t>
      </w:r>
      <w:r w:rsidRPr="006453A2">
        <w:t>but</w:t>
      </w:r>
      <w:r w:rsidR="00C106A3">
        <w:t xml:space="preserve"> </w:t>
      </w:r>
      <w:r w:rsidRPr="006453A2">
        <w:t>are</w:t>
      </w:r>
      <w:r w:rsidR="00C106A3">
        <w:t xml:space="preserve"> </w:t>
      </w:r>
      <w:r w:rsidRPr="006453A2">
        <w:t>fully</w:t>
      </w:r>
      <w:r w:rsidR="00C106A3">
        <w:t xml:space="preserve"> </w:t>
      </w:r>
      <w:r w:rsidRPr="006453A2">
        <w:t>accessible.</w:t>
      </w:r>
    </w:p>
    <w:p w:rsidR="00BF3751" w:rsidRPr="006453A2" w:rsidRDefault="00BF3751" w:rsidP="0075296C">
      <w:pPr>
        <w:pStyle w:val="H1G"/>
      </w:pPr>
      <w:r w:rsidRPr="006453A2">
        <w:tab/>
      </w:r>
      <w:r w:rsidRPr="006453A2">
        <w:tab/>
        <w:t>Article</w:t>
      </w:r>
      <w:r w:rsidR="00C106A3">
        <w:t xml:space="preserve"> </w:t>
      </w:r>
      <w:r w:rsidRPr="006453A2">
        <w:t>26:</w:t>
      </w:r>
      <w:r w:rsidR="00C106A3">
        <w:t xml:space="preserve"> </w:t>
      </w:r>
      <w:r w:rsidRPr="006453A2">
        <w:t>Habilitation</w:t>
      </w:r>
      <w:r w:rsidR="00C106A3">
        <w:t xml:space="preserve"> </w:t>
      </w:r>
      <w:r w:rsidRPr="006453A2">
        <w:t>and</w:t>
      </w:r>
      <w:r w:rsidR="00C106A3">
        <w:t xml:space="preserve"> </w:t>
      </w:r>
      <w:r w:rsidRPr="006453A2">
        <w:t>Rehabilitation</w:t>
      </w:r>
    </w:p>
    <w:p w:rsidR="00BF3751" w:rsidRPr="006453A2" w:rsidRDefault="00BF3751" w:rsidP="009E0A25">
      <w:pPr>
        <w:pStyle w:val="SingleTxtG"/>
      </w:pPr>
      <w:r w:rsidRPr="006453A2">
        <w:t>142.</w:t>
      </w:r>
      <w:r w:rsidRPr="006453A2">
        <w:tab/>
        <w:t>People</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Vanuatu</w:t>
      </w:r>
      <w:r w:rsidR="00C106A3">
        <w:t xml:space="preserve"> </w:t>
      </w:r>
      <w:r w:rsidRPr="006453A2">
        <w:t>live</w:t>
      </w:r>
      <w:r w:rsidR="00C106A3">
        <w:t xml:space="preserve"> </w:t>
      </w:r>
      <w:r w:rsidRPr="006453A2">
        <w:t>at</w:t>
      </w:r>
      <w:r w:rsidR="00C106A3">
        <w:t xml:space="preserve"> </w:t>
      </w:r>
      <w:r w:rsidRPr="006453A2">
        <w:t>their</w:t>
      </w:r>
      <w:r w:rsidR="00C106A3">
        <w:t xml:space="preserve"> </w:t>
      </w:r>
      <w:r w:rsidRPr="006453A2">
        <w:t>own</w:t>
      </w:r>
      <w:r w:rsidR="00C106A3">
        <w:t xml:space="preserve"> </w:t>
      </w:r>
      <w:r w:rsidRPr="006453A2">
        <w:t>home,</w:t>
      </w:r>
      <w:r w:rsidR="00C106A3">
        <w:t xml:space="preserve"> </w:t>
      </w:r>
      <w:r w:rsidRPr="006453A2">
        <w:t>village</w:t>
      </w:r>
      <w:r w:rsidR="00C106A3">
        <w:t xml:space="preserve"> </w:t>
      </w:r>
      <w:r w:rsidRPr="006453A2">
        <w:t>or</w:t>
      </w:r>
      <w:r w:rsidR="00C106A3">
        <w:t xml:space="preserve"> </w:t>
      </w:r>
      <w:r w:rsidRPr="006453A2">
        <w:t>community</w:t>
      </w:r>
      <w:r w:rsidR="00C106A3">
        <w:t xml:space="preserve"> </w:t>
      </w:r>
      <w:r w:rsidRPr="006453A2">
        <w:t>as</w:t>
      </w:r>
      <w:r w:rsidR="00C106A3">
        <w:t xml:space="preserve"> </w:t>
      </w:r>
      <w:r w:rsidRPr="006453A2">
        <w:t>a</w:t>
      </w:r>
      <w:r w:rsidR="00C106A3">
        <w:t xml:space="preserve"> </w:t>
      </w:r>
      <w:r w:rsidRPr="006453A2">
        <w:t>member</w:t>
      </w:r>
      <w:r w:rsidR="00C106A3">
        <w:t xml:space="preserve"> </w:t>
      </w:r>
      <w:r w:rsidRPr="006453A2">
        <w:t>of</w:t>
      </w:r>
      <w:r w:rsidR="00C106A3">
        <w:t xml:space="preserve"> </w:t>
      </w:r>
      <w:r w:rsidRPr="006453A2">
        <w:t>a</w:t>
      </w:r>
      <w:r w:rsidR="00C106A3">
        <w:t xml:space="preserve"> </w:t>
      </w:r>
      <w:r w:rsidRPr="006453A2">
        <w:t>family</w:t>
      </w:r>
      <w:r w:rsidR="00C106A3">
        <w:t xml:space="preserve"> </w:t>
      </w:r>
      <w:r w:rsidRPr="006453A2">
        <w:t>unit.</w:t>
      </w:r>
      <w:r w:rsidR="00BA7E0E">
        <w:t xml:space="preserve"> </w:t>
      </w:r>
      <w:r w:rsidRPr="006453A2">
        <w:t>A</w:t>
      </w:r>
      <w:r w:rsidR="00C106A3">
        <w:t xml:space="preserve"> </w:t>
      </w:r>
      <w:r w:rsidRPr="006453A2">
        <w:t>person</w:t>
      </w:r>
      <w:r w:rsidR="00C106A3">
        <w:t xml:space="preserve"> </w:t>
      </w:r>
      <w:r w:rsidRPr="006453A2">
        <w:t>depending</w:t>
      </w:r>
      <w:r w:rsidR="00C106A3">
        <w:t xml:space="preserve"> </w:t>
      </w:r>
      <w:r w:rsidRPr="006453A2">
        <w:t>on</w:t>
      </w:r>
      <w:r w:rsidR="00C106A3">
        <w:t xml:space="preserve"> </w:t>
      </w:r>
      <w:r w:rsidRPr="006453A2">
        <w:t>what</w:t>
      </w:r>
      <w:r w:rsidR="00C106A3">
        <w:t xml:space="preserve"> </w:t>
      </w:r>
      <w:r w:rsidRPr="006453A2">
        <w:t>age</w:t>
      </w:r>
      <w:r w:rsidR="00C106A3">
        <w:t xml:space="preserve"> </w:t>
      </w:r>
      <w:r w:rsidRPr="006453A2">
        <w:t>group</w:t>
      </w:r>
      <w:r w:rsidR="00C106A3">
        <w:t xml:space="preserve"> </w:t>
      </w:r>
      <w:r w:rsidRPr="006453A2">
        <w:t>they</w:t>
      </w:r>
      <w:r w:rsidR="00C106A3">
        <w:t xml:space="preserve"> </w:t>
      </w:r>
      <w:r w:rsidRPr="006453A2">
        <w:t>are</w:t>
      </w:r>
      <w:r w:rsidR="00C106A3">
        <w:t xml:space="preserve"> </w:t>
      </w:r>
      <w:r w:rsidRPr="006453A2">
        <w:t>at</w:t>
      </w:r>
      <w:r w:rsidR="00C106A3">
        <w:t xml:space="preserve"> </w:t>
      </w:r>
      <w:r w:rsidRPr="006453A2">
        <w:t>within</w:t>
      </w:r>
      <w:r w:rsidR="00C106A3">
        <w:t xml:space="preserve"> </w:t>
      </w:r>
      <w:r w:rsidRPr="006453A2">
        <w:t>a</w:t>
      </w:r>
      <w:r w:rsidR="00C106A3">
        <w:t xml:space="preserve"> </w:t>
      </w:r>
      <w:r w:rsidRPr="006453A2">
        <w:t>locality</w:t>
      </w:r>
      <w:r w:rsidR="00C106A3">
        <w:t xml:space="preserve"> </w:t>
      </w:r>
      <w:r w:rsidRPr="006453A2">
        <w:t>is</w:t>
      </w:r>
      <w:r w:rsidR="00C106A3">
        <w:t xml:space="preserve"> </w:t>
      </w:r>
      <w:r w:rsidRPr="006453A2">
        <w:t>and</w:t>
      </w:r>
      <w:r w:rsidR="00C106A3">
        <w:t xml:space="preserve"> </w:t>
      </w:r>
      <w:r w:rsidRPr="006453A2">
        <w:t>will</w:t>
      </w:r>
      <w:r w:rsidR="00C106A3">
        <w:t xml:space="preserve"> </w:t>
      </w:r>
      <w:r w:rsidRPr="006453A2">
        <w:t>be</w:t>
      </w:r>
      <w:r w:rsidR="00C106A3">
        <w:t xml:space="preserve"> </w:t>
      </w:r>
      <w:r w:rsidRPr="006453A2">
        <w:t>expected</w:t>
      </w:r>
      <w:r w:rsidR="00C106A3">
        <w:t xml:space="preserve"> </w:t>
      </w:r>
      <w:r w:rsidRPr="006453A2">
        <w:t>to</w:t>
      </w:r>
      <w:r w:rsidR="00C106A3">
        <w:t xml:space="preserve"> </w:t>
      </w:r>
      <w:r w:rsidRPr="006453A2">
        <w:t>receive</w:t>
      </w:r>
      <w:r w:rsidR="00C106A3">
        <w:t xml:space="preserve"> </w:t>
      </w:r>
      <w:r w:rsidRPr="006453A2">
        <w:t>the</w:t>
      </w:r>
      <w:r w:rsidR="00C106A3">
        <w:t xml:space="preserve"> </w:t>
      </w:r>
      <w:r w:rsidRPr="006453A2">
        <w:t>same</w:t>
      </w:r>
      <w:r w:rsidR="00C106A3">
        <w:t xml:space="preserve"> </w:t>
      </w:r>
      <w:r w:rsidRPr="006453A2">
        <w:t>basic</w:t>
      </w:r>
      <w:r w:rsidR="00C106A3">
        <w:t xml:space="preserve"> </w:t>
      </w:r>
      <w:r w:rsidRPr="006453A2">
        <w:t>health</w:t>
      </w:r>
      <w:r w:rsidR="00C106A3">
        <w:t xml:space="preserve"> </w:t>
      </w:r>
      <w:r w:rsidRPr="006453A2">
        <w:t>services</w:t>
      </w:r>
      <w:r w:rsidR="00C106A3">
        <w:t xml:space="preserve"> </w:t>
      </w:r>
      <w:r w:rsidRPr="006453A2">
        <w:t>available,</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and</w:t>
      </w:r>
      <w:r w:rsidR="00C106A3">
        <w:t xml:space="preserve"> </w:t>
      </w:r>
      <w:r w:rsidRPr="006453A2">
        <w:t>at</w:t>
      </w:r>
      <w:r w:rsidR="00C106A3">
        <w:t xml:space="preserve"> </w:t>
      </w:r>
      <w:r w:rsidRPr="006453A2">
        <w:t>nearest</w:t>
      </w:r>
      <w:r w:rsidR="00C106A3">
        <w:t xml:space="preserve"> </w:t>
      </w:r>
      <w:r w:rsidRPr="006453A2">
        <w:t>school</w:t>
      </w:r>
      <w:r w:rsidR="00C106A3">
        <w:t xml:space="preserve"> </w:t>
      </w:r>
      <w:r w:rsidRPr="006453A2">
        <w:t>facilities</w:t>
      </w:r>
      <w:r w:rsidR="00C106A3">
        <w:t xml:space="preserve"> </w:t>
      </w:r>
      <w:r w:rsidRPr="006453A2">
        <w:t>or</w:t>
      </w:r>
      <w:r w:rsidR="00C106A3">
        <w:t xml:space="preserve"> </w:t>
      </w:r>
      <w:r w:rsidRPr="006453A2">
        <w:t>any</w:t>
      </w:r>
      <w:r w:rsidR="00C106A3">
        <w:t xml:space="preserve"> </w:t>
      </w:r>
      <w:r w:rsidRPr="006453A2">
        <w:t>recreational</w:t>
      </w:r>
      <w:r w:rsidR="00C106A3">
        <w:t xml:space="preserve"> </w:t>
      </w:r>
      <w:r w:rsidRPr="006453A2">
        <w:t>facilities</w:t>
      </w:r>
      <w:r w:rsidR="00C106A3">
        <w:t xml:space="preserve"> </w:t>
      </w:r>
      <w:r w:rsidRPr="006453A2">
        <w:t>and</w:t>
      </w:r>
      <w:r w:rsidR="00C106A3">
        <w:t xml:space="preserve"> </w:t>
      </w:r>
      <w:r w:rsidRPr="006453A2">
        <w:t>vocational</w:t>
      </w:r>
      <w:r w:rsidR="00C106A3">
        <w:t xml:space="preserve"> </w:t>
      </w:r>
      <w:r w:rsidRPr="006453A2">
        <w:t>institutions.</w:t>
      </w:r>
    </w:p>
    <w:p w:rsidR="00BF3751" w:rsidRPr="006453A2" w:rsidRDefault="00BF3751" w:rsidP="009E0A25">
      <w:pPr>
        <w:pStyle w:val="SingleTxtG"/>
      </w:pPr>
      <w:r w:rsidRPr="006453A2">
        <w:t>143.</w:t>
      </w:r>
      <w:r w:rsidRPr="006453A2">
        <w:tab/>
        <w:t>Early</w:t>
      </w:r>
      <w:r w:rsidR="00C106A3">
        <w:t xml:space="preserve"> </w:t>
      </w:r>
      <w:r w:rsidRPr="006453A2">
        <w:t>detection</w:t>
      </w:r>
      <w:r w:rsidR="00C106A3">
        <w:t xml:space="preserve"> </w:t>
      </w:r>
      <w:r w:rsidRPr="006453A2">
        <w:t>and</w:t>
      </w:r>
      <w:r w:rsidR="00C106A3">
        <w:t xml:space="preserve"> </w:t>
      </w:r>
      <w:r w:rsidRPr="006453A2">
        <w:t>rehabilitation</w:t>
      </w:r>
      <w:r w:rsidR="00C106A3">
        <w:t xml:space="preserve"> </w:t>
      </w:r>
      <w:r w:rsidRPr="006453A2">
        <w:t>services</w:t>
      </w:r>
      <w:r w:rsidR="00C106A3">
        <w:t xml:space="preserve"> </w:t>
      </w:r>
      <w:r w:rsidRPr="006453A2">
        <w:t>are</w:t>
      </w:r>
      <w:r w:rsidR="00C106A3">
        <w:t xml:space="preserve"> </w:t>
      </w:r>
      <w:r w:rsidRPr="006453A2">
        <w:t>carried</w:t>
      </w:r>
      <w:r w:rsidR="00C106A3">
        <w:t xml:space="preserve"> </w:t>
      </w:r>
      <w:r w:rsidRPr="006453A2">
        <w:t>out</w:t>
      </w:r>
      <w:r w:rsidR="00C106A3">
        <w:t xml:space="preserve"> </w:t>
      </w:r>
      <w:r w:rsidRPr="006453A2">
        <w:t>by</w:t>
      </w:r>
      <w:r w:rsidR="00C106A3">
        <w:t xml:space="preserve"> </w:t>
      </w:r>
      <w:r w:rsidRPr="006453A2">
        <w:t>the</w:t>
      </w:r>
      <w:r w:rsidR="00C106A3">
        <w:t xml:space="preserve"> </w:t>
      </w:r>
      <w:r w:rsidRPr="006453A2">
        <w:t>Disable</w:t>
      </w:r>
      <w:r w:rsidR="00C106A3">
        <w:t xml:space="preserve"> </w:t>
      </w:r>
      <w:r w:rsidRPr="006453A2">
        <w:t>Persons</w:t>
      </w:r>
      <w:r w:rsidR="00C106A3">
        <w:t xml:space="preserve"> </w:t>
      </w:r>
      <w:r w:rsidRPr="006453A2">
        <w:t>Organisations.</w:t>
      </w:r>
      <w:r w:rsidR="00CA55E8">
        <w:t xml:space="preserve"> </w:t>
      </w:r>
      <w:r w:rsidRPr="006453A2">
        <w:t>The</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6453A2">
        <w:t>(VSDP)</w:t>
      </w:r>
      <w:r w:rsidR="00C106A3">
        <w:t xml:space="preserve"> </w:t>
      </w:r>
      <w:r w:rsidRPr="006453A2">
        <w:t>began</w:t>
      </w:r>
      <w:r w:rsidR="00C106A3">
        <w:t xml:space="preserve"> </w:t>
      </w:r>
      <w:r w:rsidRPr="006453A2">
        <w:t>its</w:t>
      </w:r>
      <w:r w:rsidR="00C106A3">
        <w:t xml:space="preserve"> </w:t>
      </w:r>
      <w:r w:rsidRPr="006453A2">
        <w:t>operation</w:t>
      </w:r>
      <w:r w:rsidR="00C106A3">
        <w:t xml:space="preserve"> </w:t>
      </w:r>
      <w:r w:rsidRPr="006453A2">
        <w:t>on</w:t>
      </w:r>
      <w:r w:rsidR="00C106A3">
        <w:t xml:space="preserve"> </w:t>
      </w:r>
      <w:r w:rsidRPr="006453A2">
        <w:t>community</w:t>
      </w:r>
      <w:r w:rsidR="00C106A3">
        <w:t xml:space="preserve"> </w:t>
      </w:r>
      <w:r w:rsidRPr="006453A2">
        <w:t>base</w:t>
      </w:r>
      <w:r w:rsidR="00C106A3">
        <w:t xml:space="preserve"> </w:t>
      </w:r>
      <w:r w:rsidRPr="006453A2">
        <w:t>rehabilitation</w:t>
      </w:r>
      <w:r w:rsidR="00C106A3">
        <w:t xml:space="preserve"> </w:t>
      </w:r>
      <w:r w:rsidRPr="006453A2">
        <w:t>program</w:t>
      </w:r>
      <w:r w:rsidR="00C106A3">
        <w:t xml:space="preserve"> </w:t>
      </w:r>
      <w:r w:rsidRPr="006453A2">
        <w:t>in</w:t>
      </w:r>
      <w:r w:rsidR="00C106A3">
        <w:t xml:space="preserve"> </w:t>
      </w:r>
      <w:r w:rsidRPr="006453A2">
        <w:t>1991</w:t>
      </w:r>
      <w:r w:rsidR="00C106A3">
        <w:t xml:space="preserve"> </w:t>
      </w:r>
      <w:r w:rsidRPr="006453A2">
        <w:t>and</w:t>
      </w:r>
      <w:r w:rsidR="00C106A3">
        <w:t xml:space="preserve"> </w:t>
      </w:r>
      <w:r w:rsidRPr="006453A2">
        <w:t>the</w:t>
      </w:r>
      <w:r w:rsidR="00C106A3">
        <w:t xml:space="preserve"> </w:t>
      </w:r>
      <w:r w:rsidRPr="006453A2">
        <w:t>Sanma</w:t>
      </w:r>
      <w:r w:rsidR="00C106A3">
        <w:t xml:space="preserve"> </w:t>
      </w:r>
      <w:r w:rsidRPr="006453A2">
        <w:t>Frangapani</w:t>
      </w:r>
      <w:r w:rsidR="00C106A3">
        <w:t xml:space="preserve"> </w:t>
      </w:r>
      <w:r w:rsidRPr="006453A2">
        <w:t>Association</w:t>
      </w:r>
      <w:r w:rsidR="00C106A3">
        <w:t xml:space="preserve"> </w:t>
      </w:r>
      <w:r w:rsidRPr="006453A2">
        <w:t>(SFA)</w:t>
      </w:r>
      <w:r w:rsidR="00C106A3">
        <w:t xml:space="preserve"> </w:t>
      </w:r>
      <w:r w:rsidRPr="006453A2">
        <w:t>in</w:t>
      </w:r>
      <w:r w:rsidR="00C106A3">
        <w:t xml:space="preserve"> </w:t>
      </w:r>
      <w:r w:rsidRPr="006453A2">
        <w:t>mid-2000.</w:t>
      </w:r>
      <w:r w:rsidR="00C106A3">
        <w:t xml:space="preserve"> </w:t>
      </w:r>
      <w:r w:rsidRPr="006453A2">
        <w:t>The</w:t>
      </w:r>
      <w:r w:rsidR="00C106A3">
        <w:t xml:space="preserve"> </w:t>
      </w:r>
      <w:r w:rsidRPr="006453A2">
        <w:t>detection</w:t>
      </w:r>
      <w:r w:rsidR="00C106A3">
        <w:t xml:space="preserve"> </w:t>
      </w:r>
      <w:r w:rsidRPr="006453A2">
        <w:t>and</w:t>
      </w:r>
      <w:r w:rsidR="00C106A3">
        <w:t xml:space="preserve"> </w:t>
      </w:r>
      <w:r w:rsidRPr="006453A2">
        <w:t>appropriate</w:t>
      </w:r>
      <w:r w:rsidR="00C106A3">
        <w:t xml:space="preserve"> </w:t>
      </w:r>
      <w:r w:rsidRPr="006453A2">
        <w:t>early</w:t>
      </w:r>
      <w:r w:rsidR="00C106A3">
        <w:t xml:space="preserve"> </w:t>
      </w:r>
      <w:r w:rsidRPr="006453A2">
        <w:t>interventions</w:t>
      </w:r>
      <w:r w:rsidR="00C106A3">
        <w:t xml:space="preserve"> </w:t>
      </w:r>
      <w:r w:rsidRPr="006453A2">
        <w:t>is</w:t>
      </w:r>
      <w:r w:rsidR="00C106A3">
        <w:t xml:space="preserve"> </w:t>
      </w:r>
      <w:r w:rsidRPr="006453A2">
        <w:t>done</w:t>
      </w:r>
      <w:r w:rsidR="00C106A3">
        <w:t xml:space="preserve"> </w:t>
      </w:r>
      <w:r w:rsidRPr="006453A2">
        <w:t>through</w:t>
      </w:r>
      <w:r w:rsidR="00C106A3">
        <w:t xml:space="preserve"> </w:t>
      </w:r>
      <w:r w:rsidRPr="006453A2">
        <w:t>field</w:t>
      </w:r>
      <w:r w:rsidR="00C106A3">
        <w:t xml:space="preserve"> </w:t>
      </w:r>
      <w:r w:rsidRPr="006453A2">
        <w:t>visitation</w:t>
      </w:r>
      <w:r w:rsidR="00C106A3">
        <w:t xml:space="preserve"> </w:t>
      </w:r>
      <w:r w:rsidRPr="006453A2">
        <w:t>programmes</w:t>
      </w:r>
      <w:r w:rsidR="00C106A3">
        <w:t xml:space="preserve"> </w:t>
      </w:r>
      <w:r w:rsidRPr="006453A2">
        <w:t>into</w:t>
      </w:r>
      <w:r w:rsidR="00C106A3">
        <w:t xml:space="preserve"> </w:t>
      </w:r>
      <w:r w:rsidRPr="006453A2">
        <w:t>homes</w:t>
      </w:r>
      <w:r w:rsidR="00C106A3">
        <w:t xml:space="preserve"> </w:t>
      </w:r>
      <w:r w:rsidRPr="006453A2">
        <w:t>and</w:t>
      </w:r>
      <w:r w:rsidR="00C106A3">
        <w:t xml:space="preserve"> </w:t>
      </w:r>
      <w:r w:rsidRPr="006453A2">
        <w:t>villages</w:t>
      </w:r>
      <w:r w:rsidR="00C106A3">
        <w:t xml:space="preserve"> </w:t>
      </w:r>
      <w:r w:rsidRPr="006453A2">
        <w:t>by</w:t>
      </w:r>
      <w:r w:rsidR="00C106A3">
        <w:t xml:space="preserve"> </w:t>
      </w:r>
      <w:r w:rsidRPr="006453A2">
        <w:t>officers</w:t>
      </w:r>
      <w:r w:rsidR="00C106A3">
        <w:t xml:space="preserve"> </w:t>
      </w:r>
      <w:r w:rsidRPr="006453A2">
        <w:t>of</w:t>
      </w:r>
      <w:r w:rsidR="00C106A3">
        <w:t xml:space="preserve"> </w:t>
      </w:r>
      <w:r w:rsidRPr="006453A2">
        <w:t>the</w:t>
      </w:r>
      <w:r w:rsidR="00C106A3">
        <w:t xml:space="preserve"> </w:t>
      </w:r>
      <w:r w:rsidRPr="006453A2">
        <w:t>DPO.</w:t>
      </w:r>
      <w:r w:rsidR="00BA7E0E">
        <w:t xml:space="preserve"> </w:t>
      </w:r>
      <w:r w:rsidRPr="006453A2">
        <w:t>VSDP</w:t>
      </w:r>
      <w:r w:rsidR="00C106A3">
        <w:t xml:space="preserve"> </w:t>
      </w:r>
      <w:r w:rsidRPr="006453A2">
        <w:t>services</w:t>
      </w:r>
      <w:r w:rsidR="00C106A3">
        <w:t xml:space="preserve"> </w:t>
      </w:r>
      <w:r w:rsidRPr="006453A2">
        <w:lastRenderedPageBreak/>
        <w:t>targets</w:t>
      </w:r>
      <w:r w:rsidR="00C106A3">
        <w:t xml:space="preserve"> </w:t>
      </w:r>
      <w:r w:rsidRPr="006453A2">
        <w:t>both</w:t>
      </w:r>
      <w:r w:rsidR="00C106A3">
        <w:t xml:space="preserve"> </w:t>
      </w:r>
      <w:r w:rsidRPr="006453A2">
        <w:t>adults</w:t>
      </w:r>
      <w:r w:rsidR="00C106A3">
        <w:t xml:space="preserve"> </w:t>
      </w:r>
      <w:r w:rsidRPr="006453A2">
        <w:t>and</w:t>
      </w:r>
      <w:r w:rsidR="00C106A3">
        <w:t xml:space="preserve"> </w:t>
      </w:r>
      <w:r w:rsidRPr="006453A2">
        <w:t>children</w:t>
      </w:r>
      <w:r w:rsidR="00C106A3">
        <w:t xml:space="preserve"> </w:t>
      </w:r>
      <w:r w:rsidRPr="006453A2">
        <w:t>regardless</w:t>
      </w:r>
      <w:r w:rsidR="00C106A3">
        <w:t xml:space="preserve"> </w:t>
      </w:r>
      <w:r w:rsidRPr="006453A2">
        <w:t>of</w:t>
      </w:r>
      <w:r w:rsidR="00C106A3">
        <w:t xml:space="preserve"> </w:t>
      </w:r>
      <w:r w:rsidRPr="006453A2">
        <w:t>gender</w:t>
      </w:r>
      <w:r w:rsidR="00C106A3">
        <w:t xml:space="preserve"> </w:t>
      </w:r>
      <w:r w:rsidRPr="006453A2">
        <w:t>with</w:t>
      </w:r>
      <w:r w:rsidR="00C106A3">
        <w:t xml:space="preserve"> </w:t>
      </w:r>
      <w:r w:rsidRPr="006453A2">
        <w:t>moderate</w:t>
      </w:r>
      <w:r w:rsidR="00C106A3">
        <w:t xml:space="preserve"> </w:t>
      </w:r>
      <w:r w:rsidRPr="006453A2">
        <w:t>to</w:t>
      </w:r>
      <w:r w:rsidR="00C106A3">
        <w:t xml:space="preserve"> </w:t>
      </w:r>
      <w:r w:rsidRPr="006453A2">
        <w:t>severe</w:t>
      </w:r>
      <w:r w:rsidR="00C106A3">
        <w:t xml:space="preserve"> </w:t>
      </w:r>
      <w:r w:rsidRPr="006453A2">
        <w:t>form</w:t>
      </w:r>
      <w:r w:rsidR="00C106A3">
        <w:t xml:space="preserve"> </w:t>
      </w:r>
      <w:r w:rsidRPr="006453A2">
        <w:t>of</w:t>
      </w:r>
      <w:r w:rsidR="00C106A3">
        <w:t xml:space="preserve"> </w:t>
      </w:r>
      <w:r w:rsidRPr="006453A2">
        <w:t>disabilities,</w:t>
      </w:r>
      <w:r w:rsidR="00C106A3">
        <w:t xml:space="preserve"> </w:t>
      </w:r>
      <w:r w:rsidRPr="006453A2">
        <w:t>and</w:t>
      </w:r>
      <w:r w:rsidR="00C106A3">
        <w:t xml:space="preserve"> </w:t>
      </w:r>
      <w:r w:rsidRPr="006453A2">
        <w:t>on</w:t>
      </w:r>
      <w:r w:rsidR="00C106A3">
        <w:t xml:space="preserve"> </w:t>
      </w:r>
      <w:r w:rsidRPr="006453A2">
        <w:t>detection</w:t>
      </w:r>
      <w:r w:rsidR="00C106A3">
        <w:t xml:space="preserve"> </w:t>
      </w:r>
      <w:r w:rsidRPr="006453A2">
        <w:t>rehabilitation</w:t>
      </w:r>
      <w:r w:rsidR="00C106A3">
        <w:t xml:space="preserve"> </w:t>
      </w:r>
      <w:r w:rsidRPr="006453A2">
        <w:t>is</w:t>
      </w:r>
      <w:r w:rsidR="00C106A3">
        <w:t xml:space="preserve"> </w:t>
      </w:r>
      <w:r w:rsidRPr="006453A2">
        <w:t>determined</w:t>
      </w:r>
      <w:r w:rsidR="00C106A3">
        <w:t xml:space="preserve"> </w:t>
      </w:r>
      <w:r w:rsidRPr="006453A2">
        <w:t>around</w:t>
      </w:r>
      <w:r w:rsidR="00BA7E0E">
        <w:t xml:space="preserve"> </w:t>
      </w:r>
      <w:r w:rsidRPr="006453A2">
        <w:t>the</w:t>
      </w:r>
      <w:r w:rsidR="00C106A3">
        <w:t xml:space="preserve"> </w:t>
      </w:r>
      <w:r w:rsidRPr="006453A2">
        <w:t>environment</w:t>
      </w:r>
      <w:r w:rsidR="00C106A3">
        <w:t xml:space="preserve"> </w:t>
      </w:r>
      <w:r w:rsidRPr="006453A2">
        <w:t>and</w:t>
      </w:r>
      <w:r w:rsidR="00C106A3">
        <w:t xml:space="preserve"> </w:t>
      </w:r>
      <w:r w:rsidRPr="006453A2">
        <w:t>according</w:t>
      </w:r>
      <w:r w:rsidR="00C106A3">
        <w:t xml:space="preserve"> </w:t>
      </w:r>
      <w:r w:rsidRPr="006453A2">
        <w:t>to</w:t>
      </w:r>
      <w:r w:rsidR="00C106A3">
        <w:t xml:space="preserve"> </w:t>
      </w:r>
      <w:r w:rsidRPr="006453A2">
        <w:t>the</w:t>
      </w:r>
      <w:r w:rsidR="00C106A3">
        <w:t xml:space="preserve"> </w:t>
      </w:r>
      <w:r w:rsidRPr="006453A2">
        <w:t>nature</w:t>
      </w:r>
      <w:r w:rsidR="00C106A3">
        <w:t xml:space="preserve"> </w:t>
      </w:r>
      <w:r w:rsidRPr="006453A2">
        <w:t>and</w:t>
      </w:r>
      <w:r w:rsidR="00C106A3">
        <w:t xml:space="preserve"> </w:t>
      </w:r>
      <w:r w:rsidRPr="006453A2">
        <w:t>type</w:t>
      </w:r>
      <w:r w:rsidR="00C106A3">
        <w:t xml:space="preserve"> </w:t>
      </w:r>
      <w:r w:rsidRPr="006453A2">
        <w:t>of</w:t>
      </w:r>
      <w:r w:rsidR="00C106A3">
        <w:t xml:space="preserve"> </w:t>
      </w:r>
      <w:r w:rsidRPr="006453A2">
        <w:t>disability.</w:t>
      </w:r>
      <w:r w:rsidR="00C106A3">
        <w:t xml:space="preserve"> </w:t>
      </w:r>
      <w:r w:rsidRPr="006453A2">
        <w:t>The</w:t>
      </w:r>
      <w:r w:rsidR="00C106A3">
        <w:t xml:space="preserve"> </w:t>
      </w:r>
      <w:r w:rsidRPr="006453A2">
        <w:t>geographical</w:t>
      </w:r>
      <w:r w:rsidR="00C106A3">
        <w:t xml:space="preserve"> </w:t>
      </w:r>
      <w:r w:rsidRPr="006453A2">
        <w:t>location</w:t>
      </w:r>
      <w:r w:rsidR="00C106A3">
        <w:t xml:space="preserve"> </w:t>
      </w:r>
      <w:r w:rsidRPr="006453A2">
        <w:t>of</w:t>
      </w:r>
      <w:r w:rsidR="00C106A3">
        <w:t xml:space="preserve"> </w:t>
      </w:r>
      <w:r w:rsidRPr="006453A2">
        <w:t>the</w:t>
      </w:r>
      <w:r w:rsidR="00C106A3">
        <w:t xml:space="preserve"> </w:t>
      </w:r>
      <w:r w:rsidRPr="006453A2">
        <w:t>Islands</w:t>
      </w:r>
      <w:r w:rsidR="00C106A3">
        <w:t xml:space="preserve"> </w:t>
      </w:r>
      <w:r w:rsidRPr="006453A2">
        <w:t>and</w:t>
      </w:r>
      <w:r w:rsidR="00C106A3">
        <w:t xml:space="preserve"> </w:t>
      </w:r>
      <w:r w:rsidRPr="006453A2">
        <w:t>the</w:t>
      </w:r>
      <w:r w:rsidR="00C106A3">
        <w:t xml:space="preserve"> </w:t>
      </w:r>
      <w:r w:rsidRPr="006453A2">
        <w:t>limited</w:t>
      </w:r>
      <w:r w:rsidR="00C106A3">
        <w:t xml:space="preserve"> </w:t>
      </w:r>
      <w:r w:rsidRPr="006453A2">
        <w:t>funding</w:t>
      </w:r>
      <w:r w:rsidR="00C106A3">
        <w:t xml:space="preserve"> </w:t>
      </w:r>
      <w:r w:rsidRPr="006453A2">
        <w:t>resources</w:t>
      </w:r>
      <w:r w:rsidR="00C106A3">
        <w:t xml:space="preserve"> </w:t>
      </w:r>
      <w:r w:rsidRPr="006453A2">
        <w:t>is</w:t>
      </w:r>
      <w:r w:rsidR="00C106A3">
        <w:t xml:space="preserve"> </w:t>
      </w:r>
      <w:r w:rsidRPr="006453A2">
        <w:t>a</w:t>
      </w:r>
      <w:r w:rsidR="00C106A3">
        <w:t xml:space="preserve"> </w:t>
      </w:r>
      <w:r w:rsidRPr="006453A2">
        <w:t>challenge</w:t>
      </w:r>
      <w:r w:rsidR="00C106A3">
        <w:t xml:space="preserve"> </w:t>
      </w:r>
      <w:r w:rsidRPr="006453A2">
        <w:t>for</w:t>
      </w:r>
      <w:r w:rsidR="00C106A3">
        <w:t xml:space="preserve"> </w:t>
      </w:r>
      <w:r w:rsidRPr="006453A2">
        <w:t>the</w:t>
      </w:r>
      <w:r w:rsidR="00C106A3">
        <w:t xml:space="preserve"> </w:t>
      </w:r>
      <w:r w:rsidRPr="006453A2">
        <w:t>DPOs</w:t>
      </w:r>
      <w:r w:rsidR="00C106A3">
        <w:t xml:space="preserve"> </w:t>
      </w:r>
      <w:r w:rsidRPr="006453A2">
        <w:t>to</w:t>
      </w:r>
      <w:r w:rsidR="00C106A3">
        <w:t xml:space="preserve"> </w:t>
      </w:r>
      <w:r w:rsidRPr="006453A2">
        <w:t>maintaining</w:t>
      </w:r>
      <w:r w:rsidR="00C106A3">
        <w:t xml:space="preserve"> </w:t>
      </w:r>
      <w:r w:rsidRPr="006453A2">
        <w:t>regular</w:t>
      </w:r>
      <w:r w:rsidR="00C106A3">
        <w:t xml:space="preserve"> </w:t>
      </w:r>
      <w:r w:rsidRPr="006453A2">
        <w:t>visits</w:t>
      </w:r>
      <w:r w:rsidR="00C106A3">
        <w:t xml:space="preserve"> </w:t>
      </w:r>
      <w:r w:rsidRPr="006453A2">
        <w:t>for</w:t>
      </w:r>
      <w:r w:rsidR="00C106A3">
        <w:t xml:space="preserve"> </w:t>
      </w:r>
      <w:r w:rsidRPr="006453A2">
        <w:t>community</w:t>
      </w:r>
      <w:r w:rsidR="00C106A3">
        <w:t xml:space="preserve"> </w:t>
      </w:r>
      <w:r w:rsidRPr="006453A2">
        <w:t>base</w:t>
      </w:r>
      <w:r w:rsidR="00C106A3">
        <w:t xml:space="preserve"> </w:t>
      </w:r>
      <w:r w:rsidRPr="006453A2">
        <w:t>rehabilitation</w:t>
      </w:r>
      <w:r w:rsidR="00C106A3">
        <w:t xml:space="preserve"> </w:t>
      </w:r>
      <w:r w:rsidRPr="006453A2">
        <w:t>program,</w:t>
      </w:r>
      <w:r w:rsidR="00C106A3">
        <w:t xml:space="preserve"> </w:t>
      </w:r>
      <w:r w:rsidRPr="006453A2">
        <w:t>the</w:t>
      </w:r>
      <w:r w:rsidR="00BA7E0E">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planning</w:t>
      </w:r>
      <w:r w:rsidR="00C106A3">
        <w:t xml:space="preserve"> </w:t>
      </w:r>
      <w:r w:rsidRPr="006453A2">
        <w:t>to</w:t>
      </w:r>
      <w:r w:rsidR="00C106A3">
        <w:t xml:space="preserve"> </w:t>
      </w:r>
      <w:r w:rsidRPr="006453A2">
        <w:t>work</w:t>
      </w:r>
      <w:r w:rsidR="00C106A3">
        <w:t xml:space="preserve"> </w:t>
      </w:r>
      <w:r w:rsidRPr="006453A2">
        <w:t>closely</w:t>
      </w:r>
      <w:r w:rsidR="00C106A3">
        <w:t xml:space="preserve"> </w:t>
      </w:r>
      <w:r w:rsidRPr="006453A2">
        <w:t>with</w:t>
      </w:r>
      <w:r w:rsidR="00C106A3">
        <w:t xml:space="preserve"> </w:t>
      </w:r>
      <w:r w:rsidRPr="006453A2">
        <w:t>the</w:t>
      </w:r>
      <w:r w:rsidR="00C106A3">
        <w:t xml:space="preserve"> </w:t>
      </w:r>
      <w:r w:rsidRPr="006453A2">
        <w:t>DPOs</w:t>
      </w:r>
      <w:r w:rsidR="00C106A3">
        <w:t xml:space="preserve"> </w:t>
      </w:r>
      <w:r w:rsidRPr="006453A2">
        <w:t>to</w:t>
      </w:r>
      <w:r w:rsidR="00C106A3">
        <w:t xml:space="preserve"> </w:t>
      </w:r>
      <w:r w:rsidRPr="006453A2">
        <w:t>ensure</w:t>
      </w:r>
      <w:r w:rsidR="00C106A3">
        <w:t xml:space="preserve"> </w:t>
      </w:r>
      <w:r w:rsidRPr="006453A2">
        <w:t>that</w:t>
      </w:r>
      <w:r w:rsidR="00BA7E0E">
        <w:t xml:space="preserve"> </w:t>
      </w:r>
      <w:r w:rsidRPr="006453A2">
        <w:t>regular</w:t>
      </w:r>
      <w:r w:rsidR="00C106A3">
        <w:t xml:space="preserve"> </w:t>
      </w:r>
      <w:r w:rsidRPr="006453A2">
        <w:t>visits</w:t>
      </w:r>
      <w:r w:rsidR="00C106A3">
        <w:t xml:space="preserve"> </w:t>
      </w:r>
      <w:r w:rsidRPr="006453A2">
        <w:t>made</w:t>
      </w:r>
      <w:r w:rsidR="00C106A3">
        <w:t xml:space="preserve"> </w:t>
      </w:r>
      <w:r w:rsidRPr="006453A2">
        <w:t>to</w:t>
      </w:r>
      <w:r w:rsidR="00C106A3">
        <w:t xml:space="preserve"> </w:t>
      </w:r>
      <w:r w:rsidRPr="006453A2">
        <w:t>overcome</w:t>
      </w:r>
      <w:r w:rsidR="00C106A3">
        <w:t xml:space="preserve"> </w:t>
      </w:r>
      <w:r w:rsidRPr="006453A2">
        <w:t>the</w:t>
      </w:r>
      <w:r w:rsidR="00C106A3">
        <w:t xml:space="preserve"> </w:t>
      </w:r>
      <w:r w:rsidRPr="006453A2">
        <w:t>challenge</w:t>
      </w:r>
      <w:r w:rsidR="00C106A3">
        <w:t xml:space="preserve"> </w:t>
      </w:r>
      <w:r w:rsidRPr="006453A2">
        <w:t>of</w:t>
      </w:r>
      <w:r w:rsidR="00BA7E0E">
        <w:t xml:space="preserve"> </w:t>
      </w:r>
      <w:r w:rsidRPr="006453A2">
        <w:t>due</w:t>
      </w:r>
      <w:r w:rsidR="00C106A3">
        <w:t xml:space="preserve"> </w:t>
      </w:r>
      <w:r w:rsidRPr="006453A2">
        <w:t>to</w:t>
      </w:r>
      <w:r w:rsidR="00C106A3">
        <w:t xml:space="preserve"> </w:t>
      </w:r>
      <w:r w:rsidRPr="006453A2">
        <w:t>geography</w:t>
      </w:r>
      <w:r w:rsidR="00C106A3">
        <w:t xml:space="preserve"> </w:t>
      </w:r>
      <w:r w:rsidRPr="006453A2">
        <w:t>of</w:t>
      </w:r>
      <w:r w:rsidR="00C106A3">
        <w:t xml:space="preserve"> </w:t>
      </w:r>
      <w:r w:rsidRPr="006453A2">
        <w:t>the</w:t>
      </w:r>
      <w:r w:rsidR="00C106A3">
        <w:t xml:space="preserve"> </w:t>
      </w:r>
      <w:r w:rsidRPr="006453A2">
        <w:t>islands</w:t>
      </w:r>
      <w:r w:rsidR="00C106A3">
        <w:t xml:space="preserve"> </w:t>
      </w:r>
      <w:r w:rsidRPr="006453A2">
        <w:t>and</w:t>
      </w:r>
      <w:r w:rsidR="00C106A3">
        <w:t xml:space="preserve"> </w:t>
      </w:r>
      <w:r w:rsidRPr="006453A2">
        <w:t>limited</w:t>
      </w:r>
      <w:r w:rsidR="00C106A3">
        <w:t xml:space="preserve"> </w:t>
      </w:r>
      <w:r w:rsidRPr="006453A2">
        <w:t>resources</w:t>
      </w:r>
      <w:r w:rsidR="00C106A3">
        <w:t xml:space="preserve"> </w:t>
      </w:r>
      <w:r w:rsidRPr="006453A2">
        <w:t>especially</w:t>
      </w:r>
      <w:r w:rsidR="00C106A3">
        <w:t xml:space="preserve"> </w:t>
      </w:r>
      <w:r w:rsidRPr="006453A2">
        <w:t>funding</w:t>
      </w:r>
      <w:r w:rsidR="00C106A3">
        <w:t xml:space="preserve"> </w:t>
      </w:r>
      <w:r w:rsidRPr="006453A2">
        <w:t>that</w:t>
      </w:r>
      <w:r w:rsidR="00C106A3">
        <w:t xml:space="preserve"> </w:t>
      </w:r>
      <w:r w:rsidRPr="006453A2">
        <w:t>VSDP</w:t>
      </w:r>
      <w:r w:rsidR="00C106A3">
        <w:t xml:space="preserve"> </w:t>
      </w:r>
      <w:r w:rsidRPr="006453A2">
        <w:t>has</w:t>
      </w:r>
      <w:r w:rsidR="00C106A3">
        <w:t xml:space="preserve"> </w:t>
      </w:r>
      <w:r w:rsidRPr="006453A2">
        <w:t>towards</w:t>
      </w:r>
      <w:r w:rsidR="00C106A3">
        <w:t xml:space="preserve"> </w:t>
      </w:r>
      <w:r w:rsidRPr="006453A2">
        <w:t>CBR</w:t>
      </w:r>
      <w:r w:rsidR="00C106A3">
        <w:t xml:space="preserve"> </w:t>
      </w:r>
      <w:r w:rsidRPr="006453A2">
        <w:t>service.</w:t>
      </w:r>
    </w:p>
    <w:p w:rsidR="00BF3751" w:rsidRPr="006453A2" w:rsidRDefault="00BF3751" w:rsidP="009E0A25">
      <w:pPr>
        <w:pStyle w:val="SingleTxtG"/>
      </w:pPr>
      <w:r w:rsidRPr="006453A2">
        <w:t>144.</w:t>
      </w:r>
      <w:r w:rsidRPr="006453A2">
        <w:tab/>
        <w:t>Efforts</w:t>
      </w:r>
      <w:r w:rsidR="00C106A3">
        <w:t xml:space="preserve"> </w:t>
      </w:r>
      <w:r w:rsidRPr="006453A2">
        <w:t>have</w:t>
      </w:r>
      <w:r w:rsidR="00C106A3">
        <w:t xml:space="preserve"> </w:t>
      </w:r>
      <w:r w:rsidRPr="006453A2">
        <w:t>been</w:t>
      </w:r>
      <w:r w:rsidR="00C106A3">
        <w:t xml:space="preserve"> </w:t>
      </w:r>
      <w:r w:rsidRPr="006453A2">
        <w:t>progressively</w:t>
      </w:r>
      <w:r w:rsidR="00C106A3">
        <w:t xml:space="preserve"> </w:t>
      </w:r>
      <w:r w:rsidRPr="006453A2">
        <w:t>made</w:t>
      </w:r>
      <w:r w:rsidR="00C106A3">
        <w:t xml:space="preserve"> </w:t>
      </w:r>
      <w:r w:rsidRPr="006453A2">
        <w:t>to</w:t>
      </w:r>
      <w:r w:rsidR="00C106A3">
        <w:t xml:space="preserve"> </w:t>
      </w:r>
      <w:r w:rsidRPr="006453A2">
        <w:t>increase</w:t>
      </w:r>
      <w:r w:rsidR="00C106A3">
        <w:t xml:space="preserve"> </w:t>
      </w:r>
      <w:r w:rsidRPr="006453A2">
        <w:t>awareness</w:t>
      </w:r>
      <w:r w:rsidR="00C106A3">
        <w:t xml:space="preserve"> </w:t>
      </w:r>
      <w:r w:rsidRPr="006453A2">
        <w:t>and</w:t>
      </w:r>
      <w:r w:rsidR="00C106A3">
        <w:t xml:space="preserve"> </w:t>
      </w:r>
      <w:r w:rsidRPr="006453A2">
        <w:t>educational</w:t>
      </w:r>
      <w:r w:rsidR="00C106A3">
        <w:t xml:space="preserve"> </w:t>
      </w:r>
      <w:r w:rsidRPr="006453A2">
        <w:t>activities</w:t>
      </w:r>
      <w:r w:rsidR="00C106A3">
        <w:t xml:space="preserve"> </w:t>
      </w:r>
      <w:r w:rsidRPr="006453A2">
        <w:t>and</w:t>
      </w:r>
      <w:r w:rsidR="00C106A3">
        <w:t xml:space="preserve"> </w:t>
      </w:r>
      <w:r w:rsidRPr="006453A2">
        <w:t>training</w:t>
      </w:r>
      <w:r w:rsidR="00C106A3">
        <w:t xml:space="preserve"> </w:t>
      </w:r>
      <w:r w:rsidRPr="006453A2">
        <w:t>(informal)</w:t>
      </w:r>
      <w:r w:rsidR="00C106A3">
        <w:t xml:space="preserve"> </w:t>
      </w:r>
      <w:r w:rsidRPr="006453A2">
        <w:t>on</w:t>
      </w:r>
      <w:r w:rsidR="00C106A3">
        <w:t xml:space="preserve"> </w:t>
      </w:r>
      <w:r w:rsidRPr="006453A2">
        <w:t>disability</w:t>
      </w:r>
      <w:r w:rsidR="00C106A3">
        <w:t xml:space="preserve"> </w:t>
      </w:r>
      <w:r w:rsidRPr="006453A2">
        <w:t>for</w:t>
      </w:r>
      <w:r w:rsidR="00C106A3">
        <w:t xml:space="preserve"> </w:t>
      </w:r>
      <w:r w:rsidRPr="006453A2">
        <w:t>parents</w:t>
      </w:r>
      <w:r w:rsidR="00C106A3">
        <w:t xml:space="preserve"> </w:t>
      </w:r>
      <w:r w:rsidRPr="006453A2">
        <w:t>and</w:t>
      </w:r>
      <w:r w:rsidR="00C106A3">
        <w:t xml:space="preserve"> </w:t>
      </w:r>
      <w:r w:rsidRPr="006453A2">
        <w:t>parents</w:t>
      </w:r>
      <w:r w:rsidR="00C106A3">
        <w:t xml:space="preserve"> </w:t>
      </w:r>
      <w:r w:rsidRPr="006453A2">
        <w:t>groups,</w:t>
      </w:r>
      <w:r w:rsidR="00C106A3">
        <w:t xml:space="preserve"> </w:t>
      </w:r>
      <w:r w:rsidRPr="006453A2">
        <w:t>community</w:t>
      </w:r>
      <w:r w:rsidR="00C106A3">
        <w:t xml:space="preserve"> </w:t>
      </w:r>
      <w:r w:rsidRPr="006453A2">
        <w:t>leaders,</w:t>
      </w:r>
      <w:r w:rsidR="00C106A3">
        <w:t xml:space="preserve"> </w:t>
      </w:r>
      <w:r w:rsidRPr="006453A2">
        <w:t>village</w:t>
      </w:r>
      <w:r w:rsidR="00C106A3">
        <w:t xml:space="preserve"> </w:t>
      </w:r>
      <w:r w:rsidRPr="006453A2">
        <w:t>health</w:t>
      </w:r>
      <w:r w:rsidR="00C106A3">
        <w:t xml:space="preserve"> </w:t>
      </w:r>
      <w:r w:rsidRPr="006453A2">
        <w:t>workers,</w:t>
      </w:r>
      <w:r w:rsidR="00C106A3">
        <w:t xml:space="preserve"> </w:t>
      </w:r>
      <w:r w:rsidRPr="006453A2">
        <w:t>teachers</w:t>
      </w:r>
      <w:r w:rsidR="00C106A3">
        <w:t xml:space="preserve"> </w:t>
      </w:r>
      <w:r w:rsidRPr="006453A2">
        <w:t>etc.</w:t>
      </w:r>
      <w:r w:rsidR="00C106A3">
        <w:t xml:space="preserve"> </w:t>
      </w:r>
      <w:r w:rsidRPr="006453A2">
        <w:t>to</w:t>
      </w:r>
      <w:r w:rsidR="00C106A3">
        <w:t xml:space="preserve"> </w:t>
      </w:r>
      <w:r w:rsidRPr="006453A2">
        <w:t>assist</w:t>
      </w:r>
      <w:r w:rsidR="00C106A3">
        <w:t xml:space="preserve"> </w:t>
      </w:r>
      <w:r w:rsidRPr="006453A2">
        <w:t>and</w:t>
      </w:r>
      <w:r w:rsidR="00C106A3">
        <w:t xml:space="preserve"> </w:t>
      </w:r>
      <w:r w:rsidRPr="006453A2">
        <w:t>support</w:t>
      </w:r>
      <w:r w:rsidR="00C106A3">
        <w:t xml:space="preserve"> </w:t>
      </w:r>
      <w:r w:rsidRPr="006453A2">
        <w:t>in</w:t>
      </w:r>
      <w:r w:rsidR="00C106A3">
        <w:t xml:space="preserve"> </w:t>
      </w:r>
      <w:r w:rsidRPr="006453A2">
        <w:t>rehabilitation</w:t>
      </w:r>
      <w:r w:rsidR="00C106A3">
        <w:t xml:space="preserve"> </w:t>
      </w:r>
      <w:r w:rsidRPr="006453A2">
        <w:t>services.</w:t>
      </w:r>
    </w:p>
    <w:p w:rsidR="00BF3751" w:rsidRPr="006453A2" w:rsidRDefault="00BF3751" w:rsidP="009E0A25">
      <w:pPr>
        <w:pStyle w:val="SingleTxtG"/>
      </w:pPr>
      <w:r w:rsidRPr="006453A2">
        <w:t>145.</w:t>
      </w:r>
      <w:r w:rsidRPr="006453A2">
        <w:tab/>
        <w:t>In</w:t>
      </w:r>
      <w:r w:rsidR="00C106A3">
        <w:t xml:space="preserve"> </w:t>
      </w:r>
      <w:r w:rsidRPr="006453A2">
        <w:t>summary</w:t>
      </w:r>
      <w:r w:rsidR="00C106A3">
        <w:t xml:space="preserve"> </w:t>
      </w:r>
      <w:r w:rsidRPr="006453A2">
        <w:t>the</w:t>
      </w:r>
      <w:r w:rsidR="00C106A3">
        <w:t xml:space="preserve"> </w:t>
      </w:r>
      <w:r w:rsidRPr="006453A2">
        <w:t>VSDP</w:t>
      </w:r>
      <w:r w:rsidR="00C106A3">
        <w:t xml:space="preserve"> </w:t>
      </w:r>
      <w:r w:rsidRPr="006453A2">
        <w:t>listing</w:t>
      </w:r>
      <w:r w:rsidR="00C106A3">
        <w:t xml:space="preserve"> </w:t>
      </w:r>
      <w:r w:rsidRPr="006453A2">
        <w:t>by</w:t>
      </w:r>
      <w:r w:rsidR="00C106A3">
        <w:t xml:space="preserve"> </w:t>
      </w:r>
      <w:r w:rsidRPr="006453A2">
        <w:t>province</w:t>
      </w:r>
      <w:r w:rsidR="00C106A3">
        <w:t xml:space="preserve"> </w:t>
      </w:r>
      <w:r w:rsidRPr="006453A2">
        <w:t>for</w:t>
      </w:r>
      <w:r w:rsidR="00C106A3">
        <w:t xml:space="preserve"> </w:t>
      </w:r>
      <w:r w:rsidRPr="006453A2">
        <w:t>PWD</w:t>
      </w:r>
      <w:r w:rsidR="00C106A3">
        <w:t xml:space="preserve"> </w:t>
      </w:r>
      <w:r w:rsidRPr="006453A2">
        <w:t>living</w:t>
      </w:r>
      <w:r w:rsidR="00C106A3">
        <w:t xml:space="preserve"> </w:t>
      </w:r>
      <w:r w:rsidRPr="006453A2">
        <w:t>in</w:t>
      </w:r>
      <w:r w:rsidR="00C106A3">
        <w:t xml:space="preserve"> </w:t>
      </w:r>
      <w:r w:rsidRPr="006453A2">
        <w:t>the</w:t>
      </w:r>
      <w:r w:rsidR="00C106A3">
        <w:t xml:space="preserve"> </w:t>
      </w:r>
      <w:r w:rsidRPr="006453A2">
        <w:t>moderate</w:t>
      </w:r>
      <w:r w:rsidR="00C106A3">
        <w:t xml:space="preserve"> </w:t>
      </w:r>
      <w:r w:rsidRPr="006453A2">
        <w:t>to</w:t>
      </w:r>
      <w:r w:rsidR="00C106A3">
        <w:t xml:space="preserve"> </w:t>
      </w:r>
      <w:r w:rsidRPr="006453A2">
        <w:t>severe</w:t>
      </w:r>
      <w:r w:rsidR="00C106A3">
        <w:t xml:space="preserve"> </w:t>
      </w:r>
      <w:r w:rsidRPr="006453A2">
        <w:t>stage</w:t>
      </w:r>
      <w:r w:rsidR="00C106A3">
        <w:t xml:space="preserve"> </w:t>
      </w:r>
      <w:r w:rsidRPr="006453A2">
        <w:t>is</w:t>
      </w:r>
      <w:r w:rsidR="00C106A3">
        <w:t xml:space="preserve"> </w:t>
      </w:r>
      <w:r w:rsidRPr="006453A2">
        <w:t>as</w:t>
      </w:r>
      <w:r w:rsidR="00C106A3">
        <w:t xml:space="preserve"> </w:t>
      </w:r>
      <w:r w:rsidRPr="006453A2">
        <w:t>below:</w:t>
      </w:r>
    </w:p>
    <w:p w:rsidR="00BF3751" w:rsidRPr="006453A2" w:rsidRDefault="00BF3751" w:rsidP="0075296C">
      <w:pPr>
        <w:pStyle w:val="H23G"/>
      </w:pPr>
      <w:r w:rsidRPr="006453A2">
        <w:tab/>
      </w:r>
      <w:r w:rsidRPr="006453A2">
        <w:tab/>
        <w:t>Table</w:t>
      </w:r>
      <w:r w:rsidR="00C106A3">
        <w:t xml:space="preserve"> </w:t>
      </w:r>
      <w:r w:rsidRPr="006453A2">
        <w:t>5:</w:t>
      </w:r>
      <w:r w:rsidR="00C106A3">
        <w:t xml:space="preserve"> </w:t>
      </w:r>
      <w:r w:rsidRPr="006453A2">
        <w:t>Vanuatu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6453A2">
        <w:t>statistics</w:t>
      </w:r>
      <w:r w:rsidR="00C106A3">
        <w:t xml:space="preserve"> </w:t>
      </w:r>
      <w:r w:rsidRPr="006453A2">
        <w:t>on</w:t>
      </w:r>
      <w:r w:rsidR="00C106A3">
        <w:t xml:space="preserve"> </w:t>
      </w:r>
      <w:r w:rsidRPr="006453A2">
        <w:t>the</w:t>
      </w:r>
      <w:r w:rsidR="00C106A3">
        <w:t xml:space="preserve"> </w:t>
      </w:r>
      <w:r w:rsidRPr="006453A2">
        <w:t>number</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by</w:t>
      </w:r>
      <w:r w:rsidR="00C106A3">
        <w:t xml:space="preserve"> </w:t>
      </w:r>
      <w:r w:rsidRPr="006453A2">
        <w:t>province</w:t>
      </w:r>
      <w:r w:rsidR="00C106A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F3751" w:rsidRPr="00050189" w:rsidTr="00050189">
        <w:trPr>
          <w:trHeight w:val="240"/>
          <w:tblHeader/>
        </w:trPr>
        <w:tc>
          <w:tcPr>
            <w:tcW w:w="3782" w:type="dxa"/>
            <w:tcBorders>
              <w:top w:val="single" w:sz="4" w:space="0" w:color="auto"/>
              <w:bottom w:val="single" w:sz="12" w:space="0" w:color="auto"/>
            </w:tcBorders>
            <w:shd w:val="clear" w:color="auto" w:fill="auto"/>
            <w:vAlign w:val="bottom"/>
          </w:tcPr>
          <w:p w:rsidR="00BF3751" w:rsidRPr="00050189" w:rsidRDefault="00BF3751" w:rsidP="00050189">
            <w:pPr>
              <w:pStyle w:val="SingleTxtG"/>
              <w:suppressAutoHyphens w:val="0"/>
              <w:spacing w:before="80" w:after="80" w:line="200" w:lineRule="exact"/>
              <w:ind w:left="0" w:right="113"/>
              <w:jc w:val="left"/>
              <w:rPr>
                <w:i/>
                <w:sz w:val="16"/>
              </w:rPr>
            </w:pPr>
            <w:r w:rsidRPr="00050189">
              <w:rPr>
                <w:i/>
                <w:sz w:val="16"/>
              </w:rPr>
              <w:t>Province</w:t>
            </w:r>
          </w:p>
        </w:tc>
        <w:tc>
          <w:tcPr>
            <w:tcW w:w="3782" w:type="dxa"/>
            <w:tcBorders>
              <w:top w:val="single" w:sz="4" w:space="0" w:color="auto"/>
              <w:bottom w:val="single" w:sz="12" w:space="0" w:color="auto"/>
            </w:tcBorders>
            <w:shd w:val="clear" w:color="auto" w:fill="auto"/>
            <w:vAlign w:val="bottom"/>
          </w:tcPr>
          <w:p w:rsidR="00BF3751" w:rsidRPr="00050189" w:rsidRDefault="00BF3751" w:rsidP="00050189">
            <w:pPr>
              <w:pStyle w:val="SingleTxtG"/>
              <w:suppressAutoHyphens w:val="0"/>
              <w:spacing w:before="80" w:after="80" w:line="200" w:lineRule="exact"/>
              <w:ind w:left="0" w:right="113"/>
              <w:jc w:val="right"/>
              <w:rPr>
                <w:i/>
                <w:sz w:val="16"/>
              </w:rPr>
            </w:pPr>
            <w:r w:rsidRPr="00050189">
              <w:rPr>
                <w:i/>
                <w:sz w:val="16"/>
              </w:rPr>
              <w:t>Number</w:t>
            </w:r>
            <w:r w:rsidR="00C106A3">
              <w:rPr>
                <w:i/>
                <w:sz w:val="16"/>
              </w:rPr>
              <w:t xml:space="preserve"> </w:t>
            </w:r>
            <w:r w:rsidRPr="00050189">
              <w:rPr>
                <w:i/>
                <w:sz w:val="16"/>
              </w:rPr>
              <w:t>of</w:t>
            </w:r>
            <w:r w:rsidR="00C106A3">
              <w:rPr>
                <w:i/>
                <w:sz w:val="16"/>
              </w:rPr>
              <w:t xml:space="preserve"> </w:t>
            </w:r>
            <w:r w:rsidRPr="00050189">
              <w:rPr>
                <w:i/>
                <w:sz w:val="16"/>
              </w:rPr>
              <w:t>PWD</w:t>
            </w:r>
          </w:p>
        </w:tc>
      </w:tr>
      <w:tr w:rsidR="00BF3751" w:rsidRPr="00050189" w:rsidTr="00050189">
        <w:trPr>
          <w:trHeight w:val="240"/>
        </w:trPr>
        <w:tc>
          <w:tcPr>
            <w:tcW w:w="3782" w:type="dxa"/>
            <w:tcBorders>
              <w:top w:val="single" w:sz="12" w:space="0" w:color="auto"/>
            </w:tcBorders>
            <w:shd w:val="clear" w:color="auto" w:fill="auto"/>
          </w:tcPr>
          <w:p w:rsidR="00BF3751" w:rsidRPr="00050189" w:rsidRDefault="00BF3751" w:rsidP="00050189">
            <w:pPr>
              <w:pStyle w:val="SingleTxtG"/>
              <w:suppressAutoHyphens w:val="0"/>
              <w:spacing w:before="40" w:after="40" w:line="220" w:lineRule="exact"/>
              <w:ind w:left="0" w:right="113"/>
              <w:jc w:val="left"/>
              <w:rPr>
                <w:sz w:val="18"/>
              </w:rPr>
            </w:pPr>
            <w:r w:rsidRPr="00050189">
              <w:rPr>
                <w:sz w:val="18"/>
              </w:rPr>
              <w:t>Torba</w:t>
            </w:r>
          </w:p>
        </w:tc>
        <w:tc>
          <w:tcPr>
            <w:tcW w:w="3782" w:type="dxa"/>
            <w:tcBorders>
              <w:top w:val="single" w:sz="12" w:space="0" w:color="auto"/>
            </w:tcBorders>
            <w:shd w:val="clear" w:color="auto" w:fill="auto"/>
            <w:vAlign w:val="bottom"/>
          </w:tcPr>
          <w:p w:rsidR="00BF3751" w:rsidRPr="00050189" w:rsidRDefault="00BF3751" w:rsidP="00050189">
            <w:pPr>
              <w:pStyle w:val="SingleTxtG"/>
              <w:suppressAutoHyphens w:val="0"/>
              <w:spacing w:before="40" w:after="40" w:line="220" w:lineRule="exact"/>
              <w:ind w:left="0" w:right="113"/>
              <w:jc w:val="right"/>
              <w:rPr>
                <w:sz w:val="18"/>
              </w:rPr>
            </w:pPr>
            <w:r w:rsidRPr="00050189">
              <w:rPr>
                <w:sz w:val="18"/>
              </w:rPr>
              <w:t>62</w:t>
            </w:r>
          </w:p>
        </w:tc>
      </w:tr>
      <w:tr w:rsidR="00BF3751" w:rsidRPr="00050189" w:rsidTr="00050189">
        <w:trPr>
          <w:trHeight w:val="240"/>
        </w:trPr>
        <w:tc>
          <w:tcPr>
            <w:tcW w:w="3782" w:type="dxa"/>
            <w:shd w:val="clear" w:color="auto" w:fill="auto"/>
          </w:tcPr>
          <w:p w:rsidR="00BF3751" w:rsidRPr="00050189" w:rsidRDefault="00BF3751" w:rsidP="00050189">
            <w:pPr>
              <w:pStyle w:val="SingleTxtG"/>
              <w:suppressAutoHyphens w:val="0"/>
              <w:spacing w:before="40" w:after="40" w:line="220" w:lineRule="exact"/>
              <w:ind w:left="0" w:right="113"/>
              <w:jc w:val="left"/>
              <w:rPr>
                <w:sz w:val="18"/>
              </w:rPr>
            </w:pPr>
            <w:r w:rsidRPr="00050189">
              <w:rPr>
                <w:sz w:val="18"/>
              </w:rPr>
              <w:t>Sanma</w:t>
            </w:r>
          </w:p>
        </w:tc>
        <w:tc>
          <w:tcPr>
            <w:tcW w:w="3782" w:type="dxa"/>
            <w:shd w:val="clear" w:color="auto" w:fill="auto"/>
            <w:vAlign w:val="bottom"/>
          </w:tcPr>
          <w:p w:rsidR="00BF3751" w:rsidRPr="00050189" w:rsidRDefault="00BF3751" w:rsidP="00050189">
            <w:pPr>
              <w:pStyle w:val="SingleTxtG"/>
              <w:suppressAutoHyphens w:val="0"/>
              <w:spacing w:before="40" w:after="40" w:line="220" w:lineRule="exact"/>
              <w:ind w:left="0" w:right="113"/>
              <w:jc w:val="right"/>
              <w:rPr>
                <w:sz w:val="18"/>
              </w:rPr>
            </w:pPr>
            <w:r w:rsidRPr="00050189">
              <w:rPr>
                <w:sz w:val="18"/>
              </w:rPr>
              <w:t>153</w:t>
            </w:r>
          </w:p>
        </w:tc>
      </w:tr>
      <w:tr w:rsidR="00BF3751" w:rsidRPr="00050189" w:rsidTr="00050189">
        <w:trPr>
          <w:trHeight w:val="240"/>
        </w:trPr>
        <w:tc>
          <w:tcPr>
            <w:tcW w:w="3782" w:type="dxa"/>
            <w:shd w:val="clear" w:color="auto" w:fill="auto"/>
          </w:tcPr>
          <w:p w:rsidR="00BF3751" w:rsidRPr="00050189" w:rsidRDefault="00BF3751" w:rsidP="00050189">
            <w:pPr>
              <w:pStyle w:val="SingleTxtG"/>
              <w:suppressAutoHyphens w:val="0"/>
              <w:spacing w:before="40" w:after="40" w:line="220" w:lineRule="exact"/>
              <w:ind w:left="0" w:right="113"/>
              <w:jc w:val="left"/>
              <w:rPr>
                <w:sz w:val="18"/>
              </w:rPr>
            </w:pPr>
            <w:r w:rsidRPr="00050189">
              <w:rPr>
                <w:sz w:val="18"/>
              </w:rPr>
              <w:t>Penama</w:t>
            </w:r>
          </w:p>
        </w:tc>
        <w:tc>
          <w:tcPr>
            <w:tcW w:w="3782" w:type="dxa"/>
            <w:shd w:val="clear" w:color="auto" w:fill="auto"/>
            <w:vAlign w:val="bottom"/>
          </w:tcPr>
          <w:p w:rsidR="00BF3751" w:rsidRPr="00050189" w:rsidRDefault="00BF3751" w:rsidP="00050189">
            <w:pPr>
              <w:pStyle w:val="SingleTxtG"/>
              <w:suppressAutoHyphens w:val="0"/>
              <w:spacing w:before="40" w:after="40" w:line="220" w:lineRule="exact"/>
              <w:ind w:left="0" w:right="113"/>
              <w:jc w:val="right"/>
              <w:rPr>
                <w:sz w:val="18"/>
              </w:rPr>
            </w:pPr>
            <w:r w:rsidRPr="00050189">
              <w:rPr>
                <w:sz w:val="18"/>
              </w:rPr>
              <w:t>208</w:t>
            </w:r>
          </w:p>
        </w:tc>
      </w:tr>
      <w:tr w:rsidR="00BF3751" w:rsidRPr="00050189" w:rsidTr="00050189">
        <w:trPr>
          <w:trHeight w:val="240"/>
        </w:trPr>
        <w:tc>
          <w:tcPr>
            <w:tcW w:w="3782" w:type="dxa"/>
            <w:shd w:val="clear" w:color="auto" w:fill="auto"/>
          </w:tcPr>
          <w:p w:rsidR="00BF3751" w:rsidRPr="00050189" w:rsidRDefault="00BF3751" w:rsidP="00050189">
            <w:pPr>
              <w:pStyle w:val="SingleTxtG"/>
              <w:suppressAutoHyphens w:val="0"/>
              <w:spacing w:before="40" w:after="40" w:line="220" w:lineRule="exact"/>
              <w:ind w:left="0" w:right="113"/>
              <w:jc w:val="left"/>
              <w:rPr>
                <w:sz w:val="18"/>
              </w:rPr>
            </w:pPr>
            <w:r w:rsidRPr="00050189">
              <w:rPr>
                <w:sz w:val="18"/>
              </w:rPr>
              <w:t>Malampa</w:t>
            </w:r>
          </w:p>
        </w:tc>
        <w:tc>
          <w:tcPr>
            <w:tcW w:w="3782" w:type="dxa"/>
            <w:shd w:val="clear" w:color="auto" w:fill="auto"/>
            <w:vAlign w:val="bottom"/>
          </w:tcPr>
          <w:p w:rsidR="00BF3751" w:rsidRPr="00050189" w:rsidRDefault="00BF3751" w:rsidP="00050189">
            <w:pPr>
              <w:pStyle w:val="SingleTxtG"/>
              <w:suppressAutoHyphens w:val="0"/>
              <w:spacing w:before="40" w:after="40" w:line="220" w:lineRule="exact"/>
              <w:ind w:left="0" w:right="113"/>
              <w:jc w:val="right"/>
              <w:rPr>
                <w:sz w:val="18"/>
              </w:rPr>
            </w:pPr>
            <w:r w:rsidRPr="00050189">
              <w:rPr>
                <w:sz w:val="18"/>
              </w:rPr>
              <w:t>167</w:t>
            </w:r>
          </w:p>
        </w:tc>
      </w:tr>
      <w:tr w:rsidR="00BF3751" w:rsidRPr="00050189" w:rsidTr="00050189">
        <w:trPr>
          <w:trHeight w:val="240"/>
        </w:trPr>
        <w:tc>
          <w:tcPr>
            <w:tcW w:w="3782" w:type="dxa"/>
            <w:shd w:val="clear" w:color="auto" w:fill="auto"/>
          </w:tcPr>
          <w:p w:rsidR="00BF3751" w:rsidRPr="00050189" w:rsidRDefault="00BF3751" w:rsidP="00050189">
            <w:pPr>
              <w:pStyle w:val="SingleTxtG"/>
              <w:suppressAutoHyphens w:val="0"/>
              <w:spacing w:before="40" w:after="40" w:line="220" w:lineRule="exact"/>
              <w:ind w:left="0" w:right="113"/>
              <w:jc w:val="left"/>
              <w:rPr>
                <w:sz w:val="18"/>
              </w:rPr>
            </w:pPr>
            <w:r w:rsidRPr="00050189">
              <w:rPr>
                <w:sz w:val="18"/>
              </w:rPr>
              <w:t>Shefa</w:t>
            </w:r>
          </w:p>
        </w:tc>
        <w:tc>
          <w:tcPr>
            <w:tcW w:w="3782" w:type="dxa"/>
            <w:shd w:val="clear" w:color="auto" w:fill="auto"/>
            <w:vAlign w:val="bottom"/>
          </w:tcPr>
          <w:p w:rsidR="00BF3751" w:rsidRPr="00050189" w:rsidRDefault="00BF3751" w:rsidP="00050189">
            <w:pPr>
              <w:pStyle w:val="SingleTxtG"/>
              <w:suppressAutoHyphens w:val="0"/>
              <w:spacing w:before="40" w:after="40" w:line="220" w:lineRule="exact"/>
              <w:ind w:left="0" w:right="113"/>
              <w:jc w:val="right"/>
              <w:rPr>
                <w:sz w:val="18"/>
              </w:rPr>
            </w:pPr>
            <w:r w:rsidRPr="00050189">
              <w:rPr>
                <w:sz w:val="18"/>
              </w:rPr>
              <w:t>308</w:t>
            </w:r>
          </w:p>
        </w:tc>
      </w:tr>
      <w:tr w:rsidR="00BF3751" w:rsidRPr="00050189" w:rsidTr="00050189">
        <w:trPr>
          <w:trHeight w:val="240"/>
        </w:trPr>
        <w:tc>
          <w:tcPr>
            <w:tcW w:w="3782" w:type="dxa"/>
            <w:shd w:val="clear" w:color="auto" w:fill="auto"/>
          </w:tcPr>
          <w:p w:rsidR="00BF3751" w:rsidRPr="00050189" w:rsidRDefault="00BF3751" w:rsidP="00050189">
            <w:pPr>
              <w:pStyle w:val="SingleTxtG"/>
              <w:suppressAutoHyphens w:val="0"/>
              <w:spacing w:before="40" w:after="40" w:line="220" w:lineRule="exact"/>
              <w:ind w:left="0" w:right="113"/>
              <w:jc w:val="left"/>
              <w:rPr>
                <w:sz w:val="18"/>
              </w:rPr>
            </w:pPr>
            <w:r w:rsidRPr="00050189">
              <w:rPr>
                <w:sz w:val="18"/>
              </w:rPr>
              <w:t>Tafea</w:t>
            </w:r>
          </w:p>
        </w:tc>
        <w:tc>
          <w:tcPr>
            <w:tcW w:w="3782" w:type="dxa"/>
            <w:shd w:val="clear" w:color="auto" w:fill="auto"/>
            <w:vAlign w:val="bottom"/>
          </w:tcPr>
          <w:p w:rsidR="00BF3751" w:rsidRPr="00050189" w:rsidRDefault="00BF3751" w:rsidP="00050189">
            <w:pPr>
              <w:pStyle w:val="SingleTxtG"/>
              <w:suppressAutoHyphens w:val="0"/>
              <w:spacing w:before="40" w:after="40" w:line="220" w:lineRule="exact"/>
              <w:ind w:left="0" w:right="113"/>
              <w:jc w:val="right"/>
              <w:rPr>
                <w:sz w:val="18"/>
              </w:rPr>
            </w:pPr>
            <w:r w:rsidRPr="00050189">
              <w:rPr>
                <w:sz w:val="18"/>
              </w:rPr>
              <w:t>203</w:t>
            </w:r>
          </w:p>
        </w:tc>
      </w:tr>
    </w:tbl>
    <w:p w:rsidR="00BF3751" w:rsidRPr="006453A2" w:rsidRDefault="00BF3751" w:rsidP="00050189">
      <w:pPr>
        <w:pStyle w:val="SingleTxtG"/>
        <w:spacing w:before="240"/>
      </w:pPr>
      <w:r w:rsidRPr="006453A2">
        <w:t>146.</w:t>
      </w:r>
      <w:r w:rsidRPr="006453A2">
        <w:tab/>
        <w:t>The</w:t>
      </w:r>
      <w:r w:rsidR="00C106A3">
        <w:t xml:space="preserve"> </w:t>
      </w:r>
      <w:r w:rsidRPr="006453A2">
        <w:t>Vanuatu</w:t>
      </w:r>
      <w:r w:rsidR="00C106A3">
        <w:t xml:space="preserve"> </w:t>
      </w:r>
      <w:r w:rsidRPr="006453A2">
        <w:t>Government</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the</w:t>
      </w:r>
      <w:r w:rsidR="00C106A3">
        <w:t xml:space="preserve"> </w:t>
      </w:r>
      <w:r w:rsidRPr="006453A2">
        <w:t>Vanuatu</w:t>
      </w:r>
      <w:r w:rsidR="00C106A3">
        <w:t xml:space="preserve"> </w:t>
      </w:r>
      <w:r w:rsidRPr="006453A2">
        <w:t>Disable</w:t>
      </w:r>
      <w:r w:rsidR="00BA7E0E">
        <w:t>d</w:t>
      </w:r>
      <w:r w:rsidR="00C106A3">
        <w:t xml:space="preserve"> </w:t>
      </w:r>
      <w:r w:rsidRPr="006453A2">
        <w:t>persons</w:t>
      </w:r>
      <w:r w:rsidR="00C106A3">
        <w:t xml:space="preserve"> </w:t>
      </w:r>
      <w:r w:rsidRPr="006453A2">
        <w:t>organizations</w:t>
      </w:r>
      <w:r w:rsidR="00BA7E0E">
        <w:t xml:space="preserve"> </w:t>
      </w:r>
      <w:r w:rsidRPr="006453A2">
        <w:t>facilitated</w:t>
      </w:r>
      <w:r w:rsidR="00C106A3">
        <w:t xml:space="preserve"> </w:t>
      </w:r>
      <w:r w:rsidRPr="006453A2">
        <w:t>a</w:t>
      </w:r>
      <w:r w:rsidR="00C106A3">
        <w:t xml:space="preserve"> </w:t>
      </w:r>
      <w:r w:rsidRPr="006453A2">
        <w:t>consultation</w:t>
      </w:r>
      <w:r w:rsidR="00C106A3">
        <w:t xml:space="preserve"> </w:t>
      </w:r>
      <w:r w:rsidRPr="006453A2">
        <w:t>commencing</w:t>
      </w:r>
      <w:r w:rsidR="00C106A3">
        <w:t xml:space="preserve"> </w:t>
      </w:r>
      <w:r w:rsidRPr="006453A2">
        <w:t>discussion</w:t>
      </w:r>
      <w:r w:rsidR="00C106A3">
        <w:t xml:space="preserve"> </w:t>
      </w:r>
      <w:r w:rsidRPr="006453A2">
        <w:t>to</w:t>
      </w:r>
      <w:r w:rsidR="00C106A3">
        <w:t xml:space="preserve"> </w:t>
      </w:r>
      <w:r w:rsidRPr="006453A2">
        <w:t>develop</w:t>
      </w:r>
      <w:r w:rsidR="00C106A3">
        <w:t xml:space="preserve"> </w:t>
      </w:r>
      <w:r w:rsidRPr="006453A2">
        <w:t>a</w:t>
      </w:r>
      <w:r w:rsidR="00C106A3">
        <w:t xml:space="preserve"> </w:t>
      </w:r>
      <w:r w:rsidRPr="006453A2">
        <w:t>national</w:t>
      </w:r>
      <w:r w:rsidR="00C106A3">
        <w:t xml:space="preserve"> </w:t>
      </w:r>
      <w:r w:rsidRPr="006453A2">
        <w:t>rehabilitation</w:t>
      </w:r>
      <w:r w:rsidR="00C106A3">
        <w:t xml:space="preserve"> </w:t>
      </w:r>
      <w:r w:rsidRPr="006453A2">
        <w:t>policy</w:t>
      </w:r>
      <w:r w:rsidR="00C106A3">
        <w:t xml:space="preserve"> </w:t>
      </w:r>
      <w:r w:rsidRPr="006453A2">
        <w:t>that</w:t>
      </w:r>
      <w:r w:rsidR="00C106A3">
        <w:t xml:space="preserve"> </w:t>
      </w:r>
      <w:r w:rsidRPr="006453A2">
        <w:t>sets</w:t>
      </w:r>
      <w:r w:rsidR="00C106A3">
        <w:t xml:space="preserve"> </w:t>
      </w:r>
      <w:r w:rsidRPr="006453A2">
        <w:t>national</w:t>
      </w:r>
      <w:r w:rsidR="00C106A3">
        <w:t xml:space="preserve"> </w:t>
      </w:r>
      <w:r w:rsidRPr="006453A2">
        <w:t>guidelines</w:t>
      </w:r>
      <w:r w:rsidR="00C106A3">
        <w:t xml:space="preserve"> </w:t>
      </w:r>
      <w:r w:rsidRPr="006453A2">
        <w:t>for</w:t>
      </w:r>
      <w:r w:rsidR="00BA7E0E">
        <w:t xml:space="preserve"> </w:t>
      </w:r>
      <w:r w:rsidRPr="006453A2">
        <w:t>inter</w:t>
      </w:r>
      <w:r w:rsidR="00C106A3">
        <w:t xml:space="preserve"> </w:t>
      </w:r>
      <w:r w:rsidRPr="006453A2">
        <w:t>sectoral</w:t>
      </w:r>
      <w:r w:rsidR="00C106A3">
        <w:t xml:space="preserve"> </w:t>
      </w:r>
      <w:r w:rsidRPr="006453A2">
        <w:t>responsibilities</w:t>
      </w:r>
      <w:r w:rsidR="00C106A3">
        <w:t xml:space="preserve"> </w:t>
      </w:r>
      <w:r w:rsidRPr="006453A2">
        <w:t>and</w:t>
      </w:r>
      <w:r w:rsidR="00C106A3">
        <w:t xml:space="preserve"> </w:t>
      </w:r>
      <w:r w:rsidRPr="006453A2">
        <w:t>co-ordination</w:t>
      </w:r>
      <w:r w:rsidR="00C106A3">
        <w:t xml:space="preserve"> </w:t>
      </w:r>
      <w:r w:rsidRPr="006453A2">
        <w:t>of</w:t>
      </w:r>
      <w:r w:rsidR="00C106A3">
        <w:t xml:space="preserve"> </w:t>
      </w:r>
      <w:r w:rsidRPr="006453A2">
        <w:t>rehabilitation</w:t>
      </w:r>
      <w:r w:rsidR="00C106A3">
        <w:t xml:space="preserve"> </w:t>
      </w:r>
      <w:r w:rsidRPr="006453A2">
        <w:t>services</w:t>
      </w:r>
      <w:r w:rsidR="00C106A3">
        <w:t xml:space="preserve"> </w:t>
      </w:r>
      <w:r w:rsidRPr="006453A2">
        <w:t>and</w:t>
      </w:r>
      <w:r w:rsidR="00C106A3">
        <w:t xml:space="preserve"> </w:t>
      </w:r>
      <w:r w:rsidRPr="006453A2">
        <w:t>investigate</w:t>
      </w:r>
      <w:r w:rsidR="00C106A3">
        <w:t xml:space="preserve"> </w:t>
      </w:r>
      <w:r w:rsidRPr="006453A2">
        <w:t>the</w:t>
      </w:r>
      <w:r w:rsidR="00C106A3">
        <w:t xml:space="preserve"> </w:t>
      </w:r>
      <w:r w:rsidRPr="006453A2">
        <w:t>feasibility</w:t>
      </w:r>
      <w:r w:rsidR="00C106A3">
        <w:t xml:space="preserve"> </w:t>
      </w:r>
      <w:r w:rsidRPr="006453A2">
        <w:t>of</w:t>
      </w:r>
      <w:r w:rsidR="00C106A3">
        <w:t xml:space="preserve"> </w:t>
      </w:r>
      <w:r w:rsidRPr="006453A2">
        <w:t>developing</w:t>
      </w:r>
      <w:r w:rsidR="00C106A3">
        <w:t xml:space="preserve"> </w:t>
      </w:r>
      <w:r w:rsidRPr="006453A2">
        <w:t>a</w:t>
      </w:r>
      <w:r w:rsidR="00C106A3">
        <w:t xml:space="preserve"> </w:t>
      </w:r>
      <w:r w:rsidRPr="006453A2">
        <w:t>Disability</w:t>
      </w:r>
      <w:r w:rsidR="00C106A3">
        <w:t xml:space="preserve"> </w:t>
      </w:r>
      <w:r w:rsidRPr="006453A2">
        <w:t>Services</w:t>
      </w:r>
      <w:r w:rsidR="00C106A3">
        <w:t xml:space="preserve"> </w:t>
      </w:r>
      <w:r w:rsidRPr="006453A2">
        <w:t>Act</w:t>
      </w:r>
      <w:r w:rsidR="00C106A3">
        <w:t xml:space="preserve"> </w:t>
      </w:r>
      <w:r w:rsidRPr="006453A2">
        <w:t>for</w:t>
      </w:r>
      <w:r w:rsidR="00C106A3">
        <w:t xml:space="preserve"> </w:t>
      </w:r>
      <w:r w:rsidRPr="006453A2">
        <w:t>Vanuatu.</w:t>
      </w:r>
      <w:r w:rsidR="00C106A3">
        <w:t xml:space="preserve"> </w:t>
      </w:r>
    </w:p>
    <w:p w:rsidR="00BF3751" w:rsidRPr="006453A2" w:rsidRDefault="00BF3751" w:rsidP="009E0A25">
      <w:pPr>
        <w:pStyle w:val="SingleTxtG"/>
      </w:pPr>
      <w:r w:rsidRPr="006453A2">
        <w:t>147.</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conducted</w:t>
      </w:r>
      <w:r w:rsidR="00C106A3">
        <w:t xml:space="preserve"> </w:t>
      </w:r>
      <w:r w:rsidRPr="006453A2">
        <w:t>a</w:t>
      </w:r>
      <w:r w:rsidR="00C106A3">
        <w:t xml:space="preserve"> </w:t>
      </w:r>
      <w:r w:rsidRPr="006453A2">
        <w:t>CBR</w:t>
      </w:r>
      <w:r w:rsidR="00C106A3">
        <w:t xml:space="preserve"> </w:t>
      </w:r>
      <w:r w:rsidRPr="006453A2">
        <w:t>workshop</w:t>
      </w:r>
      <w:r w:rsidR="00C106A3">
        <w:t xml:space="preserve"> </w:t>
      </w:r>
      <w:r w:rsidRPr="006453A2">
        <w:t>in</w:t>
      </w:r>
      <w:r w:rsidR="00C106A3">
        <w:t xml:space="preserve"> </w:t>
      </w:r>
      <w:r w:rsidRPr="006453A2">
        <w:t>May</w:t>
      </w:r>
      <w:r w:rsidR="00C106A3">
        <w:t xml:space="preserve"> </w:t>
      </w:r>
      <w:r w:rsidRPr="006453A2">
        <w:t>2014</w:t>
      </w:r>
      <w:r w:rsidR="00C106A3">
        <w:t xml:space="preserve"> </w:t>
      </w:r>
      <w:r w:rsidRPr="006453A2">
        <w:t>where</w:t>
      </w:r>
      <w:r w:rsidR="00C106A3">
        <w:t xml:space="preserve"> </w:t>
      </w:r>
      <w:r w:rsidRPr="006453A2">
        <w:t>participants</w:t>
      </w:r>
      <w:r w:rsidR="00C106A3">
        <w:t xml:space="preserve"> </w:t>
      </w:r>
      <w:r w:rsidRPr="006453A2">
        <w:t>were</w:t>
      </w:r>
      <w:r w:rsidR="00C106A3">
        <w:t xml:space="preserve"> </w:t>
      </w:r>
      <w:r w:rsidRPr="006453A2">
        <w:t>from</w:t>
      </w:r>
      <w:r w:rsidR="00C106A3">
        <w:t xml:space="preserve"> </w:t>
      </w:r>
      <w:r w:rsidRPr="006453A2">
        <w:t>four</w:t>
      </w:r>
      <w:r w:rsidR="00C106A3">
        <w:t xml:space="preserve"> </w:t>
      </w:r>
      <w:r w:rsidRPr="006453A2">
        <w:t>provinces.</w:t>
      </w:r>
      <w:r w:rsidR="00C106A3">
        <w:t xml:space="preserve"> </w:t>
      </w:r>
      <w:r w:rsidRPr="006453A2">
        <w:t>This</w:t>
      </w:r>
      <w:r w:rsidR="00C106A3">
        <w:t xml:space="preserve"> </w:t>
      </w:r>
      <w:r w:rsidRPr="006453A2">
        <w:t>includes</w:t>
      </w:r>
      <w:r w:rsidR="00C106A3">
        <w:t xml:space="preserve"> </w:t>
      </w:r>
      <w:r w:rsidRPr="006453A2">
        <w:t>NGO</w:t>
      </w:r>
      <w:r w:rsidR="00C106A3">
        <w:t xml:space="preserve"> </w:t>
      </w:r>
      <w:r w:rsidRPr="006453A2">
        <w:t>stakeholders,</w:t>
      </w:r>
      <w:r w:rsidR="00C106A3">
        <w:t xml:space="preserve"> </w:t>
      </w:r>
      <w:r w:rsidRPr="006453A2">
        <w:t>DPOs</w:t>
      </w:r>
      <w:r w:rsidR="00C106A3">
        <w:t xml:space="preserve"> </w:t>
      </w:r>
      <w:r w:rsidRPr="006453A2">
        <w:t>and</w:t>
      </w:r>
      <w:r w:rsidR="00C106A3">
        <w:t xml:space="preserve"> </w:t>
      </w:r>
      <w:r w:rsidRPr="006453A2">
        <w:t>Government</w:t>
      </w:r>
      <w:r w:rsidR="00C106A3">
        <w:t xml:space="preserve"> </w:t>
      </w:r>
      <w:r w:rsidRPr="006453A2">
        <w:t>departments</w:t>
      </w:r>
      <w:r w:rsidR="00C106A3">
        <w:t xml:space="preserve"> </w:t>
      </w:r>
      <w:r w:rsidRPr="006453A2">
        <w:t>and</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workshop</w:t>
      </w:r>
      <w:r w:rsidR="00C106A3">
        <w:t xml:space="preserve"> </w:t>
      </w:r>
      <w:r w:rsidRPr="006453A2">
        <w:t>introduced</w:t>
      </w:r>
      <w:r w:rsidR="00C106A3">
        <w:t xml:space="preserve"> </w:t>
      </w:r>
      <w:r w:rsidRPr="006453A2">
        <w:t>the</w:t>
      </w:r>
      <w:r w:rsidR="00C106A3">
        <w:t xml:space="preserve"> </w:t>
      </w:r>
      <w:r w:rsidRPr="006453A2">
        <w:t>WHO</w:t>
      </w:r>
      <w:r w:rsidR="00C106A3">
        <w:t xml:space="preserve"> </w:t>
      </w:r>
      <w:r w:rsidRPr="006453A2">
        <w:t>CBR</w:t>
      </w:r>
      <w:r w:rsidR="00C106A3">
        <w:t xml:space="preserve"> </w:t>
      </w:r>
      <w:r w:rsidRPr="006453A2">
        <w:t>Matrix</w:t>
      </w:r>
      <w:r w:rsidR="00C106A3">
        <w:t xml:space="preserve"> </w:t>
      </w:r>
      <w:r w:rsidRPr="006453A2">
        <w:t>which</w:t>
      </w:r>
      <w:r w:rsidR="00C106A3">
        <w:t xml:space="preserve"> </w:t>
      </w:r>
      <w:r w:rsidRPr="006453A2">
        <w:t>will</w:t>
      </w:r>
      <w:r w:rsidR="00C106A3">
        <w:t xml:space="preserve"> </w:t>
      </w:r>
      <w:r w:rsidRPr="006453A2">
        <w:t>enable</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to</w:t>
      </w:r>
      <w:r w:rsidR="00C106A3">
        <w:t xml:space="preserve"> </w:t>
      </w:r>
      <w:r w:rsidRPr="006453A2">
        <w:t>participate</w:t>
      </w:r>
      <w:r w:rsidR="00C106A3">
        <w:t xml:space="preserve"> </w:t>
      </w:r>
      <w:r w:rsidRPr="006453A2">
        <w:t>in</w:t>
      </w:r>
      <w:r w:rsidR="00C106A3">
        <w:t xml:space="preserve"> </w:t>
      </w:r>
      <w:r w:rsidRPr="006453A2">
        <w:t>all</w:t>
      </w:r>
      <w:r w:rsidR="00C106A3">
        <w:t xml:space="preserve"> </w:t>
      </w:r>
      <w:r w:rsidRPr="006453A2">
        <w:t>community</w:t>
      </w:r>
      <w:r w:rsidR="00C106A3">
        <w:t xml:space="preserve"> </w:t>
      </w:r>
      <w:r w:rsidRPr="006453A2">
        <w:t>activities.</w:t>
      </w:r>
      <w:r w:rsidR="00C106A3">
        <w:t xml:space="preserve"> </w:t>
      </w:r>
      <w:r w:rsidRPr="006453A2">
        <w:t>A</w:t>
      </w:r>
      <w:r w:rsidR="00C106A3">
        <w:t xml:space="preserve"> </w:t>
      </w:r>
      <w:r w:rsidRPr="006453A2">
        <w:t>CBR</w:t>
      </w:r>
      <w:r w:rsidR="00C106A3">
        <w:t xml:space="preserve"> </w:t>
      </w:r>
      <w:r w:rsidRPr="006453A2">
        <w:t>action</w:t>
      </w:r>
      <w:r w:rsidR="00C106A3">
        <w:t xml:space="preserve"> </w:t>
      </w:r>
      <w:r w:rsidRPr="006453A2">
        <w:t>plan</w:t>
      </w:r>
      <w:r w:rsidR="00C106A3">
        <w:t xml:space="preserve"> </w:t>
      </w:r>
      <w:r w:rsidRPr="006453A2">
        <w:t>was</w:t>
      </w:r>
      <w:r w:rsidR="00C106A3">
        <w:t xml:space="preserve"> </w:t>
      </w:r>
      <w:r w:rsidRPr="006453A2">
        <w:t>developed</w:t>
      </w:r>
      <w:r w:rsidR="00C106A3">
        <w:t xml:space="preserve"> </w:t>
      </w:r>
      <w:r w:rsidRPr="006453A2">
        <w:t>with</w:t>
      </w:r>
      <w:r w:rsidR="00C106A3">
        <w:t xml:space="preserve"> </w:t>
      </w:r>
      <w:r w:rsidRPr="006453A2">
        <w:t>a</w:t>
      </w:r>
      <w:r w:rsidR="00C106A3">
        <w:t xml:space="preserve"> </w:t>
      </w:r>
      <w:r w:rsidRPr="006453A2">
        <w:t>CBR</w:t>
      </w:r>
      <w:r w:rsidR="00C106A3">
        <w:t xml:space="preserve"> </w:t>
      </w:r>
      <w:r w:rsidRPr="006453A2">
        <w:t>working</w:t>
      </w:r>
      <w:r w:rsidR="00C106A3">
        <w:t xml:space="preserve"> </w:t>
      </w:r>
      <w:r w:rsidRPr="006453A2">
        <w:t>group</w:t>
      </w:r>
      <w:r w:rsidR="00C106A3">
        <w:t xml:space="preserve"> </w:t>
      </w:r>
      <w:r w:rsidRPr="006453A2">
        <w:t>to</w:t>
      </w:r>
      <w:r w:rsidR="00C106A3">
        <w:t xml:space="preserve"> </w:t>
      </w:r>
      <w:r w:rsidRPr="006453A2">
        <w:t>coordinate</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action</w:t>
      </w:r>
      <w:r w:rsidR="00C106A3">
        <w:t xml:space="preserve"> </w:t>
      </w:r>
      <w:r w:rsidRPr="006453A2">
        <w:t>plan.</w:t>
      </w:r>
      <w:r w:rsidR="00C106A3">
        <w:t xml:space="preserve"> </w:t>
      </w:r>
      <w:r w:rsidRPr="006453A2">
        <w:t>The</w:t>
      </w:r>
      <w:r w:rsidR="00C106A3">
        <w:t xml:space="preserve"> </w:t>
      </w:r>
      <w:r w:rsidRPr="006453A2">
        <w:t>CBR</w:t>
      </w:r>
      <w:r w:rsidR="00C106A3">
        <w:t xml:space="preserve"> </w:t>
      </w:r>
      <w:r w:rsidRPr="006453A2">
        <w:t>working</w:t>
      </w:r>
      <w:r w:rsidR="00C106A3">
        <w:t xml:space="preserve"> </w:t>
      </w:r>
      <w:r w:rsidRPr="006453A2">
        <w:t>group</w:t>
      </w:r>
      <w:r w:rsidR="00C106A3">
        <w:t xml:space="preserve"> </w:t>
      </w:r>
      <w:r w:rsidRPr="006453A2">
        <w:t>has</w:t>
      </w:r>
      <w:r w:rsidR="00C106A3">
        <w:t xml:space="preserve"> </w:t>
      </w:r>
      <w:r w:rsidRPr="006453A2">
        <w:t>provided</w:t>
      </w:r>
      <w:r w:rsidR="00C106A3">
        <w:t xml:space="preserve"> </w:t>
      </w:r>
      <w:r w:rsidRPr="006453A2">
        <w:t>rehabilitation</w:t>
      </w:r>
      <w:r w:rsidR="00C106A3">
        <w:t xml:space="preserve"> </w:t>
      </w:r>
      <w:r w:rsidRPr="006453A2">
        <w:t>services</w:t>
      </w:r>
      <w:r w:rsidR="00C106A3">
        <w:t xml:space="preserve"> </w:t>
      </w:r>
      <w:r w:rsidRPr="006453A2">
        <w:t>and</w:t>
      </w:r>
      <w:r w:rsidR="00C106A3">
        <w:t xml:space="preserve"> </w:t>
      </w:r>
      <w:r w:rsidRPr="006453A2">
        <w:t>devices</w:t>
      </w:r>
      <w:r w:rsidR="00C106A3">
        <w:t xml:space="preserve"> </w:t>
      </w:r>
      <w:r w:rsidRPr="006453A2">
        <w:t>to</w:t>
      </w:r>
      <w:r w:rsidR="00C106A3">
        <w:t xml:space="preserve"> </w:t>
      </w:r>
      <w:r w:rsidRPr="006453A2">
        <w:t>more</w:t>
      </w:r>
      <w:r w:rsidR="00C106A3">
        <w:t xml:space="preserve"> </w:t>
      </w:r>
      <w:r w:rsidRPr="006453A2">
        <w:t>than</w:t>
      </w:r>
      <w:r w:rsidR="00C106A3">
        <w:t xml:space="preserve"> </w:t>
      </w:r>
      <w:r w:rsidRPr="006453A2">
        <w:t>55</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has</w:t>
      </w:r>
      <w:r w:rsidR="00C106A3">
        <w:t xml:space="preserve"> </w:t>
      </w:r>
      <w:r w:rsidRPr="006453A2">
        <w:t>also</w:t>
      </w:r>
      <w:r w:rsidR="00C106A3">
        <w:t xml:space="preserve"> </w:t>
      </w:r>
      <w:r w:rsidRPr="006453A2">
        <w:t>provided</w:t>
      </w:r>
      <w:r w:rsidR="00C106A3">
        <w:t xml:space="preserve"> </w:t>
      </w:r>
      <w:r w:rsidRPr="006453A2">
        <w:t>devices</w:t>
      </w:r>
      <w:r w:rsidR="00C106A3">
        <w:t xml:space="preserve"> </w:t>
      </w:r>
      <w:r w:rsidRPr="006453A2">
        <w:t>to</w:t>
      </w:r>
      <w:r w:rsidR="00C106A3">
        <w:t xml:space="preserve"> </w:t>
      </w:r>
      <w:r w:rsidRPr="006453A2">
        <w:t>7</w:t>
      </w:r>
      <w:r w:rsidR="00C106A3">
        <w:t xml:space="preserve"> </w:t>
      </w:r>
      <w:r w:rsidRPr="006453A2">
        <w:t>people</w:t>
      </w:r>
      <w:r w:rsidR="00C106A3">
        <w:t xml:space="preserve"> </w:t>
      </w:r>
      <w:r w:rsidRPr="006453A2">
        <w:t>in</w:t>
      </w:r>
      <w:r w:rsidR="00C106A3">
        <w:t xml:space="preserve"> </w:t>
      </w:r>
      <w:r w:rsidRPr="006453A2">
        <w:t>the</w:t>
      </w:r>
      <w:r w:rsidR="00C106A3">
        <w:t xml:space="preserve"> </w:t>
      </w:r>
      <w:r w:rsidRPr="006453A2">
        <w:t>remote</w:t>
      </w:r>
      <w:r w:rsidR="00C106A3">
        <w:t xml:space="preserve"> </w:t>
      </w:r>
      <w:r w:rsidRPr="006453A2">
        <w:t>island</w:t>
      </w:r>
      <w:r w:rsidR="00C106A3">
        <w:t xml:space="preserve"> </w:t>
      </w:r>
      <w:r w:rsidRPr="006453A2">
        <w:t>of</w:t>
      </w:r>
      <w:r w:rsidR="00C106A3">
        <w:t xml:space="preserve"> </w:t>
      </w:r>
      <w:r w:rsidRPr="006453A2">
        <w:t>Futuna.</w:t>
      </w:r>
      <w:r w:rsidR="00C106A3">
        <w:t xml:space="preserve"> </w:t>
      </w:r>
      <w:r w:rsidRPr="006453A2">
        <w:t>DPO</w:t>
      </w:r>
      <w:r w:rsidR="00C106A3">
        <w:t xml:space="preserve"> </w:t>
      </w:r>
      <w:r w:rsidRPr="006453A2">
        <w:t>continue</w:t>
      </w:r>
      <w:r w:rsidR="00C106A3">
        <w:t xml:space="preserve"> </w:t>
      </w:r>
      <w:r w:rsidRPr="006453A2">
        <w:t>to</w:t>
      </w:r>
      <w:r w:rsidR="00C106A3">
        <w:t xml:space="preserve"> </w:t>
      </w:r>
      <w:r w:rsidRPr="006453A2">
        <w:t>provide</w:t>
      </w:r>
      <w:r w:rsidR="00C106A3">
        <w:t xml:space="preserve"> </w:t>
      </w:r>
      <w:r w:rsidRPr="006453A2">
        <w:t>CBR</w:t>
      </w:r>
      <w:r w:rsidR="00C106A3">
        <w:t xml:space="preserve"> </w:t>
      </w:r>
      <w:r w:rsidRPr="006453A2">
        <w:t>programs</w:t>
      </w:r>
      <w:r w:rsidR="00C106A3">
        <w:t xml:space="preserve"> </w:t>
      </w:r>
      <w:r w:rsidRPr="006453A2">
        <w:t>including</w:t>
      </w:r>
      <w:r w:rsidR="00C106A3">
        <w:t xml:space="preserve"> </w:t>
      </w:r>
      <w:r w:rsidRPr="006453A2">
        <w:t>assistive</w:t>
      </w:r>
      <w:r w:rsidR="00C106A3">
        <w:t xml:space="preserve"> </w:t>
      </w:r>
      <w:r w:rsidRPr="006453A2">
        <w:t>devices</w:t>
      </w:r>
      <w:r w:rsidR="00C106A3">
        <w:t xml:space="preserve"> </w:t>
      </w:r>
      <w:r w:rsidRPr="006453A2">
        <w:t>in</w:t>
      </w:r>
      <w:r w:rsidR="00C106A3">
        <w:t xml:space="preserve"> </w:t>
      </w:r>
      <w:r w:rsidRPr="006453A2">
        <w:t>Santo</w:t>
      </w:r>
      <w:r w:rsidR="00C106A3">
        <w:t xml:space="preserve"> </w:t>
      </w:r>
      <w:r w:rsidRPr="006453A2">
        <w:t>and</w:t>
      </w:r>
      <w:r w:rsidR="00C106A3">
        <w:t xml:space="preserve"> </w:t>
      </w:r>
      <w:r w:rsidRPr="006453A2">
        <w:t>other</w:t>
      </w:r>
      <w:r w:rsidR="00C106A3">
        <w:t xml:space="preserve"> </w:t>
      </w:r>
      <w:r w:rsidRPr="006453A2">
        <w:t>northern</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p>
    <w:p w:rsidR="00BF3751" w:rsidRPr="006453A2" w:rsidRDefault="00BF3751" w:rsidP="009E0A25">
      <w:pPr>
        <w:pStyle w:val="SingleTxtG"/>
      </w:pPr>
      <w:r w:rsidRPr="006453A2">
        <w:t>148.</w:t>
      </w:r>
      <w:r w:rsidRPr="006453A2">
        <w:tab/>
        <w:t>Progress</w:t>
      </w:r>
      <w:r w:rsidR="00C106A3">
        <w:t xml:space="preserve"> </w:t>
      </w:r>
      <w:r w:rsidRPr="006453A2">
        <w:t>is</w:t>
      </w:r>
      <w:r w:rsidR="00C106A3">
        <w:t xml:space="preserve"> </w:t>
      </w:r>
      <w:r w:rsidRPr="006453A2">
        <w:t>under</w:t>
      </w:r>
      <w:r w:rsidR="00C106A3">
        <w:t xml:space="preserve"> </w:t>
      </w:r>
      <w:r w:rsidRPr="006453A2">
        <w:t>way</w:t>
      </w:r>
      <w:r w:rsidR="00C106A3">
        <w:t xml:space="preserve"> </w:t>
      </w:r>
      <w:r w:rsidRPr="006453A2">
        <w:t>on</w:t>
      </w:r>
      <w:r w:rsidR="00C106A3">
        <w:t xml:space="preserve"> </w:t>
      </w:r>
      <w:r w:rsidRPr="006453A2">
        <w:t>a</w:t>
      </w:r>
      <w:r w:rsidR="00C106A3">
        <w:t xml:space="preserve"> </w:t>
      </w:r>
      <w:r w:rsidRPr="006453A2">
        <w:t>newly</w:t>
      </w:r>
      <w:r w:rsidR="00C106A3">
        <w:t xml:space="preserve"> </w:t>
      </w:r>
      <w:r w:rsidRPr="006453A2">
        <w:t>acquired</w:t>
      </w:r>
      <w:r w:rsidR="00C106A3">
        <w:t xml:space="preserve"> </w:t>
      </w:r>
      <w:r w:rsidRPr="006453A2">
        <w:t>building</w:t>
      </w:r>
      <w:r w:rsidR="00C106A3">
        <w:t xml:space="preserve"> </w:t>
      </w:r>
      <w:r w:rsidRPr="006453A2">
        <w:t>allocated</w:t>
      </w:r>
      <w:r w:rsidR="00C106A3">
        <w:t xml:space="preserve"> </w:t>
      </w:r>
      <w:r w:rsidRPr="006453A2">
        <w:t>by</w:t>
      </w:r>
      <w:r w:rsidR="00C106A3">
        <w:t xml:space="preserve"> </w:t>
      </w:r>
      <w:r w:rsidRPr="006453A2">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for</w:t>
      </w:r>
      <w:r w:rsidR="00C106A3">
        <w:t xml:space="preserve"> </w:t>
      </w:r>
      <w:r w:rsidRPr="006453A2">
        <w:t>the</w:t>
      </w:r>
      <w:r w:rsidR="00C106A3">
        <w:t xml:space="preserve"> </w:t>
      </w:r>
      <w:r w:rsidRPr="006453A2">
        <w:t>establishment</w:t>
      </w:r>
      <w:r w:rsidR="00C106A3">
        <w:t xml:space="preserve"> </w:t>
      </w:r>
      <w:r w:rsidRPr="006453A2">
        <w:t>of</w:t>
      </w:r>
      <w:r w:rsidR="00C106A3">
        <w:t xml:space="preserve"> </w:t>
      </w:r>
      <w:r w:rsidRPr="006453A2">
        <w:t>a</w:t>
      </w:r>
      <w:r w:rsidR="00C106A3">
        <w:t xml:space="preserve"> </w:t>
      </w:r>
      <w:r w:rsidRPr="006453A2">
        <w:t>government</w:t>
      </w:r>
      <w:r w:rsidR="00C106A3">
        <w:t xml:space="preserve"> </w:t>
      </w:r>
      <w:r w:rsidRPr="006453A2">
        <w:t>disability</w:t>
      </w:r>
      <w:r w:rsidR="00C106A3">
        <w:t xml:space="preserve"> </w:t>
      </w:r>
      <w:r w:rsidRPr="006453A2">
        <w:t>centre.</w:t>
      </w:r>
      <w:r w:rsidR="00C106A3">
        <w:t xml:space="preserve"> </w:t>
      </w:r>
      <w:r w:rsidRPr="006453A2">
        <w:t>Plans</w:t>
      </w:r>
      <w:r w:rsidR="00C106A3">
        <w:t xml:space="preserve"> </w:t>
      </w:r>
      <w:r w:rsidRPr="006453A2">
        <w:t>are</w:t>
      </w:r>
      <w:r w:rsidR="00C106A3">
        <w:t xml:space="preserve"> </w:t>
      </w:r>
      <w:r w:rsidRPr="006453A2">
        <w:t>in</w:t>
      </w:r>
      <w:r w:rsidR="00C106A3">
        <w:t xml:space="preserve"> </w:t>
      </w:r>
      <w:r w:rsidRPr="006453A2">
        <w:t>place</w:t>
      </w:r>
      <w:r w:rsidR="00C106A3">
        <w:t xml:space="preserve"> </w:t>
      </w:r>
      <w:r w:rsidRPr="006453A2">
        <w:t>for</w:t>
      </w:r>
      <w:r w:rsidR="00C106A3">
        <w:t xml:space="preserve"> </w:t>
      </w:r>
      <w:r w:rsidRPr="006453A2">
        <w:t>continuous</w:t>
      </w:r>
      <w:r w:rsidR="00C106A3">
        <w:t xml:space="preserve"> </w:t>
      </w:r>
      <w:r w:rsidRPr="006453A2">
        <w:t>rehabilitation</w:t>
      </w:r>
      <w:r w:rsidR="00C106A3">
        <w:t xml:space="preserve"> </w:t>
      </w:r>
      <w:r w:rsidRPr="006453A2">
        <w:t>programs</w:t>
      </w:r>
      <w:r w:rsidR="00C106A3">
        <w:t xml:space="preserve"> </w:t>
      </w:r>
      <w:r w:rsidRPr="006453A2">
        <w:t>to</w:t>
      </w:r>
      <w:r w:rsidR="00C106A3">
        <w:t xml:space="preserve"> </w:t>
      </w:r>
      <w:r w:rsidRPr="006453A2">
        <w:t>reach</w:t>
      </w:r>
      <w:r w:rsidR="00C106A3">
        <w:t xml:space="preserve"> </w:t>
      </w:r>
      <w:r w:rsidRPr="006453A2">
        <w:t>all</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by</w:t>
      </w:r>
      <w:r w:rsidR="00C106A3">
        <w:t xml:space="preserve"> </w:t>
      </w:r>
      <w:r w:rsidRPr="006453A2">
        <w:t>2024</w:t>
      </w:r>
      <w:r w:rsidR="00C106A3">
        <w:t xml:space="preserve"> </w:t>
      </w:r>
      <w:r w:rsidRPr="006453A2">
        <w:t>as</w:t>
      </w:r>
      <w:r w:rsidR="00C106A3">
        <w:t xml:space="preserve"> </w:t>
      </w:r>
      <w:r w:rsidRPr="006453A2">
        <w:t>stated</w:t>
      </w:r>
      <w:r w:rsidR="00C106A3">
        <w:t xml:space="preserve"> </w:t>
      </w:r>
      <w:r w:rsidRPr="006453A2">
        <w:t>in</w:t>
      </w:r>
      <w:r w:rsidR="00C106A3">
        <w:t xml:space="preserve"> </w:t>
      </w:r>
      <w:r w:rsidRPr="006453A2">
        <w:t>the</w:t>
      </w:r>
      <w:r w:rsidR="00C106A3">
        <w:t xml:space="preserve"> </w:t>
      </w:r>
      <w:r w:rsidRPr="006453A2">
        <w:t>National</w:t>
      </w:r>
      <w:r w:rsidR="00C106A3">
        <w:t xml:space="preserve"> </w:t>
      </w:r>
      <w:r w:rsidRPr="006453A2">
        <w:t>CBR</w:t>
      </w:r>
      <w:r w:rsidR="00C106A3">
        <w:t xml:space="preserve"> </w:t>
      </w:r>
      <w:r w:rsidRPr="006453A2">
        <w:t>Action</w:t>
      </w:r>
      <w:r w:rsidR="00C106A3">
        <w:t xml:space="preserve"> </w:t>
      </w:r>
      <w:r w:rsidRPr="006453A2">
        <w:t>Plan</w:t>
      </w:r>
      <w:r w:rsidR="00C106A3">
        <w:t xml:space="preserve"> </w:t>
      </w:r>
      <w:r w:rsidRPr="006453A2">
        <w:t>2014-2024.</w:t>
      </w:r>
    </w:p>
    <w:p w:rsidR="00BF3751" w:rsidRPr="006453A2" w:rsidRDefault="00BF3751" w:rsidP="009E0A25">
      <w:pPr>
        <w:pStyle w:val="SingleTxtG"/>
      </w:pPr>
      <w:r w:rsidRPr="006453A2">
        <w:t>149.</w:t>
      </w:r>
      <w:r w:rsidRPr="006453A2">
        <w:tab/>
        <w:t>The</w:t>
      </w:r>
      <w:r w:rsidR="00C106A3">
        <w:t xml:space="preserve"> </w:t>
      </w:r>
      <w:r w:rsidRPr="006453A2">
        <w:t>government</w:t>
      </w:r>
      <w:r w:rsidR="00C106A3">
        <w:t xml:space="preserve"> </w:t>
      </w:r>
      <w:r w:rsidRPr="006453A2">
        <w:t>envisages</w:t>
      </w:r>
      <w:r w:rsidR="00C106A3">
        <w:t xml:space="preserve"> </w:t>
      </w:r>
      <w:r w:rsidRPr="006453A2">
        <w:t>a</w:t>
      </w:r>
      <w:r w:rsidR="00C106A3">
        <w:t xml:space="preserve"> </w:t>
      </w:r>
      <w:r w:rsidRPr="006453A2">
        <w:t>continuous</w:t>
      </w:r>
      <w:r w:rsidR="00C106A3">
        <w:t xml:space="preserve"> </w:t>
      </w:r>
      <w:r w:rsidRPr="006453A2">
        <w:t>training</w:t>
      </w:r>
      <w:r w:rsidR="00C106A3">
        <w:t xml:space="preserve"> </w:t>
      </w:r>
      <w:r w:rsidRPr="006453A2">
        <w:t>program</w:t>
      </w:r>
      <w:r w:rsidR="00C106A3">
        <w:t xml:space="preserve"> </w:t>
      </w:r>
      <w:r w:rsidRPr="006453A2">
        <w:t>for</w:t>
      </w:r>
      <w:r w:rsidR="00C106A3">
        <w:t xml:space="preserve"> </w:t>
      </w:r>
      <w:r w:rsidRPr="006453A2">
        <w:t>habilitation</w:t>
      </w:r>
      <w:r w:rsidR="00C106A3">
        <w:t xml:space="preserve"> </w:t>
      </w:r>
      <w:r w:rsidRPr="006453A2">
        <w:t>and</w:t>
      </w:r>
      <w:r w:rsidR="00C106A3">
        <w:t xml:space="preserve"> </w:t>
      </w:r>
      <w:r w:rsidRPr="006453A2">
        <w:t>rehabilitation</w:t>
      </w:r>
      <w:r w:rsidR="00C106A3">
        <w:t xml:space="preserve"> </w:t>
      </w:r>
      <w:r w:rsidRPr="006453A2">
        <w:t>professionals;</w:t>
      </w:r>
      <w:r w:rsidR="00C106A3">
        <w:t xml:space="preserve"> </w:t>
      </w:r>
      <w:r w:rsidRPr="006453A2">
        <w:t>however,</w:t>
      </w:r>
      <w:r w:rsidR="00C106A3">
        <w:t xml:space="preserve"> </w:t>
      </w:r>
      <w:r w:rsidRPr="006453A2">
        <w:t>additional</w:t>
      </w:r>
      <w:r w:rsidR="00C106A3">
        <w:t xml:space="preserve"> </w:t>
      </w:r>
      <w:r w:rsidRPr="006453A2">
        <w:t>financial</w:t>
      </w:r>
      <w:r w:rsidR="00C106A3">
        <w:t xml:space="preserve"> </w:t>
      </w:r>
      <w:r w:rsidRPr="006453A2">
        <w:t>and</w:t>
      </w:r>
      <w:r w:rsidR="00C106A3">
        <w:t xml:space="preserve"> </w:t>
      </w:r>
      <w:r w:rsidRPr="006453A2">
        <w:t>technical</w:t>
      </w:r>
      <w:r w:rsidR="00C106A3">
        <w:t xml:space="preserve"> </w:t>
      </w:r>
      <w:r w:rsidRPr="006453A2">
        <w:t>support</w:t>
      </w:r>
      <w:r w:rsidR="00C106A3">
        <w:t xml:space="preserve"> </w:t>
      </w:r>
      <w:r w:rsidRPr="006453A2">
        <w:t>is</w:t>
      </w:r>
      <w:r w:rsidR="00C106A3">
        <w:t xml:space="preserve"> </w:t>
      </w:r>
      <w:r w:rsidRPr="006453A2">
        <w:t>needed</w:t>
      </w:r>
      <w:r w:rsidR="00C106A3">
        <w:t xml:space="preserve"> </w:t>
      </w:r>
      <w:r w:rsidRPr="006453A2">
        <w:t>to</w:t>
      </w:r>
      <w:r w:rsidR="00C106A3">
        <w:t xml:space="preserve"> </w:t>
      </w:r>
      <w:r w:rsidRPr="006453A2">
        <w:t>realize</w:t>
      </w:r>
      <w:r w:rsidR="00C106A3">
        <w:t xml:space="preserve"> </w:t>
      </w:r>
      <w:r w:rsidRPr="006453A2">
        <w:t>this</w:t>
      </w:r>
      <w:r w:rsidR="00C106A3">
        <w:t xml:space="preserve"> </w:t>
      </w:r>
      <w:r w:rsidRPr="006453A2">
        <w:t>goal.</w:t>
      </w:r>
    </w:p>
    <w:p w:rsidR="00BF3751" w:rsidRPr="006453A2" w:rsidRDefault="00BF3751" w:rsidP="00050189">
      <w:pPr>
        <w:pStyle w:val="H1G"/>
      </w:pPr>
      <w:r w:rsidRPr="006453A2">
        <w:tab/>
      </w:r>
      <w:r w:rsidRPr="006453A2">
        <w:tab/>
        <w:t>Article</w:t>
      </w:r>
      <w:r w:rsidR="00C106A3">
        <w:t xml:space="preserve"> </w:t>
      </w:r>
      <w:r w:rsidRPr="006453A2">
        <w:t>27:</w:t>
      </w:r>
      <w:r w:rsidR="00C106A3">
        <w:t xml:space="preserve"> </w:t>
      </w:r>
      <w:r w:rsidRPr="006453A2">
        <w:t>Work</w:t>
      </w:r>
      <w:r w:rsidR="00C106A3">
        <w:t xml:space="preserve"> </w:t>
      </w:r>
      <w:r w:rsidRPr="006453A2">
        <w:t>and</w:t>
      </w:r>
      <w:r w:rsidR="00C106A3">
        <w:t xml:space="preserve"> </w:t>
      </w:r>
      <w:r w:rsidRPr="006453A2">
        <w:t>employment</w:t>
      </w:r>
    </w:p>
    <w:p w:rsidR="00BF3751" w:rsidRPr="006453A2" w:rsidRDefault="00BF3751" w:rsidP="009E0A25">
      <w:pPr>
        <w:pStyle w:val="SingleTxtG"/>
      </w:pPr>
      <w:r w:rsidRPr="006453A2">
        <w:t>150.</w:t>
      </w:r>
      <w:r w:rsidRPr="006453A2">
        <w:tab/>
        <w:t>The</w:t>
      </w:r>
      <w:r w:rsidR="00C106A3">
        <w:t xml:space="preserve"> </w:t>
      </w:r>
      <w:r w:rsidRPr="006453A2">
        <w:t>Vanuatu</w:t>
      </w:r>
      <w:r w:rsidR="00C106A3">
        <w:t xml:space="preserve"> </w:t>
      </w:r>
      <w:r w:rsidRPr="006453A2">
        <w:t>Employment</w:t>
      </w:r>
      <w:r w:rsidR="00C106A3">
        <w:t xml:space="preserve"> </w:t>
      </w:r>
      <w:r w:rsidRPr="006453A2">
        <w:t>Act</w:t>
      </w:r>
      <w:r w:rsidR="00C106A3">
        <w:t xml:space="preserve"> </w:t>
      </w:r>
      <w:r w:rsidRPr="006453A2">
        <w:t>safe</w:t>
      </w:r>
      <w:r w:rsidR="00C106A3">
        <w:t xml:space="preserve"> </w:t>
      </w:r>
      <w:r w:rsidRPr="006453A2">
        <w:t>guard</w:t>
      </w:r>
      <w:r w:rsidR="0006777B">
        <w:t>’</w:t>
      </w:r>
      <w:r w:rsidRPr="006453A2">
        <w:t>s</w:t>
      </w:r>
      <w:r w:rsidR="00C106A3">
        <w:t xml:space="preserve"> </w:t>
      </w:r>
      <w:r w:rsidRPr="006453A2">
        <w:t>employees</w:t>
      </w:r>
      <w:r w:rsidR="00C106A3">
        <w:t xml:space="preserve"> </w:t>
      </w:r>
      <w:r w:rsidRPr="006453A2">
        <w:t>and</w:t>
      </w:r>
      <w:r w:rsidR="00C106A3">
        <w:t xml:space="preserve"> </w:t>
      </w:r>
      <w:r w:rsidRPr="006453A2">
        <w:t>employers</w:t>
      </w:r>
      <w:r w:rsidR="00C106A3">
        <w:t xml:space="preserve"> </w:t>
      </w:r>
      <w:r w:rsidRPr="006453A2">
        <w:t>of</w:t>
      </w:r>
      <w:r w:rsidR="00C106A3">
        <w:t xml:space="preserve"> </w:t>
      </w:r>
      <w:r w:rsidRPr="006453A2">
        <w:t>Vanuatu</w:t>
      </w:r>
      <w:r w:rsidR="00C106A3">
        <w:t xml:space="preserve"> </w:t>
      </w:r>
      <w:r w:rsidRPr="006453A2">
        <w:t>in</w:t>
      </w:r>
      <w:r w:rsidR="00C106A3">
        <w:t xml:space="preserve"> </w:t>
      </w:r>
      <w:r w:rsidRPr="006453A2">
        <w:t>general.</w:t>
      </w:r>
      <w:r w:rsidR="00C106A3">
        <w:t xml:space="preserve"> </w:t>
      </w:r>
      <w:r w:rsidRPr="006453A2">
        <w:t>The</w:t>
      </w:r>
      <w:r w:rsidR="00C106A3">
        <w:t xml:space="preserve"> </w:t>
      </w:r>
      <w:r w:rsidRPr="006453A2">
        <w:t>Department</w:t>
      </w:r>
      <w:r w:rsidR="00C106A3">
        <w:t xml:space="preserve"> </w:t>
      </w:r>
      <w:r w:rsidRPr="006453A2">
        <w:t>of</w:t>
      </w:r>
      <w:r w:rsidR="00C106A3">
        <w:t xml:space="preserve"> </w:t>
      </w:r>
      <w:r w:rsidRPr="006453A2">
        <w:t>Labour</w:t>
      </w:r>
      <w:r w:rsidR="00C106A3">
        <w:t xml:space="preserve"> </w:t>
      </w:r>
      <w:r w:rsidRPr="006453A2">
        <w:t>has</w:t>
      </w:r>
      <w:r w:rsidR="00C106A3">
        <w:t xml:space="preserve"> </w:t>
      </w:r>
      <w:r w:rsidRPr="006453A2">
        <w:t>a</w:t>
      </w:r>
      <w:r w:rsidR="00C106A3">
        <w:t xml:space="preserve"> </w:t>
      </w:r>
      <w:r w:rsidRPr="006453A2">
        <w:t>dedicated</w:t>
      </w:r>
      <w:r w:rsidR="00C106A3">
        <w:t xml:space="preserve"> </w:t>
      </w:r>
      <w:r w:rsidRPr="006453A2">
        <w:t>senior</w:t>
      </w:r>
      <w:r w:rsidR="00C106A3">
        <w:t xml:space="preserve"> </w:t>
      </w:r>
      <w:r w:rsidRPr="006453A2">
        <w:t>labour</w:t>
      </w:r>
      <w:r w:rsidR="00C106A3">
        <w:t xml:space="preserve"> </w:t>
      </w:r>
      <w:r w:rsidRPr="006453A2">
        <w:t>officer</w:t>
      </w:r>
      <w:r w:rsidR="00C106A3">
        <w:t xml:space="preserve"> </w:t>
      </w:r>
      <w:r w:rsidRPr="006453A2">
        <w:t>in</w:t>
      </w:r>
      <w:r w:rsidR="00C106A3">
        <w:t xml:space="preserve"> </w:t>
      </w:r>
      <w:r w:rsidRPr="006453A2">
        <w:t>charge</w:t>
      </w:r>
      <w:r w:rsidR="00C106A3">
        <w:t xml:space="preserve"> </w:t>
      </w:r>
      <w:r w:rsidRPr="006453A2">
        <w:t>of</w:t>
      </w:r>
      <w:r w:rsidR="00C106A3">
        <w:t xml:space="preserve"> </w:t>
      </w:r>
      <w:r w:rsidRPr="006453A2">
        <w:t>occupational</w:t>
      </w:r>
      <w:r w:rsidR="00C106A3">
        <w:t xml:space="preserve"> </w:t>
      </w:r>
      <w:r w:rsidRPr="006453A2">
        <w:t>health</w:t>
      </w:r>
      <w:r w:rsidR="00C106A3">
        <w:t xml:space="preserve"> </w:t>
      </w:r>
      <w:r w:rsidRPr="006453A2">
        <w:t>and</w:t>
      </w:r>
      <w:r w:rsidR="00C106A3">
        <w:t xml:space="preserve"> </w:t>
      </w:r>
      <w:r w:rsidRPr="006453A2">
        <w:t>safety</w:t>
      </w:r>
      <w:r w:rsidR="00C106A3">
        <w:t xml:space="preserve"> </w:t>
      </w:r>
      <w:r w:rsidRPr="006453A2">
        <w:t>in</w:t>
      </w:r>
      <w:r w:rsidR="00C106A3">
        <w:t xml:space="preserve"> </w:t>
      </w:r>
      <w:r w:rsidRPr="006453A2">
        <w:t>work</w:t>
      </w:r>
      <w:r w:rsidR="00C106A3">
        <w:t xml:space="preserve"> </w:t>
      </w:r>
      <w:r w:rsidRPr="006453A2">
        <w:t>places.</w:t>
      </w:r>
      <w:r w:rsidR="00C106A3">
        <w:t xml:space="preserve"> </w:t>
      </w:r>
      <w:r w:rsidRPr="006453A2">
        <w:t>The</w:t>
      </w:r>
      <w:r w:rsidR="00C106A3">
        <w:t xml:space="preserve"> </w:t>
      </w:r>
      <w:r w:rsidRPr="006453A2">
        <w:t>role</w:t>
      </w:r>
      <w:r w:rsidR="00C106A3">
        <w:t xml:space="preserve"> </w:t>
      </w:r>
      <w:r w:rsidRPr="006453A2">
        <w:t>of</w:t>
      </w:r>
      <w:r w:rsidR="00C106A3">
        <w:t xml:space="preserve"> </w:t>
      </w:r>
      <w:r w:rsidRPr="006453A2">
        <w:t>the</w:t>
      </w:r>
      <w:r w:rsidR="00C106A3">
        <w:t xml:space="preserve"> </w:t>
      </w:r>
      <w:r w:rsidRPr="006453A2">
        <w:t>officer</w:t>
      </w:r>
      <w:r w:rsidR="00BA7E0E">
        <w:t xml:space="preserve"> </w:t>
      </w:r>
      <w:r w:rsidRPr="006453A2">
        <w:t>is</w:t>
      </w:r>
      <w:r w:rsidR="00C106A3">
        <w:t xml:space="preserve"> </w:t>
      </w:r>
      <w:r w:rsidRPr="006453A2">
        <w:t>to</w:t>
      </w:r>
      <w:r w:rsidR="00C106A3">
        <w:t xml:space="preserve"> </w:t>
      </w:r>
      <w:r w:rsidRPr="006453A2">
        <w:t>investigate</w:t>
      </w:r>
      <w:r w:rsidR="00C106A3">
        <w:t xml:space="preserve"> </w:t>
      </w:r>
      <w:r w:rsidRPr="006453A2">
        <w:t>injury</w:t>
      </w:r>
      <w:r w:rsidR="00C106A3">
        <w:t xml:space="preserve"> </w:t>
      </w:r>
      <w:r w:rsidRPr="006453A2">
        <w:t>(and</w:t>
      </w:r>
      <w:r w:rsidR="00C106A3">
        <w:t xml:space="preserve"> </w:t>
      </w:r>
      <w:r w:rsidRPr="006453A2">
        <w:t>the</w:t>
      </w:r>
      <w:r w:rsidR="00C106A3">
        <w:t xml:space="preserve"> </w:t>
      </w:r>
      <w:r w:rsidRPr="006453A2">
        <w:t>consequent</w:t>
      </w:r>
      <w:r w:rsidR="00C106A3">
        <w:t xml:space="preserve"> </w:t>
      </w:r>
      <w:r w:rsidRPr="006453A2">
        <w:t>disability)</w:t>
      </w:r>
      <w:r w:rsidR="00C106A3">
        <w:t xml:space="preserve"> </w:t>
      </w:r>
      <w:r w:rsidRPr="006453A2">
        <w:t>in</w:t>
      </w:r>
      <w:r w:rsidR="00C106A3">
        <w:t xml:space="preserve"> </w:t>
      </w:r>
      <w:r w:rsidRPr="006453A2">
        <w:t>workplaces</w:t>
      </w:r>
      <w:r w:rsidR="00C106A3">
        <w:t xml:space="preserve"> </w:t>
      </w:r>
      <w:r w:rsidRPr="006453A2">
        <w:t>and</w:t>
      </w:r>
      <w:r w:rsidR="00C106A3">
        <w:t xml:space="preserve"> </w:t>
      </w:r>
      <w:r w:rsidRPr="006453A2">
        <w:t>negotiate</w:t>
      </w:r>
      <w:r w:rsidR="00C106A3">
        <w:t xml:space="preserve"> </w:t>
      </w:r>
      <w:r w:rsidRPr="006453A2">
        <w:t>suitable</w:t>
      </w:r>
      <w:r w:rsidR="00C106A3">
        <w:t xml:space="preserve"> </w:t>
      </w:r>
      <w:r w:rsidRPr="006453A2">
        <w:t>compensations</w:t>
      </w:r>
      <w:r w:rsidR="00C106A3">
        <w:t xml:space="preserve"> </w:t>
      </w:r>
      <w:r w:rsidRPr="006453A2">
        <w:t>for</w:t>
      </w:r>
      <w:r w:rsidR="00C106A3">
        <w:t xml:space="preserve"> </w:t>
      </w:r>
      <w:r w:rsidRPr="006453A2">
        <w:lastRenderedPageBreak/>
        <w:t>victims.</w:t>
      </w:r>
      <w:r w:rsidR="00BA7E0E">
        <w:t xml:space="preserve"> </w:t>
      </w:r>
      <w:r w:rsidRPr="006453A2">
        <w:t>Any</w:t>
      </w:r>
      <w:r w:rsidR="00C106A3">
        <w:t xml:space="preserve"> </w:t>
      </w:r>
      <w:r w:rsidRPr="006453A2">
        <w:t>employee</w:t>
      </w:r>
      <w:r w:rsidR="00C106A3">
        <w:t xml:space="preserve"> </w:t>
      </w:r>
      <w:r w:rsidRPr="006453A2">
        <w:t>that</w:t>
      </w:r>
      <w:r w:rsidR="00C106A3">
        <w:t xml:space="preserve"> </w:t>
      </w:r>
      <w:r w:rsidRPr="006453A2">
        <w:t>attains</w:t>
      </w:r>
      <w:r w:rsidR="00C106A3">
        <w:t xml:space="preserve"> </w:t>
      </w:r>
      <w:r w:rsidRPr="006453A2">
        <w:t>a</w:t>
      </w:r>
      <w:r w:rsidR="00C106A3">
        <w:t xml:space="preserve"> </w:t>
      </w:r>
      <w:r w:rsidRPr="006453A2">
        <w:t>disability</w:t>
      </w:r>
      <w:r w:rsidR="00C106A3">
        <w:t xml:space="preserve"> </w:t>
      </w:r>
      <w:r w:rsidRPr="006453A2">
        <w:t>caused</w:t>
      </w:r>
      <w:r w:rsidR="00C106A3">
        <w:t xml:space="preserve"> </w:t>
      </w:r>
      <w:r w:rsidRPr="006453A2">
        <w:t>by</w:t>
      </w:r>
      <w:r w:rsidR="00C106A3">
        <w:t xml:space="preserve"> </w:t>
      </w:r>
      <w:r w:rsidRPr="006453A2">
        <w:t>injury</w:t>
      </w:r>
      <w:r w:rsidR="00C106A3">
        <w:t xml:space="preserve"> </w:t>
      </w:r>
      <w:r w:rsidRPr="006453A2">
        <w:t>at</w:t>
      </w:r>
      <w:r w:rsidR="00C106A3">
        <w:t xml:space="preserve"> </w:t>
      </w:r>
      <w:r w:rsidRPr="006453A2">
        <w:t>the</w:t>
      </w:r>
      <w:r w:rsidR="00C106A3">
        <w:t xml:space="preserve"> </w:t>
      </w:r>
      <w:r w:rsidRPr="006453A2">
        <w:t>work</w:t>
      </w:r>
      <w:r w:rsidR="00C106A3">
        <w:t xml:space="preserve"> </w:t>
      </w:r>
      <w:r w:rsidRPr="006453A2">
        <w:t>place</w:t>
      </w:r>
      <w:r w:rsidR="00C106A3">
        <w:t xml:space="preserve"> </w:t>
      </w:r>
      <w:r w:rsidRPr="006453A2">
        <w:t>is</w:t>
      </w:r>
      <w:r w:rsidR="00C106A3">
        <w:t xml:space="preserve"> </w:t>
      </w:r>
      <w:r w:rsidRPr="006453A2">
        <w:t>usually</w:t>
      </w:r>
      <w:r w:rsidR="00C106A3">
        <w:t xml:space="preserve"> </w:t>
      </w:r>
      <w:r w:rsidRPr="006453A2">
        <w:t>assigned</w:t>
      </w:r>
      <w:r w:rsidR="00C106A3">
        <w:t xml:space="preserve"> </w:t>
      </w:r>
      <w:r w:rsidRPr="006453A2">
        <w:t>light</w:t>
      </w:r>
      <w:r w:rsidR="00C106A3">
        <w:t xml:space="preserve"> </w:t>
      </w:r>
      <w:r w:rsidRPr="006453A2">
        <w:t>work</w:t>
      </w:r>
      <w:r w:rsidR="00C106A3">
        <w:t xml:space="preserve"> </w:t>
      </w:r>
      <w:r w:rsidRPr="006453A2">
        <w:t>after</w:t>
      </w:r>
      <w:r w:rsidR="00C106A3">
        <w:t xml:space="preserve"> </w:t>
      </w:r>
      <w:r w:rsidRPr="006453A2">
        <w:t>negotiations</w:t>
      </w:r>
      <w:r w:rsidR="00C106A3">
        <w:t xml:space="preserve"> </w:t>
      </w:r>
      <w:r w:rsidRPr="006453A2">
        <w:t>by</w:t>
      </w:r>
      <w:r w:rsidR="00C106A3">
        <w:t xml:space="preserve"> </w:t>
      </w:r>
      <w:r w:rsidRPr="006453A2">
        <w:t>the</w:t>
      </w:r>
      <w:r w:rsidR="00C106A3">
        <w:t xml:space="preserve"> </w:t>
      </w:r>
      <w:r w:rsidRPr="006453A2">
        <w:t>labour</w:t>
      </w:r>
      <w:r w:rsidR="00C106A3">
        <w:t xml:space="preserve"> </w:t>
      </w:r>
      <w:r w:rsidRPr="006453A2">
        <w:t>officer.</w:t>
      </w:r>
      <w:r w:rsidR="00C106A3">
        <w:t xml:space="preserve"> </w:t>
      </w:r>
      <w:r w:rsidRPr="006453A2">
        <w:t>However,</w:t>
      </w:r>
      <w:r w:rsidR="00C106A3">
        <w:t xml:space="preserve"> </w:t>
      </w:r>
      <w:r w:rsidRPr="006453A2">
        <w:t>many</w:t>
      </w:r>
      <w:r w:rsidR="00C106A3">
        <w:t xml:space="preserve"> </w:t>
      </w:r>
      <w:r w:rsidRPr="006453A2">
        <w:t>employers</w:t>
      </w:r>
      <w:r w:rsidR="00C106A3">
        <w:t xml:space="preserve"> </w:t>
      </w:r>
      <w:r w:rsidRPr="006453A2">
        <w:t>usually</w:t>
      </w:r>
      <w:r w:rsidR="00C106A3">
        <w:t xml:space="preserve"> </w:t>
      </w:r>
      <w:r w:rsidRPr="006453A2">
        <w:t>follow</w:t>
      </w:r>
      <w:r w:rsidR="00C106A3">
        <w:t xml:space="preserve"> </w:t>
      </w:r>
      <w:r w:rsidRPr="006453A2">
        <w:t>what</w:t>
      </w:r>
      <w:r w:rsidR="00C106A3">
        <w:t xml:space="preserve"> </w:t>
      </w:r>
      <w:r w:rsidRPr="006453A2">
        <w:t>the</w:t>
      </w:r>
      <w:r w:rsidR="00C106A3">
        <w:t xml:space="preserve"> </w:t>
      </w:r>
      <w:r w:rsidRPr="006453A2">
        <w:t>laws</w:t>
      </w:r>
      <w:r w:rsidR="00C106A3">
        <w:t xml:space="preserve"> </w:t>
      </w:r>
      <w:r w:rsidRPr="006453A2">
        <w:t>currently</w:t>
      </w:r>
      <w:r w:rsidR="00C106A3">
        <w:t xml:space="preserve"> </w:t>
      </w:r>
      <w:r w:rsidRPr="006453A2">
        <w:t>allow</w:t>
      </w:r>
      <w:r w:rsidR="00C106A3">
        <w:t xml:space="preserve"> </w:t>
      </w:r>
      <w:r w:rsidRPr="006453A2">
        <w:t>and</w:t>
      </w:r>
      <w:r w:rsidR="00C106A3">
        <w:t xml:space="preserve"> </w:t>
      </w:r>
      <w:r w:rsidRPr="006453A2">
        <w:t>that</w:t>
      </w:r>
      <w:r w:rsidR="00C106A3">
        <w:t xml:space="preserve"> </w:t>
      </w:r>
      <w:r w:rsidRPr="006453A2">
        <w:t>is</w:t>
      </w:r>
      <w:r w:rsidR="00C106A3">
        <w:t xml:space="preserve"> </w:t>
      </w:r>
      <w:r w:rsidRPr="006453A2">
        <w:t>to</w:t>
      </w:r>
      <w:r w:rsidR="00C106A3">
        <w:t xml:space="preserve"> </w:t>
      </w:r>
      <w:r w:rsidRPr="006453A2">
        <w:t>pay</w:t>
      </w:r>
      <w:r w:rsidR="00C106A3">
        <w:t xml:space="preserve"> </w:t>
      </w:r>
      <w:r w:rsidRPr="006453A2">
        <w:t>36</w:t>
      </w:r>
      <w:r w:rsidR="00C106A3">
        <w:t xml:space="preserve"> </w:t>
      </w:r>
      <w:r w:rsidRPr="006453A2">
        <w:t>months</w:t>
      </w:r>
      <w:r w:rsidR="00C106A3">
        <w:t xml:space="preserve"> </w:t>
      </w:r>
      <w:r w:rsidRPr="006453A2">
        <w:t>of</w:t>
      </w:r>
      <w:r w:rsidR="00C106A3">
        <w:t xml:space="preserve"> </w:t>
      </w:r>
      <w:r w:rsidRPr="006453A2">
        <w:t>monthly</w:t>
      </w:r>
      <w:r w:rsidR="00C106A3">
        <w:t xml:space="preserve"> </w:t>
      </w:r>
      <w:r w:rsidRPr="006453A2">
        <w:t>salary</w:t>
      </w:r>
      <w:r w:rsidR="00C106A3">
        <w:t xml:space="preserve"> </w:t>
      </w:r>
      <w:r w:rsidRPr="006453A2">
        <w:t>multiplied</w:t>
      </w:r>
      <w:r w:rsidR="00C106A3">
        <w:t xml:space="preserve"> </w:t>
      </w:r>
      <w:r w:rsidRPr="006453A2">
        <w:t>by</w:t>
      </w:r>
      <w:r w:rsidR="00C106A3">
        <w:t xml:space="preserve"> </w:t>
      </w:r>
      <w:r w:rsidRPr="006453A2">
        <w:t>the</w:t>
      </w:r>
      <w:r w:rsidR="00C106A3">
        <w:t xml:space="preserve"> </w:t>
      </w:r>
      <w:r w:rsidRPr="006453A2">
        <w:t>percentage</w:t>
      </w:r>
      <w:r w:rsidR="00C106A3">
        <w:t xml:space="preserve"> </w:t>
      </w:r>
      <w:r w:rsidRPr="006453A2">
        <w:t>of</w:t>
      </w:r>
      <w:r w:rsidR="00C106A3">
        <w:t xml:space="preserve"> </w:t>
      </w:r>
      <w:r w:rsidRPr="006453A2">
        <w:t>incapacity</w:t>
      </w:r>
      <w:r w:rsidR="00C106A3">
        <w:t xml:space="preserve"> </w:t>
      </w:r>
      <w:r w:rsidRPr="006453A2">
        <w:t>(this</w:t>
      </w:r>
      <w:r w:rsidR="00C106A3">
        <w:t xml:space="preserve"> </w:t>
      </w:r>
      <w:r w:rsidRPr="006453A2">
        <w:t>is</w:t>
      </w:r>
      <w:r w:rsidR="00C106A3">
        <w:t xml:space="preserve"> </w:t>
      </w:r>
      <w:r w:rsidRPr="006453A2">
        <w:t>determined</w:t>
      </w:r>
      <w:r w:rsidR="00C106A3">
        <w:t xml:space="preserve"> </w:t>
      </w:r>
      <w:r w:rsidRPr="006453A2">
        <w:t>by</w:t>
      </w:r>
      <w:r w:rsidR="00C106A3">
        <w:t xml:space="preserve"> </w:t>
      </w:r>
      <w:r w:rsidRPr="006453A2">
        <w:t>a</w:t>
      </w:r>
      <w:r w:rsidR="00C106A3">
        <w:t xml:space="preserve"> </w:t>
      </w:r>
      <w:r w:rsidRPr="006453A2">
        <w:t>Medical</w:t>
      </w:r>
      <w:r w:rsidR="00C106A3">
        <w:t xml:space="preserve"> </w:t>
      </w:r>
      <w:r w:rsidRPr="006453A2">
        <w:t>practitioner)</w:t>
      </w:r>
      <w:r w:rsidR="00C106A3">
        <w:t xml:space="preserve"> </w:t>
      </w:r>
      <w:r w:rsidRPr="006453A2">
        <w:t>and</w:t>
      </w:r>
      <w:r w:rsidR="00C106A3">
        <w:t xml:space="preserve"> </w:t>
      </w:r>
      <w:r w:rsidRPr="006453A2">
        <w:t>the</w:t>
      </w:r>
      <w:r w:rsidR="00C106A3">
        <w:t xml:space="preserve"> </w:t>
      </w:r>
      <w:r w:rsidRPr="006453A2">
        <w:t>worker</w:t>
      </w:r>
      <w:r w:rsidR="00C106A3">
        <w:t xml:space="preserve"> </w:t>
      </w:r>
      <w:r w:rsidRPr="006453A2">
        <w:t>is</w:t>
      </w:r>
      <w:r w:rsidR="00C106A3">
        <w:t xml:space="preserve"> </w:t>
      </w:r>
      <w:r w:rsidRPr="006453A2">
        <w:t>usually</w:t>
      </w:r>
      <w:r w:rsidR="00C106A3">
        <w:t xml:space="preserve"> </w:t>
      </w:r>
      <w:r w:rsidRPr="006453A2">
        <w:t>laid</w:t>
      </w:r>
      <w:r w:rsidR="00C106A3">
        <w:t xml:space="preserve"> </w:t>
      </w:r>
      <w:r w:rsidRPr="006453A2">
        <w:t>off</w:t>
      </w:r>
      <w:r w:rsidR="00C106A3">
        <w:t xml:space="preserve"> </w:t>
      </w:r>
      <w:r w:rsidRPr="006453A2">
        <w:t>work</w:t>
      </w:r>
      <w:r w:rsidR="00C106A3">
        <w:t xml:space="preserve"> </w:t>
      </w:r>
      <w:r w:rsidRPr="006453A2">
        <w:t>after</w:t>
      </w:r>
      <w:r w:rsidR="00C106A3">
        <w:t xml:space="preserve"> </w:t>
      </w:r>
      <w:r w:rsidRPr="006453A2">
        <w:t>that</w:t>
      </w:r>
      <w:r w:rsidR="00C106A3">
        <w:t xml:space="preserve"> </w:t>
      </w:r>
      <w:r w:rsidRPr="006453A2">
        <w:t>and</w:t>
      </w:r>
      <w:r w:rsidR="00C106A3">
        <w:t xml:space="preserve"> </w:t>
      </w:r>
      <w:r w:rsidRPr="006453A2">
        <w:t>often</w:t>
      </w:r>
      <w:r w:rsidR="00C106A3">
        <w:t xml:space="preserve"> </w:t>
      </w:r>
      <w:r w:rsidRPr="006453A2">
        <w:t>disposed</w:t>
      </w:r>
      <w:r w:rsidR="00C106A3">
        <w:t xml:space="preserve"> </w:t>
      </w:r>
      <w:r w:rsidRPr="006453A2">
        <w:t>of</w:t>
      </w:r>
      <w:r w:rsidR="00C106A3">
        <w:t xml:space="preserve"> </w:t>
      </w:r>
      <w:r w:rsidRPr="006453A2">
        <w:t>as</w:t>
      </w:r>
      <w:r w:rsidR="00C106A3">
        <w:t xml:space="preserve"> </w:t>
      </w:r>
      <w:r w:rsidRPr="006453A2">
        <w:t>unproductive.</w:t>
      </w:r>
      <w:r w:rsidR="00C106A3">
        <w:t xml:space="preserve"> </w:t>
      </w:r>
    </w:p>
    <w:p w:rsidR="00BF3751" w:rsidRPr="006453A2" w:rsidRDefault="00BF3751" w:rsidP="009E0A25">
      <w:pPr>
        <w:pStyle w:val="SingleTxtG"/>
      </w:pPr>
      <w:r w:rsidRPr="006453A2">
        <w:t>151.</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w:t>
      </w:r>
      <w:r w:rsidR="00C106A3">
        <w:t xml:space="preserve"> </w:t>
      </w:r>
      <w:r w:rsidRPr="006453A2">
        <w:t>to</w:t>
      </w:r>
      <w:r w:rsidR="00C106A3">
        <w:t xml:space="preserve"> </w:t>
      </w:r>
      <w:r w:rsidRPr="006453A2">
        <w:t>2015,</w:t>
      </w:r>
      <w:r w:rsidR="00C106A3">
        <w:t xml:space="preserve"> </w:t>
      </w:r>
      <w:r w:rsidRPr="006453A2">
        <w:t>policy</w:t>
      </w:r>
      <w:r w:rsidR="00C106A3">
        <w:t xml:space="preserve"> </w:t>
      </w:r>
      <w:r w:rsidRPr="006453A2">
        <w:t>directive</w:t>
      </w:r>
      <w:r w:rsidR="00C106A3">
        <w:t xml:space="preserve"> </w:t>
      </w:r>
      <w:r w:rsidRPr="006453A2">
        <w:t>8.4.2</w:t>
      </w:r>
      <w:r w:rsidR="00C106A3">
        <w:t xml:space="preserve"> </w:t>
      </w:r>
      <w:r w:rsidRPr="006453A2">
        <w:t>recognizes</w:t>
      </w:r>
      <w:r w:rsidR="00C106A3">
        <w:t xml:space="preserve"> </w:t>
      </w:r>
      <w:r w:rsidRPr="006453A2">
        <w:t>and</w:t>
      </w:r>
      <w:r w:rsidR="00C106A3">
        <w:t xml:space="preserve"> </w:t>
      </w:r>
      <w:r w:rsidRPr="006453A2">
        <w:t>supports</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to</w:t>
      </w:r>
      <w:r w:rsidR="00C106A3">
        <w:t xml:space="preserve"> </w:t>
      </w:r>
      <w:r w:rsidRPr="006453A2">
        <w:t>decent</w:t>
      </w:r>
      <w:r w:rsidR="00C106A3">
        <w:t xml:space="preserve"> </w:t>
      </w:r>
      <w:r w:rsidRPr="006453A2">
        <w:t>work.</w:t>
      </w:r>
      <w:r w:rsidR="00C106A3">
        <w:t xml:space="preserve"> </w:t>
      </w:r>
      <w:r w:rsidRPr="006453A2">
        <w:t>In</w:t>
      </w:r>
      <w:r w:rsidR="00C106A3">
        <w:t xml:space="preserve"> </w:t>
      </w:r>
      <w:r w:rsidRPr="006453A2">
        <w:t>order</w:t>
      </w:r>
      <w:r w:rsidR="00C106A3">
        <w:t xml:space="preserve"> </w:t>
      </w:r>
      <w:r w:rsidRPr="006453A2">
        <w:t>to</w:t>
      </w:r>
      <w:r w:rsidR="00C106A3">
        <w:t xml:space="preserve"> </w:t>
      </w:r>
      <w:r w:rsidRPr="006453A2">
        <w:t>have</w:t>
      </w:r>
      <w:r w:rsidR="00C106A3">
        <w:t xml:space="preserve"> </w:t>
      </w:r>
      <w:r w:rsidRPr="006453A2">
        <w:t>decent</w:t>
      </w:r>
      <w:r w:rsidR="00C106A3">
        <w:t xml:space="preserve"> </w:t>
      </w:r>
      <w:r w:rsidRPr="006453A2">
        <w:t>work</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and</w:t>
      </w:r>
      <w:r w:rsidR="00C106A3">
        <w:t xml:space="preserve"> </w:t>
      </w:r>
      <w:r w:rsidRPr="006453A2">
        <w:t>training</w:t>
      </w:r>
      <w:r w:rsidR="00C106A3">
        <w:t xml:space="preserve"> </w:t>
      </w:r>
      <w:r w:rsidRPr="006453A2">
        <w:t>is</w:t>
      </w:r>
      <w:r w:rsidR="00C106A3">
        <w:t xml:space="preserve"> </w:t>
      </w:r>
      <w:r w:rsidRPr="006453A2">
        <w:t>necessary.</w:t>
      </w:r>
      <w:r w:rsidR="00C106A3">
        <w:t xml:space="preserve"> </w:t>
      </w:r>
    </w:p>
    <w:p w:rsidR="00BF3751" w:rsidRPr="006453A2" w:rsidRDefault="00BF3751" w:rsidP="009E0A25">
      <w:pPr>
        <w:pStyle w:val="SingleTxtG"/>
      </w:pPr>
      <w:r w:rsidRPr="006453A2">
        <w:t>152.</w:t>
      </w:r>
      <w:r w:rsidRPr="006453A2">
        <w:tab/>
        <w:t>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government</w:t>
      </w:r>
      <w:r w:rsidR="0006777B">
        <w:t>’</w:t>
      </w:r>
      <w:r w:rsidRPr="006453A2">
        <w:t>s</w:t>
      </w:r>
      <w:r w:rsidR="00C106A3">
        <w:t xml:space="preserve"> </w:t>
      </w:r>
      <w:r w:rsidRPr="006453A2">
        <w:t>commitment</w:t>
      </w:r>
      <w:r w:rsidR="00C106A3">
        <w:t xml:space="preserve"> </w:t>
      </w:r>
      <w:r w:rsidRPr="006453A2">
        <w:t>to</w:t>
      </w:r>
      <w:r w:rsidR="00C106A3">
        <w:t xml:space="preserve"> </w:t>
      </w:r>
      <w:r w:rsidRPr="006453A2">
        <w:t>the</w:t>
      </w:r>
      <w:r w:rsidR="00C106A3">
        <w:t xml:space="preserve"> </w:t>
      </w:r>
      <w:r w:rsidRPr="006453A2">
        <w:t>Universal</w:t>
      </w:r>
      <w:r w:rsidR="00C106A3">
        <w:t xml:space="preserve"> </w:t>
      </w:r>
      <w:r w:rsidRPr="006453A2">
        <w:t>Periodic</w:t>
      </w:r>
      <w:r w:rsidR="00C106A3">
        <w:t xml:space="preserve"> </w:t>
      </w:r>
      <w:r w:rsidRPr="006453A2">
        <w:t>Review</w:t>
      </w:r>
      <w:r w:rsidR="00C106A3">
        <w:t xml:space="preserve"> </w:t>
      </w:r>
      <w:r w:rsidRPr="006453A2">
        <w:t>(UPR),</w:t>
      </w:r>
      <w:r w:rsidR="00C106A3">
        <w:t xml:space="preserve"> </w:t>
      </w:r>
      <w:r w:rsidRPr="006453A2">
        <w:t>discussions</w:t>
      </w:r>
      <w:r w:rsidR="00C106A3">
        <w:t xml:space="preserve"> </w:t>
      </w:r>
      <w:r w:rsidRPr="006453A2">
        <w:t>are</w:t>
      </w:r>
      <w:r w:rsidR="00C106A3">
        <w:t xml:space="preserve"> </w:t>
      </w:r>
      <w:r w:rsidRPr="006453A2">
        <w:t>underway</w:t>
      </w:r>
      <w:r w:rsidR="00C106A3">
        <w:t xml:space="preserve"> </w:t>
      </w:r>
      <w:r w:rsidRPr="006453A2">
        <w:t>on</w:t>
      </w:r>
      <w:r w:rsidR="00C106A3">
        <w:t xml:space="preserve"> </w:t>
      </w:r>
      <w:r w:rsidRPr="006453A2">
        <w:t>amendments</w:t>
      </w:r>
      <w:r w:rsidR="00C106A3">
        <w:t xml:space="preserve"> </w:t>
      </w:r>
      <w:r w:rsidRPr="006453A2">
        <w:t>to</w:t>
      </w:r>
      <w:r w:rsidR="00C106A3">
        <w:t xml:space="preserve"> </w:t>
      </w:r>
      <w:r w:rsidRPr="006453A2">
        <w:t>the</w:t>
      </w:r>
      <w:r w:rsidR="00C106A3">
        <w:t xml:space="preserve"> </w:t>
      </w:r>
      <w:r w:rsidRPr="006453A2">
        <w:t>current</w:t>
      </w:r>
      <w:r w:rsidR="00C106A3">
        <w:t xml:space="preserve"> </w:t>
      </w:r>
      <w:r w:rsidRPr="006453A2">
        <w:t>employment</w:t>
      </w:r>
      <w:r w:rsidR="00C106A3">
        <w:t xml:space="preserve"> </w:t>
      </w:r>
      <w:r w:rsidRPr="006453A2">
        <w:t>Act</w:t>
      </w:r>
      <w:r w:rsidR="00C106A3">
        <w:t xml:space="preserve"> </w:t>
      </w:r>
      <w:r w:rsidRPr="006453A2">
        <w:t>including</w:t>
      </w:r>
      <w:r w:rsidR="00C106A3">
        <w:t xml:space="preserve"> </w:t>
      </w:r>
      <w:r w:rsidRPr="006453A2">
        <w:t>greater</w:t>
      </w:r>
      <w:r w:rsidR="00C106A3">
        <w:t xml:space="preserve"> </w:t>
      </w:r>
      <w:r w:rsidRPr="006453A2">
        <w:t>protection</w:t>
      </w:r>
      <w:r w:rsidR="00C106A3">
        <w:t xml:space="preserve"> </w:t>
      </w:r>
      <w:r w:rsidRPr="006453A2">
        <w:t>of</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work</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153.</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the</w:t>
      </w:r>
      <w:r w:rsidR="00C106A3">
        <w:t xml:space="preserve"> </w:t>
      </w:r>
      <w:r w:rsidRPr="006453A2">
        <w:t>Australian</w:t>
      </w:r>
      <w:r w:rsidR="00C106A3">
        <w:t xml:space="preserve"> </w:t>
      </w:r>
      <w:r w:rsidRPr="006453A2">
        <w:t>government</w:t>
      </w:r>
      <w:r w:rsidR="00C106A3">
        <w:t xml:space="preserve"> </w:t>
      </w:r>
      <w:r w:rsidRPr="006453A2">
        <w:t>initiated</w:t>
      </w:r>
      <w:r w:rsidR="00C106A3">
        <w:t xml:space="preserve"> </w:t>
      </w:r>
      <w:r w:rsidRPr="006453A2">
        <w:t>the</w:t>
      </w:r>
      <w:r w:rsidR="00C106A3">
        <w:t xml:space="preserve"> </w:t>
      </w:r>
      <w:r w:rsidRPr="006453A2">
        <w:t>Technical</w:t>
      </w:r>
      <w:r w:rsidR="00C106A3">
        <w:t xml:space="preserve"> </w:t>
      </w:r>
      <w:r w:rsidRPr="006453A2">
        <w:t>Vocational</w:t>
      </w:r>
      <w:r w:rsidR="00C106A3">
        <w:t xml:space="preserve"> </w:t>
      </w:r>
      <w:r w:rsidRPr="006453A2">
        <w:t>Education</w:t>
      </w:r>
      <w:r w:rsidR="00C106A3">
        <w:t xml:space="preserve"> </w:t>
      </w:r>
      <w:r w:rsidRPr="006453A2">
        <w:t>and</w:t>
      </w:r>
      <w:r w:rsidR="00C106A3">
        <w:t xml:space="preserve"> </w:t>
      </w:r>
      <w:r w:rsidRPr="006453A2">
        <w:t>Training</w:t>
      </w:r>
      <w:r w:rsidR="00C106A3">
        <w:t xml:space="preserve"> </w:t>
      </w:r>
      <w:r w:rsidRPr="006453A2">
        <w:t>(TVET)</w:t>
      </w:r>
      <w:r w:rsidR="00C106A3">
        <w:t xml:space="preserve"> </w:t>
      </w:r>
      <w:r w:rsidRPr="006453A2">
        <w:t>program</w:t>
      </w:r>
      <w:r w:rsidR="00C106A3">
        <w:t xml:space="preserve"> </w:t>
      </w:r>
      <w:r w:rsidRPr="006453A2">
        <w:t>in</w:t>
      </w:r>
      <w:r w:rsidR="00C106A3">
        <w:t xml:space="preserve"> </w:t>
      </w:r>
      <w:r w:rsidRPr="006453A2">
        <w:t>since</w:t>
      </w:r>
      <w:r w:rsidR="00C106A3">
        <w:t xml:space="preserve"> </w:t>
      </w:r>
      <w:r w:rsidRPr="006453A2">
        <w:t>2010</w:t>
      </w:r>
      <w:r w:rsidR="00C106A3">
        <w:t xml:space="preserve"> </w:t>
      </w:r>
      <w:r w:rsidRPr="006453A2">
        <w:t>which</w:t>
      </w:r>
      <w:r w:rsidR="00C106A3">
        <w:t xml:space="preserve"> </w:t>
      </w:r>
      <w:r w:rsidRPr="006453A2">
        <w:t>have</w:t>
      </w:r>
      <w:r w:rsidR="00C106A3">
        <w:t xml:space="preserve"> </w:t>
      </w:r>
      <w:r w:rsidRPr="006453A2">
        <w:t>support</w:t>
      </w:r>
      <w:r w:rsidR="00C106A3">
        <w:t xml:space="preserve"> </w:t>
      </w:r>
      <w:r w:rsidRPr="006453A2">
        <w:t>community</w:t>
      </w:r>
      <w:r w:rsidR="00C106A3">
        <w:t xml:space="preserve"> </w:t>
      </w:r>
      <w:r w:rsidRPr="006453A2">
        <w:t>program</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154.</w:t>
      </w:r>
      <w:r w:rsidRPr="006453A2">
        <w:tab/>
        <w:t>The</w:t>
      </w:r>
      <w:r w:rsidR="00C106A3">
        <w:t xml:space="preserve"> </w:t>
      </w:r>
      <w:r w:rsidRPr="006453A2">
        <w:t>program</w:t>
      </w:r>
      <w:r w:rsidR="00C106A3">
        <w:t xml:space="preserve"> </w:t>
      </w:r>
      <w:r w:rsidRPr="006453A2">
        <w:t>was</w:t>
      </w:r>
      <w:r w:rsidR="00C106A3">
        <w:t xml:space="preserve"> </w:t>
      </w:r>
      <w:r w:rsidRPr="006453A2">
        <w:t>piloted</w:t>
      </w:r>
      <w:r w:rsidR="00C106A3">
        <w:t xml:space="preserve"> </w:t>
      </w:r>
      <w:r w:rsidRPr="006453A2">
        <w:t>in</w:t>
      </w:r>
      <w:r w:rsidR="00C106A3">
        <w:t xml:space="preserve"> </w:t>
      </w:r>
      <w:r w:rsidRPr="006453A2">
        <w:t>Sanma</w:t>
      </w:r>
      <w:r w:rsidR="00C106A3">
        <w:t xml:space="preserve"> </w:t>
      </w:r>
      <w:r w:rsidRPr="006453A2">
        <w:t>Provinces</w:t>
      </w:r>
      <w:r w:rsidR="00C106A3">
        <w:t xml:space="preserve"> </w:t>
      </w:r>
      <w:r w:rsidRPr="006453A2">
        <w:t>and</w:t>
      </w:r>
      <w:r w:rsidR="00C106A3">
        <w:t xml:space="preserve"> </w:t>
      </w:r>
      <w:r w:rsidRPr="006453A2">
        <w:t>expanded</w:t>
      </w:r>
      <w:r w:rsidR="00C106A3">
        <w:t xml:space="preserve"> </w:t>
      </w:r>
      <w:r w:rsidRPr="006453A2">
        <w:t>to</w:t>
      </w:r>
      <w:r w:rsidR="00C106A3">
        <w:t xml:space="preserve"> </w:t>
      </w:r>
      <w:r w:rsidRPr="006453A2">
        <w:t>Malampa,</w:t>
      </w:r>
      <w:r w:rsidR="00C106A3">
        <w:t xml:space="preserve"> </w:t>
      </w:r>
      <w:r w:rsidRPr="006453A2">
        <w:t>and</w:t>
      </w:r>
      <w:r w:rsidR="00C106A3">
        <w:t xml:space="preserve"> </w:t>
      </w:r>
      <w:r w:rsidRPr="006453A2">
        <w:t>Torba</w:t>
      </w:r>
      <w:r w:rsidR="00C106A3">
        <w:t xml:space="preserve"> </w:t>
      </w:r>
      <w:r w:rsidRPr="006453A2">
        <w:t>province</w:t>
      </w:r>
      <w:r w:rsidR="00C106A3">
        <w:t xml:space="preserve"> </w:t>
      </w:r>
      <w:r w:rsidRPr="006453A2">
        <w:t>focuses</w:t>
      </w:r>
      <w:r w:rsidR="00C106A3">
        <w:t xml:space="preserve"> </w:t>
      </w:r>
      <w:r w:rsidRPr="006453A2">
        <w:t>on</w:t>
      </w:r>
      <w:r w:rsidR="00C106A3">
        <w:t xml:space="preserve"> </w:t>
      </w:r>
      <w:r w:rsidRPr="006453A2">
        <w:t>the</w:t>
      </w:r>
      <w:r w:rsidR="00C106A3">
        <w:t xml:space="preserve"> </w:t>
      </w:r>
      <w:r w:rsidRPr="006453A2">
        <w:t>empowerment</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through</w:t>
      </w:r>
      <w:r w:rsidR="00C106A3">
        <w:t xml:space="preserve"> </w:t>
      </w:r>
      <w:r w:rsidRPr="006453A2">
        <w:t>skills</w:t>
      </w:r>
      <w:r w:rsidR="00C106A3">
        <w:t xml:space="preserve"> </w:t>
      </w:r>
      <w:r w:rsidRPr="006453A2">
        <w:t>development</w:t>
      </w:r>
      <w:r w:rsidR="00C106A3">
        <w:t xml:space="preserve"> </w:t>
      </w:r>
      <w:r w:rsidRPr="006453A2">
        <w:t>and</w:t>
      </w:r>
      <w:r w:rsidR="00C106A3">
        <w:t xml:space="preserve"> </w:t>
      </w:r>
      <w:r w:rsidRPr="006453A2">
        <w:t>promoting</w:t>
      </w:r>
      <w:r w:rsidR="00C106A3">
        <w:t xml:space="preserve"> </w:t>
      </w:r>
      <w:r w:rsidRPr="006453A2">
        <w:t>inclusiveness</w:t>
      </w:r>
      <w:r w:rsidR="00C106A3">
        <w:t xml:space="preserve"> </w:t>
      </w:r>
      <w:r w:rsidRPr="006453A2">
        <w:t>in</w:t>
      </w:r>
      <w:r w:rsidR="00C106A3">
        <w:t xml:space="preserve"> </w:t>
      </w:r>
      <w:r w:rsidRPr="006453A2">
        <w:t>community</w:t>
      </w:r>
      <w:r w:rsidR="00C106A3">
        <w:t xml:space="preserve"> </w:t>
      </w:r>
      <w:r w:rsidRPr="006453A2">
        <w:t>programs</w:t>
      </w:r>
      <w:r w:rsidR="00C106A3">
        <w:t xml:space="preserve"> </w:t>
      </w:r>
      <w:r w:rsidRPr="006453A2">
        <w:t>such</w:t>
      </w:r>
      <w:r w:rsidR="00C106A3">
        <w:t xml:space="preserve"> </w:t>
      </w:r>
      <w:r w:rsidRPr="006453A2">
        <w:t>as</w:t>
      </w:r>
      <w:r w:rsidR="00C106A3">
        <w:t xml:space="preserve"> </w:t>
      </w:r>
      <w:r w:rsidRPr="006453A2">
        <w:t>trainings.</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Technical</w:t>
      </w:r>
      <w:r w:rsidR="00C106A3">
        <w:t xml:space="preserve"> </w:t>
      </w:r>
      <w:r w:rsidRPr="006453A2">
        <w:t>Vocational</w:t>
      </w:r>
      <w:r w:rsidR="00C106A3">
        <w:t xml:space="preserve"> </w:t>
      </w:r>
      <w:r w:rsidRPr="006453A2">
        <w:t>Education</w:t>
      </w:r>
      <w:r w:rsidR="00C106A3">
        <w:t xml:space="preserve"> </w:t>
      </w:r>
      <w:r w:rsidRPr="006453A2">
        <w:t>and</w:t>
      </w:r>
      <w:r w:rsidR="00C106A3">
        <w:t xml:space="preserve"> </w:t>
      </w:r>
      <w:r w:rsidRPr="006453A2">
        <w:t>Training</w:t>
      </w:r>
      <w:r w:rsidR="00C106A3">
        <w:t xml:space="preserve"> </w:t>
      </w:r>
      <w:r w:rsidRPr="006453A2">
        <w:t>(TVET)</w:t>
      </w:r>
      <w:r w:rsidR="00C106A3">
        <w:t xml:space="preserve"> </w:t>
      </w:r>
      <w:r w:rsidRPr="006453A2">
        <w:t>provided</w:t>
      </w:r>
      <w:r w:rsidR="00C106A3">
        <w:t xml:space="preserve"> </w:t>
      </w:r>
      <w:r w:rsidRPr="006453A2">
        <w:t>awareness,</w:t>
      </w:r>
      <w:r w:rsidR="00C106A3">
        <w:t xml:space="preserve"> </w:t>
      </w:r>
      <w:r w:rsidRPr="006453A2">
        <w:t>skills</w:t>
      </w:r>
      <w:r w:rsidR="00C106A3">
        <w:t xml:space="preserve"> </w:t>
      </w:r>
      <w:r w:rsidRPr="006453A2">
        <w:t>and</w:t>
      </w:r>
      <w:r w:rsidR="00C106A3">
        <w:t xml:space="preserve"> </w:t>
      </w:r>
      <w:r w:rsidRPr="006453A2">
        <w:t>business</w:t>
      </w:r>
      <w:r w:rsidR="00C106A3">
        <w:t xml:space="preserve"> </w:t>
      </w:r>
      <w:r w:rsidRPr="006453A2">
        <w:t>management</w:t>
      </w:r>
      <w:r w:rsidR="00C106A3">
        <w:t xml:space="preserve"> </w:t>
      </w:r>
      <w:r w:rsidRPr="006453A2">
        <w:t>training</w:t>
      </w:r>
      <w:r w:rsidR="00C106A3">
        <w:t xml:space="preserve"> </w:t>
      </w:r>
      <w:r w:rsidRPr="006453A2">
        <w:t>programmes</w:t>
      </w:r>
      <w:r w:rsidR="00C106A3">
        <w:t xml:space="preserve"> </w:t>
      </w:r>
      <w:r w:rsidRPr="006453A2">
        <w:t>on</w:t>
      </w:r>
      <w:r w:rsidR="00C106A3">
        <w:t xml:space="preserve"> </w:t>
      </w:r>
      <w:r w:rsidRPr="006453A2">
        <w:t>the</w:t>
      </w:r>
      <w:r w:rsidR="00C106A3">
        <w:t xml:space="preserve"> </w:t>
      </w:r>
      <w:r w:rsidRPr="006453A2">
        <w:t>islands</w:t>
      </w:r>
      <w:r w:rsidR="00C106A3">
        <w:t xml:space="preserve"> </w:t>
      </w:r>
      <w:r w:rsidRPr="006453A2">
        <w:t>of</w:t>
      </w:r>
      <w:r w:rsidR="00C106A3">
        <w:t xml:space="preserve"> </w:t>
      </w:r>
      <w:r w:rsidRPr="006453A2">
        <w:t>the</w:t>
      </w:r>
      <w:r w:rsidR="00C106A3">
        <w:t xml:space="preserve"> </w:t>
      </w:r>
      <w:r w:rsidRPr="006453A2">
        <w:t>Malekula</w:t>
      </w:r>
      <w:r w:rsidR="00C106A3">
        <w:t xml:space="preserve"> </w:t>
      </w:r>
      <w:r w:rsidRPr="006453A2">
        <w:t>and</w:t>
      </w:r>
      <w:r w:rsidR="00C106A3">
        <w:t xml:space="preserve"> </w:t>
      </w:r>
      <w:r w:rsidRPr="006453A2">
        <w:t>Santo.</w:t>
      </w:r>
      <w:r w:rsidR="00C106A3">
        <w:t xml:space="preserve"> </w:t>
      </w:r>
      <w:r w:rsidRPr="006453A2">
        <w:t>The</w:t>
      </w:r>
      <w:r w:rsidR="00C106A3">
        <w:t xml:space="preserve"> </w:t>
      </w:r>
      <w:r w:rsidRPr="006453A2">
        <w:t>trainings</w:t>
      </w:r>
      <w:r w:rsidR="00C106A3">
        <w:t xml:space="preserve"> </w:t>
      </w:r>
      <w:r w:rsidRPr="006453A2">
        <w:t>included</w:t>
      </w:r>
      <w:r w:rsidR="00C106A3">
        <w:t xml:space="preserve"> </w:t>
      </w:r>
      <w:r w:rsidRPr="006453A2">
        <w:t>the</w:t>
      </w:r>
      <w:r w:rsidR="00C106A3">
        <w:t xml:space="preserve"> </w:t>
      </w:r>
      <w:r w:rsidRPr="006453A2">
        <w:t>participation</w:t>
      </w:r>
      <w:r w:rsidR="00C106A3">
        <w:t xml:space="preserve"> </w:t>
      </w:r>
      <w:r w:rsidRPr="006453A2">
        <w:t>of</w:t>
      </w:r>
      <w:r w:rsidR="00C106A3">
        <w:t xml:space="preserve"> </w:t>
      </w:r>
      <w:r w:rsidRPr="006453A2">
        <w:t>PWD</w:t>
      </w:r>
      <w:r w:rsidR="00C106A3">
        <w:t xml:space="preserve"> </w:t>
      </w:r>
      <w:r w:rsidRPr="006453A2">
        <w:t>and</w:t>
      </w:r>
      <w:r w:rsidR="00C106A3">
        <w:t xml:space="preserve"> </w:t>
      </w:r>
      <w:r w:rsidRPr="006453A2">
        <w:t>as</w:t>
      </w:r>
      <w:r w:rsidR="00C106A3">
        <w:t xml:space="preserve"> </w:t>
      </w:r>
      <w:r w:rsidRPr="006453A2">
        <w:t>a</w:t>
      </w:r>
      <w:r w:rsidR="00C106A3">
        <w:t xml:space="preserve"> </w:t>
      </w:r>
      <w:r w:rsidRPr="006453A2">
        <w:t>result</w:t>
      </w:r>
      <w:r w:rsidR="00C106A3">
        <w:t xml:space="preserve"> </w:t>
      </w:r>
      <w:r w:rsidRPr="006453A2">
        <w:t>of</w:t>
      </w:r>
      <w:r w:rsidR="00C106A3">
        <w:t xml:space="preserve"> </w:t>
      </w:r>
      <w:r w:rsidRPr="006453A2">
        <w:t>the</w:t>
      </w:r>
      <w:r w:rsidR="00C106A3">
        <w:t xml:space="preserve"> </w:t>
      </w:r>
      <w:r w:rsidRPr="006453A2">
        <w:t>TVET</w:t>
      </w:r>
      <w:r w:rsidR="00C106A3">
        <w:t xml:space="preserve"> </w:t>
      </w:r>
      <w:r w:rsidRPr="006453A2">
        <w:t>trainings</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were</w:t>
      </w:r>
      <w:r w:rsidR="00C106A3">
        <w:t xml:space="preserve"> </w:t>
      </w:r>
      <w:r w:rsidRPr="006453A2">
        <w:t>able</w:t>
      </w:r>
      <w:r w:rsidR="00C106A3">
        <w:t xml:space="preserve"> </w:t>
      </w:r>
      <w:r w:rsidRPr="006453A2">
        <w:t>to</w:t>
      </w:r>
      <w:r w:rsidR="00C106A3">
        <w:t xml:space="preserve"> </w:t>
      </w:r>
      <w:r w:rsidRPr="006453A2">
        <w:t>be</w:t>
      </w:r>
      <w:r w:rsidR="00C106A3">
        <w:t xml:space="preserve"> </w:t>
      </w:r>
      <w:r w:rsidRPr="006453A2">
        <w:t>self</w:t>
      </w:r>
      <w:r w:rsidR="00C106A3">
        <w:t xml:space="preserve"> </w:t>
      </w:r>
      <w:r w:rsidRPr="006453A2">
        <w:t>employed</w:t>
      </w:r>
      <w:r w:rsidR="00C106A3">
        <w:t xml:space="preserve"> </w:t>
      </w:r>
      <w:r w:rsidRPr="006453A2">
        <w:t>by</w:t>
      </w:r>
      <w:r w:rsidR="00C106A3">
        <w:t xml:space="preserve"> </w:t>
      </w:r>
      <w:r w:rsidRPr="006453A2">
        <w:t>establishing</w:t>
      </w:r>
      <w:r w:rsidR="00C106A3">
        <w:t xml:space="preserve"> </w:t>
      </w:r>
      <w:r w:rsidRPr="006453A2">
        <w:t>their</w:t>
      </w:r>
      <w:r w:rsidR="00C106A3">
        <w:t xml:space="preserve"> </w:t>
      </w:r>
      <w:r w:rsidRPr="006453A2">
        <w:t>own</w:t>
      </w:r>
      <w:r w:rsidR="00C106A3">
        <w:t xml:space="preserve"> </w:t>
      </w:r>
      <w:r w:rsidRPr="006453A2">
        <w:t>agriculture</w:t>
      </w:r>
      <w:r w:rsidR="00C106A3">
        <w:t xml:space="preserve"> </w:t>
      </w:r>
      <w:r w:rsidRPr="006453A2">
        <w:t>business</w:t>
      </w:r>
      <w:r w:rsidR="00C106A3">
        <w:t xml:space="preserve"> </w:t>
      </w:r>
      <w:r w:rsidRPr="006453A2">
        <w:t>initiatives.</w:t>
      </w:r>
      <w:r w:rsidR="00C106A3">
        <w:t xml:space="preserve"> </w:t>
      </w:r>
      <w:r w:rsidRPr="006453A2">
        <w:t>In</w:t>
      </w:r>
      <w:r w:rsidR="00C106A3">
        <w:t xml:space="preserve"> </w:t>
      </w:r>
      <w:r w:rsidRPr="006453A2">
        <w:t>2014,</w:t>
      </w:r>
      <w:r w:rsidR="00C106A3">
        <w:t xml:space="preserve"> </w:t>
      </w:r>
      <w:r w:rsidRPr="006453A2">
        <w:t>TVET</w:t>
      </w:r>
      <w:r w:rsidR="00C106A3">
        <w:t xml:space="preserve"> </w:t>
      </w:r>
      <w:r w:rsidRPr="006453A2">
        <w:t>program</w:t>
      </w:r>
      <w:r w:rsidR="00C106A3">
        <w:t xml:space="preserve"> </w:t>
      </w:r>
      <w:r w:rsidRPr="006453A2">
        <w:t>has</w:t>
      </w:r>
      <w:r w:rsidR="00C106A3">
        <w:t xml:space="preserve"> </w:t>
      </w:r>
      <w:r w:rsidRPr="006453A2">
        <w:t>expanded</w:t>
      </w:r>
      <w:r w:rsidR="00C106A3">
        <w:t xml:space="preserve"> </w:t>
      </w:r>
      <w:r w:rsidRPr="006453A2">
        <w:t>to</w:t>
      </w:r>
      <w:r w:rsidR="00C106A3">
        <w:t xml:space="preserve"> </w:t>
      </w:r>
      <w:r w:rsidRPr="006453A2">
        <w:t>the</w:t>
      </w:r>
      <w:r w:rsidR="00C106A3">
        <w:t xml:space="preserve"> </w:t>
      </w:r>
      <w:r w:rsidRPr="006453A2">
        <w:t>Tafea</w:t>
      </w:r>
      <w:r w:rsidR="00C106A3">
        <w:t xml:space="preserve"> </w:t>
      </w:r>
      <w:r w:rsidRPr="006453A2">
        <w:t>province</w:t>
      </w:r>
      <w:r w:rsidR="00C106A3">
        <w:t xml:space="preserve"> </w:t>
      </w:r>
      <w:r w:rsidRPr="006453A2">
        <w:t>and</w:t>
      </w:r>
      <w:r w:rsidR="00C106A3">
        <w:t xml:space="preserve"> </w:t>
      </w:r>
      <w:r w:rsidRPr="006453A2">
        <w:t>hopefully</w:t>
      </w:r>
      <w:r w:rsidR="00C106A3">
        <w:t xml:space="preserve"> </w:t>
      </w:r>
      <w:r w:rsidRPr="006453A2">
        <w:t>will</w:t>
      </w:r>
      <w:r w:rsidR="00C106A3">
        <w:t xml:space="preserve"> </w:t>
      </w:r>
      <w:r w:rsidRPr="006453A2">
        <w:t>support</w:t>
      </w:r>
      <w:r w:rsidR="00C106A3">
        <w:t xml:space="preserve"> </w:t>
      </w:r>
      <w:r w:rsidRPr="006453A2">
        <w:t>the</w:t>
      </w:r>
      <w:r w:rsidR="00C106A3">
        <w:t xml:space="preserve"> </w:t>
      </w:r>
      <w:r w:rsidRPr="006453A2">
        <w:t>existing</w:t>
      </w:r>
      <w:r w:rsidR="00C106A3">
        <w:t xml:space="preserve"> </w:t>
      </w:r>
      <w:r w:rsidRPr="006453A2">
        <w:t>disability</w:t>
      </w:r>
      <w:r w:rsidR="00C106A3">
        <w:t xml:space="preserve"> </w:t>
      </w:r>
      <w:r w:rsidRPr="006453A2">
        <w:t>programs</w:t>
      </w:r>
      <w:r w:rsidR="00C106A3">
        <w:t xml:space="preserve"> </w:t>
      </w:r>
      <w:r w:rsidRPr="006453A2">
        <w:t>that</w:t>
      </w:r>
      <w:r w:rsidR="00C106A3">
        <w:t xml:space="preserve"> </w:t>
      </w:r>
      <w:r w:rsidRPr="006453A2">
        <w:t>are</w:t>
      </w:r>
      <w:r w:rsidR="00C106A3">
        <w:t xml:space="preserve"> </w:t>
      </w:r>
      <w:r w:rsidRPr="006453A2">
        <w:t>already</w:t>
      </w:r>
      <w:r w:rsidR="00C106A3">
        <w:t xml:space="preserve"> </w:t>
      </w:r>
      <w:r w:rsidRPr="006453A2">
        <w:t>in</w:t>
      </w:r>
      <w:r w:rsidR="00C106A3">
        <w:t xml:space="preserve"> </w:t>
      </w:r>
      <w:r w:rsidRPr="006453A2">
        <w:t>place</w:t>
      </w:r>
      <w:r w:rsidR="00C106A3">
        <w:t xml:space="preserve"> </w:t>
      </w:r>
      <w:r w:rsidRPr="006453A2">
        <w:t>in</w:t>
      </w:r>
      <w:r w:rsidR="00C106A3">
        <w:t xml:space="preserve"> </w:t>
      </w:r>
      <w:r w:rsidRPr="006453A2">
        <w:t>the</w:t>
      </w:r>
      <w:r w:rsidR="00C106A3">
        <w:t xml:space="preserve"> </w:t>
      </w:r>
      <w:r w:rsidRPr="006453A2">
        <w:t>province.</w:t>
      </w:r>
      <w:r w:rsidR="00C106A3">
        <w:t xml:space="preserve"> </w:t>
      </w:r>
      <w:r w:rsidRPr="006453A2">
        <w:t>The</w:t>
      </w:r>
      <w:r w:rsidR="00C106A3">
        <w:t xml:space="preserve"> </w:t>
      </w:r>
      <w:r w:rsidRPr="006453A2">
        <w:t>TVET</w:t>
      </w:r>
      <w:r w:rsidR="00C106A3">
        <w:t xml:space="preserve"> </w:t>
      </w:r>
      <w:r w:rsidRPr="006453A2">
        <w:t>centers</w:t>
      </w:r>
      <w:r w:rsidR="00C106A3">
        <w:t xml:space="preserve"> </w:t>
      </w:r>
      <w:r w:rsidRPr="006453A2">
        <w:t>work</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disability</w:t>
      </w:r>
      <w:r w:rsidR="00C106A3">
        <w:t xml:space="preserve"> </w:t>
      </w:r>
      <w:r w:rsidRPr="006453A2">
        <w:t>associations</w:t>
      </w:r>
      <w:r w:rsidR="00C106A3">
        <w:t xml:space="preserve"> </w:t>
      </w:r>
      <w:r w:rsidRPr="006453A2">
        <w:t>to</w:t>
      </w:r>
      <w:r w:rsidR="00C106A3">
        <w:t xml:space="preserve"> </w:t>
      </w:r>
      <w:r w:rsidRPr="006453A2">
        <w:t>ensure</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access</w:t>
      </w:r>
      <w:r w:rsidR="00C106A3">
        <w:t xml:space="preserve"> </w:t>
      </w:r>
      <w:r w:rsidRPr="006453A2">
        <w:t>skill</w:t>
      </w:r>
      <w:r w:rsidR="00C106A3">
        <w:t xml:space="preserve"> </w:t>
      </w:r>
      <w:r w:rsidRPr="006453A2">
        <w:t>development</w:t>
      </w:r>
      <w:r w:rsidR="00C106A3">
        <w:t xml:space="preserve"> </w:t>
      </w:r>
      <w:r w:rsidRPr="006453A2">
        <w:t>services</w:t>
      </w:r>
      <w:r w:rsidR="00C106A3">
        <w:t xml:space="preserve"> </w:t>
      </w:r>
      <w:r w:rsidRPr="006453A2">
        <w:t>and</w:t>
      </w:r>
      <w:r w:rsidR="00C106A3">
        <w:t xml:space="preserve"> </w:t>
      </w:r>
      <w:r w:rsidRPr="006453A2">
        <w:t>are</w:t>
      </w:r>
      <w:r w:rsidR="00C106A3">
        <w:t xml:space="preserve"> </w:t>
      </w:r>
      <w:r w:rsidRPr="006453A2">
        <w:t>supported</w:t>
      </w:r>
      <w:r w:rsidR="00C106A3">
        <w:t xml:space="preserve"> </w:t>
      </w:r>
      <w:r w:rsidRPr="006453A2">
        <w:t>in</w:t>
      </w:r>
      <w:r w:rsidR="00C106A3">
        <w:t xml:space="preserve"> </w:t>
      </w:r>
      <w:r w:rsidRPr="006453A2">
        <w:t>income-generation</w:t>
      </w:r>
      <w:r w:rsidR="00C106A3">
        <w:t xml:space="preserve"> </w:t>
      </w:r>
      <w:r w:rsidRPr="006453A2">
        <w:t>activities.</w:t>
      </w:r>
    </w:p>
    <w:p w:rsidR="00BF3751" w:rsidRPr="006453A2" w:rsidRDefault="00BF3751" w:rsidP="009E0A25">
      <w:pPr>
        <w:pStyle w:val="SingleTxtG"/>
      </w:pPr>
      <w:r w:rsidRPr="006453A2">
        <w:t>155.</w:t>
      </w:r>
      <w:r w:rsidRPr="006453A2">
        <w:tab/>
        <w:t>In</w:t>
      </w:r>
      <w:r w:rsidR="00C106A3">
        <w:t xml:space="preserve"> </w:t>
      </w:r>
      <w:r w:rsidRPr="006453A2">
        <w:t>November</w:t>
      </w:r>
      <w:r w:rsidR="00C106A3">
        <w:t xml:space="preserve"> </w:t>
      </w:r>
      <w:r w:rsidRPr="006453A2">
        <w:t>2011</w:t>
      </w:r>
      <w:r w:rsidR="00C106A3">
        <w:t xml:space="preserve"> </w:t>
      </w:r>
      <w:r w:rsidRPr="006453A2">
        <w:t>the</w:t>
      </w:r>
      <w:r w:rsidR="00C106A3">
        <w:t xml:space="preserve"> </w:t>
      </w:r>
      <w:r w:rsidRPr="006453A2">
        <w:t>ILO</w:t>
      </w:r>
      <w:r w:rsidR="00C106A3">
        <w:t xml:space="preserve"> </w:t>
      </w:r>
      <w:r w:rsidRPr="006453A2">
        <w:t>with</w:t>
      </w:r>
      <w:r w:rsidR="00C106A3">
        <w:t xml:space="preserve"> </w:t>
      </w:r>
      <w:r w:rsidRPr="006453A2">
        <w:t>information</w:t>
      </w:r>
      <w:r w:rsidR="00C106A3">
        <w:t xml:space="preserve"> </w:t>
      </w:r>
      <w:r w:rsidRPr="006453A2">
        <w:t>and</w:t>
      </w:r>
      <w:r w:rsidR="00C106A3">
        <w:t xml:space="preserve"> </w:t>
      </w:r>
      <w:r w:rsidRPr="006453A2">
        <w:t>assistance</w:t>
      </w:r>
      <w:r w:rsidR="00C106A3">
        <w:t xml:space="preserve"> </w:t>
      </w:r>
      <w:r w:rsidRPr="006453A2">
        <w:t>from</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desk</w:t>
      </w:r>
      <w:r w:rsidR="00C106A3">
        <w:t xml:space="preserve"> </w:t>
      </w:r>
      <w:r w:rsidRPr="006453A2">
        <w:t>and</w:t>
      </w:r>
      <w:r w:rsidR="00C106A3">
        <w:t xml:space="preserve"> </w:t>
      </w:r>
      <w:r w:rsidRPr="006453A2">
        <w:t>the</w:t>
      </w:r>
      <w:r w:rsidR="00C106A3">
        <w:t xml:space="preserve"> </w:t>
      </w:r>
      <w:r w:rsidRPr="006453A2">
        <w:t>DPOs,</w:t>
      </w:r>
      <w:r w:rsidR="00C106A3">
        <w:t xml:space="preserve"> </w:t>
      </w:r>
      <w:r w:rsidRPr="006453A2">
        <w:t>conducted</w:t>
      </w:r>
      <w:r w:rsidR="00C106A3">
        <w:t xml:space="preserve"> </w:t>
      </w:r>
      <w:r w:rsidRPr="006453A2">
        <w:t>a</w:t>
      </w:r>
      <w:r w:rsidR="00C106A3">
        <w:t xml:space="preserve"> </w:t>
      </w:r>
      <w:r w:rsidRPr="006453A2">
        <w:t>study</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to</w:t>
      </w:r>
      <w:r w:rsidR="00C106A3">
        <w:t xml:space="preserve"> </w:t>
      </w:r>
      <w:r w:rsidRPr="006453A2">
        <w:t>collect</w:t>
      </w:r>
      <w:r w:rsidR="00C106A3">
        <w:t xml:space="preserve"> </w:t>
      </w:r>
      <w:r w:rsidRPr="006453A2">
        <w:t>basic</w:t>
      </w:r>
      <w:r w:rsidR="00C106A3">
        <w:t xml:space="preserve"> </w:t>
      </w:r>
      <w:r w:rsidRPr="006453A2">
        <w:t>information</w:t>
      </w:r>
      <w:r w:rsidR="00C106A3">
        <w:t xml:space="preserve"> </w:t>
      </w:r>
      <w:r w:rsidRPr="006453A2">
        <w:t>about</w:t>
      </w:r>
      <w:r w:rsidR="00C106A3">
        <w:t xml:space="preserve"> </w:t>
      </w:r>
      <w:r w:rsidRPr="006453A2">
        <w:t>employed</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study</w:t>
      </w:r>
      <w:r w:rsidR="00C106A3">
        <w:t xml:space="preserve"> </w:t>
      </w:r>
      <w:r w:rsidRPr="006453A2">
        <w:t>revealed</w:t>
      </w:r>
      <w:r w:rsidR="00C106A3">
        <w:t xml:space="preserve"> </w:t>
      </w:r>
      <w:r w:rsidRPr="006453A2">
        <w:t>a</w:t>
      </w:r>
      <w:r w:rsidR="00C106A3">
        <w:t xml:space="preserve"> </w:t>
      </w:r>
      <w:r w:rsidRPr="006453A2">
        <w:t>profile</w:t>
      </w:r>
      <w:r w:rsidR="00C106A3">
        <w:t xml:space="preserve"> </w:t>
      </w:r>
      <w:r w:rsidRPr="006453A2">
        <w:t>of</w:t>
      </w:r>
      <w:r w:rsidR="00C106A3">
        <w:t xml:space="preserve"> </w:t>
      </w:r>
      <w:r w:rsidRPr="006453A2">
        <w:t>10</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working</w:t>
      </w:r>
      <w:r w:rsidR="00C106A3">
        <w:t xml:space="preserve"> </w:t>
      </w:r>
      <w:r w:rsidRPr="006453A2">
        <w:t>in</w:t>
      </w:r>
      <w:r w:rsidR="00C106A3">
        <w:t xml:space="preserve"> </w:t>
      </w:r>
      <w:r w:rsidRPr="006453A2">
        <w:t>various</w:t>
      </w:r>
      <w:r w:rsidR="00C106A3">
        <w:t xml:space="preserve"> </w:t>
      </w:r>
      <w:r w:rsidRPr="006453A2">
        <w:t>government</w:t>
      </w:r>
      <w:r w:rsidR="00C106A3">
        <w:t xml:space="preserve"> </w:t>
      </w:r>
      <w:r w:rsidRPr="006453A2">
        <w:t>and</w:t>
      </w:r>
      <w:r w:rsidR="00C106A3">
        <w:t xml:space="preserve"> </w:t>
      </w:r>
      <w:r w:rsidRPr="006453A2">
        <w:t>non-government</w:t>
      </w:r>
      <w:r w:rsidR="00C106A3">
        <w:t xml:space="preserve"> </w:t>
      </w:r>
      <w:r w:rsidRPr="006453A2">
        <w:t>agencies</w:t>
      </w:r>
      <w:r w:rsidR="00B41A12">
        <w:t>.</w:t>
      </w:r>
    </w:p>
    <w:p w:rsidR="00BF3751" w:rsidRPr="006453A2" w:rsidRDefault="00BF3751" w:rsidP="009E0A25">
      <w:pPr>
        <w:pStyle w:val="SingleTxtG"/>
      </w:pPr>
      <w:r w:rsidRPr="006453A2">
        <w:t>156.</w:t>
      </w:r>
      <w:r w:rsidRPr="006453A2">
        <w:tab/>
        <w:t>The</w:t>
      </w:r>
      <w:r w:rsidR="00C106A3">
        <w:t xml:space="preserve"> </w:t>
      </w:r>
      <w:r w:rsidRPr="006453A2">
        <w:t>Vanuatu</w:t>
      </w:r>
      <w:r w:rsidR="00C106A3">
        <w:t xml:space="preserve"> </w:t>
      </w:r>
      <w:r w:rsidRPr="006453A2">
        <w:t>government</w:t>
      </w:r>
      <w:r w:rsidR="00C106A3">
        <w:t xml:space="preserve"> </w:t>
      </w:r>
      <w:r w:rsidRPr="006453A2">
        <w:t>continues</w:t>
      </w:r>
      <w:r w:rsidR="00C106A3">
        <w:t xml:space="preserve"> </w:t>
      </w:r>
      <w:r w:rsidRPr="006453A2">
        <w:t>to</w:t>
      </w:r>
      <w:r w:rsidR="00C106A3">
        <w:t xml:space="preserve"> </w:t>
      </w:r>
      <w:r w:rsidRPr="006453A2">
        <w:t>support</w:t>
      </w:r>
      <w:r w:rsidR="00C106A3">
        <w:t xml:space="preserve"> </w:t>
      </w:r>
      <w:r w:rsidRPr="006453A2">
        <w:t>initiatives</w:t>
      </w:r>
      <w:r w:rsidR="00C106A3">
        <w:t xml:space="preserve"> </w:t>
      </w:r>
      <w:r w:rsidRPr="006453A2">
        <w:t>undertaken</w:t>
      </w:r>
      <w:r w:rsidR="00C106A3">
        <w:t xml:space="preserve"> </w:t>
      </w:r>
      <w:r w:rsidRPr="006453A2">
        <w:t>by</w:t>
      </w:r>
      <w:r w:rsidR="00C106A3">
        <w:t xml:space="preserve"> </w:t>
      </w:r>
      <w:r w:rsidRPr="006453A2">
        <w:t>Disabled</w:t>
      </w:r>
      <w:r w:rsidR="00C106A3">
        <w:t xml:space="preserve"> </w:t>
      </w:r>
      <w:r w:rsidRPr="006453A2">
        <w:t>Peoples</w:t>
      </w:r>
      <w:r w:rsidR="00C106A3">
        <w:t xml:space="preserve"> </w:t>
      </w:r>
      <w:r w:rsidRPr="006453A2">
        <w:t>Organisations</w:t>
      </w:r>
      <w:r w:rsidR="00C106A3">
        <w:t xml:space="preserve"> </w:t>
      </w:r>
      <w:r w:rsidRPr="006453A2">
        <w:t>in</w:t>
      </w:r>
      <w:r w:rsidR="00C106A3">
        <w:t xml:space="preserve"> </w:t>
      </w:r>
      <w:r w:rsidRPr="006453A2">
        <w:t>partnering</w:t>
      </w:r>
      <w:r w:rsidR="00C106A3">
        <w:t xml:space="preserve"> </w:t>
      </w:r>
      <w:r w:rsidRPr="006453A2">
        <w:t>with</w:t>
      </w:r>
      <w:r w:rsidR="00C106A3">
        <w:t xml:space="preserve"> </w:t>
      </w:r>
      <w:r w:rsidRPr="006453A2">
        <w:t>employment</w:t>
      </w:r>
      <w:r w:rsidR="00C106A3">
        <w:t xml:space="preserve"> </w:t>
      </w:r>
      <w:r w:rsidRPr="006453A2">
        <w:t>agencies.</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currently</w:t>
      </w:r>
      <w:r w:rsidR="00C106A3">
        <w:t xml:space="preserve"> </w:t>
      </w:r>
      <w:r w:rsidRPr="006453A2">
        <w:t>recruited</w:t>
      </w:r>
      <w:r w:rsidR="00C106A3">
        <w:t xml:space="preserve"> </w:t>
      </w:r>
      <w:r w:rsidRPr="006453A2">
        <w:t>in</w:t>
      </w:r>
      <w:r w:rsidR="00C106A3">
        <w:t xml:space="preserve"> </w:t>
      </w:r>
      <w:r w:rsidRPr="006453A2">
        <w:t>these</w:t>
      </w:r>
      <w:r w:rsidR="00C106A3">
        <w:t xml:space="preserve"> </w:t>
      </w:r>
      <w:r w:rsidRPr="006453A2">
        <w:t>employment</w:t>
      </w:r>
      <w:r w:rsidR="00C106A3">
        <w:t xml:space="preserve"> </w:t>
      </w:r>
      <w:r w:rsidRPr="006453A2">
        <w:t>agencies</w:t>
      </w:r>
      <w:r w:rsidR="00C106A3">
        <w:t xml:space="preserve"> </w:t>
      </w:r>
      <w:r w:rsidRPr="006453A2">
        <w:t>to</w:t>
      </w:r>
      <w:r w:rsidR="00C106A3">
        <w:t xml:space="preserve"> </w:t>
      </w:r>
      <w:r w:rsidRPr="006453A2">
        <w:t>work</w:t>
      </w:r>
      <w:r w:rsidR="00C106A3">
        <w:t xml:space="preserve"> </w:t>
      </w:r>
      <w:r w:rsidRPr="006453A2">
        <w:t>in</w:t>
      </w:r>
      <w:r w:rsidR="00C106A3">
        <w:t xml:space="preserve"> </w:t>
      </w:r>
      <w:r w:rsidRPr="006453A2">
        <w:t>various</w:t>
      </w:r>
      <w:r w:rsidR="00C106A3">
        <w:t xml:space="preserve"> </w:t>
      </w:r>
      <w:r w:rsidRPr="006453A2">
        <w:t>sectors</w:t>
      </w:r>
      <w:r w:rsidR="00C106A3">
        <w:t xml:space="preserve"> </w:t>
      </w:r>
      <w:r w:rsidRPr="006453A2">
        <w:t>such</w:t>
      </w:r>
      <w:r w:rsidR="00C106A3">
        <w:t xml:space="preserve"> </w:t>
      </w:r>
      <w:r w:rsidRPr="006453A2">
        <w:t>as</w:t>
      </w:r>
      <w:r w:rsidR="00C106A3">
        <w:t xml:space="preserve"> </w:t>
      </w:r>
      <w:r w:rsidRPr="006453A2">
        <w:t>catering,</w:t>
      </w:r>
      <w:r w:rsidR="00C106A3">
        <w:t xml:space="preserve"> </w:t>
      </w:r>
      <w:r w:rsidRPr="006453A2">
        <w:t>customs</w:t>
      </w:r>
      <w:r w:rsidR="00C106A3">
        <w:t xml:space="preserve"> </w:t>
      </w:r>
      <w:r w:rsidRPr="006453A2">
        <w:t>and</w:t>
      </w:r>
      <w:r w:rsidR="00C106A3">
        <w:t xml:space="preserve"> </w:t>
      </w:r>
      <w:r w:rsidRPr="006453A2">
        <w:t>immigration,</w:t>
      </w:r>
      <w:r w:rsidR="00C106A3">
        <w:t xml:space="preserve"> </w:t>
      </w:r>
      <w:r w:rsidRPr="006453A2">
        <w:t>nursing,</w:t>
      </w:r>
      <w:r w:rsidR="00C106A3">
        <w:t xml:space="preserve"> </w:t>
      </w:r>
      <w:r w:rsidRPr="006453A2">
        <w:t>telecommunication</w:t>
      </w:r>
      <w:r w:rsidR="00C106A3">
        <w:t xml:space="preserve"> </w:t>
      </w:r>
      <w:r w:rsidRPr="006453A2">
        <w:t>and</w:t>
      </w:r>
      <w:r w:rsidR="00C106A3">
        <w:t xml:space="preserve"> </w:t>
      </w:r>
      <w:r w:rsidRPr="006453A2">
        <w:t>media.</w:t>
      </w:r>
      <w:r w:rsidR="00C106A3">
        <w:t xml:space="preserve"> </w:t>
      </w:r>
      <w:r w:rsidRPr="006453A2">
        <w:t>Currently</w:t>
      </w:r>
      <w:r w:rsidR="00C106A3">
        <w:t xml:space="preserve"> </w:t>
      </w:r>
      <w:r w:rsidRPr="006453A2">
        <w:t>there</w:t>
      </w:r>
      <w:r w:rsidR="00C106A3">
        <w:t xml:space="preserve"> </w:t>
      </w:r>
      <w:r w:rsidRPr="006453A2">
        <w:t>is</w:t>
      </w:r>
      <w:r w:rsidR="00C106A3">
        <w:t xml:space="preserve"> </w:t>
      </w:r>
      <w:r w:rsidRPr="006453A2">
        <w:t>limited</w:t>
      </w:r>
      <w:r w:rsidR="00C106A3">
        <w:t xml:space="preserve"> </w:t>
      </w:r>
      <w:r w:rsidRPr="006453A2">
        <w:t>statistics</w:t>
      </w:r>
      <w:r w:rsidR="00C106A3">
        <w:t xml:space="preserve"> </w:t>
      </w:r>
      <w:r w:rsidRPr="006453A2">
        <w:t>on</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employed</w:t>
      </w:r>
      <w:r w:rsidR="00C106A3">
        <w:t xml:space="preserve"> </w:t>
      </w:r>
      <w:r w:rsidRPr="006453A2">
        <w:t>and</w:t>
      </w:r>
      <w:r w:rsidR="00C106A3">
        <w:t xml:space="preserve"> </w:t>
      </w:r>
      <w:r w:rsidRPr="006453A2">
        <w:t>those</w:t>
      </w:r>
      <w:r w:rsidR="00C106A3">
        <w:t xml:space="preserve"> </w:t>
      </w:r>
      <w:r w:rsidRPr="006453A2">
        <w:t>who</w:t>
      </w:r>
      <w:r w:rsidR="00C106A3">
        <w:t xml:space="preserve"> </w:t>
      </w:r>
      <w:r w:rsidRPr="006453A2">
        <w:t>are</w:t>
      </w:r>
      <w:r w:rsidR="00C106A3">
        <w:t xml:space="preserve"> </w:t>
      </w:r>
      <w:r w:rsidRPr="006453A2">
        <w:t>not,</w:t>
      </w:r>
      <w:r w:rsidR="00C106A3">
        <w:t xml:space="preserve"> </w:t>
      </w:r>
      <w:r w:rsidRPr="006453A2">
        <w:t>hence</w:t>
      </w:r>
      <w:r w:rsidR="00C106A3">
        <w:t xml:space="preserve"> </w:t>
      </w:r>
      <w:r w:rsidRPr="006453A2">
        <w:t>the</w:t>
      </w:r>
      <w:r w:rsidR="00C106A3">
        <w:t xml:space="preserve"> </w:t>
      </w:r>
      <w:r w:rsidRPr="006453A2">
        <w:t>importance</w:t>
      </w:r>
      <w:r w:rsidR="00C106A3">
        <w:t xml:space="preserve"> </w:t>
      </w:r>
      <w:r w:rsidRPr="006453A2">
        <w:t>of</w:t>
      </w:r>
      <w:r w:rsidR="00C106A3">
        <w:t xml:space="preserve"> </w:t>
      </w:r>
      <w:r w:rsidRPr="006453A2">
        <w:t>future</w:t>
      </w:r>
      <w:r w:rsidR="00C106A3">
        <w:t xml:space="preserve"> </w:t>
      </w:r>
      <w:r w:rsidRPr="006453A2">
        <w:t>surveys.</w:t>
      </w:r>
    </w:p>
    <w:p w:rsidR="00BF3751" w:rsidRPr="006453A2" w:rsidRDefault="00BF3751" w:rsidP="009E0A25">
      <w:pPr>
        <w:pStyle w:val="SingleTxtG"/>
      </w:pPr>
      <w:r w:rsidRPr="006453A2">
        <w:t>157.</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is</w:t>
      </w:r>
      <w:r w:rsidR="00C106A3">
        <w:t xml:space="preserve"> </w:t>
      </w:r>
      <w:r w:rsidRPr="006453A2">
        <w:t>providing</w:t>
      </w:r>
      <w:r w:rsidR="00C106A3">
        <w:t xml:space="preserve"> </w:t>
      </w:r>
      <w:r w:rsidRPr="006453A2">
        <w:t>awareness</w:t>
      </w:r>
      <w:r w:rsidR="00C106A3">
        <w:t xml:space="preserve"> </w:t>
      </w:r>
      <w:r w:rsidRPr="006453A2">
        <w:t>to</w:t>
      </w:r>
      <w:r w:rsidR="00C106A3">
        <w:t xml:space="preserve"> </w:t>
      </w:r>
      <w:r w:rsidRPr="006453A2">
        <w:t>employers</w:t>
      </w:r>
      <w:r w:rsidR="00C106A3">
        <w:t xml:space="preserve"> </w:t>
      </w:r>
      <w:r w:rsidRPr="006453A2">
        <w:t>and</w:t>
      </w:r>
      <w:r w:rsidR="00C106A3">
        <w:t xml:space="preserve"> </w:t>
      </w:r>
      <w:r w:rsidRPr="006453A2">
        <w:t>government</w:t>
      </w:r>
      <w:r w:rsidR="00C106A3">
        <w:t xml:space="preserve"> </w:t>
      </w:r>
      <w:r w:rsidRPr="006453A2">
        <w:t>with</w:t>
      </w:r>
      <w:r w:rsidR="00C106A3">
        <w:t xml:space="preserve"> </w:t>
      </w:r>
      <w:r w:rsidRPr="006453A2">
        <w:t>regards</w:t>
      </w:r>
      <w:r w:rsidR="00C106A3">
        <w:t xml:space="preserve"> </w:t>
      </w:r>
      <w:r w:rsidRPr="006453A2">
        <w:t>to</w:t>
      </w:r>
      <w:r w:rsidR="00C106A3">
        <w:t xml:space="preserve"> </w:t>
      </w:r>
      <w:r w:rsidRPr="006453A2">
        <w:t>the</w:t>
      </w:r>
      <w:r w:rsidR="00C106A3">
        <w:t xml:space="preserve"> </w:t>
      </w:r>
      <w:r w:rsidRPr="006453A2">
        <w:t>capability</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as</w:t>
      </w:r>
      <w:r w:rsidR="00C106A3">
        <w:t xml:space="preserve"> </w:t>
      </w:r>
      <w:r w:rsidRPr="006453A2">
        <w:t>potential</w:t>
      </w:r>
      <w:r w:rsidR="00C106A3">
        <w:t xml:space="preserve"> </w:t>
      </w:r>
      <w:r w:rsidRPr="006453A2">
        <w:t>employees.</w:t>
      </w:r>
      <w:r w:rsidR="00BA7E0E">
        <w:t xml:space="preserve"> </w:t>
      </w:r>
      <w:r w:rsidRPr="006453A2">
        <w:t>The</w:t>
      </w:r>
      <w:r w:rsidR="00C106A3">
        <w:t xml:space="preserve"> </w:t>
      </w:r>
      <w:r w:rsidRPr="006453A2">
        <w:t>Department</w:t>
      </w:r>
      <w:r w:rsidR="00C106A3">
        <w:t xml:space="preserve"> </w:t>
      </w:r>
      <w:r w:rsidRPr="006453A2">
        <w:t>of</w:t>
      </w:r>
      <w:r w:rsidR="00C106A3">
        <w:t xml:space="preserve"> </w:t>
      </w:r>
      <w:r w:rsidRPr="006453A2">
        <w:t>Cooperative</w:t>
      </w:r>
      <w:r w:rsidR="00C106A3">
        <w:t xml:space="preserve"> </w:t>
      </w:r>
      <w:r w:rsidRPr="006453A2">
        <w:t>through</w:t>
      </w:r>
      <w:r w:rsidR="00C106A3">
        <w:t xml:space="preserve"> </w:t>
      </w:r>
      <w:r w:rsidRPr="006453A2">
        <w:t>the</w:t>
      </w:r>
      <w:r w:rsidR="00C106A3">
        <w:t xml:space="preserve"> </w:t>
      </w:r>
      <w:r w:rsidRPr="006453A2">
        <w:t>provincial</w:t>
      </w:r>
      <w:r w:rsidR="00C106A3">
        <w:t xml:space="preserve"> </w:t>
      </w:r>
      <w:r w:rsidRPr="006453A2">
        <w:t>officers</w:t>
      </w:r>
      <w:r w:rsidR="00C106A3">
        <w:t xml:space="preserve"> </w:t>
      </w:r>
      <w:r w:rsidRPr="006453A2">
        <w:t>conducts</w:t>
      </w:r>
      <w:r w:rsidR="00C106A3">
        <w:t xml:space="preserve"> </w:t>
      </w:r>
      <w:r w:rsidRPr="006453A2">
        <w:t>business</w:t>
      </w:r>
      <w:r w:rsidR="00C106A3">
        <w:t xml:space="preserve"> </w:t>
      </w:r>
      <w:r w:rsidRPr="006453A2">
        <w:t>training</w:t>
      </w:r>
      <w:r w:rsidR="00C106A3">
        <w:t xml:space="preserve"> </w:t>
      </w:r>
      <w:r w:rsidRPr="006453A2">
        <w:t>for</w:t>
      </w:r>
      <w:r w:rsidR="00C106A3">
        <w:t xml:space="preserve"> </w:t>
      </w:r>
      <w:r w:rsidRPr="006453A2">
        <w:t>communities</w:t>
      </w:r>
      <w:r w:rsidR="00C106A3">
        <w:t xml:space="preserve"> </w:t>
      </w:r>
      <w:r w:rsidRPr="006453A2">
        <w:t>inclusive</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p>
    <w:p w:rsidR="00BF3751" w:rsidRPr="006453A2" w:rsidRDefault="00BF3751" w:rsidP="00050189">
      <w:pPr>
        <w:pStyle w:val="H1G"/>
      </w:pPr>
      <w:r w:rsidRPr="006453A2">
        <w:tab/>
      </w:r>
      <w:r w:rsidRPr="006453A2">
        <w:tab/>
        <w:t>Article</w:t>
      </w:r>
      <w:r w:rsidR="00C106A3">
        <w:t xml:space="preserve"> </w:t>
      </w:r>
      <w:r w:rsidRPr="006453A2">
        <w:t>28:</w:t>
      </w:r>
      <w:r w:rsidR="00C106A3">
        <w:t xml:space="preserve"> </w:t>
      </w:r>
      <w:r w:rsidRPr="006453A2">
        <w:t>Adequate</w:t>
      </w:r>
      <w:r w:rsidR="00C106A3">
        <w:t xml:space="preserve"> </w:t>
      </w:r>
      <w:r w:rsidRPr="006453A2">
        <w:t>standard</w:t>
      </w:r>
      <w:r w:rsidR="00C106A3">
        <w:t xml:space="preserve"> </w:t>
      </w:r>
      <w:r w:rsidRPr="006453A2">
        <w:t>of</w:t>
      </w:r>
      <w:r w:rsidR="00C106A3">
        <w:t xml:space="preserve"> </w:t>
      </w:r>
      <w:r w:rsidRPr="006453A2">
        <w:t>living</w:t>
      </w:r>
      <w:r w:rsidR="00C106A3">
        <w:t xml:space="preserve"> </w:t>
      </w:r>
      <w:r w:rsidRPr="006453A2">
        <w:t>and</w:t>
      </w:r>
      <w:r w:rsidR="00C106A3">
        <w:t xml:space="preserve"> </w:t>
      </w:r>
      <w:r w:rsidRPr="006453A2">
        <w:t>social</w:t>
      </w:r>
      <w:r w:rsidR="00C106A3">
        <w:t xml:space="preserve"> </w:t>
      </w:r>
      <w:r w:rsidRPr="006453A2">
        <w:t>protection</w:t>
      </w:r>
    </w:p>
    <w:p w:rsidR="00BF3751" w:rsidRPr="006453A2" w:rsidRDefault="00BF3751" w:rsidP="009E0A25">
      <w:pPr>
        <w:pStyle w:val="SingleTxtG"/>
      </w:pPr>
      <w:r w:rsidRPr="006453A2">
        <w:t>158.</w:t>
      </w:r>
      <w:r w:rsidRPr="006453A2">
        <w:tab/>
        <w:t>The</w:t>
      </w:r>
      <w:r w:rsidR="00C106A3">
        <w:t xml:space="preserve"> </w:t>
      </w:r>
      <w:r w:rsidRPr="006453A2">
        <w:t>government</w:t>
      </w:r>
      <w:r w:rsidR="00C106A3">
        <w:t xml:space="preserve"> </w:t>
      </w:r>
      <w:r w:rsidRPr="006453A2">
        <w:t>has</w:t>
      </w:r>
      <w:r w:rsidR="00C106A3">
        <w:t xml:space="preserve"> </w:t>
      </w:r>
      <w:r w:rsidRPr="006453A2">
        <w:t>a</w:t>
      </w:r>
      <w:r w:rsidR="00C106A3">
        <w:t xml:space="preserve"> </w:t>
      </w:r>
      <w:r w:rsidRPr="006453A2">
        <w:t>National</w:t>
      </w:r>
      <w:r w:rsidR="00C106A3">
        <w:t xml:space="preserve"> </w:t>
      </w:r>
      <w:r w:rsidRPr="006453A2">
        <w:t>Water</w:t>
      </w:r>
      <w:r w:rsidR="00C106A3">
        <w:t xml:space="preserve"> </w:t>
      </w:r>
      <w:r w:rsidRPr="006453A2">
        <w:t>Strategy</w:t>
      </w:r>
      <w:r w:rsidR="00C106A3">
        <w:t xml:space="preserve"> </w:t>
      </w:r>
      <w:r w:rsidRPr="006453A2">
        <w:t>which</w:t>
      </w:r>
      <w:r w:rsidR="00C106A3">
        <w:t xml:space="preserve"> </w:t>
      </w:r>
      <w:r w:rsidRPr="006453A2">
        <w:t>aims</w:t>
      </w:r>
      <w:r w:rsidR="00C106A3">
        <w:t xml:space="preserve"> </w:t>
      </w:r>
      <w:r w:rsidRPr="006453A2">
        <w:t>at</w:t>
      </w:r>
      <w:r w:rsidR="00C106A3">
        <w:t xml:space="preserve"> </w:t>
      </w:r>
      <w:r w:rsidRPr="006453A2">
        <w:t>addressing</w:t>
      </w:r>
      <w:r w:rsidR="00C106A3">
        <w:t xml:space="preserve"> </w:t>
      </w:r>
      <w:r w:rsidRPr="006453A2">
        <w:t>issues</w:t>
      </w:r>
      <w:r w:rsidR="00C106A3">
        <w:t xml:space="preserve"> </w:t>
      </w:r>
      <w:r w:rsidRPr="006453A2">
        <w:t>of</w:t>
      </w:r>
      <w:r w:rsidR="00C106A3">
        <w:t xml:space="preserve"> </w:t>
      </w:r>
      <w:r w:rsidRPr="006453A2">
        <w:t>pollution</w:t>
      </w:r>
      <w:r w:rsidR="00C106A3">
        <w:t xml:space="preserve"> </w:t>
      </w:r>
      <w:r w:rsidRPr="006453A2">
        <w:t>and</w:t>
      </w:r>
      <w:r w:rsidR="00C106A3">
        <w:t xml:space="preserve"> </w:t>
      </w:r>
      <w:r w:rsidRPr="006453A2">
        <w:t>climate</w:t>
      </w:r>
      <w:r w:rsidR="00C106A3">
        <w:t xml:space="preserve"> </w:t>
      </w:r>
      <w:r w:rsidRPr="006453A2">
        <w:t>related</w:t>
      </w:r>
      <w:r w:rsidR="00C106A3">
        <w:t xml:space="preserve"> </w:t>
      </w:r>
      <w:r w:rsidRPr="006453A2">
        <w:t>changes</w:t>
      </w:r>
      <w:r w:rsidR="00C106A3">
        <w:t xml:space="preserve"> </w:t>
      </w:r>
      <w:r w:rsidRPr="006453A2">
        <w:t>which</w:t>
      </w:r>
      <w:r w:rsidR="00C106A3">
        <w:t xml:space="preserve"> </w:t>
      </w:r>
      <w:r w:rsidRPr="006453A2">
        <w:t>might</w:t>
      </w:r>
      <w:r w:rsidR="00C106A3">
        <w:t xml:space="preserve"> </w:t>
      </w:r>
      <w:r w:rsidRPr="006453A2">
        <w:t>affect</w:t>
      </w:r>
      <w:r w:rsidR="00C106A3">
        <w:t xml:space="preserve"> </w:t>
      </w:r>
      <w:r w:rsidRPr="006453A2">
        <w:t>the</w:t>
      </w:r>
      <w:r w:rsidR="00C106A3">
        <w:t xml:space="preserve"> </w:t>
      </w:r>
      <w:r w:rsidRPr="006453A2">
        <w:t>quality</w:t>
      </w:r>
      <w:r w:rsidR="00C106A3">
        <w:t xml:space="preserve"> </w:t>
      </w:r>
      <w:r w:rsidRPr="006453A2">
        <w:t>of</w:t>
      </w:r>
      <w:r w:rsidR="00C106A3">
        <w:t xml:space="preserve"> </w:t>
      </w:r>
      <w:r w:rsidRPr="006453A2">
        <w:t>drinking</w:t>
      </w:r>
      <w:r w:rsidR="00C106A3">
        <w:t xml:space="preserve"> </w:t>
      </w:r>
      <w:r w:rsidRPr="006453A2">
        <w:t>water</w:t>
      </w:r>
      <w:r w:rsidR="00C106A3">
        <w:t xml:space="preserve"> </w:t>
      </w:r>
      <w:r w:rsidRPr="006453A2">
        <w:t>around</w:t>
      </w:r>
      <w:r w:rsidR="00C106A3">
        <w:t xml:space="preserve"> </w:t>
      </w:r>
      <w:r w:rsidRPr="006453A2">
        <w:t>the</w:t>
      </w:r>
      <w:r w:rsidR="00C106A3">
        <w:t xml:space="preserve"> </w:t>
      </w:r>
      <w:r w:rsidRPr="006453A2">
        <w:t>urban</w:t>
      </w:r>
      <w:r w:rsidR="00C106A3">
        <w:t xml:space="preserve"> </w:t>
      </w:r>
      <w:r w:rsidRPr="006453A2">
        <w:t>areas</w:t>
      </w:r>
      <w:r w:rsidR="00C106A3">
        <w:t xml:space="preserve"> </w:t>
      </w:r>
      <w:r w:rsidRPr="006453A2">
        <w:t>of</w:t>
      </w:r>
      <w:r w:rsidR="00C106A3">
        <w:t xml:space="preserve"> </w:t>
      </w:r>
      <w:r w:rsidRPr="006453A2">
        <w:t>Vanuatu</w:t>
      </w:r>
      <w:r w:rsidR="00C106A3">
        <w:t xml:space="preserve"> </w:t>
      </w:r>
      <w:r w:rsidRPr="006453A2">
        <w:t>including</w:t>
      </w:r>
      <w:r w:rsidR="00C106A3">
        <w:t xml:space="preserve"> </w:t>
      </w:r>
      <w:r w:rsidRPr="006453A2">
        <w:t>the</w:t>
      </w:r>
      <w:r w:rsidR="00C106A3">
        <w:t xml:space="preserve"> </w:t>
      </w:r>
      <w:r w:rsidRPr="006453A2">
        <w:t>outer</w:t>
      </w:r>
      <w:r w:rsidR="00C106A3">
        <w:t xml:space="preserve"> </w:t>
      </w:r>
      <w:r w:rsidRPr="006453A2">
        <w:t>islands.</w:t>
      </w:r>
      <w:r w:rsidR="00C106A3">
        <w:t xml:space="preserve"> </w:t>
      </w:r>
      <w:r w:rsidRPr="006453A2">
        <w:t>The</w:t>
      </w:r>
      <w:r w:rsidR="00C106A3">
        <w:t xml:space="preserve"> </w:t>
      </w:r>
      <w:r w:rsidRPr="006453A2">
        <w:t>strategy</w:t>
      </w:r>
      <w:r w:rsidR="00C106A3">
        <w:t xml:space="preserve"> </w:t>
      </w:r>
      <w:r w:rsidRPr="006453A2">
        <w:t>promotes</w:t>
      </w:r>
      <w:r w:rsidR="00C106A3">
        <w:t xml:space="preserve"> </w:t>
      </w:r>
      <w:r w:rsidRPr="006453A2">
        <w:t>community</w:t>
      </w:r>
      <w:r w:rsidR="00C106A3">
        <w:t xml:space="preserve"> </w:t>
      </w:r>
      <w:r w:rsidRPr="006453A2">
        <w:t>management</w:t>
      </w:r>
      <w:r w:rsidR="00C106A3">
        <w:t xml:space="preserve"> </w:t>
      </w:r>
      <w:r w:rsidRPr="006453A2">
        <w:t>of</w:t>
      </w:r>
      <w:r w:rsidR="00C106A3">
        <w:t xml:space="preserve"> </w:t>
      </w:r>
      <w:r w:rsidRPr="006453A2">
        <w:t>water</w:t>
      </w:r>
      <w:r w:rsidR="00C106A3">
        <w:t xml:space="preserve"> </w:t>
      </w:r>
      <w:r w:rsidRPr="006453A2">
        <w:t>resources</w:t>
      </w:r>
      <w:r w:rsidR="00C106A3">
        <w:t xml:space="preserve"> </w:t>
      </w:r>
      <w:r w:rsidRPr="006453A2">
        <w:t>and</w:t>
      </w:r>
      <w:r w:rsidR="00C106A3">
        <w:t xml:space="preserve"> </w:t>
      </w:r>
      <w:r w:rsidRPr="006453A2">
        <w:t>proposes</w:t>
      </w:r>
      <w:r w:rsidR="00C106A3">
        <w:t xml:space="preserve"> </w:t>
      </w:r>
      <w:r w:rsidRPr="006453A2">
        <w:t>women</w:t>
      </w:r>
      <w:r w:rsidR="0006777B">
        <w:t>’</w:t>
      </w:r>
      <w:r w:rsidRPr="006453A2">
        <w:t>s</w:t>
      </w:r>
      <w:r w:rsidR="00C106A3">
        <w:t xml:space="preserve"> </w:t>
      </w:r>
      <w:r w:rsidRPr="006453A2">
        <w:t>representation</w:t>
      </w:r>
      <w:r w:rsidR="00C106A3">
        <w:t xml:space="preserve"> </w:t>
      </w:r>
      <w:r w:rsidRPr="006453A2">
        <w:t>on</w:t>
      </w:r>
      <w:r w:rsidR="00C106A3">
        <w:t xml:space="preserve"> </w:t>
      </w:r>
      <w:r w:rsidRPr="006453A2">
        <w:t>local</w:t>
      </w:r>
      <w:r w:rsidR="00C106A3">
        <w:t xml:space="preserve"> </w:t>
      </w:r>
      <w:r w:rsidRPr="006453A2">
        <w:t>water</w:t>
      </w:r>
      <w:r w:rsidR="00C106A3">
        <w:t xml:space="preserve"> </w:t>
      </w:r>
      <w:r w:rsidRPr="006453A2">
        <w:t>committees</w:t>
      </w:r>
      <w:r w:rsidR="00C106A3">
        <w:t xml:space="preserve"> </w:t>
      </w:r>
      <w:r w:rsidRPr="006453A2">
        <w:t>with</w:t>
      </w:r>
      <w:r w:rsidR="00C106A3">
        <w:t xml:space="preserve"> </w:t>
      </w:r>
      <w:r w:rsidRPr="006453A2">
        <w:t>a</w:t>
      </w:r>
      <w:r w:rsidR="00C106A3">
        <w:t xml:space="preserve"> </w:t>
      </w:r>
      <w:r w:rsidRPr="006453A2">
        <w:t>role</w:t>
      </w:r>
      <w:r w:rsidR="00C106A3">
        <w:t xml:space="preserve"> </w:t>
      </w:r>
      <w:r w:rsidRPr="006453A2">
        <w:t>in</w:t>
      </w:r>
      <w:r w:rsidR="00C106A3">
        <w:t xml:space="preserve"> </w:t>
      </w:r>
      <w:r w:rsidRPr="006453A2">
        <w:t>planning</w:t>
      </w:r>
      <w:r w:rsidR="00C106A3">
        <w:t xml:space="preserve"> </w:t>
      </w:r>
      <w:r w:rsidRPr="006453A2">
        <w:t>and</w:t>
      </w:r>
      <w:r w:rsidR="00C106A3">
        <w:t xml:space="preserve"> </w:t>
      </w:r>
      <w:r w:rsidRPr="006453A2">
        <w:t>managing</w:t>
      </w:r>
      <w:r w:rsidR="00C106A3">
        <w:t xml:space="preserve"> </w:t>
      </w:r>
      <w:r w:rsidRPr="006453A2">
        <w:t>the</w:t>
      </w:r>
      <w:r w:rsidR="00C106A3">
        <w:t xml:space="preserve"> </w:t>
      </w:r>
      <w:r w:rsidRPr="006453A2">
        <w:t>resource.</w:t>
      </w:r>
      <w:r w:rsidR="00C106A3">
        <w:t xml:space="preserve"> </w:t>
      </w:r>
      <w:r w:rsidRPr="006453A2">
        <w:t>World</w:t>
      </w:r>
      <w:r w:rsidR="00C106A3">
        <w:t xml:space="preserve"> </w:t>
      </w:r>
      <w:r w:rsidRPr="006453A2">
        <w:t>Vision</w:t>
      </w:r>
      <w:r w:rsidR="00C106A3">
        <w:t xml:space="preserve"> </w:t>
      </w:r>
      <w:r w:rsidRPr="006453A2">
        <w:t>Vanuatu</w:t>
      </w:r>
      <w:r w:rsidR="00C106A3">
        <w:t xml:space="preserve"> </w:t>
      </w:r>
      <w:r w:rsidRPr="006453A2">
        <w:t>has</w:t>
      </w:r>
      <w:r w:rsidR="00C106A3">
        <w:t xml:space="preserve"> </w:t>
      </w:r>
      <w:r w:rsidRPr="006453A2">
        <w:t>some</w:t>
      </w:r>
      <w:r w:rsidR="00C106A3">
        <w:t xml:space="preserve"> </w:t>
      </w:r>
      <w:r w:rsidRPr="006453A2">
        <w:t>water</w:t>
      </w:r>
      <w:r w:rsidR="00C106A3">
        <w:t xml:space="preserve"> </w:t>
      </w:r>
      <w:r w:rsidRPr="006453A2">
        <w:t>projects</w:t>
      </w:r>
      <w:r w:rsidR="00C106A3">
        <w:t xml:space="preserve"> </w:t>
      </w:r>
      <w:r w:rsidRPr="006453A2">
        <w:t>which</w:t>
      </w:r>
      <w:r w:rsidR="00C106A3">
        <w:t xml:space="preserve"> </w:t>
      </w:r>
      <w:r w:rsidRPr="006453A2">
        <w:t>also</w:t>
      </w:r>
      <w:r w:rsidR="00C106A3">
        <w:t xml:space="preserve"> </w:t>
      </w:r>
      <w:r w:rsidRPr="006453A2">
        <w:t>provides</w:t>
      </w:r>
      <w:r w:rsidR="00C106A3">
        <w:t xml:space="preserve"> </w:t>
      </w:r>
      <w:r w:rsidRPr="006453A2">
        <w:t>adequate</w:t>
      </w:r>
      <w:r w:rsidR="00C106A3">
        <w:t xml:space="preserve"> </w:t>
      </w:r>
      <w:r w:rsidRPr="006453A2">
        <w:t>water</w:t>
      </w:r>
      <w:r w:rsidR="00C106A3">
        <w:t xml:space="preserve"> </w:t>
      </w:r>
      <w:r w:rsidRPr="006453A2">
        <w:t>supply</w:t>
      </w:r>
      <w:r w:rsidR="00C106A3">
        <w:t xml:space="preserve"> </w:t>
      </w:r>
      <w:r w:rsidRPr="006453A2">
        <w:t>for</w:t>
      </w:r>
      <w:r w:rsidR="00C106A3">
        <w:t xml:space="preserve"> </w:t>
      </w:r>
      <w:r w:rsidRPr="006453A2">
        <w:t>2</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Leleba</w:t>
      </w:r>
      <w:r w:rsidR="00C106A3">
        <w:t xml:space="preserve"> </w:t>
      </w:r>
      <w:r w:rsidRPr="006453A2">
        <w:t>Island</w:t>
      </w:r>
      <w:r w:rsidR="00C106A3">
        <w:t xml:space="preserve"> </w:t>
      </w:r>
      <w:r w:rsidRPr="006453A2">
        <w:t>in</w:t>
      </w:r>
      <w:r w:rsidR="00C106A3">
        <w:t xml:space="preserve"> </w:t>
      </w:r>
      <w:r w:rsidRPr="006453A2">
        <w:t>the</w:t>
      </w:r>
      <w:r w:rsidR="00C106A3">
        <w:t xml:space="preserve"> </w:t>
      </w:r>
      <w:r w:rsidRPr="006453A2">
        <w:t>Shefa</w:t>
      </w:r>
      <w:r w:rsidR="00C106A3">
        <w:t xml:space="preserve"> </w:t>
      </w:r>
      <w:r w:rsidRPr="006453A2">
        <w:t>Province.</w:t>
      </w:r>
      <w:r w:rsidR="00C106A3">
        <w:t xml:space="preserve"> </w:t>
      </w:r>
      <w:r w:rsidRPr="006453A2">
        <w:t>Members</w:t>
      </w:r>
      <w:r w:rsidR="00C106A3">
        <w:t xml:space="preserve"> </w:t>
      </w:r>
      <w:r w:rsidRPr="006453A2">
        <w:t>of</w:t>
      </w:r>
      <w:r w:rsidR="00C106A3">
        <w:t xml:space="preserve"> </w:t>
      </w:r>
      <w:r w:rsidRPr="006453A2">
        <w:t>the</w:t>
      </w:r>
      <w:r w:rsidR="00C106A3">
        <w:t xml:space="preserve"> </w:t>
      </w:r>
      <w:r w:rsidRPr="006453A2">
        <w:t>water</w:t>
      </w:r>
      <w:r w:rsidR="00C106A3">
        <w:t xml:space="preserve"> </w:t>
      </w:r>
      <w:r w:rsidRPr="006453A2">
        <w:t>committee</w:t>
      </w:r>
      <w:r w:rsidR="00C106A3">
        <w:t xml:space="preserve"> </w:t>
      </w:r>
      <w:r w:rsidRPr="006453A2">
        <w:t>also</w:t>
      </w:r>
      <w:r w:rsidR="00C106A3">
        <w:t xml:space="preserve"> </w:t>
      </w:r>
      <w:r w:rsidRPr="006453A2">
        <w:t>include</w:t>
      </w:r>
      <w:r w:rsidR="00C106A3">
        <w:t xml:space="preserve"> </w:t>
      </w:r>
      <w:r w:rsidRPr="006453A2">
        <w:t>disability</w:t>
      </w:r>
      <w:r w:rsidR="00C106A3">
        <w:t xml:space="preserve"> </w:t>
      </w:r>
      <w:r w:rsidRPr="006453A2">
        <w:t>representative.</w:t>
      </w:r>
    </w:p>
    <w:p w:rsidR="00BF3751" w:rsidRPr="006453A2" w:rsidRDefault="00BF3751" w:rsidP="009E0A25">
      <w:pPr>
        <w:pStyle w:val="SingleTxtG"/>
      </w:pPr>
      <w:r w:rsidRPr="006453A2">
        <w:t>159.</w:t>
      </w:r>
      <w:r w:rsidRPr="006453A2">
        <w:tab/>
        <w:t>The</w:t>
      </w:r>
      <w:r w:rsidR="00C106A3">
        <w:t xml:space="preserve"> </w:t>
      </w:r>
      <w:r w:rsidRPr="006453A2">
        <w:t>Vanuatu</w:t>
      </w:r>
      <w:r w:rsidR="00C106A3">
        <w:t xml:space="preserve"> </w:t>
      </w:r>
      <w:r w:rsidRPr="006453A2">
        <w:t>government</w:t>
      </w:r>
      <w:r w:rsidR="00C106A3">
        <w:t xml:space="preserve"> </w:t>
      </w:r>
      <w:r w:rsidRPr="006453A2">
        <w:t>recognizes</w:t>
      </w:r>
      <w:r w:rsidR="00C106A3">
        <w:t xml:space="preserve"> </w:t>
      </w:r>
      <w:r w:rsidRPr="006453A2">
        <w:t>the</w:t>
      </w:r>
      <w:r w:rsidR="00C106A3">
        <w:t xml:space="preserve"> </w:t>
      </w:r>
      <w:r w:rsidRPr="006453A2">
        <w:t>leading</w:t>
      </w:r>
      <w:r w:rsidR="00C106A3">
        <w:t xml:space="preserve"> </w:t>
      </w:r>
      <w:r w:rsidRPr="006453A2">
        <w:t>role</w:t>
      </w:r>
      <w:r w:rsidR="00C106A3">
        <w:t xml:space="preserve"> </w:t>
      </w:r>
      <w:r w:rsidRPr="006453A2">
        <w:t>taken</w:t>
      </w:r>
      <w:r w:rsidR="00C106A3">
        <w:t xml:space="preserve"> </w:t>
      </w:r>
      <w:r w:rsidRPr="006453A2">
        <w:t>by</w:t>
      </w:r>
      <w:r w:rsidR="00C106A3">
        <w:t xml:space="preserve"> </w:t>
      </w:r>
      <w:r w:rsidRPr="006453A2">
        <w:t>the</w:t>
      </w:r>
      <w:r w:rsidR="00C106A3">
        <w:t xml:space="preserve"> </w:t>
      </w:r>
      <w:r w:rsidRPr="006453A2">
        <w:t>civil</w:t>
      </w:r>
      <w:r w:rsidR="00C106A3">
        <w:t xml:space="preserve"> </w:t>
      </w:r>
      <w:r w:rsidRPr="006453A2">
        <w:t>society</w:t>
      </w:r>
      <w:r w:rsidR="00C106A3">
        <w:t xml:space="preserve"> </w:t>
      </w:r>
      <w:r w:rsidRPr="006453A2">
        <w:t>Organization</w:t>
      </w:r>
      <w:r w:rsidR="00C106A3">
        <w:t xml:space="preserve"> </w:t>
      </w:r>
      <w:r w:rsidRPr="006453A2">
        <w:t>to</w:t>
      </w:r>
      <w:r w:rsidR="00C106A3">
        <w:t xml:space="preserve"> </w:t>
      </w:r>
      <w:r w:rsidRPr="006453A2">
        <w:t>support</w:t>
      </w:r>
      <w:r w:rsidR="00C106A3">
        <w:t xml:space="preserve"> </w:t>
      </w:r>
      <w:r w:rsidRPr="006453A2">
        <w:t>access</w:t>
      </w:r>
      <w:r w:rsidR="00C106A3">
        <w:t xml:space="preserve"> </w:t>
      </w:r>
      <w:r w:rsidRPr="006453A2">
        <w:t>to</w:t>
      </w:r>
      <w:r w:rsidR="00C106A3">
        <w:t xml:space="preserve"> </w:t>
      </w:r>
      <w:r w:rsidRPr="006453A2">
        <w:t>clean</w:t>
      </w:r>
      <w:r w:rsidR="00C106A3">
        <w:t xml:space="preserve"> </w:t>
      </w:r>
      <w:r w:rsidRPr="006453A2">
        <w:t>water,</w:t>
      </w:r>
      <w:r w:rsidR="00C106A3">
        <w:t xml:space="preserve"> </w:t>
      </w:r>
      <w:r w:rsidRPr="006453A2">
        <w:t>adequate</w:t>
      </w:r>
      <w:r w:rsidR="00C106A3">
        <w:t xml:space="preserve"> </w:t>
      </w:r>
      <w:r w:rsidRPr="006453A2">
        <w:t>food</w:t>
      </w:r>
      <w:r w:rsidR="00C106A3">
        <w:t xml:space="preserve"> </w:t>
      </w:r>
      <w:r w:rsidRPr="006453A2">
        <w:t>and</w:t>
      </w:r>
      <w:r w:rsidR="00C106A3">
        <w:t xml:space="preserve"> </w:t>
      </w:r>
      <w:r w:rsidRPr="006453A2">
        <w:t>clothing</w:t>
      </w:r>
      <w:r w:rsidR="00C106A3">
        <w:t xml:space="preserve"> </w:t>
      </w:r>
      <w:r w:rsidRPr="006453A2">
        <w:t>and</w:t>
      </w:r>
      <w:r w:rsidR="00C106A3">
        <w:t xml:space="preserve"> </w:t>
      </w:r>
      <w:r w:rsidRPr="006453A2">
        <w:t>housing.</w:t>
      </w:r>
    </w:p>
    <w:p w:rsidR="00BF3751" w:rsidRPr="006453A2" w:rsidRDefault="00BF3751" w:rsidP="009E0A25">
      <w:pPr>
        <w:pStyle w:val="SingleTxtG"/>
      </w:pPr>
      <w:r w:rsidRPr="006453A2">
        <w:lastRenderedPageBreak/>
        <w:t>160.</w:t>
      </w:r>
      <w:r w:rsidRPr="006453A2">
        <w:tab/>
        <w:t>Habitat</w:t>
      </w:r>
      <w:r w:rsidR="00C106A3">
        <w:t xml:space="preserve"> </w:t>
      </w:r>
      <w:r w:rsidRPr="006453A2">
        <w:t>for</w:t>
      </w:r>
      <w:r w:rsidR="00C106A3">
        <w:t xml:space="preserve"> </w:t>
      </w:r>
      <w:r w:rsidRPr="006453A2">
        <w:t>humanity</w:t>
      </w:r>
      <w:r w:rsidR="00C106A3">
        <w:t xml:space="preserve"> </w:t>
      </w:r>
      <w:r w:rsidRPr="006453A2">
        <w:t>an</w:t>
      </w:r>
      <w:r w:rsidR="00C106A3">
        <w:t xml:space="preserve"> </w:t>
      </w:r>
      <w:r w:rsidRPr="006453A2">
        <w:t>International</w:t>
      </w:r>
      <w:r w:rsidR="00C106A3">
        <w:t xml:space="preserve"> </w:t>
      </w:r>
      <w:r w:rsidRPr="006453A2">
        <w:t>NGO</w:t>
      </w:r>
      <w:r w:rsidR="00C106A3">
        <w:t xml:space="preserve"> </w:t>
      </w:r>
      <w:r w:rsidRPr="006453A2">
        <w:t>has</w:t>
      </w:r>
      <w:r w:rsidR="00C106A3">
        <w:t xml:space="preserve"> </w:t>
      </w:r>
      <w:r w:rsidRPr="006453A2">
        <w:t>a</w:t>
      </w:r>
      <w:r w:rsidR="00C106A3">
        <w:t xml:space="preserve"> </w:t>
      </w:r>
      <w:r w:rsidRPr="006453A2">
        <w:t>housing</w:t>
      </w:r>
      <w:r w:rsidR="00C106A3">
        <w:t xml:space="preserve"> </w:t>
      </w:r>
      <w:r w:rsidRPr="006453A2">
        <w:t>scheme</w:t>
      </w:r>
      <w:r w:rsidR="00C106A3">
        <w:t xml:space="preserve"> </w:t>
      </w:r>
      <w:r w:rsidRPr="006453A2">
        <w:t>and</w:t>
      </w:r>
      <w:r w:rsidR="00C106A3">
        <w:t xml:space="preserve"> </w:t>
      </w:r>
      <w:r w:rsidRPr="006453A2">
        <w:t>had</w:t>
      </w:r>
      <w:r w:rsidR="00C106A3">
        <w:t xml:space="preserve"> </w:t>
      </w:r>
      <w:r w:rsidRPr="006453A2">
        <w:t>built</w:t>
      </w:r>
      <w:r w:rsidR="00C106A3">
        <w:t xml:space="preserve"> </w:t>
      </w:r>
      <w:r w:rsidRPr="006453A2">
        <w:t>over</w:t>
      </w:r>
      <w:r w:rsidR="00C106A3">
        <w:t xml:space="preserve"> </w:t>
      </w:r>
      <w:r w:rsidRPr="006453A2">
        <w:t>five</w:t>
      </w:r>
      <w:r w:rsidR="00C106A3">
        <w:t xml:space="preserve"> </w:t>
      </w:r>
      <w:r w:rsidRPr="006453A2">
        <w:t>houses</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both</w:t>
      </w:r>
      <w:r w:rsidR="00C106A3">
        <w:t xml:space="preserve"> </w:t>
      </w:r>
      <w:r w:rsidRPr="006453A2">
        <w:t>shefa</w:t>
      </w:r>
      <w:r w:rsidR="00C106A3">
        <w:t xml:space="preserve"> </w:t>
      </w:r>
      <w:r w:rsidRPr="006453A2">
        <w:t>and</w:t>
      </w:r>
      <w:r w:rsidR="00C106A3">
        <w:t xml:space="preserve"> </w:t>
      </w:r>
      <w:r w:rsidRPr="006453A2">
        <w:t>Sanma</w:t>
      </w:r>
      <w:r w:rsidR="00C106A3">
        <w:t xml:space="preserve"> </w:t>
      </w:r>
      <w:r w:rsidRPr="006453A2">
        <w:t>province.</w:t>
      </w:r>
      <w:r w:rsidR="00C106A3">
        <w:t xml:space="preserve"> </w:t>
      </w:r>
      <w:r w:rsidRPr="006453A2">
        <w:t>Social</w:t>
      </w:r>
      <w:r w:rsidR="00C106A3">
        <w:t xml:space="preserve"> </w:t>
      </w:r>
      <w:r w:rsidRPr="006453A2">
        <w:t>protection</w:t>
      </w:r>
      <w:r w:rsidR="00C106A3">
        <w:t xml:space="preserve"> </w:t>
      </w:r>
      <w:r w:rsidRPr="006453A2">
        <w:t>as</w:t>
      </w:r>
      <w:r w:rsidR="00C106A3">
        <w:t xml:space="preserve"> </w:t>
      </w:r>
      <w:r w:rsidRPr="006453A2">
        <w:t>a</w:t>
      </w:r>
      <w:r w:rsidR="00C106A3">
        <w:t xml:space="preserve"> </w:t>
      </w:r>
      <w:r w:rsidRPr="006453A2">
        <w:t>concept</w:t>
      </w:r>
      <w:r w:rsidR="00C106A3">
        <w:t xml:space="preserve"> </w:t>
      </w:r>
      <w:r w:rsidRPr="006453A2">
        <w:t>in</w:t>
      </w:r>
      <w:r w:rsidR="00C106A3">
        <w:t xml:space="preserve"> </w:t>
      </w:r>
      <w:r w:rsidRPr="006453A2">
        <w:t>Vanuatu</w:t>
      </w:r>
      <w:r w:rsidR="00C106A3">
        <w:t xml:space="preserve"> </w:t>
      </w:r>
      <w:r w:rsidRPr="006453A2">
        <w:t>is</w:t>
      </w:r>
      <w:r w:rsidR="00C106A3">
        <w:t xml:space="preserve"> </w:t>
      </w:r>
      <w:r w:rsidRPr="006453A2">
        <w:t>primarily</w:t>
      </w:r>
      <w:r w:rsidR="00C106A3">
        <w:t xml:space="preserve"> </w:t>
      </w:r>
      <w:r w:rsidRPr="006453A2">
        <w:t>anchored</w:t>
      </w:r>
      <w:r w:rsidR="00C106A3">
        <w:t xml:space="preserve"> </w:t>
      </w:r>
      <w:r w:rsidRPr="006453A2">
        <w:t>on</w:t>
      </w:r>
      <w:r w:rsidR="00C106A3">
        <w:t xml:space="preserve"> </w:t>
      </w:r>
      <w:r w:rsidRPr="006453A2">
        <w:t>family</w:t>
      </w:r>
      <w:r w:rsidR="00C106A3">
        <w:t xml:space="preserve"> </w:t>
      </w:r>
      <w:r w:rsidRPr="006453A2">
        <w:t>and</w:t>
      </w:r>
      <w:r w:rsidR="00C106A3">
        <w:t xml:space="preserve"> </w:t>
      </w:r>
      <w:r w:rsidRPr="006453A2">
        <w:t>cultural</w:t>
      </w:r>
      <w:r w:rsidR="00C106A3">
        <w:t xml:space="preserve"> </w:t>
      </w:r>
      <w:r w:rsidRPr="006453A2">
        <w:t>ties.</w:t>
      </w:r>
      <w:r w:rsidR="00C106A3">
        <w:t xml:space="preserve"> </w:t>
      </w:r>
      <w:r w:rsidRPr="006453A2">
        <w:t>However,</w:t>
      </w:r>
      <w:r w:rsidR="00C106A3">
        <w:t xml:space="preserve"> </w:t>
      </w:r>
      <w:r w:rsidRPr="006453A2">
        <w:t>if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employed,</w:t>
      </w:r>
      <w:r w:rsidR="00C106A3">
        <w:t xml:space="preserve"> </w:t>
      </w:r>
      <w:r w:rsidRPr="006453A2">
        <w:t>social</w:t>
      </w:r>
      <w:r w:rsidR="00C106A3">
        <w:t xml:space="preserve"> </w:t>
      </w:r>
      <w:r w:rsidRPr="006453A2">
        <w:t>protection</w:t>
      </w:r>
      <w:r w:rsidR="00C106A3">
        <w:t xml:space="preserve"> </w:t>
      </w:r>
      <w:r w:rsidRPr="006453A2">
        <w:t>is</w:t>
      </w:r>
      <w:r w:rsidR="00C106A3">
        <w:t xml:space="preserve"> </w:t>
      </w:r>
      <w:r w:rsidRPr="006453A2">
        <w:t>provided</w:t>
      </w:r>
      <w:r w:rsidR="00C106A3">
        <w:t xml:space="preserve"> </w:t>
      </w:r>
      <w:r w:rsidRPr="006453A2">
        <w:t>by</w:t>
      </w:r>
      <w:r w:rsidR="00C106A3">
        <w:t xml:space="preserve"> </w:t>
      </w:r>
      <w:r w:rsidRPr="006453A2">
        <w:t>contribution</w:t>
      </w:r>
      <w:r w:rsidR="00C106A3">
        <w:t xml:space="preserve"> </w:t>
      </w:r>
      <w:r w:rsidRPr="006453A2">
        <w:t>to</w:t>
      </w:r>
      <w:r w:rsidR="00C106A3">
        <w:t xml:space="preserve"> </w:t>
      </w:r>
      <w:r w:rsidRPr="006453A2">
        <w:t>the</w:t>
      </w:r>
      <w:r w:rsidR="00C106A3">
        <w:t xml:space="preserve"> </w:t>
      </w:r>
      <w:r w:rsidRPr="006453A2">
        <w:t>Vanuatu</w:t>
      </w:r>
      <w:r w:rsidR="00C106A3">
        <w:t xml:space="preserve"> </w:t>
      </w:r>
      <w:r w:rsidRPr="006453A2">
        <w:t>National</w:t>
      </w:r>
      <w:r w:rsidR="00C106A3">
        <w:t xml:space="preserve"> </w:t>
      </w:r>
      <w:r w:rsidRPr="006453A2">
        <w:t>Provident</w:t>
      </w:r>
      <w:r w:rsidR="00C106A3">
        <w:t xml:space="preserve"> </w:t>
      </w:r>
      <w:r w:rsidRPr="006453A2">
        <w:t>Fund.</w:t>
      </w:r>
    </w:p>
    <w:p w:rsidR="00BF3751" w:rsidRPr="006453A2" w:rsidRDefault="00BF3751" w:rsidP="00356C32">
      <w:pPr>
        <w:pStyle w:val="H1G"/>
      </w:pPr>
      <w:r w:rsidRPr="006453A2">
        <w:tab/>
      </w:r>
      <w:r w:rsidRPr="006453A2">
        <w:tab/>
        <w:t>Article</w:t>
      </w:r>
      <w:r w:rsidR="00C106A3">
        <w:t xml:space="preserve"> </w:t>
      </w:r>
      <w:r w:rsidRPr="006453A2">
        <w:t>29:</w:t>
      </w:r>
      <w:r w:rsidR="00C106A3">
        <w:t xml:space="preserve"> </w:t>
      </w:r>
      <w:r w:rsidRPr="006453A2">
        <w:t>Participation</w:t>
      </w:r>
      <w:r w:rsidR="00C106A3">
        <w:t xml:space="preserve"> </w:t>
      </w:r>
      <w:r w:rsidRPr="006453A2">
        <w:t>in</w:t>
      </w:r>
      <w:r w:rsidR="00C106A3">
        <w:t xml:space="preserve"> </w:t>
      </w:r>
      <w:r w:rsidRPr="006453A2">
        <w:t>political</w:t>
      </w:r>
      <w:r w:rsidR="00C106A3">
        <w:t xml:space="preserve"> </w:t>
      </w:r>
      <w:r w:rsidRPr="006453A2">
        <w:t>and</w:t>
      </w:r>
      <w:r w:rsidR="00C106A3">
        <w:t xml:space="preserve"> </w:t>
      </w:r>
      <w:r w:rsidRPr="006453A2">
        <w:t>public</w:t>
      </w:r>
      <w:r w:rsidR="00C106A3">
        <w:t xml:space="preserve"> </w:t>
      </w:r>
      <w:r w:rsidRPr="006453A2">
        <w:t>life</w:t>
      </w:r>
    </w:p>
    <w:p w:rsidR="00BF3751" w:rsidRPr="006453A2" w:rsidRDefault="00BF3751" w:rsidP="009E0A25">
      <w:pPr>
        <w:pStyle w:val="SingleTxtG"/>
      </w:pPr>
      <w:r w:rsidRPr="006453A2">
        <w:t>161.</w:t>
      </w:r>
      <w:r w:rsidRPr="006453A2">
        <w:tab/>
        <w:t>Under</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and</w:t>
      </w:r>
      <w:r w:rsidR="00C106A3">
        <w:t xml:space="preserve"> </w:t>
      </w:r>
      <w:r w:rsidRPr="006453A2">
        <w:t>the</w:t>
      </w:r>
      <w:r w:rsidR="00C106A3">
        <w:t xml:space="preserve"> </w:t>
      </w:r>
      <w:r w:rsidRPr="006453A2">
        <w:t>Representation</w:t>
      </w:r>
      <w:r w:rsidR="00C106A3">
        <w:t xml:space="preserve"> </w:t>
      </w:r>
      <w:r w:rsidRPr="006453A2">
        <w:t>of</w:t>
      </w:r>
      <w:r w:rsidR="00C106A3">
        <w:t xml:space="preserve"> </w:t>
      </w:r>
      <w:r w:rsidRPr="006453A2">
        <w:t>the</w:t>
      </w:r>
      <w:r w:rsidR="00C106A3">
        <w:t xml:space="preserve"> </w:t>
      </w:r>
      <w:r w:rsidRPr="006453A2">
        <w:t>Peoples</w:t>
      </w:r>
      <w:r w:rsidR="00C106A3">
        <w:t xml:space="preserve"> </w:t>
      </w:r>
      <w:r w:rsidRPr="006453A2">
        <w:t>Act</w:t>
      </w:r>
      <w:r w:rsidR="00C106A3">
        <w:t xml:space="preserve"> </w:t>
      </w:r>
      <w:r w:rsidRPr="006453A2">
        <w:t>any</w:t>
      </w:r>
      <w:r w:rsidR="00C106A3">
        <w:t xml:space="preserve"> </w:t>
      </w:r>
      <w:r w:rsidRPr="006453A2">
        <w:t>person</w:t>
      </w:r>
      <w:r w:rsidR="00C106A3">
        <w:t xml:space="preserve"> </w:t>
      </w:r>
      <w:r w:rsidRPr="006453A2">
        <w:t>who</w:t>
      </w:r>
      <w:r w:rsidR="00C106A3">
        <w:t xml:space="preserve"> </w:t>
      </w:r>
      <w:r w:rsidRPr="006453A2">
        <w:t>is</w:t>
      </w:r>
      <w:r w:rsidR="00C106A3">
        <w:t xml:space="preserve"> </w:t>
      </w:r>
      <w:r w:rsidRPr="006453A2">
        <w:t>a</w:t>
      </w:r>
      <w:r w:rsidR="00C106A3">
        <w:t xml:space="preserve"> </w:t>
      </w:r>
      <w:r w:rsidRPr="006453A2">
        <w:t>citizen</w:t>
      </w:r>
      <w:r w:rsidR="00C106A3">
        <w:t xml:space="preserve"> </w:t>
      </w:r>
      <w:r w:rsidRPr="006453A2">
        <w:t>of</w:t>
      </w:r>
      <w:r w:rsidR="00C106A3">
        <w:t xml:space="preserve"> </w:t>
      </w:r>
      <w:r w:rsidRPr="006453A2">
        <w:t>Vanuatu</w:t>
      </w:r>
      <w:r w:rsidR="00C106A3">
        <w:t xml:space="preserve"> </w:t>
      </w:r>
      <w:r w:rsidRPr="006453A2">
        <w:t>is</w:t>
      </w:r>
      <w:r w:rsidR="00C106A3">
        <w:t xml:space="preserve"> </w:t>
      </w:r>
      <w:r w:rsidRPr="006453A2">
        <w:t>entitled</w:t>
      </w:r>
      <w:r w:rsidR="00C106A3">
        <w:t xml:space="preserve"> </w:t>
      </w:r>
      <w:r w:rsidRPr="006453A2">
        <w:t>to</w:t>
      </w:r>
      <w:r w:rsidR="00C106A3">
        <w:t xml:space="preserve"> </w:t>
      </w:r>
      <w:r w:rsidRPr="006453A2">
        <w:t>participate</w:t>
      </w:r>
      <w:r w:rsidR="00C106A3">
        <w:t xml:space="preserve"> </w:t>
      </w:r>
      <w:r w:rsidRPr="006453A2">
        <w:t>in</w:t>
      </w:r>
      <w:r w:rsidR="00C106A3">
        <w:t xml:space="preserve"> </w:t>
      </w:r>
      <w:r w:rsidRPr="006453A2">
        <w:t>politics,</w:t>
      </w:r>
      <w:r w:rsidR="00C106A3">
        <w:t xml:space="preserve"> </w:t>
      </w:r>
      <w:r w:rsidRPr="006453A2">
        <w:t>for</w:t>
      </w:r>
      <w:r w:rsidR="00C106A3">
        <w:t xml:space="preserve"> </w:t>
      </w:r>
      <w:r w:rsidRPr="006453A2">
        <w:t>example</w:t>
      </w:r>
      <w:r w:rsidR="00C106A3">
        <w:t xml:space="preserve"> </w:t>
      </w:r>
      <w:r w:rsidRPr="006453A2">
        <w:t>practice</w:t>
      </w:r>
      <w:r w:rsidR="00C106A3">
        <w:t xml:space="preserve"> </w:t>
      </w:r>
      <w:r w:rsidRPr="006453A2">
        <w:t>their</w:t>
      </w:r>
      <w:r w:rsidR="00C106A3">
        <w:t xml:space="preserve"> </w:t>
      </w:r>
      <w:r w:rsidRPr="006453A2">
        <w:t>right</w:t>
      </w:r>
      <w:r w:rsidR="00C106A3">
        <w:t xml:space="preserve"> </w:t>
      </w:r>
      <w:r w:rsidRPr="006453A2">
        <w:t>to</w:t>
      </w:r>
      <w:r w:rsidR="00C106A3">
        <w:t xml:space="preserve"> </w:t>
      </w:r>
      <w:r w:rsidRPr="006453A2">
        <w:t>vote.</w:t>
      </w:r>
      <w:r w:rsidR="00C106A3">
        <w:t xml:space="preserve"> </w:t>
      </w:r>
      <w:r w:rsidRPr="006453A2">
        <w:t>The</w:t>
      </w:r>
      <w:r w:rsidR="00C106A3">
        <w:t xml:space="preserve"> </w:t>
      </w:r>
      <w:r w:rsidRPr="006453A2">
        <w:t>Representation</w:t>
      </w:r>
      <w:r w:rsidR="00C106A3">
        <w:t xml:space="preserve"> </w:t>
      </w:r>
      <w:r w:rsidRPr="006453A2">
        <w:t>of</w:t>
      </w:r>
      <w:r w:rsidR="00C106A3">
        <w:t xml:space="preserve"> </w:t>
      </w:r>
      <w:r w:rsidRPr="006453A2">
        <w:t>the</w:t>
      </w:r>
      <w:r w:rsidR="00C106A3">
        <w:t xml:space="preserve"> </w:t>
      </w:r>
      <w:r w:rsidRPr="006453A2">
        <w:t>Peoples</w:t>
      </w:r>
      <w:r w:rsidR="00C106A3">
        <w:t xml:space="preserve"> </w:t>
      </w:r>
      <w:r w:rsidRPr="006453A2">
        <w:t>Act</w:t>
      </w:r>
      <w:r w:rsidR="00C106A3">
        <w:t xml:space="preserve"> </w:t>
      </w:r>
      <w:r w:rsidRPr="006453A2">
        <w:t>states</w:t>
      </w:r>
      <w:r w:rsidR="00C106A3">
        <w:t xml:space="preserve"> </w:t>
      </w:r>
      <w:r w:rsidRPr="006453A2">
        <w:t>that</w:t>
      </w:r>
      <w:r w:rsidR="00C106A3">
        <w:t xml:space="preserve"> </w:t>
      </w:r>
      <w:r w:rsidRPr="006453A2">
        <w:t>a</w:t>
      </w:r>
      <w:r w:rsidR="00C106A3">
        <w:t xml:space="preserve"> </w:t>
      </w:r>
      <w:r w:rsidRPr="006453A2">
        <w:t>person</w:t>
      </w:r>
      <w:r w:rsidR="00C106A3">
        <w:t xml:space="preserve"> </w:t>
      </w:r>
      <w:r w:rsidRPr="006453A2">
        <w:t>who</w:t>
      </w:r>
      <w:r w:rsidR="00C106A3">
        <w:t xml:space="preserve"> </w:t>
      </w:r>
      <w:r w:rsidRPr="006453A2">
        <w:t>is</w:t>
      </w:r>
      <w:r w:rsidR="00C106A3">
        <w:t xml:space="preserve"> </w:t>
      </w:r>
      <w:r w:rsidRPr="006453A2">
        <w:t>mentally</w:t>
      </w:r>
      <w:r w:rsidR="00C106A3">
        <w:t xml:space="preserve"> </w:t>
      </w:r>
      <w:r w:rsidRPr="006453A2">
        <w:t>disabled</w:t>
      </w:r>
      <w:r w:rsidR="00C106A3">
        <w:t xml:space="preserve"> </w:t>
      </w:r>
      <w:r w:rsidRPr="006453A2">
        <w:t>is</w:t>
      </w:r>
      <w:r w:rsidR="00C106A3">
        <w:t xml:space="preserve"> </w:t>
      </w:r>
      <w:r w:rsidRPr="006453A2">
        <w:t>unfit</w:t>
      </w:r>
      <w:r w:rsidR="00C106A3">
        <w:t xml:space="preserve"> </w:t>
      </w:r>
      <w:r w:rsidRPr="006453A2">
        <w:t>to</w:t>
      </w:r>
      <w:r w:rsidR="00C106A3">
        <w:t xml:space="preserve"> </w:t>
      </w:r>
      <w:r w:rsidRPr="006453A2">
        <w:t>practice</w:t>
      </w:r>
      <w:r w:rsidR="00C106A3">
        <w:t xml:space="preserve"> </w:t>
      </w:r>
      <w:r w:rsidRPr="006453A2">
        <w:t>his/her</w:t>
      </w:r>
      <w:r w:rsidR="00C106A3">
        <w:t xml:space="preserve"> </w:t>
      </w:r>
      <w:r w:rsidRPr="006453A2">
        <w:t>right</w:t>
      </w:r>
      <w:r w:rsidR="00C106A3">
        <w:t xml:space="preserve"> </w:t>
      </w:r>
      <w:r w:rsidRPr="006453A2">
        <w:t>to</w:t>
      </w:r>
      <w:r w:rsidR="00C106A3">
        <w:t xml:space="preserve"> </w:t>
      </w:r>
      <w:r w:rsidRPr="006453A2">
        <w:t>vote,</w:t>
      </w:r>
      <w:r w:rsidR="00C106A3">
        <w:t xml:space="preserve"> </w:t>
      </w:r>
      <w:r w:rsidRPr="006453A2">
        <w:t>however,</w:t>
      </w:r>
      <w:r w:rsidR="00C106A3">
        <w:t xml:space="preserve"> </w:t>
      </w:r>
      <w:r w:rsidRPr="006453A2">
        <w:t>the</w:t>
      </w:r>
      <w:r w:rsidR="00C106A3">
        <w:t xml:space="preserve"> </w:t>
      </w:r>
      <w:r w:rsidRPr="006453A2">
        <w:t>government</w:t>
      </w:r>
      <w:r w:rsidR="00C106A3">
        <w:t xml:space="preserve"> </w:t>
      </w:r>
      <w:r w:rsidRPr="006453A2">
        <w:t>is</w:t>
      </w:r>
      <w:r w:rsidR="00C106A3">
        <w:t xml:space="preserve"> </w:t>
      </w:r>
      <w:r w:rsidRPr="006453A2">
        <w:t>working</w:t>
      </w:r>
      <w:r w:rsidR="00C106A3">
        <w:t xml:space="preserve"> </w:t>
      </w:r>
      <w:r w:rsidRPr="006453A2">
        <w:t>progressively</w:t>
      </w:r>
      <w:r w:rsidR="00C106A3">
        <w:t xml:space="preserve"> </w:t>
      </w:r>
      <w:r w:rsidRPr="006453A2">
        <w:t>to</w:t>
      </w:r>
      <w:r w:rsidR="00C106A3">
        <w:t xml:space="preserve"> </w:t>
      </w:r>
      <w:r w:rsidRPr="006453A2">
        <w:t>make</w:t>
      </w:r>
      <w:r w:rsidR="00C106A3">
        <w:t xml:space="preserve"> </w:t>
      </w:r>
      <w:r w:rsidRPr="006453A2">
        <w:t>amendments</w:t>
      </w:r>
      <w:r w:rsidR="00C106A3">
        <w:t xml:space="preserve"> </w:t>
      </w:r>
      <w:r w:rsidRPr="006453A2">
        <w:t>to</w:t>
      </w:r>
      <w:r w:rsidR="00C106A3">
        <w:t xml:space="preserve"> </w:t>
      </w:r>
      <w:r w:rsidRPr="006453A2">
        <w:t>this</w:t>
      </w:r>
      <w:r w:rsidR="00C106A3">
        <w:t xml:space="preserve"> </w:t>
      </w:r>
      <w:r w:rsidRPr="006453A2">
        <w:t>Act</w:t>
      </w:r>
      <w:r w:rsidR="00C106A3">
        <w:t xml:space="preserve"> </w:t>
      </w:r>
      <w:r w:rsidRPr="006453A2">
        <w:t>if</w:t>
      </w:r>
      <w:r w:rsidR="00C106A3">
        <w:t xml:space="preserve"> </w:t>
      </w:r>
      <w:r w:rsidRPr="006453A2">
        <w:t>a</w:t>
      </w:r>
      <w:r w:rsidR="00C106A3">
        <w:t xml:space="preserve"> </w:t>
      </w:r>
      <w:r w:rsidRPr="006453A2">
        <w:t>family</w:t>
      </w:r>
      <w:r w:rsidR="00C106A3">
        <w:t xml:space="preserve"> </w:t>
      </w:r>
      <w:r w:rsidRPr="006453A2">
        <w:t>member</w:t>
      </w:r>
      <w:r w:rsidR="00C106A3">
        <w:t xml:space="preserve"> </w:t>
      </w:r>
      <w:r w:rsidRPr="006453A2">
        <w:t>who</w:t>
      </w:r>
      <w:r w:rsidR="00C106A3">
        <w:t xml:space="preserve"> </w:t>
      </w:r>
      <w:r w:rsidRPr="006453A2">
        <w:t>communicates</w:t>
      </w:r>
      <w:r w:rsidR="00C106A3">
        <w:t xml:space="preserve"> </w:t>
      </w:r>
      <w:r w:rsidRPr="006453A2">
        <w:t>well</w:t>
      </w:r>
      <w:r w:rsidR="00C106A3">
        <w:t xml:space="preserve"> </w:t>
      </w:r>
      <w:r w:rsidRPr="006453A2">
        <w:t>with</w:t>
      </w:r>
      <w:r w:rsidR="00C106A3">
        <w:t xml:space="preserve"> </w:t>
      </w:r>
      <w:r w:rsidRPr="006453A2">
        <w:t>the</w:t>
      </w:r>
      <w:r w:rsidR="00C106A3">
        <w:t xml:space="preserve"> </w:t>
      </w:r>
      <w:r w:rsidRPr="006453A2">
        <w:t>person</w:t>
      </w:r>
      <w:r w:rsidR="00C106A3">
        <w:t xml:space="preserve"> </w:t>
      </w:r>
      <w:r w:rsidRPr="006453A2">
        <w:t>can</w:t>
      </w:r>
      <w:r w:rsidR="00C106A3">
        <w:t xml:space="preserve"> </w:t>
      </w:r>
      <w:r w:rsidRPr="006453A2">
        <w:t>vote</w:t>
      </w:r>
      <w:r w:rsidR="00C106A3">
        <w:t xml:space="preserve"> </w:t>
      </w:r>
      <w:r w:rsidRPr="006453A2">
        <w:t>on</w:t>
      </w:r>
      <w:r w:rsidR="00C106A3">
        <w:t xml:space="preserve"> </w:t>
      </w:r>
      <w:r w:rsidRPr="006453A2">
        <w:t>their</w:t>
      </w:r>
      <w:r w:rsidR="00C106A3">
        <w:t xml:space="preserve"> </w:t>
      </w:r>
      <w:r w:rsidRPr="006453A2">
        <w:t>behave.</w:t>
      </w:r>
      <w:r w:rsidR="00C106A3">
        <w:t xml:space="preserve"> </w:t>
      </w:r>
      <w:r w:rsidRPr="006453A2">
        <w:t>There</w:t>
      </w:r>
      <w:r w:rsidR="00C106A3">
        <w:t xml:space="preserve"> </w:t>
      </w:r>
      <w:r w:rsidRPr="006453A2">
        <w:t>will</w:t>
      </w:r>
      <w:r w:rsidR="00C106A3">
        <w:t xml:space="preserve"> </w:t>
      </w:r>
      <w:r w:rsidRPr="006453A2">
        <w:t>be</w:t>
      </w:r>
      <w:r w:rsidR="00C106A3">
        <w:t xml:space="preserve"> </w:t>
      </w:r>
      <w:r w:rsidRPr="006453A2">
        <w:t>steps</w:t>
      </w:r>
      <w:r w:rsidR="00C106A3">
        <w:t xml:space="preserve"> </w:t>
      </w:r>
      <w:r w:rsidRPr="006453A2">
        <w:t>taken</w:t>
      </w:r>
      <w:r w:rsidR="00C106A3">
        <w:t xml:space="preserve"> </w:t>
      </w:r>
      <w:r w:rsidRPr="006453A2">
        <w:t>to</w:t>
      </w:r>
      <w:r w:rsidR="00C106A3">
        <w:t xml:space="preserve"> </w:t>
      </w:r>
      <w:r w:rsidRPr="006453A2">
        <w:t>ensure</w:t>
      </w:r>
      <w:r w:rsidR="00C106A3">
        <w:t xml:space="preserve"> </w:t>
      </w:r>
      <w:r w:rsidRPr="006453A2">
        <w:t>the</w:t>
      </w:r>
      <w:r w:rsidR="00C106A3">
        <w:t xml:space="preserve"> </w:t>
      </w:r>
      <w:r w:rsidRPr="006453A2">
        <w:t>family</w:t>
      </w:r>
      <w:r w:rsidR="00C106A3">
        <w:t xml:space="preserve"> </w:t>
      </w:r>
      <w:r w:rsidRPr="006453A2">
        <w:t>member</w:t>
      </w:r>
      <w:r w:rsidR="00C106A3">
        <w:t xml:space="preserve"> </w:t>
      </w:r>
      <w:r w:rsidRPr="006453A2">
        <w:t>vote</w:t>
      </w:r>
      <w:r w:rsidR="00C106A3">
        <w:t xml:space="preserve"> </w:t>
      </w:r>
      <w:r w:rsidRPr="006453A2">
        <w:t>according</w:t>
      </w:r>
      <w:r w:rsidR="00C106A3">
        <w:t xml:space="preserve"> </w:t>
      </w:r>
      <w:r w:rsidRPr="006453A2">
        <w:t>to</w:t>
      </w:r>
      <w:r w:rsidR="00C106A3">
        <w:t xml:space="preserve"> </w:t>
      </w:r>
      <w:r w:rsidRPr="006453A2">
        <w:t>the</w:t>
      </w:r>
      <w:r w:rsidR="00C106A3">
        <w:t xml:space="preserve"> </w:t>
      </w:r>
      <w:r w:rsidRPr="006453A2">
        <w:t>choice</w:t>
      </w:r>
      <w:r w:rsidR="00C106A3">
        <w:t xml:space="preserve"> </w:t>
      </w:r>
      <w:r w:rsidRPr="006453A2">
        <w:t>of</w:t>
      </w:r>
      <w:r w:rsidR="00C106A3">
        <w:t xml:space="preserve"> </w:t>
      </w:r>
      <w:r w:rsidRPr="006453A2">
        <w:t>the</w:t>
      </w:r>
      <w:r w:rsidR="00C106A3">
        <w:t xml:space="preserve"> </w:t>
      </w:r>
      <w:r w:rsidRPr="006453A2">
        <w:t>person</w:t>
      </w:r>
      <w:r w:rsidR="00C106A3">
        <w:t xml:space="preserve"> </w:t>
      </w:r>
      <w:r w:rsidRPr="006453A2">
        <w:t>with</w:t>
      </w:r>
      <w:r w:rsidR="00C106A3">
        <w:t xml:space="preserve"> </w:t>
      </w:r>
      <w:r w:rsidRPr="006453A2">
        <w:t>mental</w:t>
      </w:r>
      <w:r w:rsidR="00C106A3">
        <w:t xml:space="preserve"> </w:t>
      </w:r>
      <w:r w:rsidRPr="006453A2">
        <w:t>disabilities.</w:t>
      </w:r>
    </w:p>
    <w:p w:rsidR="00BF3751" w:rsidRPr="006453A2" w:rsidRDefault="00BF3751" w:rsidP="009E0A25">
      <w:pPr>
        <w:pStyle w:val="SingleTxtG"/>
      </w:pPr>
      <w:r w:rsidRPr="006453A2">
        <w:t>162.</w:t>
      </w:r>
      <w:r w:rsidRPr="006453A2">
        <w:tab/>
        <w:t>Person</w:t>
      </w:r>
      <w:r w:rsidR="00C106A3">
        <w:t xml:space="preserve"> </w:t>
      </w:r>
      <w:r w:rsidRPr="006453A2">
        <w:t>with</w:t>
      </w:r>
      <w:r w:rsidR="00C106A3">
        <w:t xml:space="preserve"> </w:t>
      </w:r>
      <w:r w:rsidRPr="006453A2">
        <w:t>mobility</w:t>
      </w:r>
      <w:r w:rsidR="00C106A3">
        <w:t xml:space="preserve"> </w:t>
      </w:r>
      <w:r w:rsidRPr="006453A2">
        <w:t>disability</w:t>
      </w:r>
      <w:r w:rsidR="00C106A3">
        <w:t xml:space="preserve"> </w:t>
      </w:r>
      <w:r w:rsidRPr="006453A2">
        <w:t>can</w:t>
      </w:r>
      <w:r w:rsidR="00C106A3">
        <w:t xml:space="preserve"> </w:t>
      </w:r>
      <w:r w:rsidRPr="006453A2">
        <w:t>exercise</w:t>
      </w:r>
      <w:r w:rsidR="00C106A3">
        <w:t xml:space="preserve"> </w:t>
      </w:r>
      <w:r w:rsidRPr="006453A2">
        <w:t>their</w:t>
      </w:r>
      <w:r w:rsidR="00C106A3">
        <w:t xml:space="preserve"> </w:t>
      </w:r>
      <w:r w:rsidRPr="006453A2">
        <w:t>right</w:t>
      </w:r>
      <w:r w:rsidR="00C106A3">
        <w:t xml:space="preserve"> </w:t>
      </w:r>
      <w:r w:rsidRPr="006453A2">
        <w:t>to</w:t>
      </w:r>
      <w:r w:rsidR="00C106A3">
        <w:t xml:space="preserve"> </w:t>
      </w:r>
      <w:r w:rsidRPr="006453A2">
        <w:t>vote</w:t>
      </w:r>
      <w:r w:rsidR="00C106A3">
        <w:t xml:space="preserve"> </w:t>
      </w:r>
      <w:r w:rsidRPr="006453A2">
        <w:t>through</w:t>
      </w:r>
      <w:r w:rsidR="00C106A3">
        <w:t xml:space="preserve"> </w:t>
      </w:r>
      <w:r w:rsidRPr="006453A2">
        <w:t>proxy</w:t>
      </w:r>
      <w:r w:rsidR="00C106A3">
        <w:t xml:space="preserve"> </w:t>
      </w:r>
      <w:r w:rsidRPr="006453A2">
        <w:t>vote</w:t>
      </w:r>
      <w:r w:rsidR="00C106A3">
        <w:t xml:space="preserve"> </w:t>
      </w:r>
      <w:r w:rsidRPr="006453A2">
        <w:t>of</w:t>
      </w:r>
      <w:r w:rsidR="00C106A3">
        <w:t xml:space="preserve"> </w:t>
      </w:r>
      <w:r w:rsidRPr="006453A2">
        <w:t>their</w:t>
      </w:r>
      <w:r w:rsidR="00C106A3">
        <w:t xml:space="preserve"> </w:t>
      </w:r>
      <w:r w:rsidRPr="006453A2">
        <w:t>choice.</w:t>
      </w:r>
      <w:r w:rsidR="00C106A3">
        <w:t xml:space="preserve"> </w:t>
      </w:r>
      <w:r w:rsidRPr="006453A2">
        <w:t>The</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&amp;</w:t>
      </w:r>
      <w:r w:rsidR="00C106A3">
        <w:t xml:space="preserve"> </w:t>
      </w:r>
      <w:r w:rsidRPr="006453A2">
        <w:t>Community</w:t>
      </w:r>
      <w:r w:rsidR="00C106A3">
        <w:t xml:space="preserve"> </w:t>
      </w:r>
      <w:r w:rsidRPr="006453A2">
        <w:t>Services</w:t>
      </w:r>
      <w:r w:rsidR="00C106A3">
        <w:t xml:space="preserve"> </w:t>
      </w:r>
      <w:r w:rsidRPr="006453A2">
        <w:t>and</w:t>
      </w:r>
      <w:r w:rsidR="00C106A3">
        <w:t xml:space="preserve"> </w:t>
      </w:r>
      <w:r w:rsidRPr="006453A2">
        <w:t>the</w:t>
      </w:r>
      <w:r w:rsidR="00C106A3">
        <w:t xml:space="preserve"> </w:t>
      </w:r>
      <w:r w:rsidRPr="006453A2">
        <w:t>Vanuatu</w:t>
      </w:r>
      <w:r w:rsidR="00C106A3">
        <w:t xml:space="preserve"> </w:t>
      </w:r>
      <w:r w:rsidRPr="006453A2">
        <w:t>electoral</w:t>
      </w:r>
      <w:r w:rsidR="00C106A3">
        <w:t xml:space="preserve"> </w:t>
      </w:r>
      <w:r w:rsidRPr="006453A2">
        <w:t>Commission</w:t>
      </w:r>
      <w:r w:rsidR="00C106A3">
        <w:t xml:space="preserve"> </w:t>
      </w:r>
      <w:r w:rsidRPr="006453A2">
        <w:t>are</w:t>
      </w:r>
      <w:r w:rsidR="00C106A3">
        <w:t xml:space="preserve"> </w:t>
      </w:r>
      <w:r w:rsidRPr="006453A2">
        <w:t>working</w:t>
      </w:r>
      <w:r w:rsidR="00C106A3">
        <w:t xml:space="preserve"> </w:t>
      </w:r>
      <w:r w:rsidRPr="006453A2">
        <w:t>progressively</w:t>
      </w:r>
      <w:r w:rsidR="00C106A3">
        <w:t xml:space="preserve"> </w:t>
      </w:r>
      <w:r w:rsidRPr="006453A2">
        <w:t>to</w:t>
      </w:r>
      <w:r w:rsidR="00C106A3">
        <w:t xml:space="preserve"> </w:t>
      </w:r>
      <w:r w:rsidRPr="006453A2">
        <w:t>provide</w:t>
      </w:r>
      <w:r w:rsidR="00C106A3">
        <w:t xml:space="preserve"> </w:t>
      </w:r>
      <w:r w:rsidRPr="006453A2">
        <w:t>a</w:t>
      </w:r>
      <w:r w:rsidR="00C106A3">
        <w:t xml:space="preserve"> </w:t>
      </w:r>
      <w:r w:rsidRPr="006453A2">
        <w:t>better</w:t>
      </w:r>
      <w:r w:rsidR="00C106A3">
        <w:t xml:space="preserve"> </w:t>
      </w:r>
      <w:r w:rsidRPr="006453A2">
        <w:t>means</w:t>
      </w:r>
      <w:r w:rsidR="00C106A3">
        <w:t xml:space="preserve"> </w:t>
      </w:r>
      <w:r w:rsidRPr="006453A2">
        <w:t>of</w:t>
      </w:r>
      <w:r w:rsidR="00C106A3">
        <w:t xml:space="preserve"> </w:t>
      </w:r>
      <w:r w:rsidRPr="006453A2">
        <w:t>voting</w:t>
      </w:r>
      <w:r w:rsidR="00C106A3">
        <w:t xml:space="preserve"> </w:t>
      </w:r>
      <w:r w:rsidRPr="006453A2">
        <w:t>system</w:t>
      </w:r>
      <w:r w:rsidR="00C106A3">
        <w:t xml:space="preserve"> </w:t>
      </w:r>
      <w:r w:rsidRPr="006453A2">
        <w:t>which</w:t>
      </w:r>
      <w:r w:rsidR="00C106A3">
        <w:t xml:space="preserve"> </w:t>
      </w:r>
      <w:r w:rsidRPr="006453A2">
        <w:t>can</w:t>
      </w:r>
      <w:r w:rsidR="00C106A3">
        <w:t xml:space="preserve"> </w:t>
      </w:r>
      <w:r w:rsidRPr="006453A2">
        <w:t>be</w:t>
      </w:r>
      <w:r w:rsidR="00C106A3">
        <w:t xml:space="preserve"> </w:t>
      </w:r>
      <w:r w:rsidRPr="006453A2">
        <w:t>used</w:t>
      </w:r>
      <w:r w:rsidR="00C106A3">
        <w:t xml:space="preserve"> </w:t>
      </w:r>
      <w:r w:rsidRPr="006453A2">
        <w:t>in</w:t>
      </w:r>
      <w:r w:rsidR="00C106A3">
        <w:t xml:space="preserve"> </w:t>
      </w:r>
      <w:r w:rsidRPr="006453A2">
        <w:t>the</w:t>
      </w:r>
      <w:r w:rsidR="00C106A3">
        <w:t xml:space="preserve"> </w:t>
      </w:r>
      <w:r w:rsidRPr="006453A2">
        <w:t>next</w:t>
      </w:r>
      <w:r w:rsidR="00C106A3">
        <w:t xml:space="preserve"> </w:t>
      </w:r>
      <w:r w:rsidRPr="006453A2">
        <w:t>election</w:t>
      </w:r>
      <w:r w:rsidR="00C106A3">
        <w:t xml:space="preserve"> </w:t>
      </w:r>
      <w:r w:rsidRPr="006453A2">
        <w:t>in</w:t>
      </w:r>
      <w:r w:rsidR="00C106A3">
        <w:t xml:space="preserve"> </w:t>
      </w:r>
      <w:r w:rsidRPr="006453A2">
        <w:t>2016.</w:t>
      </w:r>
      <w:r w:rsidR="00BA7E0E">
        <w:t xml:space="preserve"> </w:t>
      </w:r>
      <w:r w:rsidRPr="006453A2">
        <w:t>Furthermore,</w:t>
      </w:r>
      <w:r w:rsidR="00C106A3">
        <w:t xml:space="preserve"> </w:t>
      </w:r>
      <w:r w:rsidRPr="006453A2">
        <w:t>a</w:t>
      </w:r>
      <w:r w:rsidR="00C106A3">
        <w:t xml:space="preserve"> </w:t>
      </w:r>
      <w:r w:rsidRPr="006453A2">
        <w:t>provincial</w:t>
      </w:r>
      <w:r w:rsidR="00C106A3">
        <w:t xml:space="preserve"> </w:t>
      </w:r>
      <w:r w:rsidRPr="006453A2">
        <w:t>election</w:t>
      </w:r>
      <w:r w:rsidR="00C106A3">
        <w:t xml:space="preserve"> </w:t>
      </w:r>
      <w:r w:rsidRPr="006453A2">
        <w:t>that</w:t>
      </w:r>
      <w:r w:rsidR="00C106A3">
        <w:t xml:space="preserve"> </w:t>
      </w:r>
      <w:r w:rsidRPr="006453A2">
        <w:t>was</w:t>
      </w:r>
      <w:r w:rsidR="00C106A3">
        <w:t xml:space="preserve"> </w:t>
      </w:r>
      <w:r w:rsidRPr="006453A2">
        <w:t>conducted</w:t>
      </w:r>
      <w:r w:rsidR="00C106A3">
        <w:t xml:space="preserve"> </w:t>
      </w:r>
      <w:r w:rsidRPr="006453A2">
        <w:t>in</w:t>
      </w:r>
      <w:r w:rsidR="00C106A3">
        <w:t xml:space="preserve"> </w:t>
      </w:r>
      <w:r w:rsidRPr="006453A2">
        <w:t>2011</w:t>
      </w:r>
      <w:r w:rsidR="00C106A3">
        <w:t xml:space="preserve"> </w:t>
      </w:r>
      <w:r w:rsidRPr="006453A2">
        <w:t>showed</w:t>
      </w:r>
      <w:r w:rsidR="00C106A3">
        <w:t xml:space="preserve"> </w:t>
      </w:r>
      <w:r w:rsidRPr="006453A2">
        <w:t>27%</w:t>
      </w:r>
      <w:r w:rsidR="00C106A3">
        <w:t xml:space="preserve"> </w:t>
      </w:r>
      <w:r w:rsidRPr="006453A2">
        <w:t>of</w:t>
      </w:r>
      <w:r w:rsidR="00C106A3">
        <w:t xml:space="preserve"> </w:t>
      </w:r>
      <w:r w:rsidRPr="006453A2">
        <w:t>the</w:t>
      </w:r>
      <w:r w:rsidR="00C106A3">
        <w:t xml:space="preserve"> </w:t>
      </w:r>
      <w:r w:rsidRPr="006453A2">
        <w:t>voters</w:t>
      </w:r>
      <w:r w:rsidR="00C106A3">
        <w:t xml:space="preserve"> </w:t>
      </w:r>
      <w:r w:rsidRPr="006453A2">
        <w:t>were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p>
    <w:p w:rsidR="00BF3751" w:rsidRPr="006453A2" w:rsidRDefault="00BF3751" w:rsidP="009E0A25">
      <w:pPr>
        <w:pStyle w:val="SingleTxtG"/>
      </w:pPr>
      <w:r w:rsidRPr="006453A2">
        <w:t>163.</w:t>
      </w:r>
      <w:r w:rsidRPr="006453A2">
        <w:tab/>
        <w:t>There</w:t>
      </w:r>
      <w:r w:rsidR="00C106A3">
        <w:t xml:space="preserve"> </w:t>
      </w:r>
      <w:r w:rsidRPr="006453A2">
        <w:t>is</w:t>
      </w:r>
      <w:r w:rsidR="00C106A3">
        <w:t xml:space="preserve"> </w:t>
      </w:r>
      <w:r w:rsidRPr="006453A2">
        <w:t>a</w:t>
      </w:r>
      <w:r w:rsidR="00C106A3">
        <w:t xml:space="preserve"> </w:t>
      </w:r>
      <w:r w:rsidRPr="006453A2">
        <w:t>very</w:t>
      </w:r>
      <w:r w:rsidR="00C106A3">
        <w:t xml:space="preserve"> </w:t>
      </w:r>
      <w:r w:rsidRPr="006453A2">
        <w:t>good</w:t>
      </w:r>
      <w:r w:rsidR="00C106A3">
        <w:t xml:space="preserve"> </w:t>
      </w:r>
      <w:r w:rsidRPr="006453A2">
        <w:t>example</w:t>
      </w:r>
      <w:r w:rsidR="00C106A3">
        <w:t xml:space="preserve"> </w:t>
      </w:r>
      <w:r w:rsidRPr="006453A2">
        <w:t>of</w:t>
      </w:r>
      <w:r w:rsidR="00C106A3">
        <w:t xml:space="preserve"> </w:t>
      </w:r>
      <w:r w:rsidRPr="006453A2">
        <w:t>the</w:t>
      </w:r>
      <w:r w:rsidR="00C106A3">
        <w:t xml:space="preserve"> </w:t>
      </w:r>
      <w:r w:rsidRPr="006453A2">
        <w:t>involvement</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Vision</w:t>
      </w:r>
      <w:r w:rsidR="00C106A3">
        <w:t xml:space="preserve"> </w:t>
      </w:r>
      <w:r w:rsidRPr="006453A2">
        <w:t>impairment</w:t>
      </w:r>
      <w:r w:rsidR="00C106A3">
        <w:t xml:space="preserve"> </w:t>
      </w:r>
      <w:r w:rsidRPr="006453A2">
        <w:t>in</w:t>
      </w:r>
      <w:r w:rsidR="00C106A3">
        <w:t xml:space="preserve"> </w:t>
      </w:r>
      <w:r w:rsidRPr="006453A2">
        <w:t>politics</w:t>
      </w:r>
      <w:r w:rsidR="00C106A3">
        <w:t xml:space="preserve"> </w:t>
      </w:r>
      <w:r w:rsidRPr="006453A2">
        <w:t>particularly</w:t>
      </w:r>
      <w:r w:rsidR="00C106A3">
        <w:t xml:space="preserve"> </w:t>
      </w:r>
      <w:r w:rsidRPr="006453A2">
        <w:t>exercise</w:t>
      </w:r>
      <w:r w:rsidR="00C106A3">
        <w:t xml:space="preserve"> </w:t>
      </w:r>
      <w:r w:rsidRPr="006453A2">
        <w:t>their</w:t>
      </w:r>
      <w:r w:rsidR="00C106A3">
        <w:t xml:space="preserve"> </w:t>
      </w:r>
      <w:r w:rsidRPr="006453A2">
        <w:t>right</w:t>
      </w:r>
      <w:r w:rsidR="00C106A3">
        <w:t xml:space="preserve"> </w:t>
      </w:r>
      <w:r w:rsidRPr="006453A2">
        <w:t>to</w:t>
      </w:r>
      <w:r w:rsidR="00C106A3">
        <w:t xml:space="preserve"> </w:t>
      </w:r>
      <w:r w:rsidRPr="006453A2">
        <w:t>vote.</w:t>
      </w:r>
      <w:r w:rsidR="00C106A3">
        <w:t xml:space="preserve"> </w:t>
      </w:r>
      <w:r w:rsidRPr="006453A2">
        <w:t>This</w:t>
      </w:r>
      <w:r w:rsidR="00C106A3">
        <w:t xml:space="preserve"> </w:t>
      </w:r>
      <w:r w:rsidRPr="006453A2">
        <w:t>person</w:t>
      </w:r>
      <w:r w:rsidR="00C106A3">
        <w:t xml:space="preserve"> </w:t>
      </w:r>
      <w:r w:rsidRPr="006453A2">
        <w:t>with</w:t>
      </w:r>
      <w:r w:rsidR="00C106A3">
        <w:t xml:space="preserve"> </w:t>
      </w:r>
      <w:r w:rsidRPr="006453A2">
        <w:t>vision</w:t>
      </w:r>
      <w:r w:rsidR="00C106A3">
        <w:t xml:space="preserve"> </w:t>
      </w:r>
      <w:r w:rsidRPr="006453A2">
        <w:t>impairment</w:t>
      </w:r>
      <w:r w:rsidR="00C106A3">
        <w:t xml:space="preserve"> </w:t>
      </w:r>
      <w:r w:rsidRPr="006453A2">
        <w:t>has</w:t>
      </w:r>
      <w:r w:rsidR="00C106A3">
        <w:t xml:space="preserve"> </w:t>
      </w:r>
      <w:r w:rsidRPr="006453A2">
        <w:t>been</w:t>
      </w:r>
      <w:r w:rsidR="00C106A3">
        <w:t xml:space="preserve"> </w:t>
      </w:r>
      <w:r w:rsidRPr="006453A2">
        <w:t>exercising</w:t>
      </w:r>
      <w:r w:rsidR="00C106A3">
        <w:t xml:space="preserve"> </w:t>
      </w:r>
      <w:r w:rsidRPr="006453A2">
        <w:t>his</w:t>
      </w:r>
      <w:r w:rsidR="00C106A3">
        <w:t xml:space="preserve"> </w:t>
      </w:r>
      <w:r w:rsidRPr="006453A2">
        <w:t>right</w:t>
      </w:r>
      <w:r w:rsidR="00C106A3">
        <w:t xml:space="preserve"> </w:t>
      </w:r>
      <w:r w:rsidRPr="006453A2">
        <w:t>to</w:t>
      </w:r>
      <w:r w:rsidR="00C106A3">
        <w:t xml:space="preserve"> </w:t>
      </w:r>
      <w:r w:rsidRPr="006453A2">
        <w:t>Vote</w:t>
      </w:r>
      <w:r w:rsidR="00C106A3">
        <w:t xml:space="preserve"> </w:t>
      </w:r>
      <w:r w:rsidRPr="006453A2">
        <w:t>2</w:t>
      </w:r>
      <w:r w:rsidR="00C106A3">
        <w:t xml:space="preserve"> </w:t>
      </w:r>
      <w:r w:rsidRPr="006453A2">
        <w:t>years</w:t>
      </w:r>
      <w:r w:rsidR="00C106A3">
        <w:t xml:space="preserve"> </w:t>
      </w:r>
      <w:r w:rsidRPr="006453A2">
        <w:t>after</w:t>
      </w:r>
      <w:r w:rsidR="00C106A3">
        <w:t xml:space="preserve"> </w:t>
      </w:r>
      <w:r w:rsidRPr="006453A2">
        <w:t>he</w:t>
      </w:r>
      <w:r w:rsidR="00C106A3">
        <w:t xml:space="preserve"> </w:t>
      </w:r>
      <w:r w:rsidRPr="006453A2">
        <w:t>got</w:t>
      </w:r>
      <w:r w:rsidR="00C106A3">
        <w:t xml:space="preserve"> </w:t>
      </w:r>
      <w:r w:rsidRPr="006453A2">
        <w:t>the</w:t>
      </w:r>
      <w:r w:rsidR="00C106A3">
        <w:t xml:space="preserve"> </w:t>
      </w:r>
      <w:r w:rsidRPr="006453A2">
        <w:t>accident</w:t>
      </w:r>
      <w:r w:rsidR="00C106A3">
        <w:t xml:space="preserve"> </w:t>
      </w:r>
      <w:r w:rsidRPr="006453A2">
        <w:t>and</w:t>
      </w:r>
      <w:r w:rsidR="00C106A3">
        <w:t xml:space="preserve"> </w:t>
      </w:r>
      <w:r w:rsidRPr="006453A2">
        <w:t>has</w:t>
      </w:r>
      <w:r w:rsidR="00C106A3">
        <w:t xml:space="preserve"> </w:t>
      </w:r>
      <w:r w:rsidRPr="006453A2">
        <w:t>voted</w:t>
      </w:r>
      <w:r w:rsidR="00C106A3">
        <w:t xml:space="preserve"> </w:t>
      </w:r>
      <w:r w:rsidRPr="006453A2">
        <w:t>in</w:t>
      </w:r>
      <w:r w:rsidR="00C106A3">
        <w:t xml:space="preserve"> </w:t>
      </w:r>
      <w:r w:rsidRPr="006453A2">
        <w:t>General</w:t>
      </w:r>
      <w:r w:rsidR="00C106A3">
        <w:t xml:space="preserve"> </w:t>
      </w:r>
      <w:r w:rsidRPr="006453A2">
        <w:t>elections</w:t>
      </w:r>
      <w:r w:rsidR="00C106A3">
        <w:t xml:space="preserve"> </w:t>
      </w:r>
      <w:r w:rsidRPr="006453A2">
        <w:t>and</w:t>
      </w:r>
      <w:r w:rsidR="00C106A3">
        <w:t xml:space="preserve"> </w:t>
      </w:r>
      <w:r w:rsidRPr="006453A2">
        <w:t>also</w:t>
      </w:r>
      <w:r w:rsidR="00C106A3">
        <w:t xml:space="preserve"> </w:t>
      </w:r>
      <w:r w:rsidRPr="006453A2">
        <w:t>election</w:t>
      </w:r>
      <w:r w:rsidR="00C106A3">
        <w:t xml:space="preserve"> </w:t>
      </w:r>
      <w:r w:rsidRPr="006453A2">
        <w:t>at</w:t>
      </w:r>
      <w:r w:rsidR="00C106A3">
        <w:t xml:space="preserve"> </w:t>
      </w:r>
      <w:r w:rsidRPr="006453A2">
        <w:t>the</w:t>
      </w:r>
      <w:r w:rsidR="00C106A3">
        <w:t xml:space="preserve"> </w:t>
      </w:r>
      <w:r w:rsidRPr="006453A2">
        <w:t>Municipality.</w:t>
      </w:r>
      <w:r w:rsidR="00C106A3">
        <w:t xml:space="preserve"> </w:t>
      </w:r>
      <w:r w:rsidRPr="006453A2">
        <w:t>He</w:t>
      </w:r>
      <w:r w:rsidR="00C106A3">
        <w:t xml:space="preserve"> </w:t>
      </w:r>
      <w:r w:rsidRPr="006453A2">
        <w:t>is</w:t>
      </w:r>
      <w:r w:rsidR="00C106A3">
        <w:t xml:space="preserve"> </w:t>
      </w:r>
      <w:r w:rsidRPr="006453A2">
        <w:t>assisted</w:t>
      </w:r>
      <w:r w:rsidR="00C106A3">
        <w:t xml:space="preserve"> </w:t>
      </w:r>
      <w:r w:rsidRPr="006453A2">
        <w:t>by</w:t>
      </w:r>
      <w:r w:rsidR="00C106A3">
        <w:t xml:space="preserve"> </w:t>
      </w:r>
      <w:r w:rsidRPr="006453A2">
        <w:t>Ballot</w:t>
      </w:r>
      <w:r w:rsidR="00C106A3">
        <w:t xml:space="preserve"> </w:t>
      </w:r>
      <w:r w:rsidRPr="006453A2">
        <w:t>Officers</w:t>
      </w:r>
      <w:r w:rsidR="00C106A3">
        <w:t xml:space="preserve"> </w:t>
      </w:r>
      <w:r w:rsidRPr="006453A2">
        <w:t>and</w:t>
      </w:r>
      <w:r w:rsidR="00C106A3">
        <w:t xml:space="preserve"> </w:t>
      </w:r>
      <w:r w:rsidRPr="006453A2">
        <w:t>Police</w:t>
      </w:r>
      <w:r w:rsidR="00C106A3">
        <w:t xml:space="preserve"> </w:t>
      </w:r>
      <w:r w:rsidRPr="006453A2">
        <w:t>Officers</w:t>
      </w:r>
      <w:r w:rsidR="00C106A3">
        <w:t xml:space="preserve"> </w:t>
      </w:r>
      <w:r w:rsidRPr="006453A2">
        <w:t>during</w:t>
      </w:r>
      <w:r w:rsidR="00C106A3">
        <w:t xml:space="preserve"> </w:t>
      </w:r>
      <w:r w:rsidRPr="006453A2">
        <w:t>his</w:t>
      </w:r>
      <w:r w:rsidR="00C106A3">
        <w:t xml:space="preserve"> </w:t>
      </w:r>
      <w:r w:rsidRPr="006453A2">
        <w:t>voting.</w:t>
      </w:r>
      <w:r w:rsidR="00C106A3">
        <w:t xml:space="preserve"> </w:t>
      </w:r>
      <w:r w:rsidRPr="006453A2">
        <w:t>The</w:t>
      </w:r>
      <w:r w:rsidR="00C106A3">
        <w:t xml:space="preserve"> </w:t>
      </w:r>
      <w:r w:rsidRPr="006453A2">
        <w:t>next</w:t>
      </w:r>
      <w:r w:rsidR="00C106A3">
        <w:t xml:space="preserve"> </w:t>
      </w:r>
      <w:r w:rsidRPr="006453A2">
        <w:t>general</w:t>
      </w:r>
      <w:r w:rsidR="00C106A3">
        <w:t xml:space="preserve"> </w:t>
      </w:r>
      <w:r w:rsidRPr="006453A2">
        <w:t>election</w:t>
      </w:r>
      <w:r w:rsidR="00C106A3">
        <w:t xml:space="preserve"> </w:t>
      </w:r>
      <w:r w:rsidRPr="006453A2">
        <w:t>will</w:t>
      </w:r>
      <w:r w:rsidR="00C106A3">
        <w:t xml:space="preserve"> </w:t>
      </w:r>
      <w:r w:rsidRPr="006453A2">
        <w:t>be</w:t>
      </w:r>
      <w:r w:rsidR="00C106A3">
        <w:t xml:space="preserve"> </w:t>
      </w:r>
      <w:r w:rsidRPr="006453A2">
        <w:t>in</w:t>
      </w:r>
      <w:r w:rsidR="00C106A3">
        <w:t xml:space="preserve"> </w:t>
      </w:r>
      <w:r w:rsidRPr="006453A2">
        <w:t>2016</w:t>
      </w:r>
      <w:r w:rsidR="00C106A3">
        <w:t xml:space="preserve"> </w:t>
      </w:r>
      <w:r w:rsidRPr="006453A2">
        <w:t>and</w:t>
      </w:r>
      <w:r w:rsidR="00C106A3">
        <w:t xml:space="preserve"> </w:t>
      </w:r>
      <w:r w:rsidRPr="006453A2">
        <w:t>there</w:t>
      </w:r>
      <w:r w:rsidR="00C106A3">
        <w:t xml:space="preserve"> </w:t>
      </w:r>
      <w:r w:rsidRPr="006453A2">
        <w:t>are</w:t>
      </w:r>
      <w:r w:rsidR="00C106A3">
        <w:t xml:space="preserve"> </w:t>
      </w:r>
      <w:r w:rsidRPr="006453A2">
        <w:t>discussion</w:t>
      </w:r>
      <w:r w:rsidR="00C106A3">
        <w:t xml:space="preserve"> </w:t>
      </w:r>
      <w:r w:rsidRPr="006453A2">
        <w:t>on</w:t>
      </w:r>
      <w:r w:rsidR="00C106A3">
        <w:t xml:space="preserve"> </w:t>
      </w:r>
      <w:r w:rsidRPr="006453A2">
        <w:t>improving</w:t>
      </w:r>
      <w:r w:rsidR="00C106A3">
        <w:t xml:space="preserve"> </w:t>
      </w:r>
      <w:r w:rsidRPr="006453A2">
        <w:t>participation</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politics,</w:t>
      </w:r>
      <w:r w:rsidR="00C106A3">
        <w:t xml:space="preserve"> </w:t>
      </w:r>
      <w:r w:rsidRPr="006453A2">
        <w:t>particular</w:t>
      </w:r>
      <w:r w:rsidR="00C106A3">
        <w:t xml:space="preserve"> </w:t>
      </w:r>
      <w:r w:rsidRPr="006453A2">
        <w:t>access</w:t>
      </w:r>
      <w:r w:rsidR="00C106A3">
        <w:t xml:space="preserve"> </w:t>
      </w:r>
      <w:r w:rsidRPr="006453A2">
        <w:t>to</w:t>
      </w:r>
      <w:r w:rsidR="00C106A3">
        <w:t xml:space="preserve"> </w:t>
      </w:r>
      <w:r w:rsidRPr="006453A2">
        <w:t>voting</w:t>
      </w:r>
      <w:r w:rsidR="00C106A3">
        <w:t xml:space="preserve"> </w:t>
      </w:r>
      <w:r w:rsidRPr="006453A2">
        <w:t>booths,</w:t>
      </w:r>
      <w:r w:rsidR="00C106A3">
        <w:t xml:space="preserve"> </w:t>
      </w:r>
      <w:r w:rsidRPr="006453A2">
        <w:t>materials</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improve</w:t>
      </w:r>
      <w:r w:rsidR="00C106A3">
        <w:t xml:space="preserve"> </w:t>
      </w:r>
      <w:r w:rsidRPr="006453A2">
        <w:t>voting</w:t>
      </w:r>
      <w:r w:rsidR="00C106A3">
        <w:t xml:space="preserve"> </w:t>
      </w:r>
      <w:r w:rsidRPr="006453A2">
        <w:t>methods</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mobility</w:t>
      </w:r>
      <w:r w:rsidR="00C106A3">
        <w:t xml:space="preserve"> </w:t>
      </w:r>
      <w:r w:rsidRPr="006453A2">
        <w:t>problem.</w:t>
      </w:r>
    </w:p>
    <w:p w:rsidR="00BF3751" w:rsidRPr="006453A2" w:rsidRDefault="00BF3751" w:rsidP="009E0A25">
      <w:pPr>
        <w:pStyle w:val="SingleTxtG"/>
      </w:pPr>
      <w:r w:rsidRPr="006453A2">
        <w:t>164.</w:t>
      </w:r>
      <w:r w:rsidRPr="006453A2">
        <w:tab/>
        <w:t>Sanma</w:t>
      </w:r>
      <w:r w:rsidR="00C106A3">
        <w:t xml:space="preserve"> </w:t>
      </w:r>
      <w:r w:rsidRPr="006453A2">
        <w:t>Frangipani</w:t>
      </w:r>
      <w:r w:rsidR="00C106A3">
        <w:t xml:space="preserve"> </w:t>
      </w:r>
      <w:r w:rsidRPr="006453A2">
        <w:t>Association</w:t>
      </w:r>
      <w:r w:rsidR="00C106A3">
        <w:t xml:space="preserve"> </w:t>
      </w:r>
      <w:r w:rsidRPr="006453A2">
        <w:t>is</w:t>
      </w:r>
      <w:r w:rsidR="00C106A3">
        <w:t xml:space="preserve"> </w:t>
      </w:r>
      <w:r w:rsidRPr="006453A2">
        <w:t>currently</w:t>
      </w:r>
      <w:r w:rsidR="00C106A3">
        <w:t xml:space="preserve"> </w:t>
      </w:r>
      <w:r w:rsidRPr="006453A2">
        <w:t>consulting</w:t>
      </w:r>
      <w:r w:rsidR="00C106A3">
        <w:t xml:space="preserve"> </w:t>
      </w:r>
      <w:r w:rsidRPr="006453A2">
        <w:t>with</w:t>
      </w:r>
      <w:r w:rsidR="00C106A3">
        <w:t xml:space="preserve"> </w:t>
      </w:r>
      <w:r w:rsidRPr="006453A2">
        <w:t>the</w:t>
      </w:r>
      <w:r w:rsidR="00C106A3">
        <w:t xml:space="preserve"> </w:t>
      </w:r>
      <w:r w:rsidRPr="006453A2">
        <w:t>electoral</w:t>
      </w:r>
      <w:r w:rsidR="00C106A3">
        <w:t xml:space="preserve"> </w:t>
      </w:r>
      <w:r w:rsidRPr="006453A2">
        <w:t>management</w:t>
      </w:r>
      <w:r w:rsidR="00C106A3">
        <w:t xml:space="preserve"> </w:t>
      </w:r>
      <w:r w:rsidRPr="006453A2">
        <w:t>bodies</w:t>
      </w:r>
      <w:r w:rsidR="00C106A3">
        <w:t xml:space="preserve"> </w:t>
      </w:r>
      <w:r w:rsidRPr="006453A2">
        <w:t>regarding</w:t>
      </w:r>
      <w:r w:rsidR="00C106A3">
        <w:t xml:space="preserve"> </w:t>
      </w:r>
      <w:r w:rsidRPr="006453A2">
        <w:t>the</w:t>
      </w:r>
      <w:r w:rsidR="00C106A3">
        <w:t xml:space="preserve"> </w:t>
      </w:r>
      <w:r w:rsidRPr="006453A2">
        <w:t>use</w:t>
      </w:r>
      <w:r w:rsidR="00C106A3">
        <w:t xml:space="preserve"> </w:t>
      </w:r>
      <w:r w:rsidRPr="006453A2">
        <w:t>of</w:t>
      </w:r>
      <w:r w:rsidR="00C106A3">
        <w:t xml:space="preserve"> </w:t>
      </w:r>
      <w:r w:rsidRPr="006453A2">
        <w:t>proxies</w:t>
      </w:r>
      <w:r w:rsidR="00C106A3">
        <w:t xml:space="preserve"> </w:t>
      </w:r>
      <w:r w:rsidRPr="006453A2">
        <w:t>and</w:t>
      </w:r>
      <w:r w:rsidR="00C106A3">
        <w:t xml:space="preserve"> </w:t>
      </w:r>
      <w:r w:rsidRPr="006453A2">
        <w:t>as</w:t>
      </w:r>
      <w:r w:rsidR="00C106A3">
        <w:t xml:space="preserve"> </w:t>
      </w:r>
      <w:r w:rsidRPr="006453A2">
        <w:t>organs</w:t>
      </w:r>
      <w:r w:rsidR="00C106A3">
        <w:t xml:space="preserve"> </w:t>
      </w:r>
      <w:r w:rsidRPr="006453A2">
        <w:t>of</w:t>
      </w:r>
      <w:r w:rsidR="00C106A3">
        <w:t xml:space="preserve"> </w:t>
      </w:r>
      <w:r w:rsidRPr="006453A2">
        <w:t>the</w:t>
      </w:r>
      <w:r w:rsidR="00C106A3">
        <w:t xml:space="preserve"> </w:t>
      </w:r>
      <w:r w:rsidRPr="006453A2">
        <w:t>state</w:t>
      </w:r>
      <w:r w:rsidR="00C106A3">
        <w:t xml:space="preserve"> </w:t>
      </w:r>
      <w:r w:rsidRPr="006453A2">
        <w:t>are</w:t>
      </w:r>
      <w:r w:rsidR="00C106A3">
        <w:t xml:space="preserve"> </w:t>
      </w:r>
      <w:r w:rsidRPr="006453A2">
        <w:t>bound</w:t>
      </w:r>
      <w:r w:rsidR="00C106A3">
        <w:t xml:space="preserve"> </w:t>
      </w:r>
      <w:r w:rsidRPr="006453A2">
        <w:t>by</w:t>
      </w:r>
      <w:r w:rsidR="00C106A3">
        <w:t xml:space="preserve"> </w:t>
      </w:r>
      <w:r w:rsidRPr="006453A2">
        <w:t>the</w:t>
      </w:r>
      <w:r w:rsidR="00C106A3">
        <w:t xml:space="preserve"> </w:t>
      </w:r>
      <w:r w:rsidRPr="006453A2">
        <w:t>CRPD</w:t>
      </w:r>
      <w:r w:rsidR="00C106A3">
        <w:t xml:space="preserve"> </w:t>
      </w:r>
      <w:r w:rsidRPr="006453A2">
        <w:t>to</w:t>
      </w:r>
      <w:r w:rsidR="00C106A3">
        <w:t xml:space="preserve"> </w:t>
      </w:r>
      <w:r w:rsidRPr="006453A2">
        <w:t>mainstream</w:t>
      </w:r>
      <w:r w:rsidR="00C106A3">
        <w:t xml:space="preserve"> </w:t>
      </w:r>
      <w:r w:rsidRPr="006453A2">
        <w:t>disability</w:t>
      </w:r>
      <w:r w:rsidR="00C106A3">
        <w:t xml:space="preserve"> </w:t>
      </w:r>
      <w:r w:rsidRPr="006453A2">
        <w:t>in</w:t>
      </w:r>
      <w:r w:rsidR="00C106A3">
        <w:t xml:space="preserve"> </w:t>
      </w:r>
      <w:r w:rsidRPr="006453A2">
        <w:t>election</w:t>
      </w:r>
      <w:r w:rsidR="00C106A3">
        <w:t xml:space="preserve"> </w:t>
      </w:r>
      <w:r w:rsidRPr="006453A2">
        <w:t>administration.</w:t>
      </w:r>
      <w:r w:rsidR="00BA7E0E">
        <w:t xml:space="preserve"> </w:t>
      </w:r>
      <w:r w:rsidRPr="006453A2">
        <w:t>Political</w:t>
      </w:r>
      <w:r w:rsidR="00C106A3">
        <w:t xml:space="preserve"> </w:t>
      </w:r>
      <w:r w:rsidRPr="006453A2">
        <w:t>parties</w:t>
      </w:r>
      <w:r w:rsidR="00C106A3">
        <w:t xml:space="preserve"> </w:t>
      </w:r>
      <w:r w:rsidRPr="006453A2">
        <w:t>may</w:t>
      </w:r>
      <w:r w:rsidR="00C106A3">
        <w:t xml:space="preserve"> </w:t>
      </w:r>
      <w:r w:rsidRPr="006453A2">
        <w:t>not</w:t>
      </w:r>
      <w:r w:rsidR="00C106A3">
        <w:t xml:space="preserve"> </w:t>
      </w:r>
      <w:r w:rsidRPr="006453A2">
        <w:t>be</w:t>
      </w:r>
      <w:r w:rsidR="00C106A3">
        <w:t xml:space="preserve"> </w:t>
      </w:r>
      <w:r w:rsidRPr="006453A2">
        <w:t>bound,</w:t>
      </w:r>
      <w:r w:rsidR="00C106A3">
        <w:t xml:space="preserve"> </w:t>
      </w:r>
      <w:r w:rsidRPr="006453A2">
        <w:t>but</w:t>
      </w:r>
      <w:r w:rsidR="00C106A3">
        <w:t xml:space="preserve"> </w:t>
      </w:r>
      <w:r w:rsidRPr="006453A2">
        <w:t>should</w:t>
      </w:r>
      <w:r w:rsidR="00C106A3">
        <w:t xml:space="preserve"> </w:t>
      </w:r>
      <w:r w:rsidRPr="006453A2">
        <w:t>still</w:t>
      </w:r>
      <w:r w:rsidR="00C106A3">
        <w:t xml:space="preserve"> </w:t>
      </w:r>
      <w:r w:rsidRPr="006453A2">
        <w:t>be</w:t>
      </w:r>
      <w:r w:rsidR="00C106A3">
        <w:t xml:space="preserve"> </w:t>
      </w:r>
      <w:r w:rsidRPr="006453A2">
        <w:t>pressed</w:t>
      </w:r>
      <w:r w:rsidR="00C106A3">
        <w:t xml:space="preserve"> </w:t>
      </w:r>
      <w:r w:rsidRPr="006453A2">
        <w:t>to</w:t>
      </w:r>
      <w:r w:rsidR="00C106A3">
        <w:t xml:space="preserve"> </w:t>
      </w:r>
      <w:r w:rsidRPr="006453A2">
        <w:t>comply.</w:t>
      </w:r>
    </w:p>
    <w:p w:rsidR="00BF3751" w:rsidRPr="006453A2" w:rsidRDefault="00BF3751" w:rsidP="009E0A25">
      <w:pPr>
        <w:pStyle w:val="SingleTxtG"/>
      </w:pPr>
      <w:r w:rsidRPr="006453A2">
        <w:t>165.</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provincial</w:t>
      </w:r>
      <w:r w:rsidR="00C106A3">
        <w:t xml:space="preserve"> </w:t>
      </w:r>
      <w:r w:rsidRPr="006453A2">
        <w:t>governments</w:t>
      </w:r>
      <w:r w:rsidR="00C106A3">
        <w:t xml:space="preserve"> </w:t>
      </w:r>
      <w:r w:rsidRPr="006453A2">
        <w:t>has</w:t>
      </w:r>
      <w:r w:rsidR="00C106A3">
        <w:t xml:space="preserve"> </w:t>
      </w:r>
      <w:r w:rsidRPr="006453A2">
        <w:t>taken</w:t>
      </w:r>
      <w:r w:rsidR="00C106A3">
        <w:t xml:space="preserve"> </w:t>
      </w:r>
      <w:r w:rsidRPr="006453A2">
        <w:t>measures</w:t>
      </w:r>
      <w:r w:rsidR="00C106A3">
        <w:t xml:space="preserve"> </w:t>
      </w:r>
      <w:r w:rsidRPr="006453A2">
        <w:t>to</w:t>
      </w:r>
      <w:r w:rsidR="00C106A3">
        <w:t xml:space="preserve"> </w:t>
      </w:r>
      <w:r w:rsidRPr="006453A2">
        <w:t>ensure</w:t>
      </w:r>
      <w:r w:rsidR="00BA7E0E">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fully</w:t>
      </w:r>
      <w:r w:rsidR="00C106A3">
        <w:t xml:space="preserve"> </w:t>
      </w:r>
      <w:r w:rsidRPr="006453A2">
        <w:t>enjoys</w:t>
      </w:r>
      <w:r w:rsidR="00C106A3">
        <w:t xml:space="preserve"> </w:t>
      </w:r>
      <w:r w:rsidRPr="006453A2">
        <w:t>the</w:t>
      </w:r>
      <w:r w:rsidR="00C106A3">
        <w:t xml:space="preserve"> </w:t>
      </w:r>
      <w:r w:rsidRPr="006453A2">
        <w:t>rights</w:t>
      </w:r>
      <w:r w:rsidR="00C106A3">
        <w:t xml:space="preserve"> </w:t>
      </w:r>
      <w:r w:rsidRPr="006453A2">
        <w:t>to</w:t>
      </w:r>
      <w:r w:rsidR="00C106A3">
        <w:t xml:space="preserve"> </w:t>
      </w:r>
      <w:r w:rsidRPr="006453A2">
        <w:t>participate</w:t>
      </w:r>
      <w:r w:rsidR="00C106A3">
        <w:t xml:space="preserve"> </w:t>
      </w:r>
      <w:r w:rsidRPr="006453A2">
        <w:t>in</w:t>
      </w:r>
      <w:r w:rsidR="00C106A3">
        <w:t xml:space="preserve"> </w:t>
      </w:r>
      <w:r w:rsidRPr="006453A2">
        <w:t>political</w:t>
      </w:r>
      <w:r w:rsidR="00C106A3">
        <w:t xml:space="preserve"> </w:t>
      </w:r>
      <w:r w:rsidRPr="006453A2">
        <w:t>life</w:t>
      </w:r>
      <w:r w:rsidR="00C106A3">
        <w:t xml:space="preserve"> </w:t>
      </w:r>
      <w:r w:rsidRPr="006453A2">
        <w:t>through</w:t>
      </w:r>
      <w:r w:rsidR="00C106A3">
        <w:t xml:space="preserve"> </w:t>
      </w:r>
      <w:r w:rsidRPr="006453A2">
        <w:t>these</w:t>
      </w:r>
      <w:r w:rsidR="00C106A3">
        <w:t xml:space="preserve"> </w:t>
      </w:r>
      <w:r w:rsidR="00B434A9" w:rsidRPr="006453A2">
        <w:t>initiatives</w:t>
      </w:r>
      <w:r w:rsidR="00B434A9">
        <w:t>. 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registered</w:t>
      </w:r>
      <w:r w:rsidR="00C106A3">
        <w:t xml:space="preserve"> </w:t>
      </w:r>
      <w:r w:rsidRPr="006453A2">
        <w:t>5</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for</w:t>
      </w:r>
      <w:r w:rsidR="00C106A3">
        <w:t xml:space="preserve"> </w:t>
      </w:r>
      <w:r w:rsidRPr="006453A2">
        <w:t>electoral</w:t>
      </w:r>
      <w:r w:rsidR="00C106A3">
        <w:t xml:space="preserve"> </w:t>
      </w:r>
      <w:r w:rsidRPr="006453A2">
        <w:t>polls.</w:t>
      </w:r>
      <w:r w:rsidR="00C106A3">
        <w:t xml:space="preserve"> </w:t>
      </w:r>
      <w:r w:rsidRPr="006453A2">
        <w:t>During</w:t>
      </w:r>
      <w:r w:rsidR="00C106A3">
        <w:t xml:space="preserve"> </w:t>
      </w:r>
      <w:r w:rsidRPr="006453A2">
        <w:t>elections</w:t>
      </w:r>
      <w:r w:rsidR="00C106A3">
        <w:t xml:space="preserve"> </w:t>
      </w:r>
      <w:r w:rsidRPr="006453A2">
        <w:t>days</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assisted</w:t>
      </w:r>
      <w:r w:rsidR="00C106A3">
        <w:t xml:space="preserve"> </w:t>
      </w:r>
      <w:r w:rsidRPr="006453A2">
        <w:t>the</w:t>
      </w:r>
      <w:r w:rsidR="00C106A3">
        <w:t xml:space="preserve"> </w:t>
      </w:r>
      <w:r w:rsidRPr="006453A2">
        <w:t>election</w:t>
      </w:r>
      <w:r w:rsidR="00C106A3">
        <w:t xml:space="preserve"> </w:t>
      </w:r>
      <w:r w:rsidRPr="006453A2">
        <w:t>process</w:t>
      </w:r>
      <w:r w:rsidR="00C106A3">
        <w:t xml:space="preserve"> </w:t>
      </w:r>
      <w:r w:rsidRPr="006453A2">
        <w:t>by</w:t>
      </w:r>
      <w:r w:rsidR="00C106A3">
        <w:t xml:space="preserve"> </w:t>
      </w:r>
      <w:r w:rsidRPr="006453A2">
        <w:t>undertaking</w:t>
      </w:r>
      <w:r w:rsidR="00C106A3">
        <w:t xml:space="preserve"> </w:t>
      </w:r>
      <w:r w:rsidRPr="006453A2">
        <w:t>the</w:t>
      </w:r>
      <w:r w:rsidR="00C106A3">
        <w:t xml:space="preserve"> </w:t>
      </w:r>
      <w:r w:rsidRPr="006453A2">
        <w:t>roles</w:t>
      </w:r>
      <w:r w:rsidR="00C106A3">
        <w:t xml:space="preserve"> </w:t>
      </w:r>
      <w:r w:rsidRPr="006453A2">
        <w:t>of</w:t>
      </w:r>
      <w:r w:rsidR="00C106A3">
        <w:t xml:space="preserve"> </w:t>
      </w:r>
      <w:r w:rsidRPr="006453A2">
        <w:t>presiding</w:t>
      </w:r>
      <w:r w:rsidR="00C106A3">
        <w:t xml:space="preserve"> </w:t>
      </w:r>
      <w:r w:rsidRPr="006453A2">
        <w:t>officers.</w:t>
      </w:r>
      <w:r w:rsidR="00C106A3">
        <w:t xml:space="preserve"> </w:t>
      </w:r>
      <w:r w:rsidRPr="006453A2">
        <w:t>Polling</w:t>
      </w:r>
      <w:r w:rsidR="00C106A3">
        <w:t xml:space="preserve"> </w:t>
      </w:r>
      <w:r w:rsidRPr="006453A2">
        <w:t>offices</w:t>
      </w:r>
      <w:r w:rsidR="00C106A3">
        <w:t xml:space="preserve"> </w:t>
      </w:r>
      <w:r w:rsidRPr="006453A2">
        <w:t>had</w:t>
      </w:r>
      <w:r w:rsidR="00C106A3">
        <w:t xml:space="preserve"> </w:t>
      </w:r>
      <w:r w:rsidRPr="006453A2">
        <w:t>assisted</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to</w:t>
      </w:r>
      <w:r w:rsidR="00C106A3">
        <w:t xml:space="preserve"> </w:t>
      </w:r>
      <w:r w:rsidRPr="006453A2">
        <w:t>vote</w:t>
      </w:r>
      <w:r w:rsidR="00C106A3">
        <w:t xml:space="preserve"> </w:t>
      </w:r>
      <w:r w:rsidRPr="006453A2">
        <w:t>and</w:t>
      </w:r>
      <w:r w:rsidR="00C106A3">
        <w:t xml:space="preserve"> </w:t>
      </w:r>
      <w:r w:rsidRPr="006453A2">
        <w:t>use</w:t>
      </w:r>
      <w:r w:rsidR="00C106A3">
        <w:t xml:space="preserve"> </w:t>
      </w:r>
      <w:r w:rsidRPr="006453A2">
        <w:t>proxy</w:t>
      </w:r>
      <w:r w:rsidR="00C106A3">
        <w:t xml:space="preserve"> </w:t>
      </w:r>
      <w:r w:rsidRPr="006453A2">
        <w:t>vote.</w:t>
      </w:r>
      <w:r w:rsidR="00C106A3">
        <w:t xml:space="preserve"> </w:t>
      </w:r>
      <w:r w:rsidRPr="006453A2">
        <w:t>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encourages</w:t>
      </w:r>
      <w:r w:rsidR="00C106A3">
        <w:t xml:space="preserve"> </w:t>
      </w:r>
      <w:r w:rsidRPr="006453A2">
        <w:t>men,</w:t>
      </w:r>
      <w:r w:rsidR="00C106A3">
        <w:t xml:space="preserve"> </w:t>
      </w:r>
      <w:r w:rsidRPr="006453A2">
        <w:t>women</w:t>
      </w:r>
      <w:r w:rsidR="00C106A3">
        <w:t xml:space="preserve"> </w:t>
      </w:r>
      <w:r w:rsidRPr="006453A2">
        <w:t>and</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to</w:t>
      </w:r>
      <w:r w:rsidR="00C106A3">
        <w:t xml:space="preserve"> </w:t>
      </w:r>
      <w:r w:rsidRPr="006453A2">
        <w:t>contest</w:t>
      </w:r>
      <w:r w:rsidR="00C106A3">
        <w:t xml:space="preserve"> </w:t>
      </w:r>
      <w:r w:rsidRPr="006453A2">
        <w:t>in</w:t>
      </w:r>
      <w:r w:rsidR="00C106A3">
        <w:t xml:space="preserve"> </w:t>
      </w:r>
      <w:r w:rsidRPr="006453A2">
        <w:t>national</w:t>
      </w:r>
      <w:r w:rsidR="00C106A3">
        <w:t xml:space="preserve"> </w:t>
      </w:r>
      <w:r w:rsidRPr="006453A2">
        <w:t>elections.</w:t>
      </w:r>
      <w:r w:rsidR="00C106A3">
        <w:t xml:space="preserve"> </w:t>
      </w:r>
      <w:r w:rsidRPr="006453A2">
        <w:t>The</w:t>
      </w:r>
      <w:r w:rsidR="00C106A3">
        <w:t xml:space="preserve"> </w:t>
      </w:r>
      <w:r w:rsidRPr="006453A2">
        <w:t>Shefa</w:t>
      </w:r>
      <w:r w:rsidR="00C106A3">
        <w:t xml:space="preserve"> </w:t>
      </w:r>
      <w:r w:rsidRPr="006453A2">
        <w:t>provincial</w:t>
      </w:r>
      <w:r w:rsidR="00C106A3">
        <w:t xml:space="preserve"> </w:t>
      </w:r>
      <w:r w:rsidRPr="006453A2">
        <w:t>government</w:t>
      </w:r>
      <w:r w:rsidR="00C106A3">
        <w:t xml:space="preserve"> </w:t>
      </w:r>
      <w:r w:rsidRPr="006453A2">
        <w:t>is</w:t>
      </w:r>
      <w:r w:rsidR="00C106A3">
        <w:t xml:space="preserve"> </w:t>
      </w:r>
      <w:r w:rsidRPr="006453A2">
        <w:t>currently</w:t>
      </w:r>
      <w:r w:rsidR="00C106A3">
        <w:t xml:space="preserve"> </w:t>
      </w:r>
      <w:r w:rsidRPr="006453A2">
        <w:t>undertaking</w:t>
      </w:r>
      <w:r w:rsidR="00C106A3">
        <w:t xml:space="preserve"> </w:t>
      </w:r>
      <w:r w:rsidRPr="006453A2">
        <w:t>advocacy</w:t>
      </w:r>
      <w:r w:rsidR="00C106A3">
        <w:t xml:space="preserve"> </w:t>
      </w:r>
      <w:r w:rsidRPr="006453A2">
        <w:t>work</w:t>
      </w:r>
      <w:r w:rsidR="00C106A3">
        <w:t xml:space="preserve"> </w:t>
      </w:r>
      <w:r w:rsidRPr="006453A2">
        <w:t>such</w:t>
      </w:r>
      <w:r w:rsidR="00C106A3">
        <w:t xml:space="preserve"> </w:t>
      </w:r>
      <w:r w:rsidRPr="006453A2">
        <w:t>as</w:t>
      </w:r>
      <w:r w:rsidR="00C106A3">
        <w:t xml:space="preserve"> </w:t>
      </w:r>
      <w:r w:rsidRPr="006453A2">
        <w:t>capacity</w:t>
      </w:r>
      <w:r w:rsidR="00C106A3">
        <w:t xml:space="preserve"> </w:t>
      </w:r>
      <w:r w:rsidRPr="006453A2">
        <w:t>building</w:t>
      </w:r>
      <w:r w:rsidR="00C106A3">
        <w:t xml:space="preserve"> </w:t>
      </w:r>
      <w:r w:rsidRPr="006453A2">
        <w:t>training,</w:t>
      </w:r>
      <w:r w:rsidR="00C106A3">
        <w:t xml:space="preserve"> </w:t>
      </w:r>
      <w:r w:rsidRPr="006453A2">
        <w:t>public</w:t>
      </w:r>
      <w:r w:rsidR="00C106A3">
        <w:t xml:space="preserve"> </w:t>
      </w:r>
      <w:r w:rsidRPr="006453A2">
        <w:t>speech</w:t>
      </w:r>
      <w:r w:rsidR="00C106A3">
        <w:t xml:space="preserve"> </w:t>
      </w:r>
      <w:r w:rsidRPr="006453A2">
        <w:t>training</w:t>
      </w:r>
      <w:r w:rsidR="00C106A3">
        <w:t xml:space="preserve"> </w:t>
      </w:r>
      <w:r w:rsidRPr="006453A2">
        <w:t>and</w:t>
      </w:r>
      <w:r w:rsidR="00C106A3">
        <w:t xml:space="preserve"> </w:t>
      </w:r>
      <w:r w:rsidRPr="006453A2">
        <w:t>also</w:t>
      </w:r>
      <w:r w:rsidR="00C106A3">
        <w:t xml:space="preserve"> </w:t>
      </w:r>
      <w:r w:rsidRPr="006453A2">
        <w:t>registration</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who</w:t>
      </w:r>
      <w:r w:rsidR="00C106A3">
        <w:t xml:space="preserve"> </w:t>
      </w:r>
      <w:r w:rsidRPr="006453A2">
        <w:t>are</w:t>
      </w:r>
      <w:r w:rsidR="00C106A3">
        <w:t xml:space="preserve"> </w:t>
      </w:r>
      <w:r w:rsidRPr="006453A2">
        <w:t>not</w:t>
      </w:r>
      <w:r w:rsidR="00C106A3">
        <w:t xml:space="preserve"> </w:t>
      </w:r>
      <w:r w:rsidRPr="006453A2">
        <w:t>registered</w:t>
      </w:r>
      <w:r w:rsidR="00C106A3">
        <w:t xml:space="preserve"> </w:t>
      </w:r>
      <w:r w:rsidRPr="006453A2">
        <w:t>to</w:t>
      </w:r>
      <w:r w:rsidR="00C106A3">
        <w:t xml:space="preserve"> </w:t>
      </w:r>
      <w:r w:rsidRPr="006453A2">
        <w:t>encourage</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to</w:t>
      </w:r>
      <w:r w:rsidR="00C106A3">
        <w:t xml:space="preserve"> </w:t>
      </w:r>
      <w:r w:rsidRPr="006453A2">
        <w:t>contest</w:t>
      </w:r>
      <w:r w:rsidR="00C106A3">
        <w:t xml:space="preserve"> </w:t>
      </w:r>
      <w:r w:rsidRPr="006453A2">
        <w:t>the</w:t>
      </w:r>
      <w:r w:rsidR="00C106A3">
        <w:t xml:space="preserve"> </w:t>
      </w:r>
      <w:r w:rsidRPr="006453A2">
        <w:t>2016</w:t>
      </w:r>
      <w:r w:rsidR="00C106A3">
        <w:t xml:space="preserve"> </w:t>
      </w:r>
      <w:r w:rsidRPr="006453A2">
        <w:t>elections.</w:t>
      </w:r>
      <w:r w:rsidR="00BA7E0E">
        <w:t xml:space="preserve"> </w:t>
      </w:r>
      <w:r w:rsidRPr="006453A2">
        <w:t>During</w:t>
      </w:r>
      <w:r w:rsidR="00C106A3">
        <w:t xml:space="preserve"> </w:t>
      </w:r>
      <w:r w:rsidRPr="006453A2">
        <w:t>the</w:t>
      </w:r>
      <w:r w:rsidR="00C106A3">
        <w:t xml:space="preserve"> </w:t>
      </w:r>
      <w:r w:rsidRPr="006453A2">
        <w:t>last</w:t>
      </w:r>
      <w:r w:rsidR="00C106A3">
        <w:t xml:space="preserve"> </w:t>
      </w:r>
      <w:r w:rsidRPr="006453A2">
        <w:t>Port</w:t>
      </w:r>
      <w:r w:rsidR="00C106A3">
        <w:t xml:space="preserve"> </w:t>
      </w:r>
      <w:r w:rsidRPr="006453A2">
        <w:t>Vila</w:t>
      </w:r>
      <w:r w:rsidR="00C106A3">
        <w:t xml:space="preserve"> </w:t>
      </w:r>
      <w:r w:rsidRPr="006453A2">
        <w:t>Municipality</w:t>
      </w:r>
      <w:r w:rsidR="00C106A3">
        <w:t xml:space="preserve"> </w:t>
      </w:r>
      <w:r w:rsidRPr="006453A2">
        <w:t>election,</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Political</w:t>
      </w:r>
      <w:r w:rsidR="00C106A3">
        <w:t xml:space="preserve"> </w:t>
      </w:r>
      <w:r w:rsidRPr="006453A2">
        <w:t>Party</w:t>
      </w:r>
      <w:r w:rsidR="00C106A3">
        <w:t xml:space="preserve"> </w:t>
      </w:r>
      <w:r w:rsidRPr="006453A2">
        <w:t>offered</w:t>
      </w:r>
      <w:r w:rsidR="00C106A3">
        <w:t xml:space="preserve"> </w:t>
      </w:r>
      <w:r w:rsidRPr="006453A2">
        <w:t>a</w:t>
      </w:r>
      <w:r w:rsidR="00C106A3">
        <w:t xml:space="preserve"> </w:t>
      </w:r>
      <w:r w:rsidRPr="006453A2">
        <w:t>space</w:t>
      </w:r>
      <w:r w:rsidR="00C106A3">
        <w:t xml:space="preserve"> </w:t>
      </w:r>
      <w:r w:rsidRPr="006453A2">
        <w:t>for</w:t>
      </w:r>
      <w:r w:rsidR="00C106A3">
        <w:t xml:space="preserve"> </w:t>
      </w:r>
      <w:r w:rsidRPr="006453A2">
        <w:t>disability,</w:t>
      </w:r>
      <w:r w:rsidR="00C106A3">
        <w:t xml:space="preserve"> </w:t>
      </w:r>
      <w:r w:rsidRPr="006453A2">
        <w:t>so</w:t>
      </w:r>
      <w:r w:rsidR="00C106A3">
        <w:t xml:space="preserve"> </w:t>
      </w:r>
      <w:r w:rsidRPr="006453A2">
        <w:t>a</w:t>
      </w:r>
      <w:r w:rsidR="00C106A3">
        <w:t xml:space="preserve"> </w:t>
      </w:r>
      <w:r w:rsidRPr="006453A2">
        <w:t>male</w:t>
      </w:r>
      <w:r w:rsidR="00C106A3">
        <w:t xml:space="preserve"> </w:t>
      </w:r>
      <w:r w:rsidRPr="006453A2">
        <w:t>Wheelchair</w:t>
      </w:r>
      <w:r w:rsidR="00C106A3">
        <w:t xml:space="preserve"> </w:t>
      </w:r>
      <w:r w:rsidRPr="006453A2">
        <w:t>user</w:t>
      </w:r>
      <w:r w:rsidR="00C106A3">
        <w:t xml:space="preserve"> </w:t>
      </w:r>
      <w:r w:rsidRPr="006453A2">
        <w:t>contested,</w:t>
      </w:r>
      <w:r w:rsidR="00C106A3">
        <w:t xml:space="preserve"> </w:t>
      </w:r>
      <w:r w:rsidRPr="006453A2">
        <w:t>however,</w:t>
      </w:r>
      <w:r w:rsidR="00C106A3">
        <w:t xml:space="preserve"> </w:t>
      </w:r>
      <w:r w:rsidRPr="006453A2">
        <w:t>he</w:t>
      </w:r>
      <w:r w:rsidR="00C106A3">
        <w:t xml:space="preserve"> </w:t>
      </w:r>
      <w:r w:rsidRPr="006453A2">
        <w:t>was</w:t>
      </w:r>
      <w:r w:rsidR="00C106A3">
        <w:t xml:space="preserve"> </w:t>
      </w:r>
      <w:r w:rsidRPr="006453A2">
        <w:t>not</w:t>
      </w:r>
      <w:r w:rsidR="00C106A3">
        <w:t xml:space="preserve"> </w:t>
      </w:r>
      <w:r w:rsidRPr="006453A2">
        <w:t>able</w:t>
      </w:r>
      <w:r w:rsidR="00C106A3">
        <w:t xml:space="preserve"> </w:t>
      </w:r>
      <w:r w:rsidRPr="006453A2">
        <w:t>to</w:t>
      </w:r>
      <w:r w:rsidR="00C106A3">
        <w:t xml:space="preserve"> </w:t>
      </w:r>
      <w:r w:rsidRPr="006453A2">
        <w:t>make</w:t>
      </w:r>
      <w:r w:rsidR="00C106A3">
        <w:t xml:space="preserve"> </w:t>
      </w:r>
      <w:r w:rsidRPr="006453A2">
        <w:t>it</w:t>
      </w:r>
      <w:r w:rsidR="00C106A3">
        <w:t xml:space="preserve"> </w:t>
      </w:r>
      <w:r w:rsidRPr="006453A2">
        <w:t>through</w:t>
      </w:r>
      <w:r w:rsidR="00C106A3">
        <w:t xml:space="preserve"> </w:t>
      </w:r>
      <w:r w:rsidRPr="006453A2">
        <w:t>but</w:t>
      </w:r>
      <w:r w:rsidR="00C106A3">
        <w:t xml:space="preserve"> </w:t>
      </w:r>
      <w:r w:rsidRPr="006453A2">
        <w:t>it</w:t>
      </w:r>
      <w:r w:rsidR="00C106A3">
        <w:t xml:space="preserve"> </w:t>
      </w:r>
      <w:r w:rsidRPr="006453A2">
        <w:t>was</w:t>
      </w:r>
      <w:r w:rsidR="00C106A3">
        <w:t xml:space="preserve"> </w:t>
      </w:r>
      <w:r w:rsidRPr="006453A2">
        <w:t>a</w:t>
      </w:r>
      <w:r w:rsidR="00C106A3">
        <w:t xml:space="preserve"> </w:t>
      </w:r>
      <w:r w:rsidRPr="006453A2">
        <w:t>huge</w:t>
      </w:r>
      <w:r w:rsidR="00C106A3">
        <w:t xml:space="preserve"> </w:t>
      </w:r>
      <w:r w:rsidRPr="006453A2">
        <w:t>awareness</w:t>
      </w:r>
      <w:r w:rsidR="00C106A3">
        <w:t xml:space="preserve"> </w:t>
      </w:r>
      <w:r w:rsidRPr="006453A2">
        <w:t>raising</w:t>
      </w:r>
      <w:r w:rsidR="00C106A3">
        <w:t xml:space="preserve"> </w:t>
      </w:r>
      <w:r w:rsidRPr="006453A2">
        <w:t>and</w:t>
      </w:r>
      <w:r w:rsidR="00C106A3">
        <w:t xml:space="preserve"> </w:t>
      </w:r>
      <w:r w:rsidRPr="006453A2">
        <w:t>eye</w:t>
      </w:r>
      <w:r w:rsidR="00C106A3">
        <w:t xml:space="preserve"> </w:t>
      </w:r>
      <w:r w:rsidRPr="006453A2">
        <w:t>opener</w:t>
      </w:r>
      <w:r w:rsidR="00C106A3">
        <w:t xml:space="preserve"> </w:t>
      </w:r>
      <w:r w:rsidRPr="006453A2">
        <w:t>for</w:t>
      </w:r>
      <w:r w:rsidR="00C106A3">
        <w:t xml:space="preserve"> </w:t>
      </w:r>
      <w:r w:rsidRPr="006453A2">
        <w:t>other</w:t>
      </w:r>
      <w:r w:rsidR="00C106A3">
        <w:t xml:space="preserve"> </w:t>
      </w:r>
      <w:r w:rsidRPr="006453A2">
        <w:t>political</w:t>
      </w:r>
      <w:r w:rsidR="00C106A3">
        <w:t xml:space="preserve"> </w:t>
      </w:r>
      <w:r w:rsidRPr="006453A2">
        <w:t>parties</w:t>
      </w:r>
      <w:r w:rsidR="00C106A3">
        <w:t xml:space="preserve"> </w:t>
      </w:r>
      <w:r w:rsidRPr="006453A2">
        <w:t>and</w:t>
      </w:r>
      <w:r w:rsidR="00C106A3">
        <w:t xml:space="preserve"> </w:t>
      </w:r>
      <w:r w:rsidRPr="006453A2">
        <w:t>the</w:t>
      </w:r>
      <w:r w:rsidR="00C106A3">
        <w:t xml:space="preserve"> </w:t>
      </w:r>
      <w:r w:rsidRPr="006453A2">
        <w:t>public.</w:t>
      </w:r>
    </w:p>
    <w:p w:rsidR="00BF3751" w:rsidRPr="006453A2" w:rsidRDefault="00BF3751" w:rsidP="009E0A25">
      <w:pPr>
        <w:pStyle w:val="SingleTxtG"/>
      </w:pPr>
      <w:r w:rsidRPr="006453A2">
        <w:t>166.</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Tafea</w:t>
      </w:r>
      <w:r w:rsidR="00C106A3">
        <w:t xml:space="preserve"> </w:t>
      </w:r>
      <w:r w:rsidRPr="006453A2">
        <w:t>provincial</w:t>
      </w:r>
      <w:r w:rsidR="00C106A3">
        <w:t xml:space="preserve"> </w:t>
      </w:r>
      <w:r w:rsidRPr="006453A2">
        <w:t>government</w:t>
      </w:r>
      <w:r w:rsidR="00C106A3">
        <w:t xml:space="preserve"> </w:t>
      </w:r>
      <w:r w:rsidRPr="006453A2">
        <w:t>involved</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political</w:t>
      </w:r>
      <w:r w:rsidR="00C106A3">
        <w:t xml:space="preserve"> </w:t>
      </w:r>
      <w:r w:rsidRPr="006453A2">
        <w:t>campaigns</w:t>
      </w:r>
      <w:r w:rsidR="00C106A3">
        <w:t xml:space="preserve"> </w:t>
      </w:r>
      <w:r w:rsidRPr="006453A2">
        <w:t>and</w:t>
      </w:r>
      <w:r w:rsidR="00C106A3">
        <w:t xml:space="preserve"> </w:t>
      </w:r>
      <w:r w:rsidRPr="006453A2">
        <w:t>as</w:t>
      </w:r>
      <w:r w:rsidR="00C106A3">
        <w:t xml:space="preserve"> </w:t>
      </w:r>
      <w:r w:rsidRPr="006453A2">
        <w:t>presiding</w:t>
      </w:r>
      <w:r w:rsidR="00C106A3">
        <w:t xml:space="preserve"> </w:t>
      </w:r>
      <w:r w:rsidRPr="006453A2">
        <w:t>officers</w:t>
      </w:r>
      <w:r w:rsidR="00C106A3">
        <w:t xml:space="preserve"> </w:t>
      </w:r>
      <w:r w:rsidRPr="006453A2">
        <w:t>during</w:t>
      </w:r>
      <w:r w:rsidR="00C106A3">
        <w:t xml:space="preserve"> </w:t>
      </w:r>
      <w:r w:rsidRPr="006453A2">
        <w:t>election</w:t>
      </w:r>
      <w:r w:rsidR="00C106A3">
        <w:t xml:space="preserve"> </w:t>
      </w:r>
      <w:r w:rsidRPr="006453A2">
        <w:t>poll</w:t>
      </w:r>
      <w:r w:rsidR="00C106A3">
        <w:t xml:space="preserve"> </w:t>
      </w:r>
      <w:r w:rsidRPr="006453A2">
        <w:t>day.</w:t>
      </w:r>
    </w:p>
    <w:p w:rsidR="00BF3751" w:rsidRPr="006453A2" w:rsidRDefault="00BF3751" w:rsidP="00356C32">
      <w:pPr>
        <w:pStyle w:val="H1G"/>
      </w:pPr>
      <w:r w:rsidRPr="006453A2">
        <w:tab/>
      </w:r>
      <w:r w:rsidRPr="006453A2">
        <w:tab/>
        <w:t>Article</w:t>
      </w:r>
      <w:r w:rsidR="00C106A3">
        <w:t xml:space="preserve"> </w:t>
      </w:r>
      <w:r w:rsidRPr="006453A2">
        <w:t>30:</w:t>
      </w:r>
      <w:r w:rsidR="00C106A3">
        <w:t xml:space="preserve"> </w:t>
      </w:r>
      <w:r w:rsidRPr="006453A2">
        <w:t>Participation</w:t>
      </w:r>
      <w:r w:rsidR="00C106A3">
        <w:t xml:space="preserve"> </w:t>
      </w:r>
      <w:r w:rsidRPr="006453A2">
        <w:t>in</w:t>
      </w:r>
      <w:r w:rsidR="00C106A3">
        <w:t xml:space="preserve"> </w:t>
      </w:r>
      <w:r w:rsidRPr="006453A2">
        <w:t>cultural</w:t>
      </w:r>
      <w:r w:rsidR="00C106A3">
        <w:t xml:space="preserve"> </w:t>
      </w:r>
      <w:r w:rsidRPr="006453A2">
        <w:t>life,</w:t>
      </w:r>
      <w:r w:rsidR="00C106A3">
        <w:t xml:space="preserve"> </w:t>
      </w:r>
      <w:r w:rsidRPr="006453A2">
        <w:t>recreation,</w:t>
      </w:r>
      <w:r w:rsidR="00C106A3">
        <w:t xml:space="preserve"> </w:t>
      </w:r>
      <w:r w:rsidRPr="006453A2">
        <w:t>leisure</w:t>
      </w:r>
      <w:r w:rsidR="00C106A3">
        <w:t xml:space="preserve"> </w:t>
      </w:r>
      <w:r w:rsidRPr="006453A2">
        <w:t>and</w:t>
      </w:r>
      <w:r w:rsidR="00C106A3">
        <w:t xml:space="preserve"> </w:t>
      </w:r>
      <w:r w:rsidRPr="006453A2">
        <w:t>sport</w:t>
      </w:r>
    </w:p>
    <w:p w:rsidR="00BF3751" w:rsidRPr="006453A2" w:rsidRDefault="00BF3751" w:rsidP="009E0A25">
      <w:pPr>
        <w:pStyle w:val="SingleTxtG"/>
      </w:pPr>
      <w:r w:rsidRPr="006453A2">
        <w:t>167.</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Youth</w:t>
      </w:r>
      <w:r w:rsidR="00C106A3">
        <w:t xml:space="preserve"> </w:t>
      </w:r>
      <w:r w:rsidRPr="006453A2">
        <w:t>Development,</w:t>
      </w:r>
      <w:r w:rsidR="00C106A3">
        <w:t xml:space="preserve"> </w:t>
      </w:r>
      <w:r w:rsidRPr="006453A2">
        <w:t>Sport</w:t>
      </w:r>
      <w:r w:rsidR="00C106A3">
        <w:t xml:space="preserve"> </w:t>
      </w:r>
      <w:r w:rsidRPr="006453A2">
        <w:t>and</w:t>
      </w:r>
      <w:r w:rsidR="00C106A3">
        <w:t xml:space="preserve"> </w:t>
      </w:r>
      <w:r w:rsidRPr="006453A2">
        <w:t>Training</w:t>
      </w:r>
      <w:r w:rsidR="00C106A3">
        <w:t xml:space="preserve"> </w:t>
      </w:r>
      <w:r w:rsidRPr="006453A2">
        <w:t>incorporated</w:t>
      </w:r>
      <w:r w:rsidR="00C106A3">
        <w:t xml:space="preserve"> </w:t>
      </w:r>
      <w:r w:rsidRPr="006453A2">
        <w:t>the</w:t>
      </w:r>
      <w:r w:rsidR="00C106A3">
        <w:t xml:space="preserve"> </w:t>
      </w:r>
      <w:r w:rsidRPr="006453A2">
        <w:t>theme</w:t>
      </w:r>
      <w:r w:rsidR="00C106A3">
        <w:t xml:space="preserve"> </w:t>
      </w:r>
      <w:r w:rsidRPr="006453A2">
        <w:t>of</w:t>
      </w:r>
      <w:r w:rsidR="00C106A3">
        <w:t xml:space="preserve"> </w:t>
      </w:r>
      <w:r w:rsidR="0006777B">
        <w:t>“</w:t>
      </w:r>
      <w:r w:rsidRPr="006453A2">
        <w:t>inclusive</w:t>
      </w:r>
      <w:r w:rsidR="00C106A3">
        <w:t xml:space="preserve"> </w:t>
      </w:r>
      <w:r w:rsidRPr="006453A2">
        <w:t>sports</w:t>
      </w:r>
      <w:r w:rsidR="0006777B">
        <w:t>”</w:t>
      </w:r>
      <w:r w:rsidR="00C106A3">
        <w:t xml:space="preserve"> </w:t>
      </w:r>
      <w:r w:rsidRPr="006453A2">
        <w:t>in</w:t>
      </w:r>
      <w:r w:rsidR="00C106A3">
        <w:t xml:space="preserve"> </w:t>
      </w:r>
      <w:r w:rsidRPr="006453A2">
        <w:t>the</w:t>
      </w:r>
      <w:r w:rsidR="00C106A3">
        <w:t xml:space="preserve"> </w:t>
      </w:r>
      <w:r w:rsidRPr="006453A2">
        <w:t>National</w:t>
      </w:r>
      <w:r w:rsidR="00C106A3">
        <w:t xml:space="preserve"> </w:t>
      </w:r>
      <w:r w:rsidRPr="006453A2">
        <w:t>Sports</w:t>
      </w:r>
      <w:r w:rsidR="00C106A3">
        <w:t xml:space="preserve"> </w:t>
      </w:r>
      <w:r w:rsidRPr="006453A2">
        <w:t>Policy</w:t>
      </w:r>
      <w:r w:rsidR="00C106A3">
        <w:t xml:space="preserve"> </w:t>
      </w:r>
      <w:r w:rsidRPr="006453A2">
        <w:t>2007-2011.</w:t>
      </w:r>
      <w:r w:rsidR="00C106A3">
        <w:t xml:space="preserve"> </w:t>
      </w:r>
      <w:r w:rsidRPr="006453A2">
        <w:t>Vanuatu</w:t>
      </w:r>
      <w:r w:rsidR="00BA7E0E">
        <w:t xml:space="preserve"> </w:t>
      </w:r>
      <w:r w:rsidRPr="006453A2">
        <w:t>Paralympic</w:t>
      </w:r>
      <w:r w:rsidR="00C106A3">
        <w:t xml:space="preserve"> </w:t>
      </w:r>
      <w:r w:rsidRPr="006453A2">
        <w:t>Committee</w:t>
      </w:r>
      <w:r w:rsidR="00BA7E0E">
        <w:t xml:space="preserve"> </w:t>
      </w:r>
      <w:r w:rsidRPr="006453A2">
        <w:t>is</w:t>
      </w:r>
      <w:r w:rsidR="00C106A3">
        <w:t xml:space="preserve"> </w:t>
      </w:r>
      <w:r w:rsidRPr="006453A2">
        <w:t>a</w:t>
      </w:r>
      <w:r w:rsidR="00C106A3">
        <w:t xml:space="preserve"> </w:t>
      </w:r>
      <w:r w:rsidRPr="006453A2">
        <w:t>Disable</w:t>
      </w:r>
      <w:r w:rsidR="00C106A3">
        <w:t xml:space="preserve"> </w:t>
      </w:r>
      <w:r w:rsidRPr="006453A2">
        <w:t>people</w:t>
      </w:r>
      <w:r w:rsidR="0006777B">
        <w:t>’</w:t>
      </w:r>
      <w:r w:rsidRPr="006453A2">
        <w:t>s</w:t>
      </w:r>
      <w:r w:rsidR="00C106A3">
        <w:t xml:space="preserve"> </w:t>
      </w:r>
      <w:r w:rsidRPr="006453A2">
        <w:t>Organization</w:t>
      </w:r>
      <w:r w:rsidR="00C106A3">
        <w:t xml:space="preserve"> </w:t>
      </w:r>
      <w:r w:rsidRPr="006453A2">
        <w:t>which</w:t>
      </w:r>
      <w:r w:rsidR="00C106A3">
        <w:t xml:space="preserve"> </w:t>
      </w:r>
      <w:r w:rsidRPr="006453A2">
        <w:t>promotes</w:t>
      </w:r>
      <w:r w:rsidR="00C106A3">
        <w:t xml:space="preserve"> </w:t>
      </w:r>
      <w:r w:rsidRPr="006453A2">
        <w:lastRenderedPageBreak/>
        <w:t>the</w:t>
      </w:r>
      <w:r w:rsidR="00C106A3">
        <w:t xml:space="preserve"> </w:t>
      </w:r>
      <w:r w:rsidRPr="006453A2">
        <w:t>inclusion</w:t>
      </w:r>
      <w:r w:rsidR="00C106A3">
        <w:t xml:space="preserve"> </w:t>
      </w:r>
      <w:r w:rsidRPr="006453A2">
        <w:t>of</w:t>
      </w:r>
      <w:r w:rsidR="00C106A3">
        <w:t xml:space="preserve"> </w:t>
      </w:r>
      <w:r w:rsidRPr="006453A2">
        <w:t>person</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various</w:t>
      </w:r>
      <w:r w:rsidR="00C106A3">
        <w:t xml:space="preserve"> </w:t>
      </w:r>
      <w:r w:rsidRPr="006453A2">
        <w:t>sports</w:t>
      </w:r>
      <w:r w:rsidR="00C106A3">
        <w:t xml:space="preserve"> </w:t>
      </w:r>
      <w:r w:rsidRPr="006453A2">
        <w:t>activities.</w:t>
      </w:r>
      <w:r w:rsidR="00BA7E0E">
        <w:t xml:space="preserve"> </w:t>
      </w:r>
      <w:r w:rsidRPr="006453A2">
        <w:t>These</w:t>
      </w:r>
      <w:r w:rsidR="00C106A3">
        <w:t xml:space="preserve"> </w:t>
      </w:r>
      <w:r w:rsidRPr="006453A2">
        <w:t>sports</w:t>
      </w:r>
      <w:r w:rsidR="00C106A3">
        <w:t xml:space="preserve"> </w:t>
      </w:r>
      <w:r w:rsidRPr="006453A2">
        <w:t>programs</w:t>
      </w:r>
      <w:r w:rsidR="00C106A3">
        <w:t xml:space="preserve"> </w:t>
      </w:r>
      <w:r w:rsidRPr="006453A2">
        <w:t>are</w:t>
      </w:r>
      <w:r w:rsidR="00C106A3">
        <w:t xml:space="preserve"> </w:t>
      </w:r>
      <w:r w:rsidRPr="006453A2">
        <w:t>implemented</w:t>
      </w:r>
      <w:r w:rsidR="00C106A3">
        <w:t xml:space="preserve"> </w:t>
      </w:r>
      <w:r w:rsidRPr="006453A2">
        <w:t>mostly</w:t>
      </w:r>
      <w:r w:rsidR="00C106A3">
        <w:t xml:space="preserve"> </w:t>
      </w:r>
      <w:r w:rsidRPr="006453A2">
        <w:t>in</w:t>
      </w:r>
      <w:r w:rsidR="00C106A3">
        <w:t xml:space="preserve"> </w:t>
      </w:r>
      <w:r w:rsidRPr="006453A2">
        <w:t>Port</w:t>
      </w:r>
      <w:r w:rsidR="00C106A3">
        <w:t xml:space="preserve"> </w:t>
      </w:r>
      <w:r w:rsidRPr="006453A2">
        <w:t>Vila</w:t>
      </w:r>
      <w:r w:rsidR="00C106A3">
        <w:t xml:space="preserve"> </w:t>
      </w:r>
      <w:r w:rsidRPr="006453A2">
        <w:t>and</w:t>
      </w:r>
      <w:r w:rsidR="00C106A3">
        <w:t xml:space="preserve"> </w:t>
      </w:r>
      <w:r w:rsidRPr="006453A2">
        <w:t>Santo</w:t>
      </w:r>
      <w:r w:rsidR="00C106A3">
        <w:t xml:space="preserve"> </w:t>
      </w:r>
      <w:r w:rsidRPr="006453A2">
        <w:t>which</w:t>
      </w:r>
      <w:r w:rsidR="00C106A3">
        <w:t xml:space="preserve"> </w:t>
      </w:r>
      <w:r w:rsidRPr="006453A2">
        <w:t>are</w:t>
      </w:r>
      <w:r w:rsidR="00C106A3">
        <w:t xml:space="preserve"> </w:t>
      </w:r>
      <w:r w:rsidRPr="006453A2">
        <w:t>the</w:t>
      </w:r>
      <w:r w:rsidR="00C106A3">
        <w:t xml:space="preserve"> </w:t>
      </w:r>
      <w:r w:rsidRPr="006453A2">
        <w:t>2</w:t>
      </w:r>
      <w:r w:rsidR="00C106A3">
        <w:t xml:space="preserve"> </w:t>
      </w:r>
      <w:r w:rsidRPr="006453A2">
        <w:t>urban</w:t>
      </w:r>
      <w:r w:rsidR="00C106A3">
        <w:t xml:space="preserve"> </w:t>
      </w:r>
      <w:r w:rsidRPr="006453A2">
        <w:t>centers</w:t>
      </w:r>
      <w:r w:rsidR="00C106A3">
        <w:t xml:space="preserve"> </w:t>
      </w:r>
      <w:r w:rsidRPr="006453A2">
        <w:t>where</w:t>
      </w:r>
      <w:r w:rsidR="00C106A3">
        <w:t xml:space="preserve"> </w:t>
      </w:r>
      <w:r w:rsidRPr="006453A2">
        <w:t>sports</w:t>
      </w:r>
      <w:r w:rsidR="00C106A3">
        <w:t xml:space="preserve"> </w:t>
      </w:r>
      <w:r w:rsidRPr="006453A2">
        <w:t>facilities</w:t>
      </w:r>
      <w:r w:rsidR="00C106A3">
        <w:t xml:space="preserve"> </w:t>
      </w:r>
      <w:r w:rsidRPr="006453A2">
        <w:t>are</w:t>
      </w:r>
      <w:r w:rsidR="00C106A3">
        <w:t xml:space="preserve"> </w:t>
      </w:r>
      <w:r w:rsidRPr="006453A2">
        <w:t>available.</w:t>
      </w:r>
      <w:r w:rsidR="00C106A3">
        <w:t xml:space="preserve"> </w:t>
      </w:r>
      <w:r w:rsidRPr="006453A2">
        <w:t>PWD</w:t>
      </w:r>
      <w:r w:rsidR="00C106A3">
        <w:t xml:space="preserve"> </w:t>
      </w:r>
      <w:r w:rsidRPr="006453A2">
        <w:t>run</w:t>
      </w:r>
      <w:r w:rsidR="00C106A3">
        <w:t xml:space="preserve"> </w:t>
      </w:r>
      <w:r w:rsidRPr="006453A2">
        <w:t>trainings</w:t>
      </w:r>
      <w:r w:rsidR="00C106A3">
        <w:t xml:space="preserve"> </w:t>
      </w:r>
      <w:r w:rsidRPr="006453A2">
        <w:t>on</w:t>
      </w:r>
      <w:r w:rsidR="00C106A3">
        <w:t xml:space="preserve"> </w:t>
      </w:r>
      <w:r w:rsidRPr="006453A2">
        <w:t>wheel</w:t>
      </w:r>
      <w:r w:rsidR="00C106A3">
        <w:t xml:space="preserve"> </w:t>
      </w:r>
      <w:r w:rsidRPr="006453A2">
        <w:t>chair</w:t>
      </w:r>
      <w:r w:rsidR="00C106A3">
        <w:t xml:space="preserve"> </w:t>
      </w:r>
      <w:r w:rsidRPr="006453A2">
        <w:t>tennis,</w:t>
      </w:r>
      <w:r w:rsidR="00C106A3">
        <w:t xml:space="preserve"> </w:t>
      </w:r>
      <w:r w:rsidRPr="006453A2">
        <w:t>archery,</w:t>
      </w:r>
      <w:r w:rsidR="00C106A3">
        <w:t xml:space="preserve"> </w:t>
      </w:r>
      <w:r w:rsidRPr="006453A2">
        <w:t>and</w:t>
      </w:r>
      <w:r w:rsidR="00C106A3">
        <w:t xml:space="preserve"> </w:t>
      </w:r>
      <w:r w:rsidRPr="006453A2">
        <w:t>athletics</w:t>
      </w:r>
      <w:r w:rsidR="00C106A3">
        <w:t xml:space="preserve"> </w:t>
      </w:r>
      <w:r w:rsidRPr="006453A2">
        <w:t>particularly</w:t>
      </w:r>
      <w:r w:rsidR="00C106A3">
        <w:t xml:space="preserve"> </w:t>
      </w:r>
      <w:r w:rsidRPr="006453A2">
        <w:t>the</w:t>
      </w:r>
      <w:r w:rsidR="00C106A3">
        <w:t xml:space="preserve"> </w:t>
      </w:r>
      <w:r w:rsidRPr="006453A2">
        <w:t>track</w:t>
      </w:r>
      <w:r w:rsidR="00C106A3">
        <w:t xml:space="preserve"> </w:t>
      </w:r>
      <w:r w:rsidRPr="006453A2">
        <w:t>event.</w:t>
      </w:r>
      <w:r w:rsidR="00C106A3">
        <w:t xml:space="preserve"> </w:t>
      </w:r>
      <w:r w:rsidRPr="006453A2">
        <w:t>During</w:t>
      </w:r>
      <w:r w:rsidR="00C106A3">
        <w:t xml:space="preserve"> </w:t>
      </w:r>
      <w:r w:rsidRPr="006453A2">
        <w:t>the</w:t>
      </w:r>
      <w:r w:rsidR="00C106A3">
        <w:t xml:space="preserve"> </w:t>
      </w:r>
      <w:r w:rsidRPr="006453A2">
        <w:t>Paralympics</w:t>
      </w:r>
      <w:r w:rsidR="0006777B">
        <w:t>’</w:t>
      </w:r>
      <w:r w:rsidR="00C106A3">
        <w:t xml:space="preserve"> </w:t>
      </w:r>
      <w:r w:rsidRPr="006453A2">
        <w:t>games</w:t>
      </w:r>
      <w:r w:rsidR="00C106A3">
        <w:t xml:space="preserve"> </w:t>
      </w:r>
      <w:r w:rsidRPr="006453A2">
        <w:t>in</w:t>
      </w:r>
      <w:r w:rsidR="00C106A3">
        <w:t xml:space="preserve"> </w:t>
      </w:r>
      <w:r w:rsidRPr="006453A2">
        <w:t>2012</w:t>
      </w:r>
      <w:r w:rsidR="00C106A3">
        <w:t xml:space="preserve"> </w:t>
      </w:r>
      <w:r w:rsidRPr="006453A2">
        <w:t>Vanuatu</w:t>
      </w:r>
      <w:r w:rsidR="00C106A3">
        <w:t xml:space="preserve"> </w:t>
      </w:r>
      <w:r w:rsidRPr="006453A2">
        <w:t>was</w:t>
      </w:r>
      <w:r w:rsidR="00C106A3">
        <w:t xml:space="preserve"> </w:t>
      </w:r>
      <w:r w:rsidRPr="006453A2">
        <w:t>privileged</w:t>
      </w:r>
      <w:r w:rsidR="00C106A3">
        <w:t xml:space="preserve"> </w:t>
      </w:r>
      <w:r w:rsidRPr="006453A2">
        <w:t>to</w:t>
      </w:r>
      <w:r w:rsidR="00C106A3">
        <w:t xml:space="preserve"> </w:t>
      </w:r>
      <w:r w:rsidRPr="006453A2">
        <w:t>be</w:t>
      </w:r>
      <w:r w:rsidR="00C106A3">
        <w:t xml:space="preserve"> </w:t>
      </w:r>
      <w:r w:rsidRPr="006453A2">
        <w:t>represented</w:t>
      </w:r>
      <w:r w:rsidR="00C106A3">
        <w:t xml:space="preserve"> </w:t>
      </w:r>
      <w:r w:rsidRPr="006453A2">
        <w:t>by</w:t>
      </w:r>
      <w:r w:rsidR="00C106A3">
        <w:t xml:space="preserve"> </w:t>
      </w:r>
      <w:r w:rsidRPr="006453A2">
        <w:t>a</w:t>
      </w:r>
      <w:r w:rsidR="00C106A3">
        <w:t xml:space="preserve"> </w:t>
      </w:r>
      <w:r w:rsidRPr="006453A2">
        <w:t>young</w:t>
      </w:r>
      <w:r w:rsidR="00C106A3">
        <w:t xml:space="preserve"> </w:t>
      </w:r>
      <w:r w:rsidRPr="006453A2">
        <w:t>man</w:t>
      </w:r>
      <w:r w:rsidR="00C106A3">
        <w:t xml:space="preserve"> </w:t>
      </w:r>
      <w:r w:rsidRPr="006453A2">
        <w:t>with</w:t>
      </w:r>
      <w:r w:rsidR="00C106A3">
        <w:t xml:space="preserve"> </w:t>
      </w:r>
      <w:r w:rsidRPr="006453A2">
        <w:t>physical</w:t>
      </w:r>
      <w:r w:rsidR="00C106A3">
        <w:t xml:space="preserve"> </w:t>
      </w:r>
      <w:r w:rsidRPr="006453A2">
        <w:t>disability</w:t>
      </w:r>
      <w:r w:rsidR="00C106A3">
        <w:t xml:space="preserve"> </w:t>
      </w:r>
      <w:r w:rsidRPr="006453A2">
        <w:t>who</w:t>
      </w:r>
      <w:r w:rsidR="00C106A3">
        <w:t xml:space="preserve"> </w:t>
      </w:r>
      <w:r w:rsidRPr="006453A2">
        <w:t>competed</w:t>
      </w:r>
      <w:r w:rsidR="00C106A3">
        <w:t xml:space="preserve"> </w:t>
      </w:r>
      <w:r w:rsidRPr="006453A2">
        <w:t>in</w:t>
      </w:r>
      <w:r w:rsidR="00C106A3">
        <w:t xml:space="preserve"> </w:t>
      </w:r>
      <w:r w:rsidRPr="006453A2">
        <w:t>the</w:t>
      </w:r>
      <w:r w:rsidR="00C106A3">
        <w:t xml:space="preserve"> </w:t>
      </w:r>
      <w:r w:rsidRPr="006453A2">
        <w:t>100</w:t>
      </w:r>
      <w:r w:rsidR="00C106A3">
        <w:t xml:space="preserve"> </w:t>
      </w:r>
      <w:r w:rsidRPr="006453A2">
        <w:t>and</w:t>
      </w:r>
      <w:r w:rsidR="00C106A3">
        <w:t xml:space="preserve"> </w:t>
      </w:r>
      <w:r w:rsidRPr="006453A2">
        <w:t>400</w:t>
      </w:r>
      <w:r w:rsidR="00C106A3">
        <w:t xml:space="preserve"> </w:t>
      </w:r>
      <w:r w:rsidRPr="006453A2">
        <w:t>meter</w:t>
      </w:r>
      <w:r w:rsidR="00C106A3">
        <w:t xml:space="preserve"> </w:t>
      </w:r>
      <w:r w:rsidRPr="006453A2">
        <w:t>track</w:t>
      </w:r>
      <w:r w:rsidR="00C106A3">
        <w:t xml:space="preserve"> </w:t>
      </w:r>
      <w:r w:rsidRPr="006453A2">
        <w:t>event</w:t>
      </w:r>
      <w:r w:rsidR="00C106A3">
        <w:t xml:space="preserve"> </w:t>
      </w:r>
      <w:r w:rsidRPr="006453A2">
        <w:t>actually</w:t>
      </w:r>
      <w:r w:rsidR="00C106A3">
        <w:t xml:space="preserve"> </w:t>
      </w:r>
      <w:r w:rsidRPr="006453A2">
        <w:t>making</w:t>
      </w:r>
      <w:r w:rsidR="00C106A3">
        <w:t xml:space="preserve"> </w:t>
      </w:r>
      <w:r w:rsidRPr="006453A2">
        <w:t>it</w:t>
      </w:r>
      <w:r w:rsidR="00C106A3">
        <w:t xml:space="preserve"> </w:t>
      </w:r>
      <w:r w:rsidRPr="006453A2">
        <w:t>to</w:t>
      </w:r>
      <w:r w:rsidR="00C106A3">
        <w:t xml:space="preserve"> </w:t>
      </w:r>
      <w:r w:rsidRPr="006453A2">
        <w:t>the</w:t>
      </w:r>
      <w:r w:rsidR="00C106A3">
        <w:t xml:space="preserve"> </w:t>
      </w:r>
      <w:r w:rsidRPr="006453A2">
        <w:t>finals.</w:t>
      </w:r>
      <w:r w:rsidR="00C106A3">
        <w:t xml:space="preserve"> </w:t>
      </w:r>
      <w:r w:rsidRPr="006453A2">
        <w:t>This</w:t>
      </w:r>
      <w:r w:rsidR="00C106A3">
        <w:t xml:space="preserve"> </w:t>
      </w:r>
      <w:r w:rsidRPr="006453A2">
        <w:t>is</w:t>
      </w:r>
      <w:r w:rsidR="00C106A3">
        <w:t xml:space="preserve"> </w:t>
      </w:r>
      <w:r w:rsidRPr="006453A2">
        <w:t>a</w:t>
      </w:r>
      <w:r w:rsidR="00C106A3">
        <w:t xml:space="preserve"> </w:t>
      </w:r>
      <w:r w:rsidRPr="006453A2">
        <w:t>historical</w:t>
      </w:r>
      <w:r w:rsidR="00C106A3">
        <w:t xml:space="preserve"> </w:t>
      </w:r>
      <w:r w:rsidRPr="006453A2">
        <w:t>event</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to</w:t>
      </w:r>
      <w:r w:rsidR="00C106A3">
        <w:t xml:space="preserve"> </w:t>
      </w:r>
      <w:r w:rsidRPr="006453A2">
        <w:t>be</w:t>
      </w:r>
      <w:r w:rsidR="00C106A3">
        <w:t xml:space="preserve"> </w:t>
      </w:r>
      <w:r w:rsidRPr="006453A2">
        <w:t>represented</w:t>
      </w:r>
      <w:r w:rsidR="00C106A3">
        <w:t xml:space="preserve"> </w:t>
      </w:r>
      <w:r w:rsidRPr="006453A2">
        <w:t>in</w:t>
      </w:r>
      <w:r w:rsidR="00C106A3">
        <w:t xml:space="preserve"> </w:t>
      </w:r>
      <w:r w:rsidRPr="006453A2">
        <w:t>a</w:t>
      </w:r>
      <w:r w:rsidR="00C106A3">
        <w:t xml:space="preserve"> </w:t>
      </w:r>
      <w:r w:rsidRPr="006453A2">
        <w:t>world</w:t>
      </w:r>
      <w:r w:rsidR="00C106A3">
        <w:t xml:space="preserve"> </w:t>
      </w:r>
      <w:r w:rsidRPr="006453A2">
        <w:t>sports</w:t>
      </w:r>
      <w:r w:rsidR="00C106A3">
        <w:t xml:space="preserve"> </w:t>
      </w:r>
      <w:r w:rsidRPr="006453A2">
        <w:t>event</w:t>
      </w:r>
      <w:r w:rsidR="00C106A3">
        <w:t xml:space="preserve"> </w:t>
      </w:r>
      <w:r w:rsidRPr="006453A2">
        <w:t>and</w:t>
      </w:r>
      <w:r w:rsidR="00C106A3">
        <w:t xml:space="preserve"> </w:t>
      </w:r>
      <w:r w:rsidRPr="006453A2">
        <w:t>we</w:t>
      </w:r>
      <w:r w:rsidR="00C106A3">
        <w:t xml:space="preserve"> </w:t>
      </w:r>
      <w:r w:rsidRPr="006453A2">
        <w:t>will</w:t>
      </w:r>
      <w:r w:rsidR="00C106A3">
        <w:t xml:space="preserve"> </w:t>
      </w:r>
      <w:r w:rsidRPr="006453A2">
        <w:t>continue</w:t>
      </w:r>
      <w:r w:rsidR="00C106A3">
        <w:t xml:space="preserve"> </w:t>
      </w:r>
      <w:r w:rsidRPr="006453A2">
        <w:t>to</w:t>
      </w:r>
      <w:r w:rsidR="00C106A3">
        <w:t xml:space="preserve"> </w:t>
      </w:r>
      <w:r w:rsidRPr="006453A2">
        <w:t>maintain</w:t>
      </w:r>
      <w:r w:rsidR="00C106A3">
        <w:t xml:space="preserve"> </w:t>
      </w:r>
      <w:r w:rsidRPr="006453A2">
        <w:t>that</w:t>
      </w:r>
      <w:r w:rsidR="00C106A3">
        <w:t xml:space="preserve"> </w:t>
      </w:r>
      <w:r w:rsidRPr="006453A2">
        <w:t>momentum.</w:t>
      </w:r>
    </w:p>
    <w:p w:rsidR="00BF3751" w:rsidRPr="006453A2" w:rsidRDefault="00BF3751" w:rsidP="009E0A25">
      <w:pPr>
        <w:pStyle w:val="SingleTxtG"/>
      </w:pPr>
      <w:r w:rsidRPr="006453A2">
        <w:t>168.</w:t>
      </w:r>
      <w:r w:rsidRPr="006453A2">
        <w:tab/>
        <w:t>The</w:t>
      </w:r>
      <w:r w:rsidR="00C106A3">
        <w:t xml:space="preserve"> </w:t>
      </w:r>
      <w:r w:rsidRPr="006453A2">
        <w:t>National</w:t>
      </w:r>
      <w:r w:rsidR="00C106A3">
        <w:t xml:space="preserve"> </w:t>
      </w:r>
      <w:r w:rsidRPr="006453A2">
        <w:t>Youth,</w:t>
      </w:r>
      <w:r w:rsidR="00C106A3">
        <w:t xml:space="preserve"> </w:t>
      </w:r>
      <w:r w:rsidRPr="006453A2">
        <w:t>Sports</w:t>
      </w:r>
      <w:r w:rsidR="00C106A3">
        <w:t xml:space="preserve"> </w:t>
      </w:r>
      <w:r w:rsidRPr="006453A2">
        <w:t>and</w:t>
      </w:r>
      <w:r w:rsidR="00C106A3">
        <w:t xml:space="preserve"> </w:t>
      </w:r>
      <w:r w:rsidRPr="006453A2">
        <w:t>Training</w:t>
      </w:r>
      <w:r w:rsidR="00C106A3">
        <w:t xml:space="preserve"> </w:t>
      </w:r>
      <w:r w:rsidRPr="006453A2">
        <w:t>policy</w:t>
      </w:r>
      <w:r w:rsidR="00C106A3">
        <w:t xml:space="preserve"> </w:t>
      </w:r>
      <w:r w:rsidRPr="006453A2">
        <w:t>2012-2022</w:t>
      </w:r>
      <w:r w:rsidR="00C106A3">
        <w:t xml:space="preserve"> </w:t>
      </w:r>
      <w:r w:rsidRPr="006453A2">
        <w:t>and</w:t>
      </w:r>
      <w:r w:rsidR="00C106A3">
        <w:t xml:space="preserve"> </w:t>
      </w:r>
      <w:r w:rsidRPr="006453A2">
        <w:t>Strategic</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2012-2015</w:t>
      </w:r>
      <w:r w:rsidR="00C106A3">
        <w:t xml:space="preserve"> </w:t>
      </w:r>
      <w:r w:rsidRPr="006453A2">
        <w:t>targets</w:t>
      </w:r>
      <w:r w:rsidR="00C106A3">
        <w:t xml:space="preserve"> </w:t>
      </w:r>
      <w:r w:rsidRPr="006453A2">
        <w:t>three</w:t>
      </w:r>
      <w:r w:rsidR="00C106A3">
        <w:t xml:space="preserve"> </w:t>
      </w:r>
      <w:r w:rsidRPr="006453A2">
        <w:t>main</w:t>
      </w:r>
      <w:r w:rsidR="00C106A3">
        <w:t xml:space="preserve"> </w:t>
      </w:r>
      <w:r w:rsidRPr="006453A2">
        <w:t>concerns</w:t>
      </w:r>
      <w:r w:rsidR="00C106A3">
        <w:t xml:space="preserve"> </w:t>
      </w:r>
      <w:r w:rsidRPr="006453A2">
        <w:t>relating</w:t>
      </w:r>
      <w:r w:rsidR="00C106A3">
        <w:t xml:space="preserve"> </w:t>
      </w:r>
      <w:r w:rsidRPr="006453A2">
        <w:t>to</w:t>
      </w:r>
      <w:r w:rsidR="00C106A3">
        <w:t xml:space="preserve"> </w:t>
      </w:r>
      <w:r w:rsidRPr="006453A2">
        <w:t>creating</w:t>
      </w:r>
      <w:r w:rsidR="00C106A3">
        <w:t xml:space="preserve"> </w:t>
      </w:r>
      <w:r w:rsidRPr="006453A2">
        <w:t>pathways</w:t>
      </w:r>
      <w:r w:rsidR="00C106A3">
        <w:t xml:space="preserve"> </w:t>
      </w:r>
      <w:r w:rsidRPr="006453A2">
        <w:t>in</w:t>
      </w:r>
      <w:r w:rsidR="00C106A3">
        <w:t xml:space="preserve"> </w:t>
      </w:r>
      <w:r w:rsidRPr="006453A2">
        <w:t>relation</w:t>
      </w:r>
      <w:r w:rsidR="00C106A3">
        <w:t xml:space="preserve"> </w:t>
      </w:r>
      <w:r w:rsidRPr="006453A2">
        <w:t>to</w:t>
      </w:r>
      <w:r w:rsidR="00C106A3">
        <w:t xml:space="preserve"> </w:t>
      </w:r>
      <w:r w:rsidRPr="006453A2">
        <w:t>education</w:t>
      </w:r>
      <w:r w:rsidR="00C106A3">
        <w:t xml:space="preserve"> </w:t>
      </w:r>
      <w:r w:rsidRPr="006453A2">
        <w:t>and</w:t>
      </w:r>
      <w:r w:rsidR="00C106A3">
        <w:t xml:space="preserve"> </w:t>
      </w:r>
      <w:r w:rsidRPr="006453A2">
        <w:t>training</w:t>
      </w:r>
      <w:r w:rsidR="00C106A3">
        <w:t xml:space="preserve"> </w:t>
      </w:r>
      <w:r w:rsidRPr="006453A2">
        <w:t>and</w:t>
      </w:r>
      <w:r w:rsidR="00C106A3">
        <w:t xml:space="preserve"> </w:t>
      </w:r>
      <w:r w:rsidRPr="006453A2">
        <w:t>employment</w:t>
      </w:r>
      <w:r w:rsidR="00C106A3">
        <w:t xml:space="preserve"> </w:t>
      </w:r>
      <w:r w:rsidRPr="006453A2">
        <w:t>and</w:t>
      </w:r>
      <w:r w:rsidR="00C106A3">
        <w:t xml:space="preserve"> </w:t>
      </w:r>
      <w:r w:rsidRPr="006453A2">
        <w:t>productivity.</w:t>
      </w:r>
      <w:r w:rsidR="00C106A3">
        <w:t xml:space="preserve"> </w:t>
      </w:r>
      <w:r w:rsidRPr="006453A2">
        <w:t>Youth</w:t>
      </w:r>
      <w:r w:rsidR="00C106A3">
        <w:t xml:space="preserve"> </w:t>
      </w:r>
      <w:r w:rsidRPr="006453A2">
        <w:t>living</w:t>
      </w:r>
      <w:r w:rsidR="00C106A3">
        <w:t xml:space="preserve"> </w:t>
      </w:r>
      <w:r w:rsidRPr="006453A2">
        <w:t>with</w:t>
      </w:r>
      <w:r w:rsidR="00C106A3">
        <w:t xml:space="preserve"> </w:t>
      </w:r>
      <w:r w:rsidRPr="006453A2">
        <w:t>disability</w:t>
      </w:r>
      <w:r w:rsidR="00C106A3">
        <w:t xml:space="preserve"> </w:t>
      </w:r>
      <w:r w:rsidRPr="006453A2">
        <w:t>is</w:t>
      </w:r>
      <w:r w:rsidR="00C106A3">
        <w:t xml:space="preserve"> </w:t>
      </w:r>
      <w:r w:rsidRPr="006453A2">
        <w:t>a</w:t>
      </w:r>
      <w:r w:rsidR="00C106A3">
        <w:t xml:space="preserve"> </w:t>
      </w:r>
      <w:r w:rsidRPr="006453A2">
        <w:t>specific</w:t>
      </w:r>
      <w:r w:rsidR="00C106A3">
        <w:t xml:space="preserve"> </w:t>
      </w:r>
      <w:r w:rsidRPr="006453A2">
        <w:t>target</w:t>
      </w:r>
      <w:r w:rsidR="00C106A3">
        <w:t xml:space="preserve"> </w:t>
      </w:r>
      <w:r w:rsidRPr="006453A2">
        <w:t>group</w:t>
      </w:r>
      <w:r w:rsidR="00C106A3">
        <w:t xml:space="preserve"> </w:t>
      </w:r>
      <w:r w:rsidRPr="006453A2">
        <w:t>in</w:t>
      </w:r>
      <w:r w:rsidR="00C106A3">
        <w:t xml:space="preserve"> </w:t>
      </w:r>
      <w:r w:rsidRPr="006453A2">
        <w:t>the</w:t>
      </w:r>
      <w:r w:rsidR="00C106A3">
        <w:t xml:space="preserve"> </w:t>
      </w:r>
      <w:r w:rsidRPr="006453A2">
        <w:t>policy.</w:t>
      </w:r>
      <w:r w:rsidR="00C106A3">
        <w:t xml:space="preserve"> </w:t>
      </w:r>
      <w:r w:rsidRPr="006453A2">
        <w:t>The</w:t>
      </w:r>
      <w:r w:rsidR="00C106A3">
        <w:t xml:space="preserve"> </w:t>
      </w:r>
      <w:r w:rsidRPr="006453A2">
        <w:t>Vanuatu</w:t>
      </w:r>
      <w:r w:rsidR="00C106A3">
        <w:t xml:space="preserve"> </w:t>
      </w:r>
      <w:r w:rsidRPr="006453A2">
        <w:t>Paralympic</w:t>
      </w:r>
      <w:r w:rsidR="00C106A3">
        <w:t xml:space="preserve"> </w:t>
      </w:r>
      <w:r w:rsidRPr="006453A2">
        <w:t>Committee</w:t>
      </w:r>
      <w:r w:rsidR="00C106A3">
        <w:t xml:space="preserve"> </w:t>
      </w:r>
      <w:r w:rsidRPr="006453A2">
        <w:t>promotes</w:t>
      </w:r>
      <w:r w:rsidR="00C106A3">
        <w:t xml:space="preserve"> </w:t>
      </w:r>
      <w:r w:rsidRPr="006453A2">
        <w:t>the</w:t>
      </w:r>
      <w:r w:rsidR="00C106A3">
        <w:t xml:space="preserve"> </w:t>
      </w:r>
      <w:r w:rsidRPr="006453A2">
        <w:t>participation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sports</w:t>
      </w:r>
      <w:r w:rsidR="00C106A3">
        <w:t xml:space="preserve"> </w:t>
      </w:r>
      <w:r w:rsidRPr="006453A2">
        <w:t>activities</w:t>
      </w:r>
      <w:r w:rsidR="00C106A3">
        <w:t xml:space="preserve"> </w:t>
      </w:r>
      <w:r w:rsidRPr="006453A2">
        <w:t>at</w:t>
      </w:r>
      <w:r w:rsidR="00C106A3">
        <w:t xml:space="preserve"> </w:t>
      </w:r>
      <w:r w:rsidRPr="006453A2">
        <w:t>their</w:t>
      </w:r>
      <w:r w:rsidR="00C106A3">
        <w:t xml:space="preserve"> </w:t>
      </w:r>
      <w:r w:rsidRPr="006453A2">
        <w:t>own</w:t>
      </w:r>
      <w:r w:rsidR="00C106A3">
        <w:t xml:space="preserve"> </w:t>
      </w:r>
      <w:r w:rsidRPr="006453A2">
        <w:t>choice.</w:t>
      </w:r>
      <w:r w:rsidR="00C106A3">
        <w:t xml:space="preserve"> </w:t>
      </w:r>
      <w:r w:rsidRPr="006453A2">
        <w:t>A</w:t>
      </w:r>
      <w:r w:rsidR="00C106A3">
        <w:t xml:space="preserve"> </w:t>
      </w:r>
      <w:r w:rsidRPr="006453A2">
        <w:t>representative</w:t>
      </w:r>
      <w:r w:rsidR="00C106A3">
        <w:t xml:space="preserve"> </w:t>
      </w:r>
      <w:r w:rsidRPr="006453A2">
        <w:t>of</w:t>
      </w:r>
      <w:r w:rsidR="00C106A3">
        <w:t xml:space="preserve"> </w:t>
      </w:r>
      <w:r w:rsidRPr="006453A2">
        <w:t>this</w:t>
      </w:r>
      <w:r w:rsidR="00C106A3">
        <w:t xml:space="preserve"> </w:t>
      </w:r>
      <w:r w:rsidRPr="006453A2">
        <w:t>organization</w:t>
      </w:r>
      <w:r w:rsidR="00C106A3">
        <w:t xml:space="preserve"> </w:t>
      </w:r>
      <w:r w:rsidRPr="006453A2">
        <w:t>represented</w:t>
      </w:r>
      <w:r w:rsidR="00C106A3">
        <w:t xml:space="preserve"> </w:t>
      </w:r>
      <w:r w:rsidRPr="006453A2">
        <w:t>Vanuatu</w:t>
      </w:r>
      <w:r w:rsidR="00C106A3">
        <w:t xml:space="preserve"> </w:t>
      </w:r>
      <w:r w:rsidRPr="006453A2">
        <w:t>at</w:t>
      </w:r>
      <w:r w:rsidR="00C106A3">
        <w:t xml:space="preserve"> </w:t>
      </w:r>
      <w:r w:rsidRPr="006453A2">
        <w:t>the</w:t>
      </w:r>
      <w:r w:rsidR="00C106A3">
        <w:t xml:space="preserve"> </w:t>
      </w:r>
      <w:r w:rsidRPr="006453A2">
        <w:t>London</w:t>
      </w:r>
      <w:r w:rsidR="00C106A3">
        <w:t xml:space="preserve"> </w:t>
      </w:r>
      <w:r w:rsidRPr="006453A2">
        <w:t>Paralympic</w:t>
      </w:r>
      <w:r w:rsidR="00C106A3">
        <w:t xml:space="preserve"> </w:t>
      </w:r>
      <w:r w:rsidRPr="006453A2">
        <w:t>Games</w:t>
      </w:r>
      <w:r w:rsidR="00C106A3">
        <w:t xml:space="preserve"> </w:t>
      </w:r>
      <w:r w:rsidRPr="006453A2">
        <w:t>in</w:t>
      </w:r>
      <w:r w:rsidR="00C106A3">
        <w:t xml:space="preserve"> </w:t>
      </w:r>
      <w:r w:rsidRPr="006453A2">
        <w:t>Athletics,</w:t>
      </w:r>
      <w:r w:rsidR="00C106A3">
        <w:t xml:space="preserve"> </w:t>
      </w:r>
      <w:r w:rsidRPr="006453A2">
        <w:t>flying</w:t>
      </w:r>
      <w:r w:rsidR="00C106A3">
        <w:t xml:space="preserve"> </w:t>
      </w:r>
      <w:r w:rsidRPr="006453A2">
        <w:t>the</w:t>
      </w:r>
      <w:r w:rsidR="00C106A3">
        <w:t xml:space="preserve"> </w:t>
      </w:r>
      <w:r w:rsidRPr="006453A2">
        <w:t>Vanuatu</w:t>
      </w:r>
      <w:r w:rsidR="00C106A3">
        <w:t xml:space="preserve"> </w:t>
      </w:r>
      <w:r w:rsidRPr="006453A2">
        <w:t>flag</w:t>
      </w:r>
      <w:r w:rsidR="00C106A3">
        <w:t xml:space="preserve"> </w:t>
      </w:r>
      <w:r w:rsidRPr="006453A2">
        <w:t>in</w:t>
      </w:r>
      <w:r w:rsidR="00C106A3">
        <w:t xml:space="preserve"> </w:t>
      </w:r>
      <w:r w:rsidRPr="006453A2">
        <w:t>the</w:t>
      </w:r>
      <w:r w:rsidR="00C106A3">
        <w:t xml:space="preserve"> </w:t>
      </w:r>
      <w:r w:rsidRPr="006453A2">
        <w:t>games.</w:t>
      </w:r>
      <w:r w:rsidR="00C106A3">
        <w:t xml:space="preserve"> </w:t>
      </w:r>
      <w:r w:rsidRPr="006453A2">
        <w:t>The</w:t>
      </w:r>
      <w:r w:rsidR="00C106A3">
        <w:t xml:space="preserve"> </w:t>
      </w:r>
      <w:r w:rsidRPr="006453A2">
        <w:t>Vanuatu</w:t>
      </w:r>
      <w:r w:rsidR="00C106A3">
        <w:t xml:space="preserve"> </w:t>
      </w:r>
      <w:r w:rsidRPr="006453A2">
        <w:t>Football</w:t>
      </w:r>
      <w:r w:rsidR="00C106A3">
        <w:t xml:space="preserve"> </w:t>
      </w:r>
      <w:r w:rsidRPr="006453A2">
        <w:t>Federation</w:t>
      </w:r>
      <w:r w:rsidR="00C106A3">
        <w:t xml:space="preserve"> </w:t>
      </w:r>
      <w:r w:rsidRPr="006453A2">
        <w:t>with</w:t>
      </w:r>
      <w:r w:rsidR="00C106A3">
        <w:t xml:space="preserve"> </w:t>
      </w:r>
      <w:r w:rsidRPr="006453A2">
        <w:t>support</w:t>
      </w:r>
      <w:r w:rsidR="00C106A3">
        <w:t xml:space="preserve"> </w:t>
      </w:r>
      <w:r w:rsidRPr="006453A2">
        <w:t>from</w:t>
      </w:r>
      <w:r w:rsidR="00C106A3">
        <w:t xml:space="preserve"> </w:t>
      </w:r>
      <w:r w:rsidRPr="006453A2">
        <w:t>FIFA</w:t>
      </w:r>
      <w:r w:rsidR="00C106A3">
        <w:t xml:space="preserve"> </w:t>
      </w:r>
      <w:r w:rsidRPr="006453A2">
        <w:t>runs</w:t>
      </w:r>
      <w:r w:rsidR="00C106A3">
        <w:t xml:space="preserve"> </w:t>
      </w:r>
      <w:r w:rsidRPr="006453A2">
        <w:t>a</w:t>
      </w:r>
      <w:r w:rsidR="00C106A3">
        <w:t xml:space="preserve"> </w:t>
      </w:r>
      <w:r w:rsidRPr="006453A2">
        <w:t>program</w:t>
      </w:r>
      <w:r w:rsidR="00C106A3">
        <w:t xml:space="preserve"> </w:t>
      </w:r>
      <w:r w:rsidRPr="006453A2">
        <w:t>for</w:t>
      </w:r>
      <w:r w:rsidR="00C106A3">
        <w:t xml:space="preserve"> </w:t>
      </w:r>
      <w:r w:rsidRPr="006453A2">
        <w:t>children</w:t>
      </w:r>
      <w:r w:rsidR="00C106A3">
        <w:t xml:space="preserve"> </w:t>
      </w:r>
      <w:r w:rsidRPr="006453A2">
        <w:t>call</w:t>
      </w:r>
      <w:r w:rsidR="00C106A3">
        <w:t xml:space="preserve"> </w:t>
      </w:r>
      <w:r w:rsidRPr="006453A2">
        <w:t>JUST</w:t>
      </w:r>
      <w:r w:rsidR="00C106A3">
        <w:t xml:space="preserve"> </w:t>
      </w:r>
      <w:r w:rsidRPr="006453A2">
        <w:t>PLAY</w:t>
      </w:r>
      <w:r w:rsidR="00C106A3">
        <w:t xml:space="preserve"> </w:t>
      </w:r>
      <w:r w:rsidRPr="006453A2">
        <w:t>Program</w:t>
      </w:r>
      <w:r w:rsidR="00C106A3">
        <w:t xml:space="preserve"> </w:t>
      </w:r>
      <w:r w:rsidRPr="006453A2">
        <w:t>which</w:t>
      </w:r>
      <w:r w:rsidR="00C106A3">
        <w:t xml:space="preserve"> </w:t>
      </w:r>
      <w:r w:rsidRPr="006453A2">
        <w:t>uses</w:t>
      </w:r>
      <w:r w:rsidR="00C106A3">
        <w:t xml:space="preserve"> </w:t>
      </w:r>
      <w:r w:rsidRPr="006453A2">
        <w:t>sport</w:t>
      </w:r>
      <w:r w:rsidR="00C106A3">
        <w:t xml:space="preserve"> </w:t>
      </w:r>
      <w:r w:rsidRPr="006453A2">
        <w:t>to</w:t>
      </w:r>
      <w:r w:rsidR="00C106A3">
        <w:t xml:space="preserve"> </w:t>
      </w:r>
      <w:r w:rsidRPr="006453A2">
        <w:t>promote</w:t>
      </w:r>
      <w:r w:rsidR="00C106A3">
        <w:t xml:space="preserve"> </w:t>
      </w:r>
      <w:r w:rsidRPr="006453A2">
        <w:t>gender</w:t>
      </w:r>
      <w:r w:rsidR="00C106A3">
        <w:t xml:space="preserve"> </w:t>
      </w:r>
      <w:r w:rsidRPr="006453A2">
        <w:t>and</w:t>
      </w:r>
      <w:r w:rsidR="00C106A3">
        <w:t xml:space="preserve"> </w:t>
      </w:r>
      <w:r w:rsidRPr="006453A2">
        <w:t>promote</w:t>
      </w:r>
      <w:r w:rsidR="00C106A3">
        <w:t xml:space="preserve"> </w:t>
      </w:r>
      <w:r w:rsidRPr="006453A2">
        <w:t>togetherness</w:t>
      </w:r>
      <w:r w:rsidR="00C106A3">
        <w:t xml:space="preserve"> </w:t>
      </w:r>
      <w:r w:rsidRPr="006453A2">
        <w:t>to</w:t>
      </w:r>
      <w:r w:rsidR="00C106A3">
        <w:t xml:space="preserve"> </w:t>
      </w:r>
      <w:r w:rsidRPr="006453A2">
        <w:t>reduce</w:t>
      </w:r>
      <w:r w:rsidR="00C106A3">
        <w:t xml:space="preserve"> </w:t>
      </w:r>
      <w:r w:rsidRPr="006453A2">
        <w:t>and</w:t>
      </w:r>
      <w:r w:rsidR="00C106A3">
        <w:t xml:space="preserve"> </w:t>
      </w:r>
      <w:r w:rsidRPr="006453A2">
        <w:t>stop</w:t>
      </w:r>
      <w:r w:rsidR="00C106A3">
        <w:t xml:space="preserve"> </w:t>
      </w:r>
      <w:r w:rsidRPr="006453A2">
        <w:t>discrimination</w:t>
      </w:r>
      <w:r w:rsidR="00C106A3">
        <w:t xml:space="preserve"> </w:t>
      </w:r>
      <w:r w:rsidRPr="006453A2">
        <w:t>between</w:t>
      </w:r>
      <w:r w:rsidR="00C106A3">
        <w:t xml:space="preserve"> </w:t>
      </w:r>
      <w:r w:rsidRPr="006453A2">
        <w:t>children</w:t>
      </w:r>
      <w:r w:rsidR="00C106A3">
        <w:t xml:space="preserve"> </w:t>
      </w:r>
      <w:r w:rsidRPr="006453A2">
        <w:t>with</w:t>
      </w:r>
      <w:r w:rsidR="00C106A3">
        <w:t xml:space="preserve"> </w:t>
      </w:r>
      <w:r w:rsidRPr="006453A2">
        <w:t>and</w:t>
      </w:r>
      <w:r w:rsidR="00C106A3">
        <w:t xml:space="preserve"> </w:t>
      </w:r>
      <w:r w:rsidRPr="006453A2">
        <w:t>without</w:t>
      </w:r>
      <w:r w:rsidR="00C106A3">
        <w:t xml:space="preserve"> </w:t>
      </w:r>
      <w:r w:rsidRPr="006453A2">
        <w:t>Disabilities.</w:t>
      </w:r>
      <w:r w:rsidR="00C106A3">
        <w:t xml:space="preserve"> </w:t>
      </w:r>
      <w:r w:rsidRPr="006453A2">
        <w:t>They</w:t>
      </w:r>
      <w:r w:rsidR="00C106A3">
        <w:t xml:space="preserve"> </w:t>
      </w:r>
      <w:r w:rsidRPr="006453A2">
        <w:t>have</w:t>
      </w:r>
      <w:r w:rsidR="00C106A3">
        <w:t xml:space="preserve"> </w:t>
      </w:r>
      <w:r w:rsidRPr="006453A2">
        <w:t>conducted</w:t>
      </w:r>
      <w:r w:rsidR="00C106A3">
        <w:t xml:space="preserve"> </w:t>
      </w:r>
      <w:r w:rsidRPr="006453A2">
        <w:t>over</w:t>
      </w:r>
      <w:r w:rsidR="00C106A3">
        <w:t xml:space="preserve"> </w:t>
      </w:r>
      <w:r w:rsidRPr="006453A2">
        <w:t>10</w:t>
      </w:r>
      <w:r w:rsidR="00C106A3">
        <w:t xml:space="preserve"> </w:t>
      </w:r>
      <w:r w:rsidRPr="006453A2">
        <w:t>meetings</w:t>
      </w:r>
      <w:r w:rsidR="00C106A3">
        <w:t xml:space="preserve"> </w:t>
      </w:r>
      <w:r w:rsidRPr="006453A2">
        <w:t>which</w:t>
      </w:r>
      <w:r w:rsidR="00C106A3">
        <w:t xml:space="preserve"> </w:t>
      </w:r>
      <w:r w:rsidRPr="006453A2">
        <w:t>involved</w:t>
      </w:r>
      <w:r w:rsidR="00C106A3">
        <w:t xml:space="preserve"> </w:t>
      </w:r>
      <w:r w:rsidRPr="006453A2">
        <w:t>young</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the</w:t>
      </w:r>
      <w:r w:rsidR="00C106A3">
        <w:t xml:space="preserve"> </w:t>
      </w:r>
      <w:r w:rsidRPr="006453A2">
        <w:t>meeting</w:t>
      </w:r>
      <w:r w:rsidR="00C106A3">
        <w:t xml:space="preserve"> </w:t>
      </w:r>
      <w:r w:rsidRPr="006453A2">
        <w:t>to</w:t>
      </w:r>
      <w:r w:rsidR="00C106A3">
        <w:t xml:space="preserve"> </w:t>
      </w:r>
      <w:r w:rsidRPr="006453A2">
        <w:t>assist</w:t>
      </w:r>
      <w:r w:rsidR="00C106A3">
        <w:t xml:space="preserve"> </w:t>
      </w:r>
      <w:r w:rsidRPr="006453A2">
        <w:t>the</w:t>
      </w:r>
      <w:r w:rsidR="00C106A3">
        <w:t xml:space="preserve"> </w:t>
      </w:r>
      <w:r w:rsidRPr="006453A2">
        <w:t>Just</w:t>
      </w:r>
      <w:r w:rsidR="00C106A3">
        <w:t xml:space="preserve"> </w:t>
      </w:r>
      <w:r w:rsidRPr="006453A2">
        <w:t>Play</w:t>
      </w:r>
      <w:r w:rsidR="00C106A3">
        <w:t xml:space="preserve"> </w:t>
      </w:r>
      <w:r w:rsidRPr="006453A2">
        <w:t>program</w:t>
      </w:r>
      <w:r w:rsidR="00C106A3">
        <w:t xml:space="preserve"> </w:t>
      </w:r>
      <w:r w:rsidRPr="006453A2">
        <w:t>to</w:t>
      </w:r>
      <w:r w:rsidR="00C106A3">
        <w:t xml:space="preserve"> </w:t>
      </w:r>
      <w:r w:rsidRPr="006453A2">
        <w:t>integrate</w:t>
      </w:r>
      <w:r w:rsidR="00C106A3">
        <w:t xml:space="preserve"> </w:t>
      </w:r>
      <w:r w:rsidRPr="006453A2">
        <w:t>activities</w:t>
      </w:r>
      <w:r w:rsidR="00C106A3">
        <w:t xml:space="preserve"> </w:t>
      </w:r>
      <w:r w:rsidRPr="006453A2">
        <w:t>which</w:t>
      </w:r>
      <w:r w:rsidR="00C106A3">
        <w:t xml:space="preserve"> </w:t>
      </w:r>
      <w:r w:rsidRPr="006453A2">
        <w:t>suits</w:t>
      </w:r>
      <w:r w:rsidR="00C106A3">
        <w:t xml:space="preserve"> </w:t>
      </w:r>
      <w:r w:rsidRPr="006453A2">
        <w:t>the</w:t>
      </w:r>
      <w:r w:rsidR="00C106A3">
        <w:t xml:space="preserve"> </w:t>
      </w:r>
      <w:r w:rsidRPr="006453A2">
        <w:t>capability</w:t>
      </w:r>
      <w:r w:rsidR="00C106A3">
        <w:t xml:space="preserve"> </w:t>
      </w:r>
      <w:r w:rsidRPr="006453A2">
        <w:t>of</w:t>
      </w:r>
      <w:r w:rsidR="00C106A3">
        <w:t xml:space="preserve"> </w:t>
      </w:r>
      <w:r w:rsidRPr="006453A2">
        <w:t>youths</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169.</w:t>
      </w:r>
      <w:r w:rsidRPr="006453A2">
        <w:tab/>
        <w:t>Nabanga</w:t>
      </w:r>
      <w:r w:rsidR="00C106A3">
        <w:t xml:space="preserve"> </w:t>
      </w:r>
      <w:r w:rsidRPr="006453A2">
        <w:t>Sport</w:t>
      </w:r>
      <w:r w:rsidR="00C106A3">
        <w:t xml:space="preserve"> </w:t>
      </w:r>
      <w:r w:rsidRPr="006453A2">
        <w:t>for</w:t>
      </w:r>
      <w:r w:rsidR="00C106A3">
        <w:t xml:space="preserve"> </w:t>
      </w:r>
      <w:r w:rsidRPr="006453A2">
        <w:t>Development</w:t>
      </w:r>
      <w:r w:rsidR="00C106A3">
        <w:t xml:space="preserve"> </w:t>
      </w:r>
      <w:r w:rsidRPr="006453A2">
        <w:t>Program</w:t>
      </w:r>
      <w:r w:rsidR="00C106A3">
        <w:t xml:space="preserve"> </w:t>
      </w:r>
      <w:r w:rsidRPr="006453A2">
        <w:t>(Nabanga)</w:t>
      </w:r>
      <w:r w:rsidR="00C106A3">
        <w:t xml:space="preserve"> </w:t>
      </w:r>
      <w:r w:rsidRPr="006453A2">
        <w:t>is</w:t>
      </w:r>
      <w:r w:rsidR="00C106A3">
        <w:t xml:space="preserve"> </w:t>
      </w:r>
      <w:r w:rsidRPr="006453A2">
        <w:t>managed</w:t>
      </w:r>
      <w:r w:rsidR="00C106A3">
        <w:t xml:space="preserve"> </w:t>
      </w:r>
      <w:r w:rsidRPr="006453A2">
        <w:t>by</w:t>
      </w:r>
      <w:r w:rsidR="00C106A3">
        <w:t xml:space="preserve"> </w:t>
      </w:r>
      <w:r w:rsidRPr="006453A2">
        <w:t>the</w:t>
      </w:r>
      <w:r w:rsidR="00C106A3">
        <w:t xml:space="preserve"> </w:t>
      </w:r>
      <w:r w:rsidRPr="006453A2">
        <w:t>Department</w:t>
      </w:r>
      <w:r w:rsidR="00C106A3">
        <w:t xml:space="preserve"> </w:t>
      </w:r>
      <w:r w:rsidRPr="006453A2">
        <w:t>of</w:t>
      </w:r>
      <w:r w:rsidR="00C106A3">
        <w:t xml:space="preserve"> </w:t>
      </w:r>
      <w:r w:rsidRPr="006453A2">
        <w:t>Youth</w:t>
      </w:r>
      <w:r w:rsidR="00C106A3">
        <w:t xml:space="preserve"> </w:t>
      </w:r>
      <w:r w:rsidRPr="006453A2">
        <w:t>Development,</w:t>
      </w:r>
      <w:r w:rsidR="00C106A3">
        <w:t xml:space="preserve"> </w:t>
      </w:r>
      <w:r w:rsidRPr="006453A2">
        <w:t>Sport</w:t>
      </w:r>
      <w:r w:rsidR="00C106A3">
        <w:t xml:space="preserve"> </w:t>
      </w:r>
      <w:r w:rsidRPr="006453A2">
        <w:t>and</w:t>
      </w:r>
      <w:r w:rsidR="00C106A3">
        <w:t xml:space="preserve"> </w:t>
      </w:r>
      <w:r w:rsidRPr="006453A2">
        <w:t>Training,</w:t>
      </w:r>
      <w:r w:rsidR="00C106A3">
        <w:t xml:space="preserve"> </w:t>
      </w:r>
      <w:r w:rsidRPr="006453A2">
        <w:t>through</w:t>
      </w:r>
      <w:r w:rsidR="00C106A3">
        <w:t xml:space="preserve"> </w:t>
      </w:r>
      <w:r w:rsidRPr="006453A2">
        <w:t>a</w:t>
      </w:r>
      <w:r w:rsidR="00C106A3">
        <w:t xml:space="preserve"> </w:t>
      </w:r>
      <w:r w:rsidRPr="006453A2">
        <w:t>partnership</w:t>
      </w:r>
      <w:r w:rsidR="00C106A3">
        <w:t xml:space="preserve"> </w:t>
      </w:r>
      <w:r w:rsidRPr="006453A2">
        <w:t>with</w:t>
      </w:r>
      <w:r w:rsidR="00C106A3">
        <w:t xml:space="preserve"> </w:t>
      </w:r>
      <w:r w:rsidRPr="006453A2">
        <w:t>the</w:t>
      </w:r>
      <w:r w:rsidR="00C106A3">
        <w:t xml:space="preserve"> </w:t>
      </w:r>
      <w:r w:rsidRPr="00DF16F3">
        <w:rPr>
          <w:i/>
        </w:rPr>
        <w:t>Australian</w:t>
      </w:r>
      <w:r w:rsidR="00C106A3" w:rsidRPr="00DF16F3">
        <w:rPr>
          <w:i/>
        </w:rPr>
        <w:t xml:space="preserve"> </w:t>
      </w:r>
      <w:r w:rsidRPr="00DF16F3">
        <w:rPr>
          <w:i/>
        </w:rPr>
        <w:t>Sports</w:t>
      </w:r>
      <w:r w:rsidR="00C106A3" w:rsidRPr="00DF16F3">
        <w:rPr>
          <w:i/>
        </w:rPr>
        <w:t xml:space="preserve"> </w:t>
      </w:r>
      <w:r w:rsidRPr="00DF16F3">
        <w:rPr>
          <w:i/>
        </w:rPr>
        <w:t>Outreach</w:t>
      </w:r>
      <w:r w:rsidR="00C106A3" w:rsidRPr="00DF16F3">
        <w:rPr>
          <w:i/>
        </w:rPr>
        <w:t xml:space="preserve"> </w:t>
      </w:r>
      <w:r w:rsidRPr="00DF16F3">
        <w:rPr>
          <w:i/>
        </w:rPr>
        <w:t>Program</w:t>
      </w:r>
      <w:r w:rsidRPr="006453A2">
        <w:t>,</w:t>
      </w:r>
      <w:r w:rsidR="00C106A3">
        <w:t xml:space="preserve"> </w:t>
      </w:r>
      <w:r w:rsidRPr="006453A2">
        <w:t>an</w:t>
      </w:r>
      <w:r w:rsidR="00C106A3">
        <w:t xml:space="preserve"> </w:t>
      </w:r>
      <w:r w:rsidRPr="006453A2">
        <w:t>Australian</w:t>
      </w:r>
      <w:r w:rsidR="00C106A3">
        <w:t xml:space="preserve"> </w:t>
      </w:r>
      <w:r w:rsidRPr="006453A2">
        <w:t>Government</w:t>
      </w:r>
      <w:r w:rsidR="00C106A3">
        <w:t xml:space="preserve"> </w:t>
      </w:r>
      <w:r w:rsidRPr="006453A2">
        <w:t>initiative</w:t>
      </w:r>
      <w:r w:rsidR="00C106A3">
        <w:t xml:space="preserve"> </w:t>
      </w:r>
      <w:r w:rsidRPr="006453A2">
        <w:t>funded</w:t>
      </w:r>
      <w:r w:rsidR="00C106A3">
        <w:t xml:space="preserve"> </w:t>
      </w:r>
      <w:r w:rsidRPr="006453A2">
        <w:t>by</w:t>
      </w:r>
      <w:r w:rsidR="00C106A3">
        <w:t xml:space="preserve"> </w:t>
      </w:r>
      <w:r w:rsidRPr="006453A2">
        <w:t>the</w:t>
      </w:r>
      <w:r w:rsidR="00C106A3">
        <w:t xml:space="preserve"> </w:t>
      </w:r>
      <w:r w:rsidRPr="006453A2">
        <w:t>Australian</w:t>
      </w:r>
      <w:r w:rsidR="00C106A3">
        <w:t xml:space="preserve"> </w:t>
      </w:r>
      <w:r w:rsidRPr="006453A2">
        <w:t>Agency</w:t>
      </w:r>
      <w:r w:rsidR="00C106A3">
        <w:t xml:space="preserve"> </w:t>
      </w:r>
      <w:r w:rsidRPr="006453A2">
        <w:t>for</w:t>
      </w:r>
      <w:r w:rsidR="00C106A3">
        <w:t xml:space="preserve"> </w:t>
      </w:r>
      <w:r w:rsidRPr="006453A2">
        <w:t>International</w:t>
      </w:r>
      <w:r w:rsidR="00C106A3">
        <w:t xml:space="preserve"> </w:t>
      </w:r>
      <w:r w:rsidRPr="006453A2">
        <w:t>Development</w:t>
      </w:r>
      <w:r w:rsidR="00C106A3">
        <w:t xml:space="preserve"> </w:t>
      </w:r>
      <w:r w:rsidRPr="006453A2">
        <w:t>and</w:t>
      </w:r>
      <w:r w:rsidR="00C106A3">
        <w:t xml:space="preserve"> </w:t>
      </w:r>
      <w:r w:rsidRPr="006453A2">
        <w:t>managed</w:t>
      </w:r>
      <w:r w:rsidR="00C106A3">
        <w:t xml:space="preserve"> </w:t>
      </w:r>
      <w:r w:rsidRPr="006453A2">
        <w:t>by</w:t>
      </w:r>
      <w:r w:rsidR="00C106A3">
        <w:t xml:space="preserve"> </w:t>
      </w:r>
      <w:r w:rsidRPr="006453A2">
        <w:t>the</w:t>
      </w:r>
      <w:r w:rsidR="00C106A3">
        <w:t xml:space="preserve"> </w:t>
      </w:r>
      <w:r w:rsidRPr="006453A2">
        <w:t>Australian</w:t>
      </w:r>
      <w:r w:rsidR="00C106A3">
        <w:t xml:space="preserve"> </w:t>
      </w:r>
      <w:r w:rsidRPr="006453A2">
        <w:t>Sports</w:t>
      </w:r>
      <w:r w:rsidR="00C106A3">
        <w:t xml:space="preserve"> </w:t>
      </w:r>
      <w:r w:rsidRPr="006453A2">
        <w:t>Commission</w:t>
      </w:r>
      <w:r w:rsidR="00C106A3">
        <w:t xml:space="preserve"> </w:t>
      </w:r>
      <w:r w:rsidRPr="006453A2">
        <w:t>had</w:t>
      </w:r>
      <w:r w:rsidR="00C106A3">
        <w:t xml:space="preserve"> </w:t>
      </w:r>
      <w:r w:rsidRPr="006453A2">
        <w:t>included</w:t>
      </w:r>
      <w:r w:rsidR="00C106A3">
        <w:t xml:space="preserve"> </w:t>
      </w:r>
      <w:r w:rsidRPr="006453A2">
        <w:t>disable</w:t>
      </w:r>
      <w:r w:rsidR="00C106A3">
        <w:t xml:space="preserve"> </w:t>
      </w:r>
      <w:r w:rsidRPr="006453A2">
        <w:t>persons</w:t>
      </w:r>
      <w:r w:rsidR="00C106A3">
        <w:t xml:space="preserve"> </w:t>
      </w:r>
      <w:r w:rsidRPr="006453A2">
        <w:t>organisations</w:t>
      </w:r>
      <w:r w:rsidR="00C106A3">
        <w:t xml:space="preserve"> </w:t>
      </w:r>
      <w:r w:rsidRPr="006453A2">
        <w:t>as</w:t>
      </w:r>
      <w:r w:rsidR="00C106A3">
        <w:t xml:space="preserve"> </w:t>
      </w:r>
      <w:r w:rsidRPr="006453A2">
        <w:t>their</w:t>
      </w:r>
      <w:r w:rsidR="00C106A3">
        <w:t xml:space="preserve"> </w:t>
      </w:r>
      <w:r w:rsidRPr="006453A2">
        <w:t>implementing</w:t>
      </w:r>
      <w:r w:rsidR="00C106A3">
        <w:t xml:space="preserve"> </w:t>
      </w:r>
      <w:r w:rsidRPr="006453A2">
        <w:t>partners</w:t>
      </w:r>
      <w:r w:rsidR="00C106A3">
        <w:t xml:space="preserve"> </w:t>
      </w:r>
      <w:r w:rsidRPr="006453A2">
        <w:t>Nabanga</w:t>
      </w:r>
      <w:r w:rsidR="00C106A3">
        <w:t xml:space="preserve"> </w:t>
      </w:r>
      <w:r w:rsidRPr="006453A2">
        <w:t>has</w:t>
      </w:r>
      <w:r w:rsidR="00C106A3">
        <w:t xml:space="preserve"> </w:t>
      </w:r>
      <w:r w:rsidRPr="006453A2">
        <w:t>three</w:t>
      </w:r>
      <w:r w:rsidR="00C106A3">
        <w:t xml:space="preserve"> </w:t>
      </w:r>
      <w:r w:rsidRPr="006453A2">
        <w:t>implementing</w:t>
      </w:r>
      <w:r w:rsidR="00C106A3">
        <w:t xml:space="preserve"> </w:t>
      </w:r>
      <w:r w:rsidRPr="006453A2">
        <w:t>partners</w:t>
      </w:r>
      <w:r w:rsidR="00C106A3">
        <w:t xml:space="preserve"> </w:t>
      </w:r>
      <w:r w:rsidRPr="006453A2">
        <w:t>including</w:t>
      </w:r>
      <w:r w:rsidR="00C106A3">
        <w:t xml:space="preserve"> </w:t>
      </w:r>
      <w:r w:rsidRPr="006453A2">
        <w:t>Sanma</w:t>
      </w:r>
      <w:r w:rsidR="00C106A3">
        <w:t xml:space="preserve"> </w:t>
      </w:r>
      <w:r w:rsidRPr="006453A2">
        <w:t>Frangipani</w:t>
      </w:r>
      <w:r w:rsidR="00C106A3">
        <w:t xml:space="preserve"> </w:t>
      </w:r>
      <w:r w:rsidRPr="006453A2">
        <w:t>Association</w:t>
      </w:r>
      <w:r w:rsidR="00C106A3">
        <w:t xml:space="preserve"> </w:t>
      </w:r>
      <w:r w:rsidRPr="006453A2">
        <w:t>(SFA)</w:t>
      </w:r>
      <w:r w:rsidR="00C106A3">
        <w:t xml:space="preserve"> </w:t>
      </w:r>
      <w:r w:rsidRPr="006453A2">
        <w:t>based</w:t>
      </w:r>
      <w:r w:rsidR="00C106A3">
        <w:t xml:space="preserve"> </w:t>
      </w:r>
      <w:r w:rsidRPr="006453A2">
        <w:t>in</w:t>
      </w:r>
      <w:r w:rsidR="00C106A3">
        <w:t xml:space="preserve"> </w:t>
      </w:r>
      <w:r w:rsidRPr="006453A2">
        <w:t>Santo.</w:t>
      </w:r>
      <w:r w:rsidR="00C106A3">
        <w:t xml:space="preserve"> </w:t>
      </w:r>
      <w:r w:rsidRPr="006453A2">
        <w:t>SFA</w:t>
      </w:r>
      <w:r w:rsidR="00C106A3">
        <w:t xml:space="preserve"> </w:t>
      </w:r>
      <w:r w:rsidRPr="006453A2">
        <w:t>receives</w:t>
      </w:r>
      <w:r w:rsidR="00C106A3">
        <w:t xml:space="preserve"> </w:t>
      </w:r>
      <w:r w:rsidRPr="006453A2">
        <w:t>funding</w:t>
      </w:r>
      <w:r w:rsidR="00C106A3">
        <w:t xml:space="preserve"> </w:t>
      </w:r>
      <w:r w:rsidRPr="006453A2">
        <w:t>to</w:t>
      </w:r>
      <w:r w:rsidR="00C106A3">
        <w:t xml:space="preserve"> </w:t>
      </w:r>
      <w:r w:rsidRPr="006453A2">
        <w:t>use</w:t>
      </w:r>
      <w:r w:rsidR="00C106A3">
        <w:t xml:space="preserve"> </w:t>
      </w:r>
      <w:r w:rsidRPr="006453A2">
        <w:t>sport</w:t>
      </w:r>
      <w:r w:rsidR="00C106A3">
        <w:t xml:space="preserve"> </w:t>
      </w:r>
      <w:r w:rsidRPr="006453A2">
        <w:t>as</w:t>
      </w:r>
      <w:r w:rsidR="00C106A3">
        <w:t xml:space="preserve"> </w:t>
      </w:r>
      <w:r w:rsidRPr="006453A2">
        <w:t>a</w:t>
      </w:r>
      <w:r w:rsidR="00C106A3">
        <w:t xml:space="preserve"> </w:t>
      </w:r>
      <w:r w:rsidRPr="006453A2">
        <w:t>tool</w:t>
      </w:r>
      <w:r w:rsidR="00C106A3">
        <w:t xml:space="preserve"> </w:t>
      </w:r>
      <w:r w:rsidRPr="006453A2">
        <w:t>to</w:t>
      </w:r>
      <w:r w:rsidR="00C106A3">
        <w:t xml:space="preserve"> </w:t>
      </w:r>
      <w:r w:rsidRPr="006453A2">
        <w:t>increase</w:t>
      </w:r>
      <w:r w:rsidR="00C106A3">
        <w:t xml:space="preserve"> </w:t>
      </w:r>
      <w:r w:rsidRPr="006453A2">
        <w:t>opportunities</w:t>
      </w:r>
      <w:r w:rsidR="00C106A3">
        <w:t xml:space="preserve"> </w:t>
      </w:r>
      <w:r w:rsidRPr="006453A2">
        <w:t>for</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to</w:t>
      </w:r>
      <w:r w:rsidR="00C106A3">
        <w:t xml:space="preserve"> </w:t>
      </w:r>
      <w:r w:rsidRPr="006453A2">
        <w:t>participate</w:t>
      </w:r>
      <w:r w:rsidR="00C106A3">
        <w:t xml:space="preserve"> </w:t>
      </w:r>
      <w:r w:rsidRPr="006453A2">
        <w:t>in</w:t>
      </w:r>
      <w:r w:rsidR="00C106A3">
        <w:t xml:space="preserve"> </w:t>
      </w:r>
      <w:r w:rsidRPr="006453A2">
        <w:t>physical</w:t>
      </w:r>
      <w:r w:rsidR="00C106A3">
        <w:t xml:space="preserve"> </w:t>
      </w:r>
      <w:r w:rsidRPr="006453A2">
        <w:t>activity</w:t>
      </w:r>
      <w:r w:rsidR="00C106A3">
        <w:t xml:space="preserve"> </w:t>
      </w:r>
      <w:r w:rsidRPr="006453A2">
        <w:t>in</w:t>
      </w:r>
      <w:r w:rsidR="00C106A3">
        <w:t xml:space="preserve"> </w:t>
      </w:r>
      <w:r w:rsidRPr="006453A2">
        <w:t>inclusive</w:t>
      </w:r>
      <w:r w:rsidR="00C106A3">
        <w:t xml:space="preserve"> </w:t>
      </w:r>
      <w:r w:rsidRPr="006453A2">
        <w:t>environments</w:t>
      </w:r>
      <w:r w:rsidR="00C106A3">
        <w:t xml:space="preserve"> </w:t>
      </w:r>
      <w:r w:rsidRPr="006453A2">
        <w:t>and</w:t>
      </w:r>
      <w:r w:rsidR="00C106A3">
        <w:t xml:space="preserve"> </w:t>
      </w:r>
      <w:r w:rsidRPr="006453A2">
        <w:t>to</w:t>
      </w:r>
      <w:r w:rsidR="00C106A3">
        <w:t xml:space="preserve"> </w:t>
      </w:r>
      <w:r w:rsidRPr="006453A2">
        <w:t>advocate</w:t>
      </w:r>
      <w:r w:rsidR="00C106A3">
        <w:t xml:space="preserve"> </w:t>
      </w:r>
      <w:r w:rsidRPr="006453A2">
        <w:t>for</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Activities</w:t>
      </w:r>
      <w:r w:rsidR="00C106A3">
        <w:t xml:space="preserve"> </w:t>
      </w:r>
      <w:r w:rsidRPr="006453A2">
        <w:t>are</w:t>
      </w:r>
      <w:r w:rsidR="00C106A3">
        <w:t xml:space="preserve"> </w:t>
      </w:r>
      <w:r w:rsidRPr="006453A2">
        <w:t>focused</w:t>
      </w:r>
      <w:r w:rsidR="00C106A3">
        <w:t xml:space="preserve"> </w:t>
      </w:r>
      <w:r w:rsidRPr="006453A2">
        <w:t>on</w:t>
      </w:r>
      <w:r w:rsidR="00C106A3">
        <w:t xml:space="preserve"> </w:t>
      </w:r>
      <w:r w:rsidRPr="006453A2">
        <w:t>the</w:t>
      </w:r>
      <w:r w:rsidR="00C106A3">
        <w:t xml:space="preserve"> </w:t>
      </w:r>
      <w:r w:rsidRPr="006453A2">
        <w:t>SFA</w:t>
      </w:r>
      <w:r w:rsidR="00C106A3">
        <w:t xml:space="preserve"> </w:t>
      </w:r>
      <w:r w:rsidRPr="006453A2">
        <w:t>Centre</w:t>
      </w:r>
      <w:r w:rsidR="00C106A3">
        <w:t xml:space="preserve"> </w:t>
      </w:r>
      <w:r w:rsidRPr="006453A2">
        <w:t>Base,</w:t>
      </w:r>
      <w:r w:rsidR="00C106A3">
        <w:t xml:space="preserve"> </w:t>
      </w:r>
      <w:r w:rsidRPr="006453A2">
        <w:t>Bethesda</w:t>
      </w:r>
      <w:r w:rsidR="00C106A3">
        <w:t xml:space="preserve"> </w:t>
      </w:r>
      <w:r w:rsidRPr="006453A2">
        <w:t>School</w:t>
      </w:r>
      <w:r w:rsidR="00C106A3">
        <w:t xml:space="preserve"> </w:t>
      </w:r>
      <w:r w:rsidRPr="006453A2">
        <w:t>of</w:t>
      </w:r>
      <w:r w:rsidR="00C106A3">
        <w:t xml:space="preserve"> </w:t>
      </w:r>
      <w:r w:rsidRPr="006453A2">
        <w:t>Special</w:t>
      </w:r>
      <w:r w:rsidR="00C106A3">
        <w:t xml:space="preserve"> </w:t>
      </w:r>
      <w:r w:rsidRPr="006453A2">
        <w:t>Needs</w:t>
      </w:r>
      <w:r w:rsidR="00C106A3">
        <w:t xml:space="preserve"> </w:t>
      </w:r>
      <w:r w:rsidRPr="006453A2">
        <w:t>and</w:t>
      </w:r>
      <w:r w:rsidR="00C106A3">
        <w:t xml:space="preserve"> </w:t>
      </w:r>
      <w:r w:rsidRPr="006453A2">
        <w:t>Sanma</w:t>
      </w:r>
      <w:r w:rsidR="00C106A3">
        <w:t xml:space="preserve"> </w:t>
      </w:r>
      <w:r w:rsidRPr="006453A2">
        <w:t>Sub-Centres</w:t>
      </w:r>
      <w:r w:rsidR="00C106A3">
        <w:t xml:space="preserve"> </w:t>
      </w:r>
      <w:r w:rsidRPr="006453A2">
        <w:t>of</w:t>
      </w:r>
      <w:r w:rsidR="00C106A3">
        <w:t xml:space="preserve"> </w:t>
      </w:r>
      <w:r w:rsidRPr="006453A2">
        <w:t>Natawa,</w:t>
      </w:r>
      <w:r w:rsidR="00C106A3">
        <w:t xml:space="preserve"> </w:t>
      </w:r>
      <w:r w:rsidRPr="006453A2">
        <w:t>Malo,</w:t>
      </w:r>
      <w:r w:rsidR="00C106A3">
        <w:t xml:space="preserve"> </w:t>
      </w:r>
      <w:r w:rsidRPr="006453A2">
        <w:t>Tutuba,</w:t>
      </w:r>
      <w:r w:rsidR="00C106A3">
        <w:t xml:space="preserve"> </w:t>
      </w:r>
      <w:r w:rsidRPr="006453A2">
        <w:t>Ban,</w:t>
      </w:r>
      <w:r w:rsidR="00C106A3">
        <w:t xml:space="preserve"> </w:t>
      </w:r>
      <w:r w:rsidRPr="006453A2">
        <w:t>Big</w:t>
      </w:r>
      <w:r w:rsidR="00C106A3">
        <w:t xml:space="preserve"> </w:t>
      </w:r>
      <w:r w:rsidRPr="006453A2">
        <w:t>Bay,</w:t>
      </w:r>
      <w:r w:rsidR="00C106A3">
        <w:t xml:space="preserve"> </w:t>
      </w:r>
      <w:r w:rsidRPr="006453A2">
        <w:t>Wunpuku,</w:t>
      </w:r>
      <w:r w:rsidR="00C106A3">
        <w:t xml:space="preserve"> </w:t>
      </w:r>
      <w:r w:rsidRPr="006453A2">
        <w:t>Vunauusi</w:t>
      </w:r>
      <w:r w:rsidR="00C106A3">
        <w:t xml:space="preserve"> </w:t>
      </w:r>
      <w:r w:rsidRPr="006453A2">
        <w:t>and</w:t>
      </w:r>
      <w:r w:rsidR="00C106A3">
        <w:t xml:space="preserve"> </w:t>
      </w:r>
      <w:r w:rsidRPr="006453A2">
        <w:t>Fanafo.</w:t>
      </w:r>
      <w:r w:rsidR="00C106A3">
        <w:t xml:space="preserve"> </w:t>
      </w:r>
      <w:r w:rsidRPr="006453A2">
        <w:t>Activities</w:t>
      </w:r>
      <w:r w:rsidR="00C106A3">
        <w:t xml:space="preserve"> </w:t>
      </w:r>
      <w:r w:rsidRPr="006453A2">
        <w:t>are</w:t>
      </w:r>
      <w:r w:rsidR="00C106A3">
        <w:t xml:space="preserve"> </w:t>
      </w:r>
      <w:r w:rsidRPr="006453A2">
        <w:t>aimed</w:t>
      </w:r>
      <w:r w:rsidR="00C106A3">
        <w:t xml:space="preserve"> </w:t>
      </w:r>
      <w:r w:rsidRPr="006453A2">
        <w:t>at</w:t>
      </w:r>
      <w:r w:rsidR="00C106A3">
        <w:t xml:space="preserve"> </w:t>
      </w:r>
      <w:r w:rsidRPr="006453A2">
        <w:t>existing</w:t>
      </w:r>
      <w:r w:rsidR="00C106A3">
        <w:t xml:space="preserve"> </w:t>
      </w:r>
      <w:r w:rsidRPr="006453A2">
        <w:t>members</w:t>
      </w:r>
      <w:r w:rsidR="00C106A3">
        <w:t xml:space="preserve"> </w:t>
      </w:r>
      <w:r w:rsidRPr="006453A2">
        <w:t>of</w:t>
      </w:r>
      <w:r w:rsidR="00C106A3">
        <w:t xml:space="preserve"> </w:t>
      </w:r>
      <w:r w:rsidRPr="006453A2">
        <w:t>SFA,</w:t>
      </w:r>
      <w:r w:rsidR="00C106A3">
        <w:t xml:space="preserve"> </w:t>
      </w:r>
      <w:r w:rsidRPr="006453A2">
        <w:t>however</w:t>
      </w:r>
      <w:r w:rsidR="00C106A3">
        <w:t xml:space="preserve"> </w:t>
      </w:r>
      <w:r w:rsidRPr="006453A2">
        <w:t>other</w:t>
      </w:r>
      <w:r w:rsidR="00C106A3">
        <w:t xml:space="preserve"> </w:t>
      </w:r>
      <w:r w:rsidRPr="006453A2">
        <w:t>identified</w:t>
      </w:r>
      <w:r w:rsidR="00C106A3">
        <w:t xml:space="preserve"> </w:t>
      </w:r>
      <w:r w:rsidRPr="006453A2">
        <w:t>people</w:t>
      </w:r>
      <w:r w:rsidR="00C106A3">
        <w:t xml:space="preserve"> </w:t>
      </w:r>
      <w:r w:rsidRPr="006453A2">
        <w:t>from</w:t>
      </w:r>
      <w:r w:rsidR="00C106A3">
        <w:t xml:space="preserve"> </w:t>
      </w:r>
      <w:r w:rsidRPr="006453A2">
        <w:t>the</w:t>
      </w:r>
      <w:r w:rsidR="00C106A3">
        <w:t xml:space="preserve"> </w:t>
      </w:r>
      <w:r w:rsidRPr="006453A2">
        <w:t>community</w:t>
      </w:r>
      <w:r w:rsidR="00C106A3">
        <w:t xml:space="preserve"> </w:t>
      </w:r>
      <w:r w:rsidRPr="006453A2">
        <w:t>are</w:t>
      </w:r>
      <w:r w:rsidR="00C106A3">
        <w:t xml:space="preserve"> </w:t>
      </w:r>
      <w:r w:rsidRPr="006453A2">
        <w:t>invited</w:t>
      </w:r>
      <w:r w:rsidR="00C106A3">
        <w:t xml:space="preserve"> </w:t>
      </w:r>
      <w:r w:rsidRPr="006453A2">
        <w:t>to</w:t>
      </w:r>
      <w:r w:rsidR="00C106A3">
        <w:t xml:space="preserve"> </w:t>
      </w:r>
      <w:r w:rsidRPr="006453A2">
        <w:t>attend</w:t>
      </w:r>
      <w:r w:rsidR="00C106A3">
        <w:t xml:space="preserve"> </w:t>
      </w:r>
      <w:r w:rsidRPr="006453A2">
        <w:t>opportunities</w:t>
      </w:r>
      <w:r w:rsidR="00C106A3">
        <w:t xml:space="preserve"> </w:t>
      </w:r>
      <w:r w:rsidRPr="006453A2">
        <w:t>such</w:t>
      </w:r>
      <w:r w:rsidR="00C106A3">
        <w:t xml:space="preserve"> </w:t>
      </w:r>
      <w:r w:rsidRPr="006453A2">
        <w:t>as</w:t>
      </w:r>
      <w:r w:rsidR="00C106A3">
        <w:t xml:space="preserve"> </w:t>
      </w:r>
      <w:r w:rsidRPr="006453A2">
        <w:t>training</w:t>
      </w:r>
      <w:r w:rsidR="00C106A3">
        <w:t xml:space="preserve"> </w:t>
      </w:r>
      <w:r w:rsidRPr="006453A2">
        <w:t>and</w:t>
      </w:r>
      <w:r w:rsidR="00C106A3">
        <w:t xml:space="preserve"> </w:t>
      </w:r>
      <w:r w:rsidRPr="006453A2">
        <w:t>events.</w:t>
      </w:r>
      <w:r w:rsidR="00C106A3">
        <w:t xml:space="preserve"> </w:t>
      </w:r>
      <w:r w:rsidRPr="006453A2">
        <w:t>Government</w:t>
      </w:r>
      <w:r w:rsidR="00C106A3">
        <w:t xml:space="preserve"> </w:t>
      </w:r>
      <w:r w:rsidRPr="006453A2">
        <w:t>must</w:t>
      </w:r>
      <w:r w:rsidR="00C106A3">
        <w:t xml:space="preserve"> </w:t>
      </w:r>
      <w:r w:rsidRPr="006453A2">
        <w:t>make</w:t>
      </w:r>
      <w:r w:rsidR="00C106A3">
        <w:t xml:space="preserve"> </w:t>
      </w:r>
      <w:r w:rsidRPr="006453A2">
        <w:t>facilities</w:t>
      </w:r>
      <w:r w:rsidR="00C106A3">
        <w:t xml:space="preserve"> </w:t>
      </w:r>
      <w:r w:rsidRPr="006453A2">
        <w:t>available</w:t>
      </w:r>
      <w:r w:rsidR="00C106A3">
        <w:t xml:space="preserve"> </w:t>
      </w:r>
      <w:r w:rsidRPr="006453A2">
        <w:t>for</w:t>
      </w:r>
      <w:r w:rsidR="00C106A3">
        <w:t xml:space="preserve"> </w:t>
      </w:r>
      <w:r w:rsidRPr="006453A2">
        <w:t>sports</w:t>
      </w:r>
      <w:r w:rsidR="00C106A3">
        <w:t xml:space="preserve"> </w:t>
      </w:r>
      <w:r w:rsidRPr="006453A2">
        <w:t>to</w:t>
      </w:r>
      <w:r w:rsidR="00C106A3">
        <w:t xml:space="preserve"> </w:t>
      </w:r>
      <w:r w:rsidRPr="006453A2">
        <w:t>all</w:t>
      </w:r>
      <w:r w:rsidR="00C106A3">
        <w:t xml:space="preserve"> </w:t>
      </w:r>
      <w:r w:rsidRPr="006453A2">
        <w:t>provinces</w:t>
      </w:r>
      <w:r w:rsidR="00C106A3">
        <w:t xml:space="preserve"> </w:t>
      </w:r>
      <w:r w:rsidRPr="006453A2">
        <w:t>for</w:t>
      </w:r>
      <w:r w:rsidR="00C106A3">
        <w:t xml:space="preserve"> </w:t>
      </w:r>
      <w:r w:rsidRPr="006453A2">
        <w:t>the</w:t>
      </w:r>
      <w:r w:rsidR="00C106A3">
        <w:t xml:space="preserve"> </w:t>
      </w:r>
      <w:r w:rsidRPr="006453A2">
        <w:t>disable.</w:t>
      </w:r>
      <w:r w:rsidR="00C106A3">
        <w:t xml:space="preserve"> </w:t>
      </w:r>
    </w:p>
    <w:p w:rsidR="00BF3751" w:rsidRPr="006453A2" w:rsidRDefault="00BF3751" w:rsidP="00356C32">
      <w:pPr>
        <w:pStyle w:val="HChG"/>
      </w:pPr>
      <w:r w:rsidRPr="006453A2">
        <w:tab/>
      </w:r>
      <w:r w:rsidRPr="006453A2">
        <w:tab/>
        <w:t>Part</w:t>
      </w:r>
      <w:r w:rsidR="00C106A3">
        <w:t xml:space="preserve"> </w:t>
      </w:r>
      <w:r w:rsidR="000E18A1">
        <w:t>D.</w:t>
      </w:r>
      <w:r w:rsidR="00C106A3">
        <w:t xml:space="preserve"> </w:t>
      </w:r>
      <w:r w:rsidRPr="006453A2">
        <w:t>Articles</w:t>
      </w:r>
      <w:r w:rsidR="00C106A3">
        <w:t xml:space="preserve"> </w:t>
      </w:r>
      <w:r w:rsidRPr="006453A2">
        <w:t>6-7</w:t>
      </w:r>
    </w:p>
    <w:p w:rsidR="00BF3751" w:rsidRPr="006453A2" w:rsidRDefault="00BF3751" w:rsidP="00356C32">
      <w:pPr>
        <w:pStyle w:val="H1G"/>
      </w:pPr>
      <w:r w:rsidRPr="006453A2">
        <w:tab/>
      </w:r>
      <w:r w:rsidRPr="006453A2">
        <w:tab/>
        <w:t>Article</w:t>
      </w:r>
      <w:r w:rsidR="00C106A3">
        <w:t xml:space="preserve"> </w:t>
      </w:r>
      <w:r w:rsidRPr="006453A2">
        <w:t>6:</w:t>
      </w:r>
      <w:r w:rsidR="00C106A3">
        <w:t xml:space="preserve"> </w:t>
      </w:r>
      <w:r w:rsidRPr="006453A2">
        <w:t>Women</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170.</w:t>
      </w:r>
      <w:r w:rsidRPr="006453A2">
        <w:tab/>
        <w:t>Article</w:t>
      </w:r>
      <w:r w:rsidR="00C106A3">
        <w:t xml:space="preserve"> </w:t>
      </w:r>
      <w:r w:rsidRPr="006453A2">
        <w:t>5</w:t>
      </w:r>
      <w:r w:rsidR="00C106A3">
        <w:t xml:space="preserve"> </w:t>
      </w:r>
      <w:r w:rsidRPr="006453A2">
        <w:t>(1)</w:t>
      </w:r>
      <w:r w:rsidR="00C106A3">
        <w:t xml:space="preserve"> </w:t>
      </w:r>
      <w:r w:rsidRPr="006453A2">
        <w:t>(k)</w:t>
      </w:r>
      <w:r w:rsidR="00C106A3">
        <w:t xml:space="preserve"> </w:t>
      </w:r>
      <w:r w:rsidRPr="006453A2">
        <w:t>of</w:t>
      </w:r>
      <w:r w:rsidR="00C106A3">
        <w:t xml:space="preserve"> </w:t>
      </w:r>
      <w:r w:rsidRPr="006453A2">
        <w:t>the</w:t>
      </w:r>
      <w:r w:rsidR="00C106A3">
        <w:t xml:space="preserve"> </w:t>
      </w:r>
      <w:r w:rsidRPr="006453A2">
        <w:t>Constitution</w:t>
      </w:r>
      <w:r w:rsidR="00C106A3">
        <w:t xml:space="preserve"> </w:t>
      </w:r>
      <w:r w:rsidRPr="006453A2">
        <w:t>of</w:t>
      </w:r>
      <w:r w:rsidR="00C106A3">
        <w:t xml:space="preserve"> </w:t>
      </w:r>
      <w:r w:rsidRPr="006453A2">
        <w:t>Vanuatu</w:t>
      </w:r>
      <w:r w:rsidR="00C106A3">
        <w:t xml:space="preserve"> </w:t>
      </w:r>
      <w:r w:rsidRPr="006453A2">
        <w:t>recognizes</w:t>
      </w:r>
      <w:r w:rsidR="00C106A3">
        <w:t xml:space="preserve"> </w:t>
      </w:r>
      <w:r w:rsidRPr="006453A2">
        <w:t>the</w:t>
      </w:r>
      <w:r w:rsidR="00C106A3">
        <w:t xml:space="preserve"> </w:t>
      </w:r>
      <w:r w:rsidRPr="006453A2">
        <w:t>equal</w:t>
      </w:r>
      <w:r w:rsidR="00C106A3">
        <w:t xml:space="preserve"> </w:t>
      </w:r>
      <w:r w:rsidRPr="006453A2">
        <w:t>treatment</w:t>
      </w:r>
      <w:r w:rsidR="00C106A3">
        <w:t xml:space="preserve"> </w:t>
      </w:r>
      <w:r w:rsidRPr="006453A2">
        <w:t>under</w:t>
      </w:r>
      <w:r w:rsidR="00C106A3">
        <w:t xml:space="preserve"> </w:t>
      </w:r>
      <w:r w:rsidRPr="006453A2">
        <w:t>the</w:t>
      </w:r>
      <w:r w:rsidR="00C106A3">
        <w:t xml:space="preserve"> </w:t>
      </w:r>
      <w:r w:rsidRPr="006453A2">
        <w:t>law</w:t>
      </w:r>
      <w:r w:rsidR="00C106A3">
        <w:t xml:space="preserve"> </w:t>
      </w:r>
      <w:r w:rsidRPr="006453A2">
        <w:t>or</w:t>
      </w:r>
      <w:r w:rsidR="00C106A3">
        <w:t xml:space="preserve"> </w:t>
      </w:r>
      <w:r w:rsidRPr="006453A2">
        <w:t>administrative</w:t>
      </w:r>
      <w:r w:rsidR="00C106A3">
        <w:t xml:space="preserve"> </w:t>
      </w:r>
      <w:r w:rsidRPr="006453A2">
        <w:t>action,</w:t>
      </w:r>
      <w:r w:rsidR="00C106A3">
        <w:t xml:space="preserve"> </w:t>
      </w:r>
      <w:r w:rsidRPr="006453A2">
        <w:t>except</w:t>
      </w:r>
      <w:r w:rsidR="00C106A3">
        <w:t xml:space="preserve"> </w:t>
      </w:r>
      <w:r w:rsidRPr="006453A2">
        <w:t>that</w:t>
      </w:r>
      <w:r w:rsidR="00C106A3">
        <w:t xml:space="preserve"> </w:t>
      </w:r>
      <w:r w:rsidRPr="006453A2">
        <w:t>no</w:t>
      </w:r>
      <w:r w:rsidR="00C106A3">
        <w:t xml:space="preserve"> </w:t>
      </w:r>
      <w:r w:rsidRPr="006453A2">
        <w:t>law</w:t>
      </w:r>
      <w:r w:rsidR="00C106A3">
        <w:t xml:space="preserve"> </w:t>
      </w:r>
      <w:r w:rsidRPr="006453A2">
        <w:t>shall</w:t>
      </w:r>
      <w:r w:rsidR="00C106A3">
        <w:t xml:space="preserve"> </w:t>
      </w:r>
      <w:r w:rsidRPr="006453A2">
        <w:t>be</w:t>
      </w:r>
      <w:r w:rsidR="00C106A3">
        <w:t xml:space="preserve"> </w:t>
      </w:r>
      <w:r w:rsidRPr="006453A2">
        <w:t>inconsistent</w:t>
      </w:r>
      <w:r w:rsidR="00C106A3">
        <w:t xml:space="preserve"> </w:t>
      </w:r>
      <w:r w:rsidRPr="006453A2">
        <w:t>with</w:t>
      </w:r>
      <w:r w:rsidR="00C106A3">
        <w:t xml:space="preserve"> </w:t>
      </w:r>
      <w:r w:rsidRPr="006453A2">
        <w:t>this</w:t>
      </w:r>
      <w:r w:rsidR="00C106A3">
        <w:t xml:space="preserve"> </w:t>
      </w:r>
      <w:r w:rsidRPr="006453A2">
        <w:t>sub-paragraph</w:t>
      </w:r>
      <w:r w:rsidR="00C106A3">
        <w:t xml:space="preserve"> </w:t>
      </w:r>
      <w:r w:rsidRPr="006453A2">
        <w:t>insofar</w:t>
      </w:r>
      <w:r w:rsidR="00C106A3">
        <w:t xml:space="preserve"> </w:t>
      </w:r>
      <w:r w:rsidRPr="006453A2">
        <w:t>as</w:t>
      </w:r>
      <w:r w:rsidR="00C106A3">
        <w:t xml:space="preserve"> </w:t>
      </w:r>
      <w:r w:rsidRPr="006453A2">
        <w:t>it</w:t>
      </w:r>
      <w:r w:rsidR="00C106A3">
        <w:t xml:space="preserve"> </w:t>
      </w:r>
      <w:r w:rsidRPr="006453A2">
        <w:t>makes</w:t>
      </w:r>
      <w:r w:rsidR="00C106A3">
        <w:t xml:space="preserve"> </w:t>
      </w:r>
      <w:r w:rsidRPr="006453A2">
        <w:t>provision</w:t>
      </w:r>
      <w:r w:rsidR="00C106A3">
        <w:t xml:space="preserve"> </w:t>
      </w:r>
      <w:r w:rsidRPr="006453A2">
        <w:t>for</w:t>
      </w:r>
      <w:r w:rsidR="00C106A3">
        <w:t xml:space="preserve"> </w:t>
      </w:r>
      <w:r w:rsidRPr="006453A2">
        <w:t>the</w:t>
      </w:r>
      <w:r w:rsidR="00C106A3">
        <w:t xml:space="preserve"> </w:t>
      </w:r>
      <w:r w:rsidRPr="006453A2">
        <w:t>special</w:t>
      </w:r>
      <w:r w:rsidR="00C106A3">
        <w:t xml:space="preserve"> </w:t>
      </w:r>
      <w:r w:rsidRPr="006453A2">
        <w:t>benefit,</w:t>
      </w:r>
      <w:r w:rsidR="00C106A3">
        <w:t xml:space="preserve"> </w:t>
      </w:r>
      <w:r w:rsidRPr="006453A2">
        <w:t>welfare,</w:t>
      </w:r>
      <w:r w:rsidR="00C106A3">
        <w:t xml:space="preserve"> </w:t>
      </w:r>
      <w:r w:rsidRPr="006453A2">
        <w:t>protection</w:t>
      </w:r>
      <w:r w:rsidR="00C106A3">
        <w:t xml:space="preserve"> </w:t>
      </w:r>
      <w:r w:rsidRPr="006453A2">
        <w:t>or</w:t>
      </w:r>
      <w:r w:rsidR="00C106A3">
        <w:t xml:space="preserve"> </w:t>
      </w:r>
      <w:r w:rsidRPr="006453A2">
        <w:t>advancement</w:t>
      </w:r>
      <w:r w:rsidR="00C106A3">
        <w:t xml:space="preserve"> </w:t>
      </w:r>
      <w:r w:rsidRPr="006453A2">
        <w:t>of</w:t>
      </w:r>
      <w:r w:rsidR="00C106A3">
        <w:t xml:space="preserve"> </w:t>
      </w:r>
      <w:r w:rsidRPr="006453A2">
        <w:t>females,</w:t>
      </w:r>
      <w:r w:rsidR="00C106A3">
        <w:t xml:space="preserve"> </w:t>
      </w:r>
      <w:r w:rsidRPr="006453A2">
        <w:t>children</w:t>
      </w:r>
      <w:r w:rsidR="00C106A3">
        <w:t xml:space="preserve"> </w:t>
      </w:r>
      <w:r w:rsidRPr="006453A2">
        <w:t>and</w:t>
      </w:r>
      <w:r w:rsidR="00C106A3">
        <w:t xml:space="preserve"> </w:t>
      </w:r>
      <w:r w:rsidRPr="006453A2">
        <w:t>young</w:t>
      </w:r>
      <w:r w:rsidR="00C106A3">
        <w:t xml:space="preserve"> </w:t>
      </w:r>
      <w:r w:rsidRPr="006453A2">
        <w:t>persons,</w:t>
      </w:r>
      <w:r w:rsidR="00C106A3">
        <w:t xml:space="preserve"> </w:t>
      </w:r>
      <w:r w:rsidRPr="006453A2">
        <w:t>members</w:t>
      </w:r>
      <w:r w:rsidR="00C106A3">
        <w:t xml:space="preserve"> </w:t>
      </w:r>
      <w:r w:rsidRPr="006453A2">
        <w:t>of</w:t>
      </w:r>
      <w:r w:rsidR="00C106A3">
        <w:t xml:space="preserve"> </w:t>
      </w:r>
      <w:r w:rsidRPr="006453A2">
        <w:t>under-privileged</w:t>
      </w:r>
      <w:r w:rsidR="00C106A3">
        <w:t xml:space="preserve"> </w:t>
      </w:r>
      <w:r w:rsidRPr="006453A2">
        <w:t>groups</w:t>
      </w:r>
      <w:r w:rsidR="00C106A3">
        <w:t xml:space="preserve"> </w:t>
      </w:r>
      <w:r w:rsidRPr="006453A2">
        <w:t>or</w:t>
      </w:r>
      <w:r w:rsidR="00C106A3">
        <w:t xml:space="preserve"> </w:t>
      </w:r>
      <w:r w:rsidRPr="006453A2">
        <w:t>inhabitants</w:t>
      </w:r>
      <w:r w:rsidR="00C106A3">
        <w:t xml:space="preserve"> </w:t>
      </w:r>
      <w:r w:rsidRPr="006453A2">
        <w:t>of</w:t>
      </w:r>
      <w:r w:rsidR="00C106A3">
        <w:t xml:space="preserve"> </w:t>
      </w:r>
      <w:r w:rsidRPr="006453A2">
        <w:t>less</w:t>
      </w:r>
      <w:r w:rsidR="00C106A3">
        <w:t xml:space="preserve"> </w:t>
      </w:r>
      <w:r w:rsidRPr="006453A2">
        <w:t>developed</w:t>
      </w:r>
      <w:r w:rsidR="00C106A3">
        <w:t xml:space="preserve"> </w:t>
      </w:r>
      <w:r w:rsidRPr="006453A2">
        <w:t>areas.</w:t>
      </w:r>
      <w:r w:rsidR="00C106A3">
        <w:t xml:space="preserve"> </w:t>
      </w:r>
    </w:p>
    <w:p w:rsidR="00BF3751" w:rsidRPr="006453A2" w:rsidRDefault="00BF3751" w:rsidP="009E0A25">
      <w:pPr>
        <w:pStyle w:val="SingleTxtG"/>
      </w:pPr>
      <w:r w:rsidRPr="006453A2">
        <w:t>171.</w:t>
      </w:r>
      <w:r w:rsidRPr="006453A2">
        <w:tab/>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Action</w:t>
      </w:r>
      <w:r w:rsidR="00C106A3">
        <w:t xml:space="preserve"> </w:t>
      </w:r>
      <w:r w:rsidRPr="006453A2">
        <w:t>plan</w:t>
      </w:r>
      <w:r w:rsidR="00C106A3">
        <w:t xml:space="preserve"> </w:t>
      </w:r>
      <w:r w:rsidRPr="006453A2">
        <w:t>2008-2015,</w:t>
      </w:r>
      <w:r w:rsidR="00C106A3">
        <w:t xml:space="preserve"> </w:t>
      </w:r>
      <w:r w:rsidRPr="006453A2">
        <w:t>recognizes</w:t>
      </w:r>
      <w:r w:rsidR="00C106A3">
        <w:t xml:space="preserve"> </w:t>
      </w:r>
      <w:r w:rsidRPr="006453A2">
        <w:t>that</w:t>
      </w:r>
      <w:r w:rsidR="00C106A3">
        <w:t xml:space="preserve"> </w:t>
      </w:r>
      <w:r w:rsidRPr="006453A2">
        <w:t>women</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doubly</w:t>
      </w:r>
      <w:r w:rsidR="00C106A3">
        <w:t xml:space="preserve"> </w:t>
      </w:r>
      <w:r w:rsidRPr="006453A2">
        <w:t>discriminated</w:t>
      </w:r>
      <w:r w:rsidR="00C106A3">
        <w:t xml:space="preserve"> </w:t>
      </w:r>
      <w:r w:rsidRPr="006453A2">
        <w:t>against</w:t>
      </w:r>
      <w:r w:rsidR="00C106A3">
        <w:t xml:space="preserve"> </w:t>
      </w:r>
      <w:r w:rsidRPr="006453A2">
        <w:t>and</w:t>
      </w:r>
      <w:r w:rsidR="00C106A3">
        <w:t xml:space="preserve"> </w:t>
      </w:r>
      <w:r w:rsidRPr="006453A2">
        <w:t>works</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issues</w:t>
      </w:r>
      <w:r w:rsidR="00C106A3">
        <w:t xml:space="preserve"> </w:t>
      </w:r>
      <w:r w:rsidRPr="006453A2">
        <w:t>affecting</w:t>
      </w:r>
      <w:r w:rsidR="00C106A3">
        <w:t xml:space="preserve"> </w:t>
      </w:r>
      <w:r w:rsidRPr="006453A2">
        <w:t>them</w:t>
      </w:r>
      <w:r w:rsidR="00C106A3">
        <w:t xml:space="preserve"> </w:t>
      </w:r>
      <w:r w:rsidRPr="006453A2">
        <w:t>are</w:t>
      </w:r>
      <w:r w:rsidR="00C106A3">
        <w:t xml:space="preserve"> </w:t>
      </w:r>
      <w:r w:rsidRPr="006453A2">
        <w:t>incorporated</w:t>
      </w:r>
      <w:r w:rsidR="00C106A3">
        <w:t xml:space="preserve"> </w:t>
      </w:r>
      <w:r w:rsidRPr="006453A2">
        <w:t>into</w:t>
      </w:r>
      <w:r w:rsidR="00C106A3">
        <w:t xml:space="preserve"> </w:t>
      </w:r>
      <w:r w:rsidRPr="006453A2">
        <w:t>national</w:t>
      </w:r>
      <w:r w:rsidR="00C106A3">
        <w:t xml:space="preserve"> </w:t>
      </w:r>
      <w:r w:rsidRPr="006453A2">
        <w:t>programs</w:t>
      </w:r>
      <w:r w:rsidR="00C106A3">
        <w:t xml:space="preserve"> </w:t>
      </w:r>
      <w:r w:rsidRPr="006453A2">
        <w:t>and</w:t>
      </w:r>
      <w:r w:rsidR="00C106A3">
        <w:t xml:space="preserve"> </w:t>
      </w:r>
      <w:r w:rsidRPr="006453A2">
        <w:t>policies</w:t>
      </w:r>
      <w:r w:rsidR="00C106A3">
        <w:t xml:space="preserve"> </w:t>
      </w:r>
      <w:r w:rsidRPr="006453A2">
        <w:t>(policy</w:t>
      </w:r>
      <w:r w:rsidR="00C106A3">
        <w:t xml:space="preserve"> </w:t>
      </w:r>
      <w:r w:rsidRPr="006453A2">
        <w:t>directive</w:t>
      </w:r>
      <w:r w:rsidR="00C106A3">
        <w:t xml:space="preserve"> </w:t>
      </w:r>
      <w:r w:rsidRPr="006453A2">
        <w:t>8.3).</w:t>
      </w:r>
    </w:p>
    <w:p w:rsidR="00BF3751" w:rsidRPr="006453A2" w:rsidRDefault="00BF3751" w:rsidP="009E0A25">
      <w:pPr>
        <w:pStyle w:val="SingleTxtG"/>
      </w:pPr>
      <w:r w:rsidRPr="006453A2">
        <w:t>172.</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department</w:t>
      </w:r>
      <w:r w:rsidR="00C106A3">
        <w:t xml:space="preserve"> </w:t>
      </w:r>
      <w:r w:rsidRPr="006453A2">
        <w:t>of</w:t>
      </w:r>
      <w:r w:rsidR="00C106A3">
        <w:t xml:space="preserve"> </w:t>
      </w:r>
      <w:r w:rsidRPr="006453A2">
        <w:t>Women</w:t>
      </w:r>
      <w:r w:rsidR="0006777B">
        <w:t>’</w:t>
      </w:r>
      <w:r w:rsidRPr="006453A2">
        <w:t>s</w:t>
      </w:r>
      <w:r w:rsidR="00C106A3">
        <w:t xml:space="preserve"> </w:t>
      </w:r>
      <w:r w:rsidRPr="006453A2">
        <w:t>Affairs</w:t>
      </w:r>
      <w:r w:rsidR="00C106A3">
        <w:t xml:space="preserve"> </w:t>
      </w:r>
      <w:r w:rsidRPr="006453A2">
        <w:t>developed</w:t>
      </w:r>
      <w:r w:rsidR="00C106A3">
        <w:t xml:space="preserve"> </w:t>
      </w:r>
      <w:r w:rsidRPr="006453A2">
        <w:t>a</w:t>
      </w:r>
      <w:r w:rsidR="00C106A3">
        <w:t xml:space="preserve"> </w:t>
      </w:r>
      <w:r w:rsidRPr="006453A2">
        <w:t>Vanuatu</w:t>
      </w:r>
      <w:r w:rsidR="00C106A3">
        <w:t xml:space="preserve"> </w:t>
      </w:r>
      <w:r w:rsidRPr="006453A2">
        <w:t>National</w:t>
      </w:r>
      <w:r w:rsidR="00C106A3">
        <w:t xml:space="preserve"> </w:t>
      </w:r>
      <w:r w:rsidRPr="006453A2">
        <w:t>Plan</w:t>
      </w:r>
      <w:r w:rsidR="00C106A3">
        <w:t xml:space="preserve"> </w:t>
      </w:r>
      <w:r w:rsidRPr="006453A2">
        <w:t>for</w:t>
      </w:r>
      <w:r w:rsidR="00C106A3">
        <w:t xml:space="preserve"> </w:t>
      </w:r>
      <w:r w:rsidRPr="006453A2">
        <w:t>Action</w:t>
      </w:r>
      <w:r w:rsidR="00C106A3">
        <w:t xml:space="preserve"> </w:t>
      </w:r>
      <w:r w:rsidRPr="006453A2">
        <w:t>for</w:t>
      </w:r>
      <w:r w:rsidR="00C106A3">
        <w:t xml:space="preserve"> </w:t>
      </w:r>
      <w:r w:rsidRPr="006453A2">
        <w:t>Women</w:t>
      </w:r>
      <w:r w:rsidR="00C106A3">
        <w:t xml:space="preserve"> </w:t>
      </w:r>
      <w:r w:rsidRPr="006453A2">
        <w:t>(NPAW)</w:t>
      </w:r>
      <w:r w:rsidR="00C106A3">
        <w:t xml:space="preserve"> </w:t>
      </w:r>
      <w:r w:rsidRPr="006453A2">
        <w:t>2007-2011</w:t>
      </w:r>
      <w:r w:rsidR="00C106A3">
        <w:t xml:space="preserve"> </w:t>
      </w:r>
      <w:r w:rsidRPr="006453A2">
        <w:t>where</w:t>
      </w:r>
      <w:r w:rsidR="00C106A3">
        <w:t xml:space="preserve"> </w:t>
      </w:r>
      <w:r w:rsidRPr="006453A2">
        <w:t>critical</w:t>
      </w:r>
      <w:r w:rsidR="00C106A3">
        <w:t xml:space="preserve"> </w:t>
      </w:r>
      <w:r w:rsidRPr="006453A2">
        <w:t>area</w:t>
      </w:r>
      <w:r w:rsidR="00C106A3">
        <w:t xml:space="preserve"> </w:t>
      </w:r>
      <w:r w:rsidRPr="006453A2">
        <w:t>of</w:t>
      </w:r>
      <w:r w:rsidR="00C106A3">
        <w:t xml:space="preserve"> </w:t>
      </w:r>
      <w:r w:rsidRPr="006453A2">
        <w:t>concern</w:t>
      </w:r>
      <w:r w:rsidR="00C106A3">
        <w:t xml:space="preserve"> </w:t>
      </w:r>
      <w:r w:rsidRPr="006453A2">
        <w:t>13</w:t>
      </w:r>
      <w:r w:rsidR="00C106A3">
        <w:t xml:space="preserve"> </w:t>
      </w:r>
      <w:r w:rsidRPr="006453A2">
        <w:t>aims</w:t>
      </w:r>
      <w:r w:rsidR="00C106A3">
        <w:t xml:space="preserve"> </w:t>
      </w:r>
      <w:r w:rsidRPr="006453A2">
        <w:t>at</w:t>
      </w:r>
      <w:r w:rsidR="00C106A3">
        <w:t xml:space="preserve"> </w:t>
      </w:r>
      <w:r w:rsidRPr="006453A2">
        <w:t>enforcing</w:t>
      </w:r>
      <w:r w:rsidR="00C106A3">
        <w:t xml:space="preserve"> </w:t>
      </w:r>
      <w:r w:rsidRPr="006453A2">
        <w:t>existing</w:t>
      </w:r>
      <w:r w:rsidR="00C106A3">
        <w:t xml:space="preserve"> </w:t>
      </w:r>
      <w:r w:rsidRPr="006453A2">
        <w:t>laws</w:t>
      </w:r>
      <w:r w:rsidR="00C106A3">
        <w:t xml:space="preserve"> </w:t>
      </w:r>
      <w:r w:rsidRPr="006453A2">
        <w:t>to</w:t>
      </w:r>
      <w:r w:rsidR="00C106A3">
        <w:t xml:space="preserve"> </w:t>
      </w:r>
      <w:r w:rsidRPr="006453A2">
        <w:t>protect</w:t>
      </w:r>
      <w:r w:rsidR="00C106A3">
        <w:t xml:space="preserve"> </w:t>
      </w:r>
      <w:r w:rsidRPr="006453A2">
        <w:t>women</w:t>
      </w:r>
      <w:r w:rsidR="00C106A3">
        <w:t xml:space="preserve"> </w:t>
      </w:r>
      <w:r w:rsidRPr="006453A2">
        <w:t>with</w:t>
      </w:r>
      <w:r w:rsidR="00C106A3">
        <w:t xml:space="preserve"> </w:t>
      </w:r>
      <w:r w:rsidRPr="006453A2">
        <w:t>disability</w:t>
      </w:r>
      <w:r w:rsidR="00C106A3">
        <w:t xml:space="preserve"> </w:t>
      </w:r>
      <w:r w:rsidRPr="006453A2">
        <w:t>and</w:t>
      </w:r>
      <w:r w:rsidR="00C106A3">
        <w:t xml:space="preserve"> </w:t>
      </w:r>
      <w:r w:rsidRPr="006453A2">
        <w:t>to</w:t>
      </w:r>
      <w:r w:rsidR="00C106A3">
        <w:t xml:space="preserve"> </w:t>
      </w:r>
      <w:r w:rsidRPr="006453A2">
        <w:t>ensure</w:t>
      </w:r>
      <w:r w:rsidR="00C106A3">
        <w:t xml:space="preserve"> </w:t>
      </w:r>
      <w:r w:rsidRPr="006453A2">
        <w:t>universal</w:t>
      </w:r>
      <w:r w:rsidR="00C106A3">
        <w:t xml:space="preserve"> </w:t>
      </w:r>
      <w:r w:rsidRPr="006453A2">
        <w:t>access</w:t>
      </w:r>
      <w:r w:rsidR="00C106A3">
        <w:t xml:space="preserve"> </w:t>
      </w:r>
      <w:r w:rsidRPr="006453A2">
        <w:t>to</w:t>
      </w:r>
      <w:r w:rsidR="00C106A3">
        <w:t xml:space="preserve"> </w:t>
      </w:r>
      <w:r w:rsidRPr="006453A2">
        <w:t>facilities</w:t>
      </w:r>
      <w:r w:rsidR="00C106A3">
        <w:t xml:space="preserve"> </w:t>
      </w:r>
      <w:r w:rsidRPr="006453A2">
        <w:t>for</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with</w:t>
      </w:r>
      <w:r w:rsidR="00C106A3">
        <w:t xml:space="preserve"> </w:t>
      </w:r>
      <w:r w:rsidRPr="006453A2">
        <w:t>a</w:t>
      </w:r>
      <w:r w:rsidR="00C106A3">
        <w:t xml:space="preserve"> </w:t>
      </w:r>
      <w:r w:rsidRPr="006453A2">
        <w:t>disability.</w:t>
      </w:r>
      <w:r w:rsidR="00BA7E0E">
        <w:t xml:space="preserve"> </w:t>
      </w:r>
      <w:r w:rsidRPr="006453A2">
        <w:t>The</w:t>
      </w:r>
      <w:r w:rsidR="00C106A3">
        <w:t xml:space="preserve"> </w:t>
      </w:r>
      <w:r w:rsidRPr="006453A2">
        <w:t>NPAW</w:t>
      </w:r>
      <w:r w:rsidR="00C106A3">
        <w:t xml:space="preserve"> </w:t>
      </w:r>
      <w:r w:rsidRPr="006453A2">
        <w:t>is</w:t>
      </w:r>
      <w:r w:rsidR="00C106A3">
        <w:t xml:space="preserve"> </w:t>
      </w:r>
      <w:r w:rsidRPr="006453A2">
        <w:t>currently</w:t>
      </w:r>
      <w:r w:rsidR="00C106A3">
        <w:t xml:space="preserve"> </w:t>
      </w:r>
      <w:r w:rsidRPr="006453A2">
        <w:t>under</w:t>
      </w:r>
      <w:r w:rsidR="00C106A3">
        <w:t xml:space="preserve"> </w:t>
      </w:r>
      <w:r w:rsidRPr="006453A2">
        <w:t>review.</w:t>
      </w:r>
      <w:r w:rsidR="00C106A3">
        <w:t xml:space="preserve"> </w:t>
      </w:r>
      <w:r w:rsidRPr="006453A2">
        <w:t>It</w:t>
      </w:r>
      <w:r w:rsidR="00C106A3">
        <w:t xml:space="preserve"> </w:t>
      </w:r>
      <w:r w:rsidRPr="006453A2">
        <w:t>will</w:t>
      </w:r>
      <w:r w:rsidR="00C106A3">
        <w:t xml:space="preserve"> </w:t>
      </w:r>
      <w:r w:rsidRPr="006453A2">
        <w:t>form</w:t>
      </w:r>
      <w:r w:rsidR="00C106A3">
        <w:t xml:space="preserve"> </w:t>
      </w:r>
      <w:r w:rsidRPr="006453A2">
        <w:t>the</w:t>
      </w:r>
      <w:r w:rsidR="00C106A3">
        <w:t xml:space="preserve"> </w:t>
      </w:r>
      <w:r w:rsidRPr="006453A2">
        <w:t>baseline</w:t>
      </w:r>
      <w:r w:rsidR="00C106A3">
        <w:t xml:space="preserve"> </w:t>
      </w:r>
      <w:r w:rsidRPr="006453A2">
        <w:t>for</w:t>
      </w:r>
      <w:r w:rsidR="00C106A3">
        <w:t xml:space="preserve"> </w:t>
      </w:r>
      <w:r w:rsidRPr="006453A2">
        <w:t>a</w:t>
      </w:r>
      <w:r w:rsidR="00C106A3">
        <w:t xml:space="preserve"> </w:t>
      </w:r>
      <w:r w:rsidRPr="006453A2">
        <w:t>Gender</w:t>
      </w:r>
      <w:r w:rsidR="00C106A3">
        <w:t xml:space="preserve"> </w:t>
      </w:r>
      <w:r w:rsidRPr="006453A2">
        <w:t>and</w:t>
      </w:r>
      <w:r w:rsidR="00C106A3">
        <w:t xml:space="preserve"> </w:t>
      </w:r>
      <w:r w:rsidRPr="006453A2">
        <w:t>Women</w:t>
      </w:r>
      <w:r w:rsidR="0006777B">
        <w:t>’</w:t>
      </w:r>
      <w:r w:rsidRPr="006453A2">
        <w:t>s</w:t>
      </w:r>
      <w:r w:rsidR="00C106A3">
        <w:t xml:space="preserve"> </w:t>
      </w:r>
      <w:r w:rsidRPr="006453A2">
        <w:t>development</w:t>
      </w:r>
      <w:r w:rsidR="00C106A3">
        <w:t xml:space="preserve"> </w:t>
      </w:r>
      <w:r w:rsidRPr="006453A2">
        <w:t>empowerment</w:t>
      </w:r>
      <w:r w:rsidR="00C106A3">
        <w:t xml:space="preserve"> </w:t>
      </w:r>
      <w:r w:rsidRPr="006453A2">
        <w:t>policy.</w:t>
      </w:r>
      <w:r w:rsidR="00C106A3">
        <w:t xml:space="preserve"> </w:t>
      </w:r>
      <w:r w:rsidRPr="006453A2">
        <w:t>Although</w:t>
      </w:r>
      <w:r w:rsidR="00C106A3">
        <w:t xml:space="preserve"> </w:t>
      </w:r>
      <w:r w:rsidRPr="006453A2">
        <w:t>there</w:t>
      </w:r>
      <w:r w:rsidR="00C106A3">
        <w:t xml:space="preserve"> </w:t>
      </w:r>
      <w:r w:rsidRPr="006453A2">
        <w:t>is</w:t>
      </w:r>
      <w:r w:rsidR="00C106A3">
        <w:t xml:space="preserve"> </w:t>
      </w:r>
      <w:r w:rsidRPr="006453A2">
        <w:t>no</w:t>
      </w:r>
      <w:r w:rsidR="00C106A3">
        <w:t xml:space="preserve"> </w:t>
      </w:r>
      <w:r w:rsidRPr="006453A2">
        <w:t>explicit</w:t>
      </w:r>
      <w:r w:rsidR="00C106A3">
        <w:t xml:space="preserve"> </w:t>
      </w:r>
      <w:r w:rsidRPr="006453A2">
        <w:t>mention</w:t>
      </w:r>
      <w:r w:rsidR="00C106A3">
        <w:t xml:space="preserve"> </w:t>
      </w:r>
      <w:r w:rsidRPr="006453A2">
        <w:t>of</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with</w:t>
      </w:r>
      <w:r w:rsidR="00C106A3">
        <w:t xml:space="preserve"> </w:t>
      </w:r>
      <w:r w:rsidRPr="006453A2">
        <w:t>disabilities</w:t>
      </w:r>
      <w:r w:rsidR="00C106A3">
        <w:t xml:space="preserve"> </w:t>
      </w:r>
      <w:r w:rsidRPr="006453A2">
        <w:t>there</w:t>
      </w:r>
      <w:r w:rsidR="00C106A3">
        <w:t xml:space="preserve"> </w:t>
      </w:r>
      <w:r w:rsidRPr="006453A2">
        <w:t>are</w:t>
      </w:r>
      <w:r w:rsidR="00C106A3">
        <w:t xml:space="preserve"> </w:t>
      </w:r>
      <w:r w:rsidRPr="006453A2">
        <w:t>protected</w:t>
      </w:r>
      <w:r w:rsidR="00C106A3">
        <w:t xml:space="preserve"> </w:t>
      </w:r>
      <w:r w:rsidRPr="006453A2">
        <w:t>implicitly,</w:t>
      </w:r>
      <w:r w:rsidR="00C106A3">
        <w:t xml:space="preserve"> </w:t>
      </w:r>
      <w:r w:rsidRPr="006453A2">
        <w:t>for</w:t>
      </w:r>
      <w:r w:rsidR="00C106A3">
        <w:t xml:space="preserve"> </w:t>
      </w:r>
      <w:r w:rsidRPr="006453A2">
        <w:t>example,</w:t>
      </w:r>
      <w:r w:rsidR="00C106A3">
        <w:t xml:space="preserve"> </w:t>
      </w:r>
      <w:r w:rsidRPr="006453A2">
        <w:t>disability</w:t>
      </w:r>
      <w:r w:rsidR="00C106A3">
        <w:t xml:space="preserve"> </w:t>
      </w:r>
      <w:r w:rsidRPr="006453A2">
        <w:t>issues</w:t>
      </w:r>
      <w:r w:rsidR="00C106A3">
        <w:t xml:space="preserve"> </w:t>
      </w:r>
      <w:r w:rsidRPr="006453A2">
        <w:t>will</w:t>
      </w:r>
      <w:r w:rsidR="00C106A3">
        <w:t xml:space="preserve"> </w:t>
      </w:r>
      <w:r w:rsidRPr="006453A2">
        <w:t>be</w:t>
      </w:r>
      <w:r w:rsidR="00C106A3">
        <w:t xml:space="preserve"> </w:t>
      </w:r>
      <w:r w:rsidRPr="006453A2">
        <w:t>mainstreamed</w:t>
      </w:r>
      <w:r w:rsidR="00C106A3">
        <w:t xml:space="preserve"> </w:t>
      </w:r>
      <w:r w:rsidRPr="006453A2">
        <w:t>into</w:t>
      </w:r>
      <w:r w:rsidR="00C106A3">
        <w:t xml:space="preserve"> </w:t>
      </w:r>
      <w:r w:rsidRPr="006453A2">
        <w:t>the</w:t>
      </w:r>
      <w:r w:rsidR="00C106A3">
        <w:t xml:space="preserve"> </w:t>
      </w:r>
      <w:r w:rsidRPr="006453A2">
        <w:t>policy.</w:t>
      </w:r>
      <w:r w:rsidR="00C106A3">
        <w:t xml:space="preserve"> </w:t>
      </w:r>
    </w:p>
    <w:p w:rsidR="00BF3751" w:rsidRPr="006453A2" w:rsidRDefault="00BF3751" w:rsidP="009E0A25">
      <w:pPr>
        <w:pStyle w:val="SingleTxtG"/>
      </w:pPr>
      <w:r w:rsidRPr="006453A2">
        <w:lastRenderedPageBreak/>
        <w:t>173.</w:t>
      </w:r>
      <w:r w:rsidRPr="006453A2">
        <w:tab/>
        <w:t>The</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approved</w:t>
      </w:r>
      <w:r w:rsidR="00C106A3">
        <w:t xml:space="preserve"> </w:t>
      </w:r>
      <w:r w:rsidRPr="006453A2">
        <w:t>the</w:t>
      </w:r>
      <w:r w:rsidR="00C106A3">
        <w:t xml:space="preserve"> </w:t>
      </w:r>
      <w:r w:rsidRPr="006453A2">
        <w:t>inclusive</w:t>
      </w:r>
      <w:r w:rsidR="00C106A3">
        <w:t xml:space="preserve"> </w:t>
      </w:r>
      <w:r w:rsidR="0006777B">
        <w:t>“</w:t>
      </w:r>
      <w:r w:rsidRPr="006453A2">
        <w:t>Education</w:t>
      </w:r>
      <w:r w:rsidR="00C106A3">
        <w:t xml:space="preserve"> </w:t>
      </w:r>
      <w:r w:rsidRPr="006453A2">
        <w:t>Policy</w:t>
      </w:r>
      <w:r w:rsidR="00C106A3">
        <w:t xml:space="preserve"> </w:t>
      </w:r>
      <w:r w:rsidRPr="006453A2">
        <w:t>and</w:t>
      </w:r>
      <w:r w:rsidR="00C106A3">
        <w:t xml:space="preserve"> </w:t>
      </w:r>
      <w:r w:rsidRPr="006453A2">
        <w:t>the</w:t>
      </w:r>
      <w:r w:rsidR="00C106A3">
        <w:t xml:space="preserve"> </w:t>
      </w:r>
      <w:r w:rsidRPr="006453A2">
        <w:t>Gender</w:t>
      </w:r>
      <w:r w:rsidR="00C106A3">
        <w:t xml:space="preserve"> </w:t>
      </w:r>
      <w:r w:rsidRPr="006453A2">
        <w:t>Equity</w:t>
      </w:r>
      <w:r w:rsidR="00C106A3">
        <w:t xml:space="preserve"> </w:t>
      </w:r>
      <w:r w:rsidRPr="006453A2">
        <w:t>in</w:t>
      </w:r>
      <w:r w:rsidR="00C106A3">
        <w:t xml:space="preserve"> </w:t>
      </w:r>
      <w:r w:rsidRPr="006453A2">
        <w:t>Education</w:t>
      </w:r>
      <w:r w:rsidR="00C106A3">
        <w:t xml:space="preserve"> </w:t>
      </w:r>
      <w:r w:rsidRPr="006453A2">
        <w:t>Policy</w:t>
      </w:r>
      <w:r w:rsidR="00C106A3">
        <w:t xml:space="preserve"> </w:t>
      </w:r>
      <w:r w:rsidRPr="006453A2">
        <w:t>2005</w:t>
      </w:r>
      <w:r w:rsidR="0006777B">
        <w:t>-2</w:t>
      </w:r>
      <w:r w:rsidRPr="006453A2">
        <w:t>015</w:t>
      </w:r>
      <w:r w:rsidR="0006777B">
        <w:t>”</w:t>
      </w:r>
      <w:r w:rsidR="00C106A3">
        <w:t xml:space="preserve"> </w:t>
      </w:r>
      <w:r w:rsidRPr="006453A2">
        <w:t>that</w:t>
      </w:r>
      <w:r w:rsidR="00C106A3">
        <w:t xml:space="preserve"> </w:t>
      </w:r>
      <w:r w:rsidRPr="006453A2">
        <w:t>provides</w:t>
      </w:r>
      <w:r w:rsidR="00C106A3">
        <w:t xml:space="preserve"> </w:t>
      </w:r>
      <w:r w:rsidRPr="006453A2">
        <w:t>equal</w:t>
      </w:r>
      <w:r w:rsidR="00C106A3">
        <w:t xml:space="preserve"> </w:t>
      </w:r>
      <w:r w:rsidRPr="006453A2">
        <w:t>opportunities</w:t>
      </w:r>
      <w:r w:rsidR="00C106A3">
        <w:t xml:space="preserve"> </w:t>
      </w:r>
      <w:r w:rsidRPr="006453A2">
        <w:t>for</w:t>
      </w:r>
      <w:r w:rsidR="00C106A3">
        <w:t xml:space="preserve"> </w:t>
      </w:r>
      <w:r w:rsidRPr="006453A2">
        <w:t>all</w:t>
      </w:r>
      <w:r w:rsidR="00C106A3">
        <w:t xml:space="preserve"> </w:t>
      </w:r>
      <w:r w:rsidRPr="006453A2">
        <w:t>in</w:t>
      </w:r>
      <w:r w:rsidR="00C106A3">
        <w:t xml:space="preserve"> </w:t>
      </w:r>
      <w:r w:rsidRPr="006453A2">
        <w:t>education</w:t>
      </w:r>
      <w:r w:rsidR="00C106A3">
        <w:t xml:space="preserve"> </w:t>
      </w:r>
      <w:r w:rsidRPr="006453A2">
        <w:t>and</w:t>
      </w:r>
      <w:r w:rsidR="00C106A3">
        <w:t xml:space="preserve"> </w:t>
      </w:r>
      <w:r w:rsidRPr="006453A2">
        <w:t>not</w:t>
      </w:r>
      <w:r w:rsidR="00C106A3">
        <w:t xml:space="preserve"> </w:t>
      </w:r>
      <w:r w:rsidRPr="006453A2">
        <w:t>determined</w:t>
      </w:r>
      <w:r w:rsidR="00C106A3">
        <w:t xml:space="preserve"> </w:t>
      </w:r>
      <w:r w:rsidRPr="006453A2">
        <w:t>by</w:t>
      </w:r>
      <w:r w:rsidR="00C106A3">
        <w:t xml:space="preserve"> </w:t>
      </w:r>
      <w:r w:rsidRPr="006453A2">
        <w:t>their</w:t>
      </w:r>
      <w:r w:rsidR="00C106A3">
        <w:t xml:space="preserve"> </w:t>
      </w:r>
      <w:r w:rsidRPr="006453A2">
        <w:t>gender.</w:t>
      </w:r>
      <w:r w:rsidR="00C106A3">
        <w:t xml:space="preserve"> </w:t>
      </w:r>
      <w:r w:rsidRPr="006453A2">
        <w:t>Objectives</w:t>
      </w:r>
      <w:r w:rsidR="00C106A3">
        <w:t xml:space="preserve"> </w:t>
      </w:r>
      <w:r w:rsidRPr="006453A2">
        <w:t>of</w:t>
      </w:r>
      <w:r w:rsidR="00C106A3">
        <w:t xml:space="preserve"> </w:t>
      </w:r>
      <w:r w:rsidRPr="006453A2">
        <w:t>the</w:t>
      </w:r>
      <w:r w:rsidR="00C106A3">
        <w:t xml:space="preserve"> </w:t>
      </w:r>
      <w:r w:rsidRPr="006453A2">
        <w:t>Policy</w:t>
      </w:r>
      <w:r w:rsidR="00C106A3">
        <w:t xml:space="preserve"> </w:t>
      </w:r>
      <w:r w:rsidRPr="006453A2">
        <w:t>includes</w:t>
      </w:r>
      <w:r w:rsidR="00C106A3">
        <w:t xml:space="preserve"> </w:t>
      </w:r>
      <w:r w:rsidRPr="006453A2">
        <w:t>establishing</w:t>
      </w:r>
      <w:r w:rsidR="00C106A3">
        <w:t xml:space="preserve"> </w:t>
      </w:r>
      <w:r w:rsidRPr="006453A2">
        <w:t>an</w:t>
      </w:r>
      <w:r w:rsidR="00C106A3">
        <w:t xml:space="preserve"> </w:t>
      </w:r>
      <w:r w:rsidRPr="006453A2">
        <w:t>effective</w:t>
      </w:r>
      <w:r w:rsidR="00C106A3">
        <w:t xml:space="preserve"> </w:t>
      </w:r>
      <w:r w:rsidRPr="006453A2">
        <w:t>gender</w:t>
      </w:r>
      <w:r w:rsidR="00C106A3">
        <w:t xml:space="preserve"> </w:t>
      </w:r>
      <w:r w:rsidRPr="006453A2">
        <w:t>equity</w:t>
      </w:r>
      <w:r w:rsidR="00C106A3">
        <w:t xml:space="preserve"> </w:t>
      </w:r>
      <w:r w:rsidRPr="006453A2">
        <w:t>implementation</w:t>
      </w:r>
      <w:r w:rsidR="00C106A3">
        <w:t xml:space="preserve"> </w:t>
      </w:r>
      <w:r w:rsidRPr="006453A2">
        <w:t>and</w:t>
      </w:r>
      <w:r w:rsidR="00C106A3">
        <w:t xml:space="preserve"> </w:t>
      </w:r>
      <w:r w:rsidRPr="006453A2">
        <w:t>monitoring</w:t>
      </w:r>
      <w:r w:rsidR="00C106A3">
        <w:t xml:space="preserve"> </w:t>
      </w:r>
      <w:r w:rsidRPr="006453A2">
        <w:t>system,</w:t>
      </w:r>
      <w:r w:rsidR="00C106A3">
        <w:t xml:space="preserve"> </w:t>
      </w:r>
      <w:r w:rsidRPr="006453A2">
        <w:t>reducing</w:t>
      </w:r>
      <w:r w:rsidR="00C106A3">
        <w:t xml:space="preserve"> </w:t>
      </w:r>
      <w:r w:rsidRPr="006453A2">
        <w:t>girl</w:t>
      </w:r>
      <w:r w:rsidR="0006777B">
        <w:t>’</w:t>
      </w:r>
      <w:r w:rsidRPr="006453A2">
        <w:t>s</w:t>
      </w:r>
      <w:r w:rsidR="00C106A3">
        <w:t xml:space="preserve"> </w:t>
      </w:r>
      <w:r w:rsidRPr="006453A2">
        <w:t>drop/push</w:t>
      </w:r>
      <w:r w:rsidR="00C106A3">
        <w:t xml:space="preserve"> </w:t>
      </w:r>
      <w:r w:rsidRPr="006453A2">
        <w:t>out</w:t>
      </w:r>
      <w:r w:rsidR="00C106A3">
        <w:t xml:space="preserve"> </w:t>
      </w:r>
      <w:r w:rsidRPr="006453A2">
        <w:t>rates</w:t>
      </w:r>
      <w:r w:rsidR="00C106A3">
        <w:t xml:space="preserve"> </w:t>
      </w:r>
      <w:r w:rsidRPr="006453A2">
        <w:t>in</w:t>
      </w:r>
      <w:r w:rsidR="00C106A3">
        <w:t xml:space="preserve"> </w:t>
      </w:r>
      <w:r w:rsidRPr="006453A2">
        <w:t>years</w:t>
      </w:r>
      <w:r w:rsidR="00C106A3">
        <w:t xml:space="preserve"> </w:t>
      </w:r>
      <w:r w:rsidRPr="006453A2">
        <w:t>11,</w:t>
      </w:r>
      <w:r w:rsidR="00C106A3">
        <w:t xml:space="preserve"> </w:t>
      </w:r>
      <w:r w:rsidRPr="006453A2">
        <w:t>12</w:t>
      </w:r>
      <w:r w:rsidR="00C106A3">
        <w:t xml:space="preserve"> </w:t>
      </w:r>
      <w:r w:rsidRPr="006453A2">
        <w:t>and</w:t>
      </w:r>
      <w:r w:rsidR="00C106A3">
        <w:t xml:space="preserve"> </w:t>
      </w:r>
      <w:r w:rsidRPr="006453A2">
        <w:t>13</w:t>
      </w:r>
      <w:r w:rsidR="00C106A3">
        <w:t xml:space="preserve"> </w:t>
      </w:r>
      <w:r w:rsidRPr="006453A2">
        <w:t>and</w:t>
      </w:r>
      <w:r w:rsidR="00C106A3">
        <w:t xml:space="preserve"> </w:t>
      </w:r>
      <w:r w:rsidRPr="006453A2">
        <w:t>ensures</w:t>
      </w:r>
      <w:r w:rsidR="00C106A3">
        <w:t xml:space="preserve"> </w:t>
      </w:r>
      <w:r w:rsidRPr="006453A2">
        <w:t>that</w:t>
      </w:r>
      <w:r w:rsidR="00C106A3">
        <w:t xml:space="preserve"> </w:t>
      </w:r>
      <w:r w:rsidRPr="006453A2">
        <w:t>a</w:t>
      </w:r>
      <w:r w:rsidR="00C106A3">
        <w:t xml:space="preserve"> </w:t>
      </w:r>
      <w:r w:rsidRPr="006453A2">
        <w:t>safe</w:t>
      </w:r>
      <w:r w:rsidR="00C106A3">
        <w:t xml:space="preserve"> </w:t>
      </w:r>
      <w:r w:rsidRPr="006453A2">
        <w:t>learning</w:t>
      </w:r>
      <w:r w:rsidR="00C106A3">
        <w:t xml:space="preserve"> </w:t>
      </w:r>
      <w:r w:rsidRPr="006453A2">
        <w:t>environment</w:t>
      </w:r>
      <w:r w:rsidR="00C106A3">
        <w:t xml:space="preserve"> </w:t>
      </w:r>
      <w:r w:rsidRPr="006453A2">
        <w:t>is</w:t>
      </w:r>
      <w:r w:rsidR="00C106A3">
        <w:t xml:space="preserve"> </w:t>
      </w:r>
      <w:r w:rsidRPr="006453A2">
        <w:t>provided</w:t>
      </w:r>
      <w:r w:rsidR="00C106A3">
        <w:t xml:space="preserve"> </w:t>
      </w:r>
      <w:r w:rsidRPr="006453A2">
        <w:t>for</w:t>
      </w:r>
      <w:r w:rsidR="00C106A3">
        <w:t xml:space="preserve"> </w:t>
      </w:r>
      <w:r w:rsidRPr="006453A2">
        <w:t>all</w:t>
      </w:r>
      <w:r w:rsidR="00C106A3">
        <w:t xml:space="preserve"> </w:t>
      </w:r>
      <w:r w:rsidRPr="006453A2">
        <w:t>students.</w:t>
      </w:r>
      <w:r w:rsidR="00C106A3">
        <w:t xml:space="preserve"> </w:t>
      </w:r>
      <w:r w:rsidRPr="006453A2">
        <w:t>This</w:t>
      </w:r>
      <w:r w:rsidR="00C106A3">
        <w:t xml:space="preserve"> </w:t>
      </w:r>
      <w:r w:rsidRPr="006453A2">
        <w:t>policy</w:t>
      </w:r>
      <w:r w:rsidR="00C106A3">
        <w:t xml:space="preserve"> </w:t>
      </w:r>
      <w:r w:rsidRPr="006453A2">
        <w:t>covers</w:t>
      </w:r>
      <w:r w:rsidR="00C106A3">
        <w:t xml:space="preserve"> </w:t>
      </w:r>
      <w:r w:rsidRPr="006453A2">
        <w:t>all</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including</w:t>
      </w:r>
      <w:r w:rsidR="00C106A3">
        <w:t xml:space="preserve"> </w:t>
      </w:r>
      <w:r w:rsidRPr="006453A2">
        <w:t>those</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policy</w:t>
      </w:r>
      <w:r w:rsidR="00C106A3">
        <w:t xml:space="preserve"> </w:t>
      </w:r>
      <w:r w:rsidRPr="006453A2">
        <w:t>also</w:t>
      </w:r>
      <w:r w:rsidR="00C106A3">
        <w:t xml:space="preserve"> </w:t>
      </w:r>
      <w:r w:rsidRPr="006453A2">
        <w:t>ensures</w:t>
      </w:r>
      <w:r w:rsidR="00C106A3">
        <w:t xml:space="preserve"> </w:t>
      </w:r>
      <w:r w:rsidRPr="006453A2">
        <w:t>that</w:t>
      </w:r>
      <w:r w:rsidR="00C106A3">
        <w:t xml:space="preserve"> </w:t>
      </w:r>
      <w:r w:rsidRPr="006453A2">
        <w:t>girls</w:t>
      </w:r>
      <w:r w:rsidR="00C106A3">
        <w:t xml:space="preserve"> </w:t>
      </w:r>
      <w:r w:rsidRPr="006453A2">
        <w:t>and</w:t>
      </w:r>
      <w:r w:rsidR="00C106A3">
        <w:t xml:space="preserve"> </w:t>
      </w:r>
      <w:r w:rsidRPr="006453A2">
        <w:t>women</w:t>
      </w:r>
      <w:r w:rsidR="00C106A3">
        <w:t xml:space="preserve"> </w:t>
      </w:r>
      <w:r w:rsidRPr="006453A2">
        <w:t>with</w:t>
      </w:r>
      <w:r w:rsidR="00C106A3">
        <w:t xml:space="preserve"> </w:t>
      </w:r>
      <w:r w:rsidRPr="006453A2">
        <w:t>disabilities</w:t>
      </w:r>
      <w:r w:rsidR="00C106A3">
        <w:t xml:space="preserve"> </w:t>
      </w:r>
      <w:r w:rsidRPr="006453A2">
        <w:t>enjoy</w:t>
      </w:r>
      <w:r w:rsidR="00C106A3">
        <w:t xml:space="preserve"> </w:t>
      </w:r>
      <w:r w:rsidRPr="006453A2">
        <w:t>all</w:t>
      </w:r>
      <w:r w:rsidR="00C106A3">
        <w:t xml:space="preserve"> </w:t>
      </w:r>
      <w:r w:rsidRPr="006453A2">
        <w:t>human</w:t>
      </w:r>
      <w:r w:rsidR="00C106A3">
        <w:t xml:space="preserve"> </w:t>
      </w:r>
      <w:r w:rsidRPr="006453A2">
        <w:t>rights</w:t>
      </w:r>
      <w:r w:rsidR="00C106A3">
        <w:t xml:space="preserve"> </w:t>
      </w:r>
      <w:r w:rsidRPr="006453A2">
        <w:t>and</w:t>
      </w:r>
      <w:r w:rsidR="00C106A3">
        <w:t xml:space="preserve"> </w:t>
      </w:r>
      <w:r w:rsidRPr="006453A2">
        <w:t>fundamental</w:t>
      </w:r>
      <w:r w:rsidR="00C106A3">
        <w:t xml:space="preserve"> </w:t>
      </w:r>
      <w:r w:rsidRPr="006453A2">
        <w:t>freedoms</w:t>
      </w:r>
      <w:r w:rsidR="00C106A3">
        <w:t xml:space="preserve"> </w:t>
      </w:r>
      <w:r w:rsidRPr="006453A2">
        <w:t>on</w:t>
      </w:r>
      <w:r w:rsidR="00C106A3">
        <w:t xml:space="preserve"> </w:t>
      </w:r>
      <w:r w:rsidRPr="006453A2">
        <w:t>an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boys</w:t>
      </w:r>
      <w:r w:rsidR="00C106A3">
        <w:t xml:space="preserve"> </w:t>
      </w:r>
      <w:r w:rsidRPr="006453A2">
        <w:t>and</w:t>
      </w:r>
      <w:r w:rsidR="00C106A3">
        <w:t xml:space="preserve"> </w:t>
      </w:r>
      <w:r w:rsidRPr="006453A2">
        <w:t>man</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174.</w:t>
      </w:r>
      <w:r w:rsidRPr="006453A2">
        <w:tab/>
        <w:t>The</w:t>
      </w:r>
      <w:r w:rsidR="00C106A3">
        <w:t xml:space="preserve"> </w:t>
      </w:r>
      <w:r w:rsidRPr="006453A2">
        <w:t>Vanuatu</w:t>
      </w:r>
      <w:r w:rsidR="00C106A3">
        <w:t xml:space="preserve"> </w:t>
      </w:r>
      <w:r w:rsidRPr="006453A2">
        <w:t>government</w:t>
      </w:r>
      <w:r w:rsidR="00C106A3">
        <w:t xml:space="preserve"> </w:t>
      </w:r>
      <w:r w:rsidRPr="006453A2">
        <w:t>supported</w:t>
      </w:r>
      <w:r w:rsidR="00C106A3">
        <w:t xml:space="preserve"> </w:t>
      </w:r>
      <w:r w:rsidRPr="006453A2">
        <w:t>Disabled</w:t>
      </w:r>
      <w:r w:rsidR="00C106A3">
        <w:t xml:space="preserve"> </w:t>
      </w:r>
      <w:r w:rsidRPr="006453A2">
        <w:t>Peoples</w:t>
      </w:r>
      <w:r w:rsidR="00C106A3">
        <w:t xml:space="preserve"> </w:t>
      </w:r>
      <w:r w:rsidRPr="006453A2">
        <w:t>Organization</w:t>
      </w:r>
      <w:r w:rsidR="00C106A3">
        <w:t xml:space="preserve"> </w:t>
      </w:r>
      <w:r w:rsidRPr="006453A2">
        <w:t>initiatives.</w:t>
      </w:r>
      <w:r w:rsidR="00C106A3">
        <w:t xml:space="preserve"> </w:t>
      </w:r>
      <w:r w:rsidRPr="00DF16F3">
        <w:rPr>
          <w:i/>
        </w:rPr>
        <w:t>In</w:t>
      </w:r>
      <w:r w:rsidR="00C106A3" w:rsidRPr="00DF16F3">
        <w:rPr>
          <w:i/>
        </w:rPr>
        <w:t xml:space="preserve"> </w:t>
      </w:r>
      <w:r w:rsidRPr="00DF16F3">
        <w:rPr>
          <w:i/>
        </w:rPr>
        <w:t>2007</w:t>
      </w:r>
      <w:r w:rsidRPr="006453A2">
        <w:t>,</w:t>
      </w:r>
      <w:r w:rsidR="00C106A3">
        <w:t xml:space="preserve"> </w:t>
      </w:r>
      <w:r w:rsidRPr="006453A2">
        <w:t>the</w:t>
      </w:r>
      <w:r w:rsidR="00C106A3">
        <w:t xml:space="preserve"> </w:t>
      </w:r>
      <w:r w:rsidRPr="006453A2">
        <w:t>DPA</w:t>
      </w:r>
      <w:r w:rsidR="00C106A3">
        <w:t xml:space="preserve"> </w:t>
      </w:r>
      <w:r w:rsidRPr="006453A2">
        <w:t>established</w:t>
      </w:r>
      <w:r w:rsidR="00C106A3">
        <w:t xml:space="preserve"> </w:t>
      </w:r>
      <w:r w:rsidRPr="006453A2">
        <w:t>a</w:t>
      </w:r>
      <w:r w:rsidR="00C106A3">
        <w:t xml:space="preserve"> </w:t>
      </w:r>
      <w:r w:rsidRPr="006453A2">
        <w:t>Saving</w:t>
      </w:r>
      <w:r w:rsidR="00C106A3">
        <w:t xml:space="preserve"> </w:t>
      </w:r>
      <w:r w:rsidRPr="006453A2">
        <w:t>Scheme</w:t>
      </w:r>
      <w:r w:rsidR="00C106A3">
        <w:t xml:space="preserve"> </w:t>
      </w:r>
      <w:r w:rsidRPr="006453A2">
        <w:t>(DPA</w:t>
      </w:r>
      <w:r w:rsidR="00C106A3">
        <w:t xml:space="preserve"> </w:t>
      </w:r>
      <w:r w:rsidRPr="006453A2">
        <w:t>YUMI</w:t>
      </w:r>
      <w:r w:rsidR="00C106A3">
        <w:t xml:space="preserve"> </w:t>
      </w:r>
      <w:r w:rsidRPr="006453A2">
        <w:t>SAVE</w:t>
      </w:r>
      <w:r w:rsidR="00C106A3">
        <w:t xml:space="preserve"> </w:t>
      </w:r>
      <w:r w:rsidRPr="006453A2">
        <w:t>SEF</w:t>
      </w:r>
      <w:r w:rsidR="00C106A3">
        <w:t xml:space="preserve"> </w:t>
      </w:r>
      <w:r w:rsidRPr="006453A2">
        <w:t>SKIM)</w:t>
      </w:r>
      <w:r w:rsidR="00C106A3">
        <w:t xml:space="preserve"> </w:t>
      </w:r>
      <w:r w:rsidRPr="006453A2">
        <w:t>(DPA</w:t>
      </w:r>
      <w:r w:rsidR="00C106A3">
        <w:t xml:space="preserve"> </w:t>
      </w:r>
      <w:r w:rsidRPr="006453A2">
        <w:t>WE</w:t>
      </w:r>
      <w:r w:rsidR="00C106A3">
        <w:t xml:space="preserve"> </w:t>
      </w:r>
      <w:r w:rsidRPr="006453A2">
        <w:t>CAN</w:t>
      </w:r>
      <w:r w:rsidR="00C106A3">
        <w:t xml:space="preserve"> </w:t>
      </w:r>
      <w:r w:rsidRPr="006453A2">
        <w:t>SAVE)</w:t>
      </w:r>
      <w:r w:rsidR="00C106A3">
        <w:t xml:space="preserve"> </w:t>
      </w:r>
      <w:r w:rsidRPr="006453A2">
        <w:t>especially</w:t>
      </w:r>
      <w:r w:rsidR="00C106A3">
        <w:t xml:space="preserve"> </w:t>
      </w:r>
      <w:r w:rsidRPr="006453A2">
        <w:t>for</w:t>
      </w:r>
      <w:r w:rsidR="00C106A3">
        <w:t xml:space="preserve"> </w:t>
      </w:r>
      <w:r w:rsidRPr="006453A2">
        <w:t>women</w:t>
      </w:r>
      <w:r w:rsidR="00C106A3">
        <w:t xml:space="preserve"> </w:t>
      </w:r>
      <w:r w:rsidRPr="006453A2">
        <w:t>with</w:t>
      </w:r>
      <w:r w:rsidR="00C106A3">
        <w:t xml:space="preserve"> </w:t>
      </w:r>
      <w:r w:rsidRPr="006453A2">
        <w:t>disability.</w:t>
      </w:r>
      <w:r w:rsidR="00C106A3">
        <w:t xml:space="preserve"> </w:t>
      </w:r>
      <w:r w:rsidRPr="006453A2">
        <w:t>The</w:t>
      </w:r>
      <w:r w:rsidR="00C106A3">
        <w:t xml:space="preserve"> </w:t>
      </w:r>
      <w:r w:rsidRPr="006453A2">
        <w:t>DPA</w:t>
      </w:r>
      <w:r w:rsidR="00BA7E0E">
        <w:t xml:space="preserve"> </w:t>
      </w:r>
      <w:r w:rsidRPr="006453A2">
        <w:t>has</w:t>
      </w:r>
      <w:r w:rsidR="00C106A3">
        <w:t xml:space="preserve"> </w:t>
      </w:r>
      <w:r w:rsidRPr="006453A2">
        <w:t>a</w:t>
      </w:r>
      <w:r w:rsidR="00C106A3">
        <w:t xml:space="preserve"> </w:t>
      </w:r>
      <w:r w:rsidRPr="006453A2">
        <w:t>membership</w:t>
      </w:r>
      <w:r w:rsidR="00C106A3">
        <w:t xml:space="preserve"> </w:t>
      </w:r>
      <w:r w:rsidRPr="006453A2">
        <w:t>of</w:t>
      </w:r>
      <w:r w:rsidR="00C106A3">
        <w:t xml:space="preserve"> </w:t>
      </w:r>
      <w:r w:rsidRPr="006453A2">
        <w:t>35</w:t>
      </w:r>
      <w:r w:rsidR="00C106A3">
        <w:t xml:space="preserve"> </w:t>
      </w:r>
      <w:r w:rsidRPr="006453A2">
        <w:t>women</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Sanma</w:t>
      </w:r>
      <w:r w:rsidR="00C106A3">
        <w:t xml:space="preserve"> </w:t>
      </w:r>
      <w:r w:rsidRPr="006453A2">
        <w:t>Frangapani</w:t>
      </w:r>
      <w:r w:rsidR="00C106A3">
        <w:t xml:space="preserve"> </w:t>
      </w:r>
      <w:r w:rsidRPr="006453A2">
        <w:t>supported</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with</w:t>
      </w:r>
      <w:r w:rsidR="00C106A3">
        <w:t xml:space="preserve"> </w:t>
      </w:r>
      <w:r w:rsidRPr="006453A2">
        <w:t>disability</w:t>
      </w:r>
      <w:r w:rsidR="00C106A3">
        <w:t xml:space="preserve"> </w:t>
      </w:r>
      <w:r w:rsidRPr="006453A2">
        <w:t>by</w:t>
      </w:r>
      <w:r w:rsidR="00C106A3">
        <w:t xml:space="preserve"> </w:t>
      </w:r>
      <w:r w:rsidRPr="006453A2">
        <w:t>organizing</w:t>
      </w:r>
      <w:r w:rsidR="00C106A3">
        <w:t xml:space="preserve"> </w:t>
      </w:r>
      <w:r w:rsidRPr="006453A2">
        <w:t>skills</w:t>
      </w:r>
      <w:r w:rsidR="00C106A3">
        <w:t xml:space="preserve"> </w:t>
      </w:r>
      <w:r w:rsidRPr="006453A2">
        <w:t>building</w:t>
      </w:r>
      <w:r w:rsidR="00C106A3">
        <w:t xml:space="preserve"> </w:t>
      </w:r>
      <w:r w:rsidRPr="006453A2">
        <w:t>programs</w:t>
      </w:r>
      <w:r w:rsidR="00C106A3">
        <w:t xml:space="preserve"> </w:t>
      </w:r>
      <w:r w:rsidRPr="006453A2">
        <w:t>in</w:t>
      </w:r>
      <w:r w:rsidR="00C106A3">
        <w:t xml:space="preserve"> </w:t>
      </w:r>
      <w:r w:rsidRPr="006453A2">
        <w:t>collaboration</w:t>
      </w:r>
      <w:r w:rsidR="00C106A3">
        <w:t xml:space="preserve"> </w:t>
      </w:r>
      <w:r w:rsidRPr="006453A2">
        <w:t>with</w:t>
      </w:r>
      <w:r w:rsidR="00C106A3">
        <w:t xml:space="preserve"> </w:t>
      </w:r>
      <w:r w:rsidRPr="006453A2">
        <w:t>the</w:t>
      </w:r>
      <w:r w:rsidR="00C106A3">
        <w:t xml:space="preserve"> </w:t>
      </w:r>
      <w:r w:rsidRPr="006453A2">
        <w:t>Australian</w:t>
      </w:r>
      <w:r w:rsidR="00C106A3">
        <w:t xml:space="preserve"> </w:t>
      </w:r>
      <w:r w:rsidRPr="006453A2">
        <w:t>aid</w:t>
      </w:r>
      <w:r w:rsidR="00C106A3">
        <w:t xml:space="preserve"> </w:t>
      </w:r>
      <w:r w:rsidRPr="006453A2">
        <w:t>program.</w:t>
      </w:r>
    </w:p>
    <w:p w:rsidR="00BF3751" w:rsidRPr="006453A2" w:rsidRDefault="00BF3751" w:rsidP="009E0A25">
      <w:pPr>
        <w:pStyle w:val="SingleTxtG"/>
      </w:pPr>
      <w:r w:rsidRPr="006453A2">
        <w:t>175.</w:t>
      </w:r>
      <w:r w:rsidRPr="006453A2">
        <w:tab/>
        <w:t>The</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approved</w:t>
      </w:r>
      <w:r w:rsidR="00C106A3">
        <w:t xml:space="preserve"> </w:t>
      </w:r>
      <w:r w:rsidRPr="006453A2">
        <w:t>the</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and</w:t>
      </w:r>
      <w:r w:rsidR="00C106A3">
        <w:t xml:space="preserve"> </w:t>
      </w:r>
      <w:r w:rsidRPr="006453A2">
        <w:t>the</w:t>
      </w:r>
      <w:r w:rsidR="00C106A3">
        <w:t xml:space="preserve"> </w:t>
      </w:r>
      <w:r w:rsidRPr="006453A2">
        <w:t>Gender</w:t>
      </w:r>
      <w:r w:rsidR="00C106A3">
        <w:t xml:space="preserve"> </w:t>
      </w:r>
      <w:r w:rsidRPr="006453A2">
        <w:t>Equity</w:t>
      </w:r>
      <w:r w:rsidR="00C106A3">
        <w:t xml:space="preserve"> </w:t>
      </w:r>
      <w:r w:rsidRPr="006453A2">
        <w:t>in</w:t>
      </w:r>
      <w:r w:rsidR="00C106A3">
        <w:t xml:space="preserve"> </w:t>
      </w:r>
      <w:r w:rsidRPr="006453A2">
        <w:t>Education</w:t>
      </w:r>
      <w:r w:rsidR="00C106A3">
        <w:t xml:space="preserve"> </w:t>
      </w:r>
      <w:r w:rsidRPr="006453A2">
        <w:t>Policy</w:t>
      </w:r>
      <w:r w:rsidR="00C106A3">
        <w:t xml:space="preserve"> </w:t>
      </w:r>
      <w:r w:rsidRPr="006453A2">
        <w:t>2005</w:t>
      </w:r>
      <w:r w:rsidR="00B44B71">
        <w:t>-</w:t>
      </w:r>
      <w:r w:rsidRPr="006453A2">
        <w:t>2015</w:t>
      </w:r>
      <w:r w:rsidR="00C106A3">
        <w:t xml:space="preserve"> </w:t>
      </w:r>
      <w:r w:rsidRPr="006453A2">
        <w:t>provides</w:t>
      </w:r>
      <w:r w:rsidR="00C106A3">
        <w:t xml:space="preserve"> </w:t>
      </w:r>
      <w:r w:rsidRPr="006453A2">
        <w:t>equal</w:t>
      </w:r>
      <w:r w:rsidR="00C106A3">
        <w:t xml:space="preserve"> </w:t>
      </w:r>
      <w:r w:rsidRPr="006453A2">
        <w:t>opportunities</w:t>
      </w:r>
      <w:r w:rsidR="00C106A3">
        <w:t xml:space="preserve"> </w:t>
      </w:r>
      <w:r w:rsidRPr="006453A2">
        <w:t>for</w:t>
      </w:r>
      <w:r w:rsidR="00C106A3">
        <w:t xml:space="preserve"> </w:t>
      </w:r>
      <w:r w:rsidRPr="006453A2">
        <w:t>all</w:t>
      </w:r>
      <w:r w:rsidR="00C106A3">
        <w:t xml:space="preserve"> </w:t>
      </w:r>
      <w:r w:rsidRPr="006453A2">
        <w:t>in</w:t>
      </w:r>
      <w:r w:rsidR="00C106A3">
        <w:t xml:space="preserve"> </w:t>
      </w:r>
      <w:r w:rsidRPr="006453A2">
        <w:t>education</w:t>
      </w:r>
      <w:r w:rsidR="00C106A3">
        <w:t xml:space="preserve"> </w:t>
      </w:r>
      <w:r w:rsidRPr="006453A2">
        <w:t>and</w:t>
      </w:r>
      <w:r w:rsidR="00C106A3">
        <w:t xml:space="preserve"> </w:t>
      </w:r>
      <w:r w:rsidRPr="006453A2">
        <w:t>not</w:t>
      </w:r>
      <w:r w:rsidR="00C106A3">
        <w:t xml:space="preserve"> </w:t>
      </w:r>
      <w:r w:rsidRPr="006453A2">
        <w:t>determined</w:t>
      </w:r>
      <w:r w:rsidR="00C106A3">
        <w:t xml:space="preserve"> </w:t>
      </w:r>
      <w:r w:rsidRPr="006453A2">
        <w:t>by</w:t>
      </w:r>
      <w:r w:rsidR="00C106A3">
        <w:t xml:space="preserve"> </w:t>
      </w:r>
      <w:r w:rsidRPr="006453A2">
        <w:t>their</w:t>
      </w:r>
      <w:r w:rsidR="00C106A3">
        <w:t xml:space="preserve"> </w:t>
      </w:r>
      <w:r w:rsidRPr="006453A2">
        <w:t>gender.</w:t>
      </w:r>
      <w:r w:rsidR="00C106A3">
        <w:t xml:space="preserve"> </w:t>
      </w:r>
      <w:r w:rsidRPr="006453A2">
        <w:t>Objectives</w:t>
      </w:r>
      <w:r w:rsidR="00C106A3">
        <w:t xml:space="preserve"> </w:t>
      </w:r>
      <w:r w:rsidRPr="006453A2">
        <w:t>of</w:t>
      </w:r>
      <w:r w:rsidR="00C106A3">
        <w:t xml:space="preserve"> </w:t>
      </w:r>
      <w:r w:rsidRPr="006453A2">
        <w:t>the</w:t>
      </w:r>
      <w:r w:rsidR="00C106A3">
        <w:t xml:space="preserve"> </w:t>
      </w:r>
      <w:r w:rsidRPr="006453A2">
        <w:t>Policy</w:t>
      </w:r>
      <w:r w:rsidR="00C106A3">
        <w:t xml:space="preserve"> </w:t>
      </w:r>
      <w:r w:rsidRPr="006453A2">
        <w:t>includes</w:t>
      </w:r>
      <w:r w:rsidR="00C106A3">
        <w:t xml:space="preserve"> </w:t>
      </w:r>
      <w:r w:rsidRPr="006453A2">
        <w:t>establishing</w:t>
      </w:r>
      <w:r w:rsidR="00C106A3">
        <w:t xml:space="preserve"> </w:t>
      </w:r>
      <w:r w:rsidRPr="006453A2">
        <w:t>an</w:t>
      </w:r>
      <w:r w:rsidR="00C106A3">
        <w:t xml:space="preserve"> </w:t>
      </w:r>
      <w:r w:rsidRPr="006453A2">
        <w:t>effective</w:t>
      </w:r>
      <w:r w:rsidR="00C106A3">
        <w:t xml:space="preserve"> </w:t>
      </w:r>
      <w:r w:rsidRPr="006453A2">
        <w:t>gender</w:t>
      </w:r>
      <w:r w:rsidR="00C106A3">
        <w:t xml:space="preserve"> </w:t>
      </w:r>
      <w:r w:rsidRPr="006453A2">
        <w:t>equity</w:t>
      </w:r>
      <w:r w:rsidR="00C106A3">
        <w:t xml:space="preserve"> </w:t>
      </w:r>
      <w:r w:rsidRPr="006453A2">
        <w:t>implementation</w:t>
      </w:r>
      <w:r w:rsidR="00C106A3">
        <w:t xml:space="preserve"> </w:t>
      </w:r>
      <w:r w:rsidRPr="006453A2">
        <w:t>and</w:t>
      </w:r>
      <w:r w:rsidR="00C106A3">
        <w:t xml:space="preserve"> </w:t>
      </w:r>
      <w:r w:rsidRPr="006453A2">
        <w:t>monitoring</w:t>
      </w:r>
      <w:r w:rsidR="00C106A3">
        <w:t xml:space="preserve"> </w:t>
      </w:r>
      <w:r w:rsidRPr="006453A2">
        <w:t>system,</w:t>
      </w:r>
      <w:r w:rsidR="00C106A3">
        <w:t xml:space="preserve"> </w:t>
      </w:r>
      <w:r w:rsidRPr="006453A2">
        <w:t>reducing</w:t>
      </w:r>
      <w:r w:rsidR="00C106A3">
        <w:t xml:space="preserve"> </w:t>
      </w:r>
      <w:r w:rsidRPr="006453A2">
        <w:t>girl</w:t>
      </w:r>
      <w:r w:rsidR="0006777B">
        <w:t>’</w:t>
      </w:r>
      <w:r w:rsidRPr="006453A2">
        <w:t>s</w:t>
      </w:r>
      <w:r w:rsidR="00C106A3">
        <w:t xml:space="preserve"> </w:t>
      </w:r>
      <w:r w:rsidRPr="006453A2">
        <w:t>drop/push</w:t>
      </w:r>
      <w:r w:rsidR="00C106A3">
        <w:t xml:space="preserve"> </w:t>
      </w:r>
      <w:r w:rsidRPr="006453A2">
        <w:t>out</w:t>
      </w:r>
      <w:r w:rsidR="00C106A3">
        <w:t xml:space="preserve"> </w:t>
      </w:r>
      <w:r w:rsidRPr="006453A2">
        <w:t>rates</w:t>
      </w:r>
      <w:r w:rsidR="00C106A3">
        <w:t xml:space="preserve"> </w:t>
      </w:r>
      <w:r w:rsidRPr="006453A2">
        <w:t>in</w:t>
      </w:r>
      <w:r w:rsidR="00C106A3">
        <w:t xml:space="preserve"> </w:t>
      </w:r>
      <w:r w:rsidRPr="006453A2">
        <w:t>years</w:t>
      </w:r>
      <w:r w:rsidR="00C106A3">
        <w:t xml:space="preserve"> </w:t>
      </w:r>
      <w:r w:rsidRPr="006453A2">
        <w:t>11,</w:t>
      </w:r>
      <w:r w:rsidR="00C106A3">
        <w:t xml:space="preserve"> </w:t>
      </w:r>
      <w:r w:rsidRPr="006453A2">
        <w:t>12</w:t>
      </w:r>
      <w:r w:rsidR="00C106A3">
        <w:t xml:space="preserve"> </w:t>
      </w:r>
      <w:r w:rsidRPr="006453A2">
        <w:t>and</w:t>
      </w:r>
      <w:r w:rsidR="00C106A3">
        <w:t xml:space="preserve"> </w:t>
      </w:r>
      <w:r w:rsidRPr="006453A2">
        <w:t>13</w:t>
      </w:r>
      <w:r w:rsidR="00C106A3">
        <w:t xml:space="preserve"> </w:t>
      </w:r>
      <w:r w:rsidRPr="006453A2">
        <w:t>and</w:t>
      </w:r>
      <w:r w:rsidR="00C106A3">
        <w:t xml:space="preserve"> </w:t>
      </w:r>
      <w:r w:rsidRPr="006453A2">
        <w:t>ensures</w:t>
      </w:r>
      <w:r w:rsidR="00C106A3">
        <w:t xml:space="preserve"> </w:t>
      </w:r>
      <w:r w:rsidRPr="006453A2">
        <w:t>that</w:t>
      </w:r>
      <w:r w:rsidR="00C106A3">
        <w:t xml:space="preserve"> </w:t>
      </w:r>
      <w:r w:rsidRPr="006453A2">
        <w:t>a</w:t>
      </w:r>
      <w:r w:rsidR="00C106A3">
        <w:t xml:space="preserve"> </w:t>
      </w:r>
      <w:r w:rsidRPr="006453A2">
        <w:t>safe</w:t>
      </w:r>
      <w:r w:rsidR="00C106A3">
        <w:t xml:space="preserve"> </w:t>
      </w:r>
      <w:r w:rsidRPr="006453A2">
        <w:t>learning</w:t>
      </w:r>
      <w:r w:rsidR="00C106A3">
        <w:t xml:space="preserve"> </w:t>
      </w:r>
      <w:r w:rsidRPr="006453A2">
        <w:t>environment</w:t>
      </w:r>
      <w:r w:rsidR="00C106A3">
        <w:t xml:space="preserve"> </w:t>
      </w:r>
      <w:r w:rsidRPr="006453A2">
        <w:t>is</w:t>
      </w:r>
      <w:r w:rsidR="00C106A3">
        <w:t xml:space="preserve"> </w:t>
      </w:r>
      <w:r w:rsidRPr="006453A2">
        <w:t>provided</w:t>
      </w:r>
      <w:r w:rsidR="00C106A3">
        <w:t xml:space="preserve"> </w:t>
      </w:r>
      <w:r w:rsidRPr="006453A2">
        <w:t>for</w:t>
      </w:r>
      <w:r w:rsidR="00C106A3">
        <w:t xml:space="preserve"> </w:t>
      </w:r>
      <w:r w:rsidRPr="006453A2">
        <w:t>all</w:t>
      </w:r>
      <w:r w:rsidR="00C106A3">
        <w:t xml:space="preserve"> </w:t>
      </w:r>
      <w:r w:rsidR="00B434A9" w:rsidRPr="006453A2">
        <w:t>students</w:t>
      </w:r>
      <w:r w:rsidR="00B434A9">
        <w:t>.</w:t>
      </w:r>
      <w:r w:rsidR="00C106A3">
        <w:t xml:space="preserve"> </w:t>
      </w:r>
      <w:r w:rsidRPr="006453A2">
        <w:t>This</w:t>
      </w:r>
      <w:r w:rsidR="00C106A3">
        <w:t xml:space="preserve"> </w:t>
      </w:r>
      <w:r w:rsidRPr="006453A2">
        <w:t>policy</w:t>
      </w:r>
      <w:r w:rsidR="00C106A3">
        <w:t xml:space="preserve"> </w:t>
      </w:r>
      <w:r w:rsidRPr="006453A2">
        <w:t>covers</w:t>
      </w:r>
      <w:r w:rsidR="00C106A3">
        <w:t xml:space="preserve"> </w:t>
      </w:r>
      <w:r w:rsidRPr="006453A2">
        <w:t>all</w:t>
      </w:r>
      <w:r w:rsidR="00C106A3">
        <w:t xml:space="preserve"> </w:t>
      </w:r>
      <w:r w:rsidRPr="006453A2">
        <w:t>women</w:t>
      </w:r>
      <w:r w:rsidR="00C106A3">
        <w:t xml:space="preserve"> </w:t>
      </w:r>
      <w:r w:rsidRPr="006453A2">
        <w:t>and</w:t>
      </w:r>
      <w:r w:rsidR="00C106A3">
        <w:t xml:space="preserve"> </w:t>
      </w:r>
      <w:r w:rsidRPr="006453A2">
        <w:t>girls</w:t>
      </w:r>
      <w:r w:rsidR="00C106A3">
        <w:t xml:space="preserve"> </w:t>
      </w:r>
      <w:r w:rsidRPr="006453A2">
        <w:t>including</w:t>
      </w:r>
      <w:r w:rsidR="00C106A3">
        <w:t xml:space="preserve"> </w:t>
      </w:r>
      <w:r w:rsidRPr="006453A2">
        <w:t>those</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policy</w:t>
      </w:r>
      <w:r w:rsidR="00C106A3">
        <w:t xml:space="preserve"> </w:t>
      </w:r>
      <w:r w:rsidRPr="006453A2">
        <w:t>also</w:t>
      </w:r>
      <w:r w:rsidR="00C106A3">
        <w:t xml:space="preserve"> </w:t>
      </w:r>
      <w:r w:rsidRPr="006453A2">
        <w:t>ensures</w:t>
      </w:r>
      <w:r w:rsidR="00C106A3">
        <w:t xml:space="preserve"> </w:t>
      </w:r>
      <w:r w:rsidRPr="006453A2">
        <w:t>that</w:t>
      </w:r>
      <w:r w:rsidR="00C106A3">
        <w:t xml:space="preserve"> </w:t>
      </w:r>
      <w:r w:rsidRPr="006453A2">
        <w:t>girls</w:t>
      </w:r>
      <w:r w:rsidR="00C106A3">
        <w:t xml:space="preserve"> </w:t>
      </w:r>
      <w:r w:rsidRPr="006453A2">
        <w:t>and</w:t>
      </w:r>
      <w:r w:rsidR="00C106A3">
        <w:t xml:space="preserve"> </w:t>
      </w:r>
      <w:r w:rsidRPr="006453A2">
        <w:t>women</w:t>
      </w:r>
      <w:r w:rsidR="00C106A3">
        <w:t xml:space="preserve"> </w:t>
      </w:r>
      <w:r w:rsidRPr="006453A2">
        <w:t>with</w:t>
      </w:r>
      <w:r w:rsidR="00C106A3">
        <w:t xml:space="preserve"> </w:t>
      </w:r>
      <w:r w:rsidRPr="006453A2">
        <w:t>disabilities</w:t>
      </w:r>
      <w:r w:rsidR="00C106A3">
        <w:t xml:space="preserve"> </w:t>
      </w:r>
      <w:r w:rsidRPr="006453A2">
        <w:t>enjoy</w:t>
      </w:r>
      <w:r w:rsidR="00C106A3">
        <w:t xml:space="preserve"> </w:t>
      </w:r>
      <w:r w:rsidRPr="006453A2">
        <w:t>all</w:t>
      </w:r>
      <w:r w:rsidR="00C106A3">
        <w:t xml:space="preserve"> </w:t>
      </w:r>
      <w:r w:rsidRPr="006453A2">
        <w:t>human</w:t>
      </w:r>
      <w:r w:rsidR="00C106A3">
        <w:t xml:space="preserve"> </w:t>
      </w:r>
      <w:r w:rsidRPr="006453A2">
        <w:t>rights</w:t>
      </w:r>
      <w:r w:rsidR="00C106A3">
        <w:t xml:space="preserve"> </w:t>
      </w:r>
      <w:r w:rsidRPr="006453A2">
        <w:t>and</w:t>
      </w:r>
      <w:r w:rsidR="00C106A3">
        <w:t xml:space="preserve"> </w:t>
      </w:r>
      <w:r w:rsidRPr="006453A2">
        <w:t>fundamental</w:t>
      </w:r>
      <w:r w:rsidR="00C106A3">
        <w:t xml:space="preserve"> </w:t>
      </w:r>
      <w:r w:rsidRPr="006453A2">
        <w:t>freedoms</w:t>
      </w:r>
      <w:r w:rsidR="00C106A3">
        <w:t xml:space="preserve"> </w:t>
      </w:r>
      <w:r w:rsidRPr="006453A2">
        <w:t>on</w:t>
      </w:r>
      <w:r w:rsidR="00C106A3">
        <w:t xml:space="preserve"> </w:t>
      </w:r>
      <w:r w:rsidRPr="006453A2">
        <w:t>an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boys</w:t>
      </w:r>
      <w:r w:rsidR="00C106A3">
        <w:t xml:space="preserve"> </w:t>
      </w:r>
      <w:r w:rsidRPr="006453A2">
        <w:t>and</w:t>
      </w:r>
      <w:r w:rsidR="00C106A3">
        <w:t xml:space="preserve"> </w:t>
      </w:r>
      <w:r w:rsidRPr="006453A2">
        <w:t>man</w:t>
      </w:r>
      <w:r w:rsidR="00C106A3">
        <w:t xml:space="preserve"> </w:t>
      </w:r>
      <w:r w:rsidRPr="006453A2">
        <w:t>with</w:t>
      </w:r>
      <w:r w:rsidR="00C106A3">
        <w:t xml:space="preserve"> </w:t>
      </w:r>
      <w:r w:rsidRPr="006453A2">
        <w:t>disabilities.</w:t>
      </w:r>
      <w:r w:rsidR="00C106A3">
        <w:t xml:space="preserve"> </w:t>
      </w:r>
      <w:r w:rsidRPr="006453A2">
        <w:t>Currently</w:t>
      </w:r>
      <w:r w:rsidR="00C106A3">
        <w:t xml:space="preserve"> </w:t>
      </w:r>
      <w:r w:rsidRPr="006453A2">
        <w:t>Vanuatu</w:t>
      </w:r>
      <w:r w:rsidR="00C106A3">
        <w:t xml:space="preserve"> </w:t>
      </w:r>
      <w:r w:rsidRPr="006453A2">
        <w:t>does</w:t>
      </w:r>
      <w:r w:rsidR="00C106A3">
        <w:t xml:space="preserve"> </w:t>
      </w:r>
      <w:r w:rsidRPr="006453A2">
        <w:t>not</w:t>
      </w:r>
      <w:r w:rsidR="00C106A3">
        <w:t xml:space="preserve"> </w:t>
      </w:r>
      <w:r w:rsidRPr="006453A2">
        <w:t>have</w:t>
      </w:r>
      <w:r w:rsidR="00C106A3">
        <w:t xml:space="preserve"> </w:t>
      </w:r>
      <w:r w:rsidRPr="006453A2">
        <w:t>a</w:t>
      </w:r>
      <w:r w:rsidR="00C106A3">
        <w:t xml:space="preserve"> </w:t>
      </w:r>
    </w:p>
    <w:p w:rsidR="00BF3751" w:rsidRPr="006453A2" w:rsidRDefault="00BF3751" w:rsidP="00356C32">
      <w:pPr>
        <w:pStyle w:val="H1G"/>
      </w:pPr>
      <w:r w:rsidRPr="006453A2">
        <w:tab/>
      </w:r>
      <w:r w:rsidRPr="006453A2">
        <w:tab/>
        <w:t>Article</w:t>
      </w:r>
      <w:r w:rsidR="00C106A3">
        <w:t xml:space="preserve"> </w:t>
      </w:r>
      <w:r w:rsidRPr="006453A2">
        <w:t>7:</w:t>
      </w:r>
      <w:r w:rsidR="00C106A3">
        <w:t xml:space="preserve"> </w:t>
      </w:r>
      <w:r w:rsidRPr="006453A2">
        <w:t>Children</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176.</w:t>
      </w:r>
      <w:r w:rsidRPr="006453A2">
        <w:tab/>
        <w:t>The</w:t>
      </w:r>
      <w:r w:rsidR="00C106A3">
        <w:t xml:space="preserve"> </w:t>
      </w:r>
      <w:r w:rsidRPr="006453A2">
        <w:t>Vanuatu</w:t>
      </w:r>
      <w:r w:rsidR="00C106A3">
        <w:t xml:space="preserve"> </w:t>
      </w:r>
      <w:r w:rsidRPr="006453A2">
        <w:t>government</w:t>
      </w:r>
      <w:r w:rsidR="00C106A3">
        <w:t xml:space="preserve"> </w:t>
      </w:r>
      <w:r w:rsidRPr="006453A2">
        <w:t>ratified</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in</w:t>
      </w:r>
      <w:r w:rsidR="00C106A3">
        <w:t xml:space="preserve"> </w:t>
      </w:r>
      <w:r w:rsidRPr="006453A2">
        <w:t>1992</w:t>
      </w:r>
      <w:r w:rsidR="00C106A3">
        <w:t xml:space="preserve"> </w:t>
      </w:r>
      <w:r w:rsidRPr="006453A2">
        <w:t>under</w:t>
      </w:r>
      <w:r w:rsidR="00C106A3">
        <w:t xml:space="preserve"> </w:t>
      </w:r>
      <w:r w:rsidRPr="006453A2">
        <w:t>the</w:t>
      </w:r>
      <w:r w:rsidR="00C106A3">
        <w:t xml:space="preserve"> </w:t>
      </w:r>
      <w:r w:rsidRPr="006453A2">
        <w:t>CRC</w:t>
      </w:r>
      <w:r w:rsidR="00C106A3">
        <w:t xml:space="preserve"> </w:t>
      </w:r>
      <w:r w:rsidRPr="006453A2">
        <w:t>ratification</w:t>
      </w:r>
      <w:r w:rsidR="00C106A3">
        <w:t xml:space="preserve"> </w:t>
      </w:r>
      <w:r w:rsidRPr="006453A2">
        <w:t>act</w:t>
      </w:r>
      <w:r w:rsidR="00C106A3">
        <w:t xml:space="preserve"> </w:t>
      </w:r>
      <w:r w:rsidRPr="006453A2">
        <w:t>no.26</w:t>
      </w:r>
      <w:r w:rsidR="00C106A3">
        <w:t xml:space="preserve"> </w:t>
      </w:r>
      <w:r w:rsidRPr="006453A2">
        <w:t>of</w:t>
      </w:r>
      <w:r w:rsidR="00C106A3">
        <w:t xml:space="preserve"> </w:t>
      </w:r>
      <w:r w:rsidRPr="006453A2">
        <w:t>1993.</w:t>
      </w:r>
      <w:r w:rsidR="00C106A3">
        <w:t xml:space="preserve"> </w:t>
      </w:r>
      <w:r w:rsidRPr="006453A2">
        <w:t>Article</w:t>
      </w:r>
      <w:r w:rsidR="00C106A3">
        <w:t xml:space="preserve"> </w:t>
      </w:r>
      <w:r w:rsidRPr="006453A2">
        <w:t>2,</w:t>
      </w:r>
      <w:r w:rsidR="00C106A3">
        <w:t xml:space="preserve"> </w:t>
      </w:r>
      <w:r w:rsidRPr="006453A2">
        <w:t>paragraph</w:t>
      </w:r>
      <w:r w:rsidR="00C106A3">
        <w:t xml:space="preserve"> </w:t>
      </w:r>
      <w:r w:rsidRPr="006453A2">
        <w:t>1,</w:t>
      </w:r>
      <w:r w:rsidR="00C106A3">
        <w:t xml:space="preserve"> </w:t>
      </w:r>
      <w:r w:rsidRPr="006453A2">
        <w:t>of</w:t>
      </w:r>
      <w:r w:rsidR="00C106A3">
        <w:t xml:space="preserve"> </w:t>
      </w:r>
      <w:r w:rsidRPr="006453A2">
        <w:t>the</w:t>
      </w:r>
      <w:r w:rsidR="00C106A3">
        <w:t xml:space="preserve"> </w:t>
      </w:r>
      <w:r w:rsidRPr="006453A2">
        <w:t>CRC</w:t>
      </w:r>
      <w:r w:rsidR="00C106A3">
        <w:t xml:space="preserve"> </w:t>
      </w:r>
      <w:r w:rsidRPr="006453A2">
        <w:t>clearly</w:t>
      </w:r>
      <w:r w:rsidR="00C106A3">
        <w:t xml:space="preserve"> </w:t>
      </w:r>
      <w:r w:rsidRPr="006453A2">
        <w:t>provides</w:t>
      </w:r>
      <w:r w:rsidR="00C106A3">
        <w:t xml:space="preserve"> </w:t>
      </w:r>
      <w:r w:rsidRPr="006453A2">
        <w:t>for</w:t>
      </w:r>
      <w:r w:rsidR="00C106A3">
        <w:t xml:space="preserve"> </w:t>
      </w:r>
      <w:r w:rsidRPr="006453A2">
        <w:t>non-discrimination</w:t>
      </w:r>
      <w:r w:rsidR="00C106A3">
        <w:t xml:space="preserve"> </w:t>
      </w:r>
      <w:r w:rsidRPr="006453A2">
        <w:t>on</w:t>
      </w:r>
      <w:r w:rsidR="00C106A3">
        <w:t xml:space="preserve"> </w:t>
      </w:r>
      <w:r w:rsidRPr="006453A2">
        <w:t>a</w:t>
      </w:r>
      <w:r w:rsidR="00C106A3">
        <w:t xml:space="preserve"> </w:t>
      </w:r>
      <w:r w:rsidRPr="006453A2">
        <w:t>number</w:t>
      </w:r>
      <w:r w:rsidR="00C106A3">
        <w:t xml:space="preserve"> </w:t>
      </w:r>
      <w:r w:rsidRPr="006453A2">
        <w:t>of</w:t>
      </w:r>
      <w:r w:rsidR="00C106A3">
        <w:t xml:space="preserve"> </w:t>
      </w:r>
      <w:r w:rsidRPr="006453A2">
        <w:t>grounds,</w:t>
      </w:r>
      <w:r w:rsidR="00C106A3">
        <w:t xml:space="preserve"> </w:t>
      </w:r>
      <w:r w:rsidRPr="006453A2">
        <w:t>including</w:t>
      </w:r>
      <w:r w:rsidR="00C106A3">
        <w:t xml:space="preserve"> </w:t>
      </w:r>
      <w:r w:rsidRPr="006453A2">
        <w:t>disability.</w:t>
      </w:r>
      <w:r w:rsidR="00C106A3">
        <w:t xml:space="preserve"> </w:t>
      </w:r>
      <w:r w:rsidRPr="006453A2">
        <w:t>Article</w:t>
      </w:r>
      <w:r w:rsidR="00C106A3">
        <w:t xml:space="preserve"> </w:t>
      </w:r>
      <w:r w:rsidRPr="006453A2">
        <w:t>23</w:t>
      </w:r>
      <w:r w:rsidR="00C106A3">
        <w:t xml:space="preserve"> </w:t>
      </w:r>
      <w:r w:rsidRPr="006453A2">
        <w:t>of</w:t>
      </w:r>
      <w:r w:rsidR="00C106A3">
        <w:t xml:space="preserve"> </w:t>
      </w:r>
      <w:r w:rsidRPr="006453A2">
        <w:t>the</w:t>
      </w:r>
      <w:r w:rsidR="00C106A3">
        <w:t xml:space="preserve"> </w:t>
      </w:r>
      <w:r w:rsidRPr="006453A2">
        <w:t>CRC</w:t>
      </w:r>
      <w:r w:rsidR="00C106A3">
        <w:t xml:space="preserve"> </w:t>
      </w:r>
      <w:r w:rsidRPr="006453A2">
        <w:t>calls</w:t>
      </w:r>
      <w:r w:rsidR="00C106A3">
        <w:t xml:space="preserve"> </w:t>
      </w:r>
      <w:r w:rsidRPr="006453A2">
        <w:t>for</w:t>
      </w:r>
      <w:r w:rsidR="00C106A3">
        <w:t xml:space="preserve"> </w:t>
      </w:r>
      <w:r w:rsidRPr="006453A2">
        <w:t>States</w:t>
      </w:r>
      <w:r w:rsidR="00C106A3">
        <w:t xml:space="preserve"> </w:t>
      </w:r>
      <w:r w:rsidRPr="006453A2">
        <w:t>parties</w:t>
      </w:r>
      <w:r w:rsidR="00C106A3">
        <w:t xml:space="preserve"> </w:t>
      </w:r>
      <w:r w:rsidRPr="006453A2">
        <w:t>to</w:t>
      </w:r>
      <w:r w:rsidR="00C106A3">
        <w:t xml:space="preserve"> </w:t>
      </w:r>
      <w:r w:rsidRPr="006453A2">
        <w:t>recognize</w:t>
      </w:r>
      <w:r w:rsidR="00C106A3">
        <w:t xml:space="preserve"> </w:t>
      </w:r>
      <w:r w:rsidRPr="006453A2">
        <w:t>that</w:t>
      </w:r>
      <w:r w:rsidR="00C106A3">
        <w:t xml:space="preserve"> </w:t>
      </w:r>
      <w:r w:rsidRPr="006453A2">
        <w:t>a</w:t>
      </w:r>
      <w:r w:rsidR="00C106A3">
        <w:t xml:space="preserve"> </w:t>
      </w:r>
      <w:r w:rsidRPr="006453A2">
        <w:t>child</w:t>
      </w:r>
      <w:r w:rsidR="00C106A3">
        <w:t xml:space="preserve"> </w:t>
      </w:r>
      <w:r w:rsidRPr="006453A2">
        <w:t>with</w:t>
      </w:r>
      <w:r w:rsidR="00C106A3">
        <w:t xml:space="preserve"> </w:t>
      </w:r>
      <w:r w:rsidRPr="006453A2">
        <w:t>a</w:t>
      </w:r>
      <w:r w:rsidR="00C106A3">
        <w:t xml:space="preserve"> </w:t>
      </w:r>
      <w:r w:rsidRPr="006453A2">
        <w:t>psychosocial</w:t>
      </w:r>
      <w:r w:rsidR="00C106A3">
        <w:t xml:space="preserve"> </w:t>
      </w:r>
      <w:r w:rsidRPr="006453A2">
        <w:t>or</w:t>
      </w:r>
      <w:r w:rsidR="00C106A3">
        <w:t xml:space="preserve"> </w:t>
      </w:r>
      <w:r w:rsidRPr="006453A2">
        <w:t>physical</w:t>
      </w:r>
      <w:r w:rsidR="00C106A3">
        <w:t xml:space="preserve"> </w:t>
      </w:r>
      <w:r w:rsidRPr="006453A2">
        <w:t>impairment</w:t>
      </w:r>
      <w:r w:rsidR="00C106A3">
        <w:t xml:space="preserve"> </w:t>
      </w:r>
      <w:r w:rsidRPr="006453A2">
        <w:t>should</w:t>
      </w:r>
      <w:r w:rsidR="00C106A3">
        <w:t xml:space="preserve"> </w:t>
      </w:r>
      <w:r w:rsidRPr="006453A2">
        <w:t>enjoy</w:t>
      </w:r>
      <w:r w:rsidR="00C106A3">
        <w:t xml:space="preserve"> </w:t>
      </w:r>
      <w:r w:rsidRPr="006453A2">
        <w:t>a</w:t>
      </w:r>
      <w:r w:rsidR="00C106A3">
        <w:t xml:space="preserve"> </w:t>
      </w:r>
      <w:r w:rsidRPr="006453A2">
        <w:t>full</w:t>
      </w:r>
      <w:r w:rsidR="00C106A3">
        <w:t xml:space="preserve"> </w:t>
      </w:r>
      <w:r w:rsidRPr="006453A2">
        <w:t>and</w:t>
      </w:r>
      <w:r w:rsidR="00C106A3">
        <w:t xml:space="preserve"> </w:t>
      </w:r>
      <w:r w:rsidRPr="006453A2">
        <w:t>decent</w:t>
      </w:r>
      <w:r w:rsidR="00C106A3">
        <w:t xml:space="preserve"> </w:t>
      </w:r>
      <w:r w:rsidRPr="006453A2">
        <w:t>life</w:t>
      </w:r>
      <w:r w:rsidR="00C106A3">
        <w:t xml:space="preserve"> </w:t>
      </w:r>
      <w:r w:rsidRPr="006453A2">
        <w:t>in</w:t>
      </w:r>
      <w:r w:rsidR="00C106A3">
        <w:t xml:space="preserve"> </w:t>
      </w:r>
      <w:r w:rsidRPr="006453A2">
        <w:t>conditions</w:t>
      </w:r>
      <w:r w:rsidR="00C106A3">
        <w:t xml:space="preserve"> </w:t>
      </w:r>
      <w:r w:rsidRPr="006453A2">
        <w:t>which</w:t>
      </w:r>
      <w:r w:rsidR="00C106A3">
        <w:t xml:space="preserve"> </w:t>
      </w:r>
      <w:r w:rsidRPr="006453A2">
        <w:t>ensure</w:t>
      </w:r>
      <w:r w:rsidR="00C106A3">
        <w:t xml:space="preserve"> </w:t>
      </w:r>
      <w:r w:rsidRPr="006453A2">
        <w:t>dignity,</w:t>
      </w:r>
      <w:r w:rsidR="00C106A3">
        <w:t xml:space="preserve"> </w:t>
      </w:r>
      <w:r w:rsidRPr="006453A2">
        <w:t>promote</w:t>
      </w:r>
      <w:r w:rsidR="00C106A3">
        <w:t xml:space="preserve"> </w:t>
      </w:r>
      <w:r w:rsidRPr="006453A2">
        <w:t>self-reliance</w:t>
      </w:r>
      <w:r w:rsidR="00C106A3">
        <w:t xml:space="preserve"> </w:t>
      </w:r>
      <w:r w:rsidRPr="006453A2">
        <w:t>and</w:t>
      </w:r>
      <w:r w:rsidR="00C106A3">
        <w:t xml:space="preserve"> </w:t>
      </w:r>
      <w:r w:rsidRPr="006453A2">
        <w:t>facilitate</w:t>
      </w:r>
      <w:r w:rsidR="00C106A3">
        <w:t xml:space="preserve"> </w:t>
      </w:r>
      <w:r w:rsidRPr="006453A2">
        <w:t>the</w:t>
      </w:r>
      <w:r w:rsidR="00C106A3">
        <w:t xml:space="preserve"> </w:t>
      </w:r>
      <w:r w:rsidRPr="006453A2">
        <w:t>child</w:t>
      </w:r>
      <w:r w:rsidR="0006777B">
        <w:t>’</w:t>
      </w:r>
      <w:r w:rsidRPr="006453A2">
        <w:t>s</w:t>
      </w:r>
      <w:r w:rsidR="00C106A3">
        <w:t xml:space="preserve"> </w:t>
      </w:r>
      <w:r w:rsidRPr="006453A2">
        <w:t>active</w:t>
      </w:r>
      <w:r w:rsidR="00C106A3">
        <w:t xml:space="preserve"> </w:t>
      </w:r>
      <w:r w:rsidRPr="006453A2">
        <w:t>participation</w:t>
      </w:r>
      <w:r w:rsidR="00C106A3">
        <w:t xml:space="preserve"> </w:t>
      </w:r>
      <w:r w:rsidRPr="006453A2">
        <w:t>in</w:t>
      </w:r>
      <w:r w:rsidR="00C106A3">
        <w:t xml:space="preserve"> </w:t>
      </w:r>
      <w:r w:rsidRPr="006453A2">
        <w:t>the</w:t>
      </w:r>
      <w:r w:rsidR="00C106A3">
        <w:t xml:space="preserve"> </w:t>
      </w:r>
      <w:r w:rsidRPr="006453A2">
        <w:t>community;</w:t>
      </w:r>
      <w:r w:rsidR="00C106A3">
        <w:t xml:space="preserve"> </w:t>
      </w:r>
      <w:r w:rsidRPr="006453A2">
        <w:t>recognize</w:t>
      </w:r>
      <w:r w:rsidR="00C106A3">
        <w:t xml:space="preserve"> </w:t>
      </w:r>
      <w:r w:rsidRPr="006453A2">
        <w:t>the</w:t>
      </w:r>
      <w:r w:rsidR="00C106A3">
        <w:t xml:space="preserve"> </w:t>
      </w:r>
      <w:r w:rsidRPr="006453A2">
        <w:t>right</w:t>
      </w:r>
      <w:r w:rsidR="00C106A3">
        <w:t xml:space="preserve"> </w:t>
      </w:r>
      <w:r w:rsidRPr="006453A2">
        <w:t>to</w:t>
      </w:r>
      <w:r w:rsidR="00C106A3">
        <w:t xml:space="preserve"> </w:t>
      </w:r>
      <w:r w:rsidRPr="006453A2">
        <w:t>special</w:t>
      </w:r>
      <w:r w:rsidR="00C106A3">
        <w:t xml:space="preserve"> </w:t>
      </w:r>
      <w:r w:rsidRPr="006453A2">
        <w:t>care;</w:t>
      </w:r>
      <w:r w:rsidR="00C106A3">
        <w:t xml:space="preserve"> </w:t>
      </w:r>
      <w:r w:rsidRPr="006453A2">
        <w:t>recognize</w:t>
      </w:r>
      <w:r w:rsidR="00C106A3">
        <w:t xml:space="preserve"> </w:t>
      </w:r>
      <w:r w:rsidRPr="006453A2">
        <w:t>the</w:t>
      </w:r>
      <w:r w:rsidR="00C106A3">
        <w:t xml:space="preserve"> </w:t>
      </w:r>
      <w:r w:rsidRPr="006453A2">
        <w:t>special</w:t>
      </w:r>
      <w:r w:rsidR="00C106A3">
        <w:t xml:space="preserve"> </w:t>
      </w:r>
      <w:r w:rsidRPr="006453A2">
        <w:t>needs</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ensuring</w:t>
      </w:r>
      <w:r w:rsidR="00C106A3">
        <w:t xml:space="preserve"> </w:t>
      </w:r>
      <w:r w:rsidRPr="006453A2">
        <w:t>effective</w:t>
      </w:r>
      <w:r w:rsidR="00C106A3">
        <w:t xml:space="preserve"> </w:t>
      </w:r>
      <w:r w:rsidRPr="006453A2">
        <w:t>access</w:t>
      </w:r>
      <w:r w:rsidR="00C106A3">
        <w:t xml:space="preserve"> </w:t>
      </w:r>
      <w:r w:rsidRPr="006453A2">
        <w:t>to</w:t>
      </w:r>
      <w:r w:rsidR="00C106A3">
        <w:t xml:space="preserve"> </w:t>
      </w:r>
      <w:r w:rsidRPr="006453A2">
        <w:t>education,</w:t>
      </w:r>
      <w:r w:rsidR="00C106A3">
        <w:t xml:space="preserve"> </w:t>
      </w:r>
      <w:r w:rsidRPr="006453A2">
        <w:t>training,</w:t>
      </w:r>
      <w:r w:rsidR="00C106A3">
        <w:t xml:space="preserve"> </w:t>
      </w:r>
      <w:r w:rsidRPr="006453A2">
        <w:t>health-care</w:t>
      </w:r>
      <w:r w:rsidR="00C106A3">
        <w:t xml:space="preserve"> </w:t>
      </w:r>
      <w:r w:rsidRPr="006453A2">
        <w:t>services,</w:t>
      </w:r>
      <w:r w:rsidR="00C106A3">
        <w:t xml:space="preserve"> </w:t>
      </w:r>
      <w:r w:rsidRPr="006453A2">
        <w:t>rehabilitation</w:t>
      </w:r>
      <w:r w:rsidR="00C106A3">
        <w:t xml:space="preserve"> </w:t>
      </w:r>
      <w:r w:rsidRPr="006453A2">
        <w:t>services,</w:t>
      </w:r>
      <w:r w:rsidR="00C106A3">
        <w:t xml:space="preserve"> </w:t>
      </w:r>
      <w:r w:rsidRPr="006453A2">
        <w:t>preparation</w:t>
      </w:r>
      <w:r w:rsidR="00C106A3">
        <w:t xml:space="preserve"> </w:t>
      </w:r>
      <w:r w:rsidRPr="006453A2">
        <w:t>for</w:t>
      </w:r>
      <w:r w:rsidR="00C106A3">
        <w:t xml:space="preserve"> </w:t>
      </w:r>
      <w:r w:rsidRPr="006453A2">
        <w:t>employment</w:t>
      </w:r>
      <w:r w:rsidR="00C106A3">
        <w:t xml:space="preserve"> </w:t>
      </w:r>
      <w:r w:rsidRPr="006453A2">
        <w:t>and</w:t>
      </w:r>
      <w:r w:rsidR="00C106A3">
        <w:t xml:space="preserve"> </w:t>
      </w:r>
      <w:r w:rsidRPr="006453A2">
        <w:t>recreation</w:t>
      </w:r>
      <w:r w:rsidR="00C106A3">
        <w:t xml:space="preserve"> </w:t>
      </w:r>
      <w:r w:rsidRPr="006453A2">
        <w:t>opportunities;</w:t>
      </w:r>
      <w:r w:rsidR="00C106A3">
        <w:t xml:space="preserve"> </w:t>
      </w:r>
      <w:r w:rsidRPr="006453A2">
        <w:t>and</w:t>
      </w:r>
      <w:r w:rsidR="00C106A3">
        <w:t xml:space="preserve"> </w:t>
      </w:r>
      <w:r w:rsidRPr="006453A2">
        <w:t>promote</w:t>
      </w:r>
      <w:r w:rsidR="00C106A3">
        <w:t xml:space="preserve"> </w:t>
      </w:r>
      <w:r w:rsidRPr="006453A2">
        <w:t>the</w:t>
      </w:r>
      <w:r w:rsidR="00C106A3">
        <w:t xml:space="preserve"> </w:t>
      </w:r>
      <w:r w:rsidRPr="006453A2">
        <w:t>exchange</w:t>
      </w:r>
      <w:r w:rsidR="00C106A3">
        <w:t xml:space="preserve"> </w:t>
      </w:r>
      <w:r w:rsidRPr="006453A2">
        <w:t>of</w:t>
      </w:r>
      <w:r w:rsidR="00C106A3">
        <w:t xml:space="preserve"> </w:t>
      </w:r>
      <w:r w:rsidRPr="006453A2">
        <w:t>information</w:t>
      </w:r>
      <w:r w:rsidR="00C106A3">
        <w:t xml:space="preserve"> </w:t>
      </w:r>
      <w:r w:rsidRPr="006453A2">
        <w:t>in</w:t>
      </w:r>
      <w:r w:rsidR="00C106A3">
        <w:t xml:space="preserve"> </w:t>
      </w:r>
      <w:r w:rsidRPr="006453A2">
        <w:t>the</w:t>
      </w:r>
      <w:r w:rsidR="00C106A3">
        <w:t xml:space="preserve"> </w:t>
      </w:r>
      <w:r w:rsidRPr="006453A2">
        <w:t>field</w:t>
      </w:r>
      <w:r w:rsidR="00C106A3">
        <w:t xml:space="preserve"> </w:t>
      </w:r>
      <w:r w:rsidRPr="006453A2">
        <w:t>of</w:t>
      </w:r>
      <w:r w:rsidR="00C106A3">
        <w:t xml:space="preserve"> </w:t>
      </w:r>
      <w:r w:rsidRPr="006453A2">
        <w:t>preventive</w:t>
      </w:r>
      <w:r w:rsidR="00C106A3">
        <w:t xml:space="preserve"> </w:t>
      </w:r>
      <w:r w:rsidRPr="006453A2">
        <w:t>health</w:t>
      </w:r>
      <w:r w:rsidR="00C106A3">
        <w:t xml:space="preserve"> </w:t>
      </w:r>
      <w:r w:rsidRPr="006453A2">
        <w:t>care</w:t>
      </w:r>
      <w:r w:rsidR="00C106A3">
        <w:t xml:space="preserve"> </w:t>
      </w:r>
      <w:r w:rsidRPr="006453A2">
        <w:t>and</w:t>
      </w:r>
      <w:r w:rsidR="00C106A3">
        <w:t xml:space="preserve"> </w:t>
      </w:r>
      <w:r w:rsidRPr="006453A2">
        <w:t>of</w:t>
      </w:r>
      <w:r w:rsidR="00C106A3">
        <w:t xml:space="preserve"> </w:t>
      </w:r>
      <w:r w:rsidRPr="006453A2">
        <w:t>medical,</w:t>
      </w:r>
      <w:r w:rsidR="00C106A3">
        <w:t xml:space="preserve"> </w:t>
      </w:r>
      <w:r w:rsidRPr="006453A2">
        <w:t>psychological</w:t>
      </w:r>
      <w:r w:rsidR="00C106A3">
        <w:t xml:space="preserve"> </w:t>
      </w:r>
      <w:r w:rsidRPr="006453A2">
        <w:t>and</w:t>
      </w:r>
      <w:r w:rsidR="00C106A3">
        <w:t xml:space="preserve"> </w:t>
      </w:r>
      <w:r w:rsidRPr="006453A2">
        <w:t>functional</w:t>
      </w:r>
      <w:r w:rsidR="00C106A3">
        <w:t xml:space="preserve"> </w:t>
      </w:r>
      <w:r w:rsidRPr="006453A2">
        <w:t>treatment</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Currently</w:t>
      </w:r>
      <w:r w:rsidR="00C106A3">
        <w:t xml:space="preserve"> </w:t>
      </w:r>
      <w:r w:rsidRPr="006453A2">
        <w:t>the</w:t>
      </w:r>
      <w:r w:rsidR="00C106A3">
        <w:t xml:space="preserve"> </w:t>
      </w:r>
      <w:r w:rsidRPr="006453A2">
        <w:t>government</w:t>
      </w:r>
      <w:r w:rsidR="00C106A3">
        <w:t xml:space="preserve"> </w:t>
      </w:r>
      <w:r w:rsidRPr="006453A2">
        <w:t>is</w:t>
      </w:r>
      <w:r w:rsidR="00C106A3">
        <w:t xml:space="preserve"> </w:t>
      </w:r>
      <w:r w:rsidRPr="006453A2">
        <w:t>yet</w:t>
      </w:r>
      <w:r w:rsidR="00C106A3">
        <w:t xml:space="preserve"> </w:t>
      </w:r>
      <w:r w:rsidRPr="006453A2">
        <w:t>to</w:t>
      </w:r>
      <w:r w:rsidR="00C106A3">
        <w:t xml:space="preserve"> </w:t>
      </w:r>
      <w:r w:rsidRPr="006453A2">
        <w:t>establish</w:t>
      </w:r>
      <w:r w:rsidR="00C106A3">
        <w:t xml:space="preserve"> </w:t>
      </w:r>
      <w:r w:rsidRPr="006453A2">
        <w:t>proper</w:t>
      </w:r>
      <w:r w:rsidR="00C106A3">
        <w:t xml:space="preserve"> </w:t>
      </w:r>
      <w:r w:rsidRPr="006453A2">
        <w:t>statistics</w:t>
      </w:r>
      <w:r w:rsidR="00C106A3">
        <w:t xml:space="preserve"> </w:t>
      </w:r>
      <w:r w:rsidRPr="006453A2">
        <w:t>of</w:t>
      </w:r>
      <w:r w:rsidR="00C106A3">
        <w:t xml:space="preserve"> </w:t>
      </w:r>
      <w:r w:rsidRPr="006453A2">
        <w:t>percentage</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plans</w:t>
      </w:r>
      <w:r w:rsidR="00C106A3">
        <w:t xml:space="preserve"> </w:t>
      </w:r>
      <w:r w:rsidRPr="006453A2">
        <w:t>are</w:t>
      </w:r>
      <w:r w:rsidR="00C106A3">
        <w:t xml:space="preserve"> </w:t>
      </w:r>
      <w:r w:rsidRPr="006453A2">
        <w:t>in</w:t>
      </w:r>
      <w:r w:rsidR="00C106A3">
        <w:t xml:space="preserve"> </w:t>
      </w:r>
      <w:r w:rsidRPr="006453A2">
        <w:t>place</w:t>
      </w:r>
      <w:r w:rsidR="00C106A3">
        <w:t xml:space="preserve"> </w:t>
      </w:r>
      <w:r w:rsidRPr="006453A2">
        <w:t>for</w:t>
      </w:r>
      <w:r w:rsidR="00C106A3">
        <w:t xml:space="preserve"> </w:t>
      </w:r>
      <w:r w:rsidRPr="006453A2">
        <w:t>future</w:t>
      </w:r>
      <w:r w:rsidR="00C106A3">
        <w:t xml:space="preserve"> </w:t>
      </w:r>
      <w:r w:rsidRPr="006453A2">
        <w:t>surveys.</w:t>
      </w:r>
    </w:p>
    <w:p w:rsidR="00BF3751" w:rsidRPr="006453A2" w:rsidRDefault="00BF3751" w:rsidP="009E0A25">
      <w:pPr>
        <w:pStyle w:val="SingleTxtG"/>
      </w:pPr>
      <w:r w:rsidRPr="006453A2">
        <w:t>177.</w:t>
      </w:r>
      <w:r w:rsidRPr="006453A2">
        <w:tab/>
        <w:t>The</w:t>
      </w:r>
      <w:r w:rsidR="00C106A3">
        <w:t xml:space="preserve"> </w:t>
      </w:r>
      <w:r w:rsidRPr="006453A2">
        <w:t>Vanuatu</w:t>
      </w:r>
      <w:r w:rsidR="00C106A3">
        <w:t xml:space="preserve"> </w:t>
      </w:r>
      <w:r w:rsidRPr="006453A2">
        <w:t>government</w:t>
      </w:r>
      <w:r w:rsidR="00C106A3">
        <w:t xml:space="preserve"> </w:t>
      </w:r>
      <w:r w:rsidRPr="006453A2">
        <w:t>established</w:t>
      </w:r>
      <w:r w:rsidR="00C106A3">
        <w:t xml:space="preserve"> </w:t>
      </w:r>
      <w:r w:rsidRPr="006453A2">
        <w:t>the</w:t>
      </w:r>
      <w:r w:rsidR="00C106A3">
        <w:t xml:space="preserve"> </w:t>
      </w:r>
      <w:r w:rsidRPr="006453A2">
        <w:t>National</w:t>
      </w:r>
      <w:r w:rsidR="00C106A3">
        <w:t xml:space="preserve"> </w:t>
      </w:r>
      <w:r w:rsidRPr="006453A2">
        <w:t>children</w:t>
      </w:r>
      <w:r w:rsidR="00C106A3">
        <w:t xml:space="preserve"> </w:t>
      </w:r>
      <w:r w:rsidRPr="006453A2">
        <w:t>committee</w:t>
      </w:r>
      <w:r w:rsidR="00C106A3">
        <w:t xml:space="preserve"> </w:t>
      </w:r>
      <w:r w:rsidRPr="006453A2">
        <w:t>in</w:t>
      </w:r>
      <w:r w:rsidR="00C106A3">
        <w:t xml:space="preserve"> </w:t>
      </w:r>
      <w:r w:rsidRPr="006453A2">
        <w:t>April</w:t>
      </w:r>
      <w:r w:rsidR="00C106A3">
        <w:t xml:space="preserve"> </w:t>
      </w:r>
      <w:r w:rsidRPr="006453A2">
        <w:t>2000.</w:t>
      </w:r>
      <w:r w:rsidR="00C106A3">
        <w:t xml:space="preserve"> </w:t>
      </w:r>
      <w:r w:rsidRPr="006453A2">
        <w:t>The</w:t>
      </w:r>
      <w:r w:rsidR="00C106A3">
        <w:t xml:space="preserve"> </w:t>
      </w:r>
      <w:r w:rsidRPr="006453A2">
        <w:t>national</w:t>
      </w:r>
      <w:r w:rsidR="00C106A3">
        <w:t xml:space="preserve"> </w:t>
      </w:r>
      <w:r w:rsidRPr="006453A2">
        <w:t>children</w:t>
      </w:r>
      <w:r w:rsidR="0006777B">
        <w:t>’</w:t>
      </w:r>
      <w:r w:rsidRPr="006453A2">
        <w:t>s</w:t>
      </w:r>
      <w:r w:rsidR="00C106A3">
        <w:t xml:space="preserve"> </w:t>
      </w:r>
      <w:r w:rsidRPr="006453A2">
        <w:t>committee</w:t>
      </w:r>
      <w:r w:rsidR="00C106A3">
        <w:t xml:space="preserve"> </w:t>
      </w:r>
      <w:r w:rsidRPr="006453A2">
        <w:t>as</w:t>
      </w:r>
      <w:r w:rsidR="00C106A3">
        <w:t xml:space="preserve"> </w:t>
      </w:r>
      <w:r w:rsidRPr="006453A2">
        <w:t>approved</w:t>
      </w:r>
      <w:r w:rsidR="00C106A3">
        <w:t xml:space="preserve"> </w:t>
      </w:r>
      <w:r w:rsidRPr="006453A2">
        <w:t>by</w:t>
      </w:r>
      <w:r w:rsidR="00C106A3">
        <w:t xml:space="preserve"> </w:t>
      </w:r>
      <w:r w:rsidRPr="006453A2">
        <w:t>the</w:t>
      </w:r>
      <w:r w:rsidR="00C106A3">
        <w:t xml:space="preserve"> </w:t>
      </w:r>
      <w:r w:rsidRPr="006453A2">
        <w:t>council</w:t>
      </w:r>
      <w:r w:rsidR="00C106A3">
        <w:t xml:space="preserve"> </w:t>
      </w:r>
      <w:r w:rsidRPr="006453A2">
        <w:t>of</w:t>
      </w:r>
      <w:r w:rsidR="00C106A3">
        <w:t xml:space="preserve"> </w:t>
      </w:r>
      <w:r w:rsidRPr="006453A2">
        <w:t>ministers</w:t>
      </w:r>
      <w:r w:rsidR="00C106A3">
        <w:t xml:space="preserve"> </w:t>
      </w:r>
      <w:r w:rsidRPr="006453A2">
        <w:t>serves</w:t>
      </w:r>
      <w:r w:rsidR="00C106A3">
        <w:t xml:space="preserve"> </w:t>
      </w:r>
      <w:r w:rsidRPr="006453A2">
        <w:t>as</w:t>
      </w:r>
      <w:r w:rsidR="00C106A3">
        <w:t xml:space="preserve"> </w:t>
      </w:r>
      <w:r w:rsidRPr="006453A2">
        <w:t>the</w:t>
      </w:r>
      <w:r w:rsidR="00C106A3">
        <w:t xml:space="preserve"> </w:t>
      </w:r>
      <w:r w:rsidRPr="006453A2">
        <w:t>national</w:t>
      </w:r>
      <w:r w:rsidR="00C106A3">
        <w:t xml:space="preserve"> </w:t>
      </w:r>
      <w:r w:rsidRPr="006453A2">
        <w:t>coordinating</w:t>
      </w:r>
      <w:r w:rsidR="00C106A3">
        <w:t xml:space="preserve"> </w:t>
      </w:r>
      <w:r w:rsidRPr="006453A2">
        <w:t>body</w:t>
      </w:r>
      <w:r w:rsidR="00C106A3">
        <w:t xml:space="preserve"> </w:t>
      </w:r>
      <w:r w:rsidRPr="006453A2">
        <w:t>for</w:t>
      </w:r>
      <w:r w:rsidR="00C106A3">
        <w:t xml:space="preserve"> </w:t>
      </w:r>
      <w:r w:rsidRPr="006453A2">
        <w:t>CRC</w:t>
      </w:r>
      <w:r w:rsidR="00C106A3">
        <w:t xml:space="preserve"> </w:t>
      </w:r>
      <w:r w:rsidRPr="006453A2">
        <w:t>implementation</w:t>
      </w:r>
      <w:r w:rsidR="00C106A3">
        <w:t xml:space="preserve"> </w:t>
      </w:r>
      <w:r w:rsidRPr="006453A2">
        <w:t>in</w:t>
      </w:r>
      <w:r w:rsidR="00C106A3">
        <w:t xml:space="preserve"> </w:t>
      </w:r>
      <w:r w:rsidRPr="006453A2">
        <w:t>Vanuatu.</w:t>
      </w:r>
      <w:r w:rsidR="00C106A3">
        <w:t xml:space="preserve"> </w:t>
      </w:r>
    </w:p>
    <w:p w:rsidR="00BF3751" w:rsidRPr="006453A2" w:rsidRDefault="00BF3751" w:rsidP="009E0A25">
      <w:pPr>
        <w:pStyle w:val="SingleTxtG"/>
      </w:pPr>
      <w:r w:rsidRPr="006453A2">
        <w:t>178.</w:t>
      </w:r>
      <w:r w:rsidRPr="006453A2">
        <w:tab/>
        <w:t>The</w:t>
      </w:r>
      <w:r w:rsidR="00C106A3">
        <w:t xml:space="preserve"> </w:t>
      </w:r>
      <w:r w:rsidRPr="006453A2">
        <w:t>Education</w:t>
      </w:r>
      <w:r w:rsidR="00C106A3">
        <w:t xml:space="preserve"> </w:t>
      </w:r>
      <w:r w:rsidRPr="006453A2">
        <w:t>act</w:t>
      </w:r>
      <w:r w:rsidR="00C106A3">
        <w:t xml:space="preserve"> </w:t>
      </w:r>
      <w:r w:rsidRPr="006453A2">
        <w:t>No</w:t>
      </w:r>
      <w:r w:rsidR="00C106A3">
        <w:t xml:space="preserve"> </w:t>
      </w:r>
      <w:r w:rsidRPr="006453A2">
        <w:t>21,</w:t>
      </w:r>
      <w:r w:rsidR="00C106A3">
        <w:t xml:space="preserve"> </w:t>
      </w:r>
      <w:r w:rsidRPr="006453A2">
        <w:t>2001</w:t>
      </w:r>
      <w:r w:rsidR="00C106A3">
        <w:t xml:space="preserve"> </w:t>
      </w:r>
      <w:r w:rsidRPr="006453A2">
        <w:t>Part</w:t>
      </w:r>
      <w:r w:rsidR="00C106A3">
        <w:t xml:space="preserve"> </w:t>
      </w:r>
      <w:r w:rsidRPr="006453A2">
        <w:t>1</w:t>
      </w:r>
      <w:r w:rsidR="00C106A3">
        <w:t xml:space="preserve"> </w:t>
      </w:r>
      <w:r w:rsidRPr="006453A2">
        <w:t>(8)</w:t>
      </w:r>
      <w:r w:rsidR="00C106A3">
        <w:t xml:space="preserve"> </w:t>
      </w:r>
      <w:r w:rsidRPr="006453A2">
        <w:t>(1)</w:t>
      </w:r>
      <w:r w:rsidR="00C106A3">
        <w:t xml:space="preserve"> </w:t>
      </w:r>
      <w:r w:rsidRPr="006453A2">
        <w:t>Prohibits</w:t>
      </w:r>
      <w:r w:rsidR="00C106A3">
        <w:t xml:space="preserve"> </w:t>
      </w:r>
      <w:r w:rsidRPr="006453A2">
        <w:t>against</w:t>
      </w:r>
      <w:r w:rsidR="00C106A3">
        <w:t xml:space="preserve"> </w:t>
      </w:r>
      <w:r w:rsidRPr="006453A2">
        <w:t>discrimination</w:t>
      </w:r>
      <w:r w:rsidR="00C106A3">
        <w:t xml:space="preserve"> </w:t>
      </w:r>
      <w:r w:rsidRPr="006453A2">
        <w:t>stating</w:t>
      </w:r>
      <w:r w:rsidR="00C106A3">
        <w:t xml:space="preserve"> </w:t>
      </w:r>
      <w:r w:rsidR="0006777B">
        <w:t>“</w:t>
      </w:r>
      <w:r w:rsidRPr="00356C32">
        <w:rPr>
          <w:i/>
        </w:rPr>
        <w:t>…</w:t>
      </w:r>
      <w:r w:rsidR="00C106A3">
        <w:rPr>
          <w:i/>
        </w:rPr>
        <w:t xml:space="preserve"> </w:t>
      </w:r>
      <w:r w:rsidRPr="00356C32">
        <w:rPr>
          <w:i/>
        </w:rPr>
        <w:t>a</w:t>
      </w:r>
      <w:r w:rsidR="00C106A3">
        <w:rPr>
          <w:i/>
        </w:rPr>
        <w:t xml:space="preserve"> </w:t>
      </w:r>
      <w:r w:rsidRPr="00356C32">
        <w:rPr>
          <w:i/>
        </w:rPr>
        <w:t>child</w:t>
      </w:r>
      <w:r w:rsidR="00C106A3">
        <w:rPr>
          <w:i/>
        </w:rPr>
        <w:t xml:space="preserve"> </w:t>
      </w:r>
      <w:r w:rsidRPr="00356C32">
        <w:rPr>
          <w:i/>
        </w:rPr>
        <w:t>is</w:t>
      </w:r>
      <w:r w:rsidR="00C106A3">
        <w:rPr>
          <w:i/>
        </w:rPr>
        <w:t xml:space="preserve"> </w:t>
      </w:r>
      <w:r w:rsidRPr="00356C32">
        <w:rPr>
          <w:i/>
        </w:rPr>
        <w:t>not</w:t>
      </w:r>
      <w:r w:rsidR="00C106A3">
        <w:rPr>
          <w:i/>
        </w:rPr>
        <w:t xml:space="preserve"> </w:t>
      </w:r>
      <w:r w:rsidRPr="00356C32">
        <w:rPr>
          <w:i/>
        </w:rPr>
        <w:t>to</w:t>
      </w:r>
      <w:r w:rsidR="00C106A3">
        <w:rPr>
          <w:i/>
        </w:rPr>
        <w:t xml:space="preserve"> </w:t>
      </w:r>
      <w:r w:rsidRPr="00356C32">
        <w:rPr>
          <w:i/>
        </w:rPr>
        <w:t>be</w:t>
      </w:r>
      <w:r w:rsidR="00C106A3">
        <w:rPr>
          <w:i/>
        </w:rPr>
        <w:t xml:space="preserve"> </w:t>
      </w:r>
      <w:r w:rsidRPr="00356C32">
        <w:rPr>
          <w:i/>
        </w:rPr>
        <w:t>refused</w:t>
      </w:r>
      <w:r w:rsidR="00C106A3">
        <w:rPr>
          <w:i/>
        </w:rPr>
        <w:t xml:space="preserve"> </w:t>
      </w:r>
      <w:r w:rsidRPr="00356C32">
        <w:rPr>
          <w:i/>
        </w:rPr>
        <w:t>admission</w:t>
      </w:r>
      <w:r w:rsidR="00C106A3">
        <w:rPr>
          <w:i/>
        </w:rPr>
        <w:t xml:space="preserve"> </w:t>
      </w:r>
      <w:r w:rsidRPr="00356C32">
        <w:rPr>
          <w:i/>
        </w:rPr>
        <w:t>to</w:t>
      </w:r>
      <w:r w:rsidR="00C106A3">
        <w:rPr>
          <w:i/>
        </w:rPr>
        <w:t xml:space="preserve"> </w:t>
      </w:r>
      <w:r w:rsidRPr="00356C32">
        <w:rPr>
          <w:i/>
        </w:rPr>
        <w:t>any</w:t>
      </w:r>
      <w:r w:rsidR="00C106A3">
        <w:rPr>
          <w:i/>
        </w:rPr>
        <w:t xml:space="preserve"> </w:t>
      </w:r>
      <w:r w:rsidRPr="00356C32">
        <w:rPr>
          <w:i/>
        </w:rPr>
        <w:t>school</w:t>
      </w:r>
      <w:r w:rsidR="00C106A3">
        <w:rPr>
          <w:i/>
        </w:rPr>
        <w:t xml:space="preserve"> </w:t>
      </w:r>
      <w:r w:rsidRPr="00356C32">
        <w:rPr>
          <w:i/>
        </w:rPr>
        <w:t>on</w:t>
      </w:r>
      <w:r w:rsidR="00C106A3">
        <w:rPr>
          <w:i/>
        </w:rPr>
        <w:t xml:space="preserve"> </w:t>
      </w:r>
      <w:r w:rsidRPr="00356C32">
        <w:rPr>
          <w:i/>
        </w:rPr>
        <w:t>account</w:t>
      </w:r>
      <w:r w:rsidR="00C106A3">
        <w:rPr>
          <w:i/>
        </w:rPr>
        <w:t xml:space="preserve"> </w:t>
      </w:r>
      <w:r w:rsidRPr="00356C32">
        <w:rPr>
          <w:i/>
        </w:rPr>
        <w:t>of</w:t>
      </w:r>
      <w:r w:rsidR="00C106A3">
        <w:rPr>
          <w:i/>
        </w:rPr>
        <w:t xml:space="preserve"> </w:t>
      </w:r>
      <w:r w:rsidRPr="00356C32">
        <w:rPr>
          <w:i/>
        </w:rPr>
        <w:t>his</w:t>
      </w:r>
      <w:r w:rsidR="00C106A3">
        <w:rPr>
          <w:i/>
        </w:rPr>
        <w:t xml:space="preserve"> </w:t>
      </w:r>
      <w:r w:rsidRPr="00356C32">
        <w:rPr>
          <w:i/>
        </w:rPr>
        <w:t>or</w:t>
      </w:r>
      <w:r w:rsidR="00C106A3">
        <w:rPr>
          <w:i/>
        </w:rPr>
        <w:t xml:space="preserve"> </w:t>
      </w:r>
      <w:r w:rsidRPr="00356C32">
        <w:rPr>
          <w:i/>
        </w:rPr>
        <w:t>her</w:t>
      </w:r>
      <w:r w:rsidR="00C106A3">
        <w:rPr>
          <w:i/>
        </w:rPr>
        <w:t xml:space="preserve"> </w:t>
      </w:r>
      <w:r w:rsidRPr="00356C32">
        <w:rPr>
          <w:i/>
        </w:rPr>
        <w:t>gender,</w:t>
      </w:r>
      <w:r w:rsidR="00C106A3">
        <w:rPr>
          <w:i/>
        </w:rPr>
        <w:t xml:space="preserve"> </w:t>
      </w:r>
      <w:r w:rsidRPr="00356C32">
        <w:rPr>
          <w:i/>
        </w:rPr>
        <w:t>religion,</w:t>
      </w:r>
      <w:r w:rsidR="00C106A3">
        <w:rPr>
          <w:i/>
        </w:rPr>
        <w:t xml:space="preserve"> </w:t>
      </w:r>
      <w:r w:rsidRPr="00356C32">
        <w:rPr>
          <w:i/>
        </w:rPr>
        <w:t>nationality,</w:t>
      </w:r>
      <w:r w:rsidR="00C106A3">
        <w:rPr>
          <w:i/>
        </w:rPr>
        <w:t xml:space="preserve"> </w:t>
      </w:r>
      <w:r w:rsidRPr="00356C32">
        <w:rPr>
          <w:i/>
        </w:rPr>
        <w:t>race,</w:t>
      </w:r>
      <w:r w:rsidR="00C106A3">
        <w:rPr>
          <w:i/>
        </w:rPr>
        <w:t xml:space="preserve"> </w:t>
      </w:r>
      <w:r w:rsidRPr="00356C32">
        <w:rPr>
          <w:i/>
        </w:rPr>
        <w:t>language</w:t>
      </w:r>
      <w:r w:rsidR="00C106A3">
        <w:rPr>
          <w:i/>
        </w:rPr>
        <w:t xml:space="preserve"> </w:t>
      </w:r>
      <w:r w:rsidRPr="00356C32">
        <w:rPr>
          <w:i/>
        </w:rPr>
        <w:t>or</w:t>
      </w:r>
      <w:r w:rsidR="00C106A3">
        <w:rPr>
          <w:i/>
        </w:rPr>
        <w:t xml:space="preserve"> </w:t>
      </w:r>
      <w:r w:rsidRPr="00356C32">
        <w:rPr>
          <w:i/>
        </w:rPr>
        <w:t>disability</w:t>
      </w:r>
      <w:r w:rsidR="0006777B">
        <w:t>”</w:t>
      </w:r>
      <w:r w:rsidR="00356C32">
        <w:t>.</w:t>
      </w:r>
    </w:p>
    <w:p w:rsidR="00BF3751" w:rsidRPr="006453A2" w:rsidRDefault="00BF3751" w:rsidP="009E0A25">
      <w:pPr>
        <w:pStyle w:val="SingleTxtG"/>
      </w:pPr>
      <w:r w:rsidRPr="006453A2">
        <w:t>179.</w:t>
      </w:r>
      <w:r w:rsidRPr="006453A2">
        <w:tab/>
        <w:t>The</w:t>
      </w:r>
      <w:r w:rsidR="00C106A3">
        <w:t xml:space="preserve"> </w:t>
      </w:r>
      <w:r w:rsidRPr="006453A2">
        <w:t>Vanua</w:t>
      </w:r>
      <w:r w:rsidR="00C106A3">
        <w:t>tu national children</w:t>
      </w:r>
      <w:r w:rsidR="0006777B">
        <w:t>’</w:t>
      </w:r>
      <w:r w:rsidR="00C106A3">
        <w:t>s policy (</w:t>
      </w:r>
      <w:r w:rsidRPr="006453A2">
        <w:t>NCP)</w:t>
      </w:r>
      <w:r w:rsidR="00C106A3">
        <w:t xml:space="preserve"> </w:t>
      </w:r>
      <w:r w:rsidRPr="006453A2">
        <w:t>2007</w:t>
      </w:r>
      <w:r w:rsidR="00C106A3">
        <w:t xml:space="preserve"> </w:t>
      </w:r>
      <w:r w:rsidRPr="006453A2">
        <w:t>to</w:t>
      </w:r>
      <w:r w:rsidR="00C106A3">
        <w:t xml:space="preserve"> </w:t>
      </w:r>
      <w:r w:rsidRPr="006453A2">
        <w:t>2011</w:t>
      </w:r>
      <w:r w:rsidR="00C106A3">
        <w:t xml:space="preserve"> </w:t>
      </w:r>
      <w:r w:rsidRPr="006453A2">
        <w:t>recognized</w:t>
      </w:r>
      <w:r w:rsidR="00C106A3">
        <w:t xml:space="preserve"> </w:t>
      </w:r>
      <w:r w:rsidRPr="006453A2">
        <w:t>the</w:t>
      </w:r>
      <w:r w:rsidR="00C106A3">
        <w:t xml:space="preserve"> </w:t>
      </w:r>
      <w:r w:rsidRPr="006453A2">
        <w:t>promotion,</w:t>
      </w:r>
      <w:r w:rsidR="00C106A3">
        <w:t xml:space="preserve"> </w:t>
      </w:r>
      <w:r w:rsidRPr="006453A2">
        <w:t>early</w:t>
      </w:r>
      <w:r w:rsidR="00C106A3">
        <w:t xml:space="preserve"> </w:t>
      </w:r>
      <w:r w:rsidRPr="006453A2">
        <w:t>detection</w:t>
      </w:r>
      <w:r w:rsidR="00C106A3">
        <w:t xml:space="preserve"> </w:t>
      </w:r>
      <w:r w:rsidRPr="006453A2">
        <w:t>and</w:t>
      </w:r>
      <w:r w:rsidR="00C106A3">
        <w:t xml:space="preserve"> </w:t>
      </w:r>
      <w:r w:rsidRPr="006453A2">
        <w:t>assistance</w:t>
      </w:r>
      <w:r w:rsidR="00BA7E0E">
        <w:t xml:space="preserve"> </w:t>
      </w:r>
      <w:r w:rsidRPr="006453A2">
        <w:t>of</w:t>
      </w:r>
      <w:r w:rsidR="00BA7E0E">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NCP</w:t>
      </w:r>
      <w:r w:rsidR="00C106A3">
        <w:t xml:space="preserve"> </w:t>
      </w:r>
      <w:r w:rsidRPr="006453A2">
        <w:t>works</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the</w:t>
      </w:r>
      <w:r w:rsidR="00C106A3">
        <w:t xml:space="preserve"> </w:t>
      </w:r>
      <w:r w:rsidRPr="006453A2">
        <w:t>best</w:t>
      </w:r>
      <w:r w:rsidR="00C106A3">
        <w:t xml:space="preserve"> </w:t>
      </w:r>
      <w:r w:rsidRPr="006453A2">
        <w:t>interest</w:t>
      </w:r>
      <w:r w:rsidR="00C106A3">
        <w:t xml:space="preserve"> </w:t>
      </w:r>
      <w:r w:rsidRPr="006453A2">
        <w:t>of</w:t>
      </w:r>
      <w:r w:rsidR="00C106A3">
        <w:t xml:space="preserve"> </w:t>
      </w:r>
      <w:r w:rsidRPr="006453A2">
        <w:t>children</w:t>
      </w:r>
      <w:r w:rsidR="00C106A3">
        <w:t xml:space="preserve"> </w:t>
      </w:r>
      <w:r w:rsidRPr="006453A2">
        <w:t>in</w:t>
      </w:r>
      <w:r w:rsidR="00C106A3">
        <w:t xml:space="preserve"> </w:t>
      </w:r>
      <w:r w:rsidRPr="006453A2">
        <w:t>contact</w:t>
      </w:r>
      <w:r w:rsidR="00C106A3">
        <w:t xml:space="preserve"> </w:t>
      </w:r>
      <w:r w:rsidRPr="006453A2">
        <w:t>with</w:t>
      </w:r>
      <w:r w:rsidR="00C106A3">
        <w:t xml:space="preserve"> </w:t>
      </w:r>
      <w:r w:rsidRPr="006453A2">
        <w:t>any</w:t>
      </w:r>
      <w:r w:rsidR="00C106A3">
        <w:t xml:space="preserve"> </w:t>
      </w:r>
      <w:r w:rsidRPr="006453A2">
        <w:t>government</w:t>
      </w:r>
      <w:r w:rsidR="00C106A3">
        <w:t xml:space="preserve"> </w:t>
      </w:r>
      <w:r w:rsidRPr="006453A2">
        <w:t>institutions</w:t>
      </w:r>
      <w:r w:rsidR="00C106A3">
        <w:t xml:space="preserve"> </w:t>
      </w:r>
      <w:r w:rsidRPr="006453A2">
        <w:t>remains</w:t>
      </w:r>
      <w:r w:rsidR="00C106A3">
        <w:t xml:space="preserve"> </w:t>
      </w:r>
      <w:r w:rsidRPr="006453A2">
        <w:t>a</w:t>
      </w:r>
      <w:r w:rsidR="00C106A3">
        <w:t xml:space="preserve"> </w:t>
      </w:r>
      <w:r w:rsidRPr="006453A2">
        <w:t>primary</w:t>
      </w:r>
      <w:r w:rsidR="00C106A3">
        <w:t xml:space="preserve"> </w:t>
      </w:r>
      <w:r w:rsidRPr="006453A2">
        <w:t>consideration.</w:t>
      </w:r>
      <w:r w:rsidR="00C106A3">
        <w:t xml:space="preserve"> </w:t>
      </w:r>
    </w:p>
    <w:p w:rsidR="00BF3751" w:rsidRPr="006453A2" w:rsidRDefault="00BF3751" w:rsidP="009E0A25">
      <w:pPr>
        <w:pStyle w:val="SingleTxtG"/>
      </w:pPr>
      <w:r w:rsidRPr="006453A2">
        <w:t>180.</w:t>
      </w:r>
      <w:r w:rsidRPr="006453A2">
        <w:tab/>
        <w:t>The</w:t>
      </w:r>
      <w:r w:rsidR="00C106A3">
        <w:t xml:space="preserve"> </w:t>
      </w:r>
      <w:r w:rsidRPr="006453A2">
        <w:t>Vanuatu</w:t>
      </w:r>
      <w:r w:rsidR="00C106A3">
        <w:t xml:space="preserve"> National Disability policy 2008</w:t>
      </w:r>
      <w:r w:rsidRPr="006453A2">
        <w:t>-2015,</w:t>
      </w:r>
      <w:r w:rsidR="00C106A3">
        <w:t xml:space="preserve"> </w:t>
      </w:r>
      <w:r w:rsidRPr="006453A2">
        <w:t>policy</w:t>
      </w:r>
      <w:r w:rsidR="00C106A3">
        <w:t xml:space="preserve"> </w:t>
      </w:r>
      <w:r w:rsidRPr="006453A2">
        <w:t>directive</w:t>
      </w:r>
      <w:r w:rsidR="00C106A3">
        <w:t xml:space="preserve"> </w:t>
      </w:r>
      <w:r w:rsidRPr="006453A2">
        <w:t>8.4,</w:t>
      </w:r>
      <w:r w:rsidR="00C106A3">
        <w:t xml:space="preserve"> </w:t>
      </w:r>
      <w:r w:rsidRPr="006453A2">
        <w:t>ensures</w:t>
      </w:r>
      <w:r w:rsidR="00C106A3">
        <w:t xml:space="preserve"> </w:t>
      </w:r>
      <w:r w:rsidRPr="006453A2">
        <w:t>that</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given</w:t>
      </w:r>
      <w:r w:rsidR="00C106A3">
        <w:t xml:space="preserve"> </w:t>
      </w:r>
      <w:r w:rsidRPr="006453A2">
        <w:t>the</w:t>
      </w:r>
      <w:r w:rsidR="00C106A3">
        <w:t xml:space="preserve"> </w:t>
      </w:r>
      <w:r w:rsidRPr="006453A2">
        <w:t>fullest</w:t>
      </w:r>
      <w:r w:rsidR="00C106A3">
        <w:t xml:space="preserve"> </w:t>
      </w:r>
      <w:r w:rsidRPr="006453A2">
        <w:t>possible</w:t>
      </w:r>
      <w:r w:rsidR="00C106A3">
        <w:t xml:space="preserve"> </w:t>
      </w:r>
      <w:r w:rsidRPr="006453A2">
        <w:t>opportunity</w:t>
      </w:r>
      <w:r w:rsidR="00C106A3">
        <w:t xml:space="preserve"> </w:t>
      </w:r>
      <w:r w:rsidRPr="006453A2">
        <w:t>for</w:t>
      </w:r>
      <w:r w:rsidR="00C106A3">
        <w:t xml:space="preserve"> </w:t>
      </w:r>
      <w:r w:rsidRPr="006453A2">
        <w:t>education,</w:t>
      </w:r>
      <w:r w:rsidR="00C106A3">
        <w:t xml:space="preserve"> </w:t>
      </w:r>
      <w:r w:rsidRPr="006453A2">
        <w:t>to</w:t>
      </w:r>
      <w:r w:rsidR="00C106A3">
        <w:t xml:space="preserve"> </w:t>
      </w:r>
      <w:r w:rsidRPr="006453A2">
        <w:t>provide</w:t>
      </w:r>
      <w:r w:rsidR="00C106A3">
        <w:t xml:space="preserve"> </w:t>
      </w:r>
      <w:r w:rsidRPr="006453A2">
        <w:t>equal</w:t>
      </w:r>
      <w:r w:rsidR="00C106A3">
        <w:t xml:space="preserve"> </w:t>
      </w:r>
      <w:r w:rsidRPr="006453A2">
        <w:t>opportunities</w:t>
      </w:r>
      <w:r w:rsidR="00C106A3">
        <w:t xml:space="preserve"> </w:t>
      </w:r>
      <w:r w:rsidRPr="006453A2">
        <w:t>for</w:t>
      </w:r>
      <w:r w:rsidR="00C106A3">
        <w:t xml:space="preserve"> </w:t>
      </w:r>
      <w:r w:rsidRPr="006453A2">
        <w:t>vocational</w:t>
      </w:r>
      <w:r w:rsidR="00C106A3">
        <w:t xml:space="preserve"> </w:t>
      </w:r>
      <w:r w:rsidRPr="006453A2">
        <w:t>training</w:t>
      </w:r>
      <w:r w:rsidR="00C106A3">
        <w:t xml:space="preserve"> </w:t>
      </w:r>
      <w:r w:rsidRPr="006453A2">
        <w:t>and</w:t>
      </w:r>
      <w:r w:rsidR="00C106A3">
        <w:t xml:space="preserve"> </w:t>
      </w:r>
      <w:r w:rsidRPr="006453A2">
        <w:t>employment</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disability.</w:t>
      </w:r>
    </w:p>
    <w:p w:rsidR="00BF3751" w:rsidRPr="006453A2" w:rsidRDefault="00BF3751" w:rsidP="009E0A25">
      <w:pPr>
        <w:pStyle w:val="SingleTxtG"/>
      </w:pPr>
      <w:r w:rsidRPr="006453A2">
        <w:t>181.</w:t>
      </w:r>
      <w:r w:rsidRPr="006453A2">
        <w:tab/>
        <w:t>The</w:t>
      </w:r>
      <w:r w:rsidR="00C106A3">
        <w:t xml:space="preserve"> </w:t>
      </w:r>
      <w:r w:rsidRPr="006453A2">
        <w:t>Vanuatu</w:t>
      </w:r>
      <w:r w:rsidR="00BA7E0E">
        <w:t xml:space="preserve"> </w:t>
      </w:r>
      <w:r w:rsidRPr="006453A2">
        <w:t>government</w:t>
      </w:r>
      <w:r w:rsidR="00C106A3">
        <w:t xml:space="preserve"> </w:t>
      </w:r>
      <w:r w:rsidRPr="006453A2">
        <w:t>had</w:t>
      </w:r>
      <w:r w:rsidR="00C106A3">
        <w:t xml:space="preserve"> </w:t>
      </w:r>
      <w:r w:rsidRPr="006453A2">
        <w:t>declared</w:t>
      </w:r>
      <w:r w:rsidR="00C106A3">
        <w:t xml:space="preserve"> </w:t>
      </w:r>
      <w:r w:rsidRPr="006453A2">
        <w:t>a</w:t>
      </w:r>
      <w:r w:rsidR="00C106A3">
        <w:t xml:space="preserve"> </w:t>
      </w:r>
      <w:r w:rsidRPr="006453A2">
        <w:t>National</w:t>
      </w:r>
      <w:r w:rsidR="00C106A3">
        <w:t xml:space="preserve"> </w:t>
      </w:r>
      <w:r w:rsidRPr="006453A2">
        <w:t>Children</w:t>
      </w:r>
      <w:r w:rsidR="0006777B">
        <w:t>’</w:t>
      </w:r>
      <w:r w:rsidRPr="006453A2">
        <w:t>s</w:t>
      </w:r>
      <w:r w:rsidR="00C106A3">
        <w:t xml:space="preserve"> </w:t>
      </w:r>
      <w:r w:rsidRPr="006453A2">
        <w:t>Day</w:t>
      </w:r>
      <w:r w:rsidR="00C106A3">
        <w:t xml:space="preserve"> </w:t>
      </w:r>
      <w:r w:rsidRPr="006453A2">
        <w:t>on</w:t>
      </w:r>
      <w:r w:rsidR="00C106A3">
        <w:t xml:space="preserve"> </w:t>
      </w:r>
      <w:r w:rsidRPr="006453A2">
        <w:t>the</w:t>
      </w:r>
      <w:r w:rsidR="00C106A3">
        <w:t xml:space="preserve"> </w:t>
      </w:r>
      <w:r w:rsidRPr="006453A2">
        <w:t>24th</w:t>
      </w:r>
      <w:r w:rsidR="00C106A3">
        <w:t xml:space="preserve"> </w:t>
      </w:r>
      <w:r w:rsidRPr="006453A2">
        <w:t>of</w:t>
      </w:r>
      <w:r w:rsidR="00C106A3">
        <w:t xml:space="preserve"> </w:t>
      </w:r>
      <w:r w:rsidRPr="006453A2">
        <w:t>July,</w:t>
      </w:r>
      <w:r w:rsidR="00C106A3">
        <w:t xml:space="preserve"> </w:t>
      </w:r>
      <w:r w:rsidRPr="006453A2">
        <w:t>which</w:t>
      </w:r>
      <w:r w:rsidR="00C106A3">
        <w:t xml:space="preserve"> </w:t>
      </w:r>
      <w:r w:rsidRPr="006453A2">
        <w:t>was</w:t>
      </w:r>
      <w:r w:rsidR="00C106A3">
        <w:t xml:space="preserve"> </w:t>
      </w:r>
      <w:r w:rsidRPr="006453A2">
        <w:t>first</w:t>
      </w:r>
      <w:r w:rsidR="00C106A3">
        <w:t xml:space="preserve"> </w:t>
      </w:r>
      <w:r w:rsidRPr="006453A2">
        <w:t>celebrated</w:t>
      </w:r>
      <w:r w:rsidR="00C106A3">
        <w:t xml:space="preserve"> </w:t>
      </w:r>
      <w:r w:rsidRPr="006453A2">
        <w:t>on</w:t>
      </w:r>
      <w:r w:rsidR="00C106A3">
        <w:t xml:space="preserve"> </w:t>
      </w:r>
      <w:r w:rsidRPr="006453A2">
        <w:t>24th</w:t>
      </w:r>
      <w:r w:rsidR="00C106A3">
        <w:t xml:space="preserve"> </w:t>
      </w:r>
      <w:r w:rsidRPr="006453A2">
        <w:t>July</w:t>
      </w:r>
      <w:r w:rsidR="00C106A3">
        <w:t xml:space="preserve"> </w:t>
      </w:r>
      <w:r w:rsidRPr="006453A2">
        <w:t>1990.This</w:t>
      </w:r>
      <w:r w:rsidR="00C106A3">
        <w:t xml:space="preserve"> </w:t>
      </w:r>
      <w:r w:rsidRPr="006453A2">
        <w:t>day</w:t>
      </w:r>
      <w:r w:rsidR="00C106A3">
        <w:t xml:space="preserve"> </w:t>
      </w:r>
      <w:r w:rsidRPr="006453A2">
        <w:t>remains</w:t>
      </w:r>
      <w:r w:rsidR="00C106A3">
        <w:t xml:space="preserve"> </w:t>
      </w:r>
      <w:r w:rsidRPr="006453A2">
        <w:t>a</w:t>
      </w:r>
      <w:r w:rsidR="00C106A3">
        <w:t xml:space="preserve"> </w:t>
      </w:r>
      <w:r w:rsidRPr="006453A2">
        <w:t>national</w:t>
      </w:r>
      <w:r w:rsidR="00C106A3">
        <w:t xml:space="preserve"> </w:t>
      </w:r>
      <w:r w:rsidRPr="006453A2">
        <w:t>day</w:t>
      </w:r>
      <w:r w:rsidR="00C106A3">
        <w:t xml:space="preserve"> </w:t>
      </w:r>
      <w:r w:rsidRPr="006453A2">
        <w:t>for</w:t>
      </w:r>
      <w:r w:rsidR="00C106A3">
        <w:t xml:space="preserve"> </w:t>
      </w:r>
      <w:r w:rsidRPr="006453A2">
        <w:t>all</w:t>
      </w:r>
      <w:r w:rsidR="00C106A3">
        <w:t xml:space="preserve"> </w:t>
      </w:r>
      <w:r w:rsidRPr="006453A2">
        <w:t>children</w:t>
      </w:r>
      <w:r w:rsidR="00C106A3">
        <w:t xml:space="preserve"> </w:t>
      </w:r>
      <w:r w:rsidRPr="006453A2">
        <w:t>in</w:t>
      </w:r>
      <w:r w:rsidR="00C106A3">
        <w:t xml:space="preserve"> </w:t>
      </w:r>
      <w:r w:rsidRPr="006453A2">
        <w:t>Vanuatu</w:t>
      </w:r>
      <w:r w:rsidR="00C106A3">
        <w:t xml:space="preserve"> </w:t>
      </w:r>
      <w:r w:rsidRPr="006453A2">
        <w:t>as</w:t>
      </w:r>
      <w:r w:rsidR="00C106A3">
        <w:t xml:space="preserve"> </w:t>
      </w:r>
      <w:r w:rsidRPr="006453A2">
        <w:t>a</w:t>
      </w:r>
      <w:r w:rsidR="00C106A3">
        <w:t xml:space="preserve"> </w:t>
      </w:r>
      <w:r w:rsidRPr="006453A2">
        <w:t>public</w:t>
      </w:r>
      <w:r w:rsidR="00C106A3">
        <w:t xml:space="preserve"> </w:t>
      </w:r>
      <w:r w:rsidRPr="006453A2">
        <w:t>holiday.</w:t>
      </w:r>
      <w:r w:rsidR="00C106A3">
        <w:t xml:space="preserve"> </w:t>
      </w:r>
      <w:r w:rsidRPr="006453A2">
        <w:t>Special</w:t>
      </w:r>
      <w:r w:rsidR="00C106A3">
        <w:t xml:space="preserve"> </w:t>
      </w:r>
      <w:r w:rsidRPr="006453A2">
        <w:t>events,</w:t>
      </w:r>
      <w:r w:rsidR="00C106A3">
        <w:t xml:space="preserve"> </w:t>
      </w:r>
      <w:r w:rsidRPr="006453A2">
        <w:t>human</w:t>
      </w:r>
      <w:r w:rsidR="00C106A3">
        <w:t xml:space="preserve"> </w:t>
      </w:r>
      <w:r w:rsidRPr="006453A2">
        <w:t>rights</w:t>
      </w:r>
      <w:r w:rsidR="00C106A3">
        <w:t xml:space="preserve"> </w:t>
      </w:r>
      <w:r w:rsidRPr="006453A2">
        <w:t>awareness</w:t>
      </w:r>
      <w:r w:rsidR="00C106A3">
        <w:t xml:space="preserve"> </w:t>
      </w:r>
      <w:r w:rsidRPr="006453A2">
        <w:t>and</w:t>
      </w:r>
      <w:r w:rsidR="00C106A3">
        <w:t xml:space="preserve"> </w:t>
      </w:r>
      <w:r w:rsidRPr="006453A2">
        <w:t>child</w:t>
      </w:r>
      <w:r w:rsidR="00C106A3">
        <w:t xml:space="preserve"> </w:t>
      </w:r>
      <w:r w:rsidRPr="006453A2">
        <w:lastRenderedPageBreak/>
        <w:t>friendly</w:t>
      </w:r>
      <w:r w:rsidR="00C106A3">
        <w:t xml:space="preserve"> </w:t>
      </w:r>
      <w:r w:rsidRPr="006453A2">
        <w:t>activities</w:t>
      </w:r>
      <w:r w:rsidR="00C106A3">
        <w:t xml:space="preserve"> </w:t>
      </w:r>
      <w:r w:rsidRPr="006453A2">
        <w:t>which</w:t>
      </w:r>
      <w:r w:rsidR="00C106A3">
        <w:t xml:space="preserve"> </w:t>
      </w:r>
      <w:r w:rsidRPr="006453A2">
        <w:t>is</w:t>
      </w:r>
      <w:r w:rsidR="00C106A3">
        <w:t xml:space="preserve"> </w:t>
      </w:r>
      <w:r w:rsidRPr="006453A2">
        <w:t>inclusive</w:t>
      </w:r>
      <w:r w:rsidR="00C106A3">
        <w:t xml:space="preserve"> </w:t>
      </w:r>
      <w:r w:rsidRPr="006453A2">
        <w:t>of</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organized</w:t>
      </w:r>
      <w:r w:rsidR="00C106A3">
        <w:t xml:space="preserve"> </w:t>
      </w:r>
      <w:r w:rsidRPr="006453A2">
        <w:t>to</w:t>
      </w:r>
      <w:r w:rsidR="00C106A3">
        <w:t xml:space="preserve"> </w:t>
      </w:r>
      <w:r w:rsidRPr="006453A2">
        <w:t>commemorate</w:t>
      </w:r>
      <w:r w:rsidR="00C106A3">
        <w:t xml:space="preserve"> </w:t>
      </w:r>
      <w:r w:rsidRPr="006453A2">
        <w:t>this</w:t>
      </w:r>
      <w:r w:rsidR="00C106A3">
        <w:t xml:space="preserve"> </w:t>
      </w:r>
      <w:r w:rsidRPr="006453A2">
        <w:t>day.</w:t>
      </w:r>
    </w:p>
    <w:p w:rsidR="00BF3751" w:rsidRPr="006453A2" w:rsidRDefault="00BF3751" w:rsidP="009E0A25">
      <w:pPr>
        <w:pStyle w:val="SingleTxtG"/>
      </w:pPr>
      <w:r w:rsidRPr="006453A2">
        <w:t>182.</w:t>
      </w:r>
      <w:r w:rsidRPr="006453A2">
        <w:tab/>
        <w:t>In</w:t>
      </w:r>
      <w:r w:rsidR="00C106A3">
        <w:t xml:space="preserve"> </w:t>
      </w:r>
      <w:r w:rsidRPr="006453A2">
        <w:t>2009</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supported</w:t>
      </w:r>
      <w:r w:rsidR="00C106A3">
        <w:t xml:space="preserve"> </w:t>
      </w:r>
      <w:r w:rsidRPr="006453A2">
        <w:t>the</w:t>
      </w:r>
      <w:r w:rsidR="00C106A3">
        <w:t xml:space="preserve"> </w:t>
      </w:r>
      <w:r w:rsidRPr="006453A2">
        <w:t>early</w:t>
      </w:r>
      <w:r w:rsidR="00C106A3">
        <w:t xml:space="preserve"> </w:t>
      </w:r>
      <w:r w:rsidRPr="006453A2">
        <w:t>detection</w:t>
      </w:r>
      <w:r w:rsidR="00C106A3">
        <w:t xml:space="preserve"> </w:t>
      </w:r>
      <w:r w:rsidRPr="006453A2">
        <w:t>and</w:t>
      </w:r>
      <w:r w:rsidR="00C106A3">
        <w:t xml:space="preserve"> </w:t>
      </w:r>
      <w:r w:rsidRPr="006453A2">
        <w:t>intervention</w:t>
      </w:r>
      <w:r w:rsidR="00C106A3">
        <w:t xml:space="preserve"> </w:t>
      </w:r>
      <w:r w:rsidRPr="006453A2">
        <w:t>program</w:t>
      </w:r>
      <w:r w:rsidR="00C106A3">
        <w:t xml:space="preserve"> </w:t>
      </w:r>
      <w:r w:rsidRPr="006453A2">
        <w:t>for</w:t>
      </w:r>
      <w:r w:rsidR="00C106A3">
        <w:t xml:space="preserve"> </w:t>
      </w:r>
      <w:r w:rsidRPr="006453A2">
        <w:t>children</w:t>
      </w:r>
      <w:r w:rsidR="00C106A3">
        <w:t xml:space="preserve"> </w:t>
      </w:r>
      <w:r w:rsidRPr="006453A2">
        <w:t>with</w:t>
      </w:r>
      <w:r w:rsidR="00C106A3">
        <w:t xml:space="preserve"> </w:t>
      </w:r>
      <w:r w:rsidRPr="006453A2">
        <w:t>disability</w:t>
      </w:r>
      <w:r w:rsidR="00C106A3">
        <w:t xml:space="preserve"> </w:t>
      </w:r>
      <w:r w:rsidRPr="006453A2">
        <w:t>initiated</w:t>
      </w:r>
      <w:r w:rsidR="00C106A3">
        <w:t xml:space="preserve"> </w:t>
      </w:r>
      <w:r w:rsidRPr="006453A2">
        <w:t>by</w:t>
      </w:r>
      <w:r w:rsidR="00C106A3">
        <w:t xml:space="preserve"> </w:t>
      </w:r>
      <w:r w:rsidRPr="006453A2">
        <w:t>VSDP</w:t>
      </w:r>
      <w:r w:rsidR="00C106A3">
        <w:t xml:space="preserve"> </w:t>
      </w:r>
      <w:r w:rsidRPr="006453A2">
        <w:t>in</w:t>
      </w:r>
      <w:r w:rsidR="00C106A3">
        <w:t xml:space="preserve"> </w:t>
      </w:r>
      <w:r w:rsidRPr="006453A2">
        <w:t>Port</w:t>
      </w:r>
      <w:r w:rsidR="00C106A3">
        <w:t xml:space="preserve"> </w:t>
      </w:r>
      <w:r w:rsidRPr="006453A2">
        <w:t>Vila.</w:t>
      </w:r>
      <w:r w:rsidR="00C106A3">
        <w:t xml:space="preserve"> </w:t>
      </w:r>
    </w:p>
    <w:p w:rsidR="00BF3751" w:rsidRPr="006453A2" w:rsidRDefault="00BF3751" w:rsidP="009E0A25">
      <w:pPr>
        <w:pStyle w:val="SingleTxtG"/>
      </w:pPr>
      <w:r w:rsidRPr="006453A2">
        <w:t>183.</w:t>
      </w:r>
      <w:r w:rsidRPr="006453A2">
        <w:tab/>
        <w:t>The</w:t>
      </w:r>
      <w:r w:rsidR="00C106A3">
        <w:t xml:space="preserve"> </w:t>
      </w:r>
      <w:r w:rsidRPr="006453A2">
        <w:t>Vanuatu</w:t>
      </w:r>
      <w:r w:rsidR="00C106A3">
        <w:t xml:space="preserve"> </w:t>
      </w:r>
      <w:r w:rsidRPr="006453A2">
        <w:t>government</w:t>
      </w:r>
      <w:r w:rsidR="00C106A3">
        <w:t xml:space="preserve"> </w:t>
      </w:r>
      <w:r w:rsidRPr="006453A2">
        <w:t>also</w:t>
      </w:r>
      <w:r w:rsidR="00C106A3">
        <w:t xml:space="preserve"> </w:t>
      </w:r>
      <w:r w:rsidRPr="006453A2">
        <w:t>supported</w:t>
      </w:r>
      <w:r w:rsidR="00C106A3">
        <w:t xml:space="preserve"> </w:t>
      </w:r>
      <w:r w:rsidRPr="006453A2">
        <w:t>the</w:t>
      </w:r>
      <w:r w:rsidR="00C106A3">
        <w:t xml:space="preserve"> </w:t>
      </w:r>
      <w:r w:rsidRPr="006453A2">
        <w:t>initiative</w:t>
      </w:r>
      <w:r w:rsidR="00C106A3">
        <w:t xml:space="preserve"> </w:t>
      </w:r>
      <w:r w:rsidRPr="006453A2">
        <w:t>by</w:t>
      </w:r>
      <w:r w:rsidR="00C106A3">
        <w:t xml:space="preserve"> </w:t>
      </w:r>
      <w:r w:rsidRPr="006453A2">
        <w:t>the</w:t>
      </w:r>
      <w:r w:rsidR="00C106A3">
        <w:t xml:space="preserve"> </w:t>
      </w:r>
      <w:r w:rsidRPr="006453A2">
        <w:t>disabled</w:t>
      </w:r>
      <w:r w:rsidR="00C106A3">
        <w:t xml:space="preserve"> </w:t>
      </w:r>
      <w:r w:rsidRPr="006453A2">
        <w:t>people</w:t>
      </w:r>
      <w:r w:rsidR="0006777B">
        <w:t>’</w:t>
      </w:r>
      <w:r w:rsidRPr="006453A2">
        <w:t>s</w:t>
      </w:r>
      <w:r w:rsidR="00C106A3">
        <w:t xml:space="preserve"> </w:t>
      </w:r>
      <w:r w:rsidRPr="006453A2">
        <w:t>organisation.</w:t>
      </w:r>
      <w:r w:rsidR="00C106A3">
        <w:t xml:space="preserve"> </w:t>
      </w:r>
      <w:r w:rsidRPr="006453A2">
        <w:t>Sanma</w:t>
      </w:r>
      <w:r w:rsidR="00C106A3">
        <w:t xml:space="preserve"> </w:t>
      </w:r>
      <w:r w:rsidRPr="006453A2">
        <w:t>frangipani</w:t>
      </w:r>
      <w:r w:rsidR="00C106A3">
        <w:t xml:space="preserve"> </w:t>
      </w:r>
      <w:r w:rsidRPr="006453A2">
        <w:t>organisation</w:t>
      </w:r>
      <w:r w:rsidR="00C106A3">
        <w:t xml:space="preserve"> </w:t>
      </w:r>
      <w:r w:rsidRPr="006453A2">
        <w:t>SFA</w:t>
      </w:r>
      <w:r w:rsidR="00C106A3">
        <w:t xml:space="preserve"> </w:t>
      </w:r>
      <w:r w:rsidRPr="006453A2">
        <w:t>a</w:t>
      </w:r>
      <w:r w:rsidR="00C106A3">
        <w:t xml:space="preserve"> </w:t>
      </w:r>
      <w:r w:rsidRPr="006453A2">
        <w:t>Disable</w:t>
      </w:r>
      <w:r w:rsidR="00C106A3">
        <w:t xml:space="preserve"> </w:t>
      </w:r>
      <w:r w:rsidRPr="006453A2">
        <w:t>Persons</w:t>
      </w:r>
      <w:r w:rsidR="00C106A3">
        <w:t xml:space="preserve"> </w:t>
      </w:r>
      <w:r w:rsidRPr="006453A2">
        <w:t>organization</w:t>
      </w:r>
      <w:r w:rsidR="00C106A3">
        <w:t xml:space="preserve"> </w:t>
      </w:r>
      <w:r w:rsidRPr="006453A2">
        <w:t>provides</w:t>
      </w:r>
      <w:r w:rsidR="00C106A3">
        <w:t xml:space="preserve"> </w:t>
      </w:r>
      <w:r w:rsidRPr="006453A2">
        <w:t>program</w:t>
      </w:r>
      <w:r w:rsidR="00C106A3">
        <w:t xml:space="preserve"> </w:t>
      </w:r>
      <w:r w:rsidRPr="006453A2">
        <w:t>for</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r w:rsidRPr="006453A2">
        <w:t>These</w:t>
      </w:r>
      <w:r w:rsidR="00C106A3">
        <w:t xml:space="preserve"> </w:t>
      </w:r>
      <w:r w:rsidRPr="006453A2">
        <w:t>programs</w:t>
      </w:r>
      <w:r w:rsidR="00C106A3">
        <w:t xml:space="preserve"> </w:t>
      </w:r>
      <w:r w:rsidRPr="006453A2">
        <w:t>includes</w:t>
      </w:r>
      <w:r w:rsidR="00C106A3">
        <w:t xml:space="preserve"> </w:t>
      </w:r>
      <w:r w:rsidRPr="006453A2">
        <w:t>visitation</w:t>
      </w:r>
      <w:r w:rsidR="00C106A3">
        <w:t xml:space="preserve"> </w:t>
      </w:r>
      <w:r w:rsidRPr="006453A2">
        <w:t>to</w:t>
      </w:r>
      <w:r w:rsidR="00C106A3">
        <w:t xml:space="preserve"> </w:t>
      </w:r>
      <w:r w:rsidRPr="006453A2">
        <w:t>homes</w:t>
      </w:r>
      <w:r w:rsidR="00C106A3">
        <w:t xml:space="preserve"> </w:t>
      </w:r>
      <w:r w:rsidRPr="006453A2">
        <w:t>of</w:t>
      </w:r>
      <w:r w:rsidR="00C106A3">
        <w:t xml:space="preserve"> </w:t>
      </w:r>
      <w:r w:rsidRPr="006453A2">
        <w:t>children</w:t>
      </w:r>
      <w:r w:rsidR="00C106A3">
        <w:t xml:space="preserve"> </w:t>
      </w:r>
      <w:r w:rsidRPr="006453A2">
        <w:t>with</w:t>
      </w:r>
      <w:r w:rsidR="00BA7E0E">
        <w:t xml:space="preserve"> </w:t>
      </w:r>
      <w:r w:rsidRPr="006453A2">
        <w:t>disabilities</w:t>
      </w:r>
      <w:r w:rsidR="00C106A3">
        <w:t xml:space="preserve"> </w:t>
      </w:r>
      <w:r w:rsidRPr="006453A2">
        <w:t>home,</w:t>
      </w:r>
      <w:r w:rsidR="00C106A3">
        <w:t xml:space="preserve"> </w:t>
      </w:r>
      <w:r w:rsidRPr="006453A2">
        <w:t>empowerment</w:t>
      </w:r>
      <w:r w:rsidR="00C106A3">
        <w:t xml:space="preserve"> </w:t>
      </w:r>
      <w:r w:rsidRPr="006453A2">
        <w:t>training,</w:t>
      </w:r>
      <w:r w:rsidR="00C106A3">
        <w:t xml:space="preserve"> </w:t>
      </w:r>
      <w:r w:rsidRPr="006453A2">
        <w:t>sign</w:t>
      </w:r>
      <w:r w:rsidR="00C106A3">
        <w:t xml:space="preserve"> </w:t>
      </w:r>
      <w:r w:rsidRPr="006453A2">
        <w:t>language</w:t>
      </w:r>
      <w:r w:rsidR="00C106A3">
        <w:t xml:space="preserve"> </w:t>
      </w:r>
      <w:r w:rsidRPr="006453A2">
        <w:t>training,</w:t>
      </w:r>
      <w:r w:rsidR="00C106A3">
        <w:t xml:space="preserve"> </w:t>
      </w:r>
      <w:r w:rsidRPr="006453A2">
        <w:t>sports</w:t>
      </w:r>
      <w:r w:rsidR="00C106A3">
        <w:t xml:space="preserve"> </w:t>
      </w:r>
      <w:r w:rsidRPr="006453A2">
        <w:t>activities,</w:t>
      </w:r>
      <w:r w:rsidR="00C106A3">
        <w:t xml:space="preserve"> </w:t>
      </w:r>
      <w:r w:rsidRPr="006453A2">
        <w:t>computer</w:t>
      </w:r>
      <w:r w:rsidR="00C106A3">
        <w:t xml:space="preserve"> </w:t>
      </w:r>
      <w:r w:rsidRPr="006453A2">
        <w:t>training</w:t>
      </w:r>
      <w:r w:rsidR="00C106A3">
        <w:t xml:space="preserve"> </w:t>
      </w:r>
      <w:r w:rsidRPr="006453A2">
        <w:t>and</w:t>
      </w:r>
      <w:r w:rsidR="00C106A3">
        <w:t xml:space="preserve"> </w:t>
      </w:r>
      <w:r w:rsidRPr="006453A2">
        <w:t>sewing</w:t>
      </w:r>
      <w:r w:rsidR="00C106A3">
        <w:t xml:space="preserve"> </w:t>
      </w:r>
      <w:r w:rsidRPr="006453A2">
        <w:t>programs</w:t>
      </w:r>
      <w:r w:rsidR="00C106A3">
        <w:t xml:space="preserve"> </w:t>
      </w:r>
      <w:r w:rsidRPr="006453A2">
        <w:t>for</w:t>
      </w:r>
      <w:r w:rsidR="00BA7E0E">
        <w:t xml:space="preserve"> </w:t>
      </w:r>
      <w:r w:rsidRPr="006453A2">
        <w:t>girls</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184.</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Malampa</w:t>
      </w:r>
      <w:r w:rsidR="00C106A3">
        <w:t xml:space="preserve"> </w:t>
      </w:r>
      <w:r w:rsidRPr="006453A2">
        <w:t>Provincial</w:t>
      </w:r>
      <w:r w:rsidR="00C106A3">
        <w:t xml:space="preserve"> </w:t>
      </w:r>
      <w:r w:rsidRPr="006453A2">
        <w:t>government</w:t>
      </w:r>
      <w:r w:rsidR="00C106A3">
        <w:t xml:space="preserve"> </w:t>
      </w:r>
      <w:r w:rsidRPr="006453A2">
        <w:t>provided</w:t>
      </w:r>
      <w:r w:rsidR="00C106A3">
        <w:t xml:space="preserve"> </w:t>
      </w:r>
      <w:r w:rsidRPr="006453A2">
        <w:t>awareness</w:t>
      </w:r>
      <w:r w:rsidR="00C106A3">
        <w:t xml:space="preserve"> </w:t>
      </w:r>
      <w:r w:rsidRPr="006453A2">
        <w:t>raising</w:t>
      </w:r>
      <w:r w:rsidR="00C106A3">
        <w:t xml:space="preserve"> </w:t>
      </w:r>
      <w:r w:rsidRPr="006453A2">
        <w:t>programs</w:t>
      </w:r>
      <w:r w:rsidR="00C106A3">
        <w:t xml:space="preserve"> </w:t>
      </w:r>
      <w:r w:rsidRPr="006453A2">
        <w:t>on</w:t>
      </w:r>
      <w:r w:rsidR="00C106A3">
        <w:t xml:space="preserve"> </w:t>
      </w:r>
      <w:r w:rsidRPr="006453A2">
        <w:t>disability</w:t>
      </w:r>
      <w:r w:rsidR="00C106A3">
        <w:t xml:space="preserve"> </w:t>
      </w:r>
      <w:r w:rsidRPr="006453A2">
        <w:t>rights</w:t>
      </w:r>
      <w:r w:rsidR="00C106A3">
        <w:t xml:space="preserve"> </w:t>
      </w:r>
      <w:r w:rsidRPr="006453A2">
        <w:t>to</w:t>
      </w:r>
      <w:r w:rsidR="00BA7E0E">
        <w:t xml:space="preserve"> </w:t>
      </w:r>
      <w:r w:rsidRPr="006453A2">
        <w:t>care</w:t>
      </w:r>
      <w:r w:rsidR="00C106A3">
        <w:t xml:space="preserve"> </w:t>
      </w:r>
      <w:r w:rsidRPr="006453A2">
        <w:t>givers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The</w:t>
      </w:r>
      <w:r w:rsidR="00C106A3">
        <w:t xml:space="preserve"> </w:t>
      </w:r>
      <w:r w:rsidRPr="006453A2">
        <w:t>provincial</w:t>
      </w:r>
      <w:r w:rsidR="00C106A3">
        <w:t xml:space="preserve"> </w:t>
      </w:r>
      <w:r w:rsidRPr="006453A2">
        <w:t>education</w:t>
      </w:r>
      <w:r w:rsidR="00C106A3">
        <w:t xml:space="preserve"> </w:t>
      </w:r>
      <w:r w:rsidRPr="006453A2">
        <w:t>office</w:t>
      </w:r>
      <w:r w:rsidR="00C106A3">
        <w:t xml:space="preserve"> </w:t>
      </w:r>
      <w:r w:rsidRPr="006453A2">
        <w:t>improved</w:t>
      </w:r>
      <w:r w:rsidR="00BA7E0E">
        <w:t xml:space="preserve"> </w:t>
      </w:r>
      <w:r w:rsidRPr="006453A2">
        <w:t>school</w:t>
      </w:r>
      <w:r w:rsidR="00C106A3">
        <w:t xml:space="preserve"> </w:t>
      </w:r>
      <w:r w:rsidRPr="006453A2">
        <w:t>physical</w:t>
      </w:r>
      <w:r w:rsidR="00BA7E0E">
        <w:t xml:space="preserve"> </w:t>
      </w:r>
      <w:r w:rsidRPr="006453A2">
        <w:t>facilities</w:t>
      </w:r>
      <w:r w:rsidR="00C106A3">
        <w:t xml:space="preserve"> </w:t>
      </w:r>
      <w:r w:rsidRPr="006453A2">
        <w:t>to</w:t>
      </w:r>
      <w:r w:rsidR="00C106A3">
        <w:t xml:space="preserve"> </w:t>
      </w:r>
      <w:r w:rsidRPr="006453A2">
        <w:t>accommodate</w:t>
      </w:r>
      <w:r w:rsidR="00C106A3">
        <w:t xml:space="preserve"> </w:t>
      </w:r>
      <w:r w:rsidRPr="006453A2">
        <w:t>children</w:t>
      </w:r>
      <w:r w:rsidR="00C106A3">
        <w:t xml:space="preserve"> </w:t>
      </w:r>
      <w:r w:rsidRPr="006453A2">
        <w:t>with</w:t>
      </w:r>
      <w:r w:rsidR="00C106A3">
        <w:t xml:space="preserve"> </w:t>
      </w:r>
      <w:r w:rsidRPr="006453A2">
        <w:t>special</w:t>
      </w:r>
      <w:r w:rsidR="00C106A3">
        <w:t xml:space="preserve"> </w:t>
      </w:r>
      <w:r w:rsidRPr="006453A2">
        <w:t>need</w:t>
      </w:r>
      <w:r w:rsidR="00C106A3">
        <w:t xml:space="preserve"> </w:t>
      </w:r>
      <w:r w:rsidRPr="006453A2">
        <w:t>by</w:t>
      </w:r>
      <w:r w:rsidR="00C106A3">
        <w:t xml:space="preserve"> </w:t>
      </w:r>
      <w:r w:rsidRPr="006453A2">
        <w:t>erecting</w:t>
      </w:r>
      <w:r w:rsidR="00C106A3">
        <w:t xml:space="preserve"> </w:t>
      </w:r>
      <w:r w:rsidRPr="006453A2">
        <w:t>ramps,</w:t>
      </w:r>
      <w:r w:rsidR="00C106A3">
        <w:t xml:space="preserve"> </w:t>
      </w:r>
      <w:r w:rsidRPr="006453A2">
        <w:t>accessible</w:t>
      </w:r>
      <w:r w:rsidR="00C106A3">
        <w:t xml:space="preserve"> </w:t>
      </w:r>
      <w:r w:rsidRPr="006453A2">
        <w:t>toilet</w:t>
      </w:r>
      <w:r w:rsidR="00C106A3">
        <w:t xml:space="preserve"> </w:t>
      </w:r>
      <w:r w:rsidRPr="006453A2">
        <w:t>for</w:t>
      </w:r>
      <w:r w:rsidR="00C106A3">
        <w:t xml:space="preserve"> </w:t>
      </w:r>
      <w:r w:rsidRPr="006453A2">
        <w:t>wheel-chair</w:t>
      </w:r>
      <w:r w:rsidR="00C106A3">
        <w:t xml:space="preserve"> </w:t>
      </w:r>
      <w:r w:rsidRPr="006453A2">
        <w:t>users</w:t>
      </w:r>
      <w:r w:rsidR="00C106A3">
        <w:t xml:space="preserve"> </w:t>
      </w:r>
      <w:r w:rsidRPr="006453A2">
        <w:t>and</w:t>
      </w:r>
      <w:r w:rsidR="00C106A3">
        <w:t xml:space="preserve"> </w:t>
      </w:r>
      <w:r w:rsidRPr="006453A2">
        <w:t>educating</w:t>
      </w:r>
      <w:r w:rsidR="00C106A3">
        <w:t xml:space="preserve"> </w:t>
      </w:r>
      <w:r w:rsidRPr="006453A2">
        <w:t>parents</w:t>
      </w:r>
      <w:r w:rsidR="00C106A3">
        <w:t xml:space="preserve"> </w:t>
      </w:r>
      <w:r w:rsidRPr="006453A2">
        <w:t>on</w:t>
      </w:r>
      <w:r w:rsidR="00C106A3">
        <w:t xml:space="preserve"> </w:t>
      </w:r>
      <w:r w:rsidRPr="006453A2">
        <w:t>the</w:t>
      </w:r>
      <w:r w:rsidR="00C106A3">
        <w:t xml:space="preserve"> </w:t>
      </w:r>
      <w:r w:rsidRPr="006453A2">
        <w:t>importance</w:t>
      </w:r>
      <w:r w:rsidR="00C106A3">
        <w:t xml:space="preserve"> </w:t>
      </w:r>
      <w:r w:rsidRPr="006453A2">
        <w:t>of</w:t>
      </w:r>
      <w:r w:rsidR="00C106A3">
        <w:t xml:space="preserve"> </w:t>
      </w:r>
      <w:r w:rsidRPr="006453A2">
        <w:t>education</w:t>
      </w:r>
      <w:r w:rsidR="00C106A3">
        <w:t xml:space="preserve"> </w:t>
      </w:r>
      <w:r w:rsidRPr="006453A2">
        <w:t>for</w:t>
      </w:r>
      <w:r w:rsidR="00C106A3">
        <w:t xml:space="preserve"> </w:t>
      </w:r>
      <w:r w:rsidRPr="006453A2">
        <w:t>children</w:t>
      </w:r>
      <w:r w:rsidR="00C106A3">
        <w:t xml:space="preserve"> </w:t>
      </w:r>
      <w:r w:rsidRPr="006453A2">
        <w:t>with</w:t>
      </w:r>
      <w:r w:rsidR="00C106A3">
        <w:t xml:space="preserve"> </w:t>
      </w:r>
      <w:r w:rsidRPr="006453A2">
        <w:t>disabilities.</w:t>
      </w:r>
      <w:r w:rsidR="00C106A3">
        <w:t xml:space="preserve"> </w:t>
      </w:r>
    </w:p>
    <w:p w:rsidR="00BF3751" w:rsidRPr="006453A2" w:rsidRDefault="00BF3751" w:rsidP="00C106A3">
      <w:pPr>
        <w:pStyle w:val="HChG"/>
      </w:pPr>
      <w:r w:rsidRPr="006453A2">
        <w:tab/>
      </w:r>
      <w:r w:rsidRPr="006453A2">
        <w:tab/>
        <w:t>Part</w:t>
      </w:r>
      <w:r w:rsidR="00C106A3">
        <w:t xml:space="preserve"> </w:t>
      </w:r>
      <w:r w:rsidR="000E18A1">
        <w:t>E.</w:t>
      </w:r>
      <w:r w:rsidR="00C106A3">
        <w:t xml:space="preserve"> </w:t>
      </w:r>
      <w:r w:rsidRPr="006453A2">
        <w:t>Articles</w:t>
      </w:r>
      <w:r w:rsidR="00C106A3">
        <w:t xml:space="preserve"> </w:t>
      </w:r>
      <w:r w:rsidRPr="006453A2">
        <w:t>31</w:t>
      </w:r>
      <w:r w:rsidR="00B44B71">
        <w:t>-</w:t>
      </w:r>
      <w:r w:rsidRPr="006453A2">
        <w:t>33</w:t>
      </w:r>
    </w:p>
    <w:p w:rsidR="00BF3751" w:rsidRPr="006453A2" w:rsidRDefault="00BF3751" w:rsidP="00C106A3">
      <w:pPr>
        <w:pStyle w:val="H1G"/>
      </w:pPr>
      <w:r w:rsidRPr="006453A2">
        <w:tab/>
      </w:r>
      <w:r w:rsidRPr="006453A2">
        <w:tab/>
        <w:t>Article</w:t>
      </w:r>
      <w:r w:rsidR="00C106A3">
        <w:t xml:space="preserve"> </w:t>
      </w:r>
      <w:r w:rsidRPr="006453A2">
        <w:t>31:</w:t>
      </w:r>
      <w:r w:rsidR="00C106A3">
        <w:t xml:space="preserve"> </w:t>
      </w:r>
      <w:r w:rsidRPr="006453A2">
        <w:t>Statistics</w:t>
      </w:r>
      <w:r w:rsidR="00C106A3">
        <w:t xml:space="preserve"> </w:t>
      </w:r>
      <w:r w:rsidRPr="006453A2">
        <w:t>and</w:t>
      </w:r>
      <w:r w:rsidR="00C106A3">
        <w:t xml:space="preserve"> </w:t>
      </w:r>
      <w:r w:rsidRPr="006453A2">
        <w:t>data</w:t>
      </w:r>
      <w:r w:rsidR="00C106A3">
        <w:t xml:space="preserve"> </w:t>
      </w:r>
      <w:r w:rsidRPr="006453A2">
        <w:t>collection</w:t>
      </w:r>
      <w:r w:rsidRPr="006453A2">
        <w:tab/>
      </w:r>
    </w:p>
    <w:p w:rsidR="00BF3751" w:rsidRPr="006453A2" w:rsidRDefault="00BF3751" w:rsidP="009E0A25">
      <w:pPr>
        <w:pStyle w:val="SingleTxtG"/>
      </w:pPr>
      <w:r w:rsidRPr="006453A2">
        <w:t>185.</w:t>
      </w:r>
      <w:r w:rsidRPr="006453A2">
        <w:tab/>
        <w:t>The</w:t>
      </w:r>
      <w:r w:rsidR="00C106A3">
        <w:t xml:space="preserve"> </w:t>
      </w:r>
      <w:r w:rsidRPr="006453A2">
        <w:t>2009</w:t>
      </w:r>
      <w:r w:rsidR="00C106A3">
        <w:t xml:space="preserve"> </w:t>
      </w:r>
      <w:r w:rsidRPr="006453A2">
        <w:t>National</w:t>
      </w:r>
      <w:r w:rsidR="00C106A3">
        <w:t xml:space="preserve"> </w:t>
      </w:r>
      <w:r w:rsidRPr="006453A2">
        <w:t>Population</w:t>
      </w:r>
      <w:r w:rsidR="00C106A3">
        <w:t xml:space="preserve"> </w:t>
      </w:r>
      <w:r w:rsidRPr="006453A2">
        <w:t>and</w:t>
      </w:r>
      <w:r w:rsidR="00C106A3">
        <w:t xml:space="preserve"> </w:t>
      </w:r>
      <w:r w:rsidRPr="006453A2">
        <w:t>Housing</w:t>
      </w:r>
      <w:r w:rsidR="00C106A3">
        <w:t xml:space="preserve"> </w:t>
      </w:r>
      <w:r w:rsidRPr="006453A2">
        <w:t>Census</w:t>
      </w:r>
      <w:r w:rsidR="00C106A3">
        <w:t xml:space="preserve"> </w:t>
      </w:r>
      <w:r w:rsidRPr="006453A2">
        <w:t>found</w:t>
      </w:r>
      <w:r w:rsidR="00C106A3">
        <w:t xml:space="preserve"> </w:t>
      </w:r>
      <w:r w:rsidRPr="006453A2">
        <w:t>that</w:t>
      </w:r>
      <w:r w:rsidR="00C106A3">
        <w:t xml:space="preserve"> </w:t>
      </w:r>
      <w:r w:rsidRPr="006453A2">
        <w:t>approximately</w:t>
      </w:r>
      <w:r w:rsidR="00C106A3">
        <w:t xml:space="preserve"> </w:t>
      </w:r>
      <w:r w:rsidRPr="006453A2">
        <w:t>12%</w:t>
      </w:r>
      <w:r w:rsidR="00C106A3">
        <w:t xml:space="preserve"> </w:t>
      </w:r>
      <w:r w:rsidRPr="006453A2">
        <w:t>of</w:t>
      </w:r>
      <w:r w:rsidR="00C106A3">
        <w:t xml:space="preserve"> </w:t>
      </w:r>
      <w:r w:rsidRPr="006453A2">
        <w:t>the</w:t>
      </w:r>
      <w:r w:rsidR="00C106A3">
        <w:t xml:space="preserve"> </w:t>
      </w:r>
      <w:r w:rsidRPr="006453A2">
        <w:t>population</w:t>
      </w:r>
      <w:r w:rsidR="00C106A3">
        <w:t xml:space="preserve"> </w:t>
      </w:r>
      <w:r w:rsidRPr="006453A2">
        <w:t>reported</w:t>
      </w:r>
      <w:r w:rsidR="00C106A3">
        <w:t xml:space="preserve"> </w:t>
      </w:r>
      <w:r w:rsidRPr="006453A2">
        <w:t>having</w:t>
      </w:r>
      <w:r w:rsidR="00C106A3">
        <w:t xml:space="preserve"> </w:t>
      </w:r>
      <w:r w:rsidRPr="006453A2">
        <w:t>a</w:t>
      </w:r>
      <w:r w:rsidR="00C106A3">
        <w:t xml:space="preserve"> </w:t>
      </w:r>
      <w:r w:rsidRPr="006453A2">
        <w:t>disability.</w:t>
      </w:r>
      <w:r w:rsidR="00C106A3">
        <w:t xml:space="preserve"> </w:t>
      </w:r>
      <w:r w:rsidRPr="006453A2">
        <w:t>This</w:t>
      </w:r>
      <w:r w:rsidR="00C106A3">
        <w:t xml:space="preserve"> </w:t>
      </w:r>
      <w:r w:rsidRPr="006453A2">
        <w:t>census</w:t>
      </w:r>
      <w:r w:rsidR="00C106A3">
        <w:t xml:space="preserve"> </w:t>
      </w:r>
      <w:r w:rsidRPr="006453A2">
        <w:t>based</w:t>
      </w:r>
      <w:r w:rsidR="00C106A3">
        <w:t xml:space="preserve"> </w:t>
      </w:r>
      <w:r w:rsidRPr="006453A2">
        <w:t>its</w:t>
      </w:r>
      <w:r w:rsidR="00C106A3">
        <w:t xml:space="preserve"> </w:t>
      </w:r>
      <w:r w:rsidRPr="006453A2">
        <w:t>disability</w:t>
      </w:r>
      <w:r w:rsidR="00C106A3">
        <w:t xml:space="preserve"> </w:t>
      </w:r>
      <w:r w:rsidRPr="006453A2">
        <w:t>questions</w:t>
      </w:r>
      <w:r w:rsidR="00C106A3">
        <w:t xml:space="preserve"> </w:t>
      </w:r>
      <w:r w:rsidRPr="006453A2">
        <w:t>on</w:t>
      </w:r>
      <w:r w:rsidR="00C106A3">
        <w:t xml:space="preserve"> </w:t>
      </w:r>
      <w:r w:rsidRPr="006453A2">
        <w:t>the</w:t>
      </w:r>
      <w:r w:rsidR="00C106A3">
        <w:t xml:space="preserve"> </w:t>
      </w:r>
      <w:r w:rsidRPr="006453A2">
        <w:t>Washington</w:t>
      </w:r>
      <w:r w:rsidR="00C106A3">
        <w:t xml:space="preserve"> </w:t>
      </w:r>
      <w:r w:rsidRPr="006453A2">
        <w:t>group</w:t>
      </w:r>
      <w:r w:rsidR="00C106A3">
        <w:t xml:space="preserve"> </w:t>
      </w:r>
      <w:r w:rsidRPr="006453A2">
        <w:t>questions,</w:t>
      </w:r>
      <w:r w:rsidR="00C106A3">
        <w:t xml:space="preserve"> </w:t>
      </w:r>
      <w:r w:rsidRPr="006453A2">
        <w:t>which</w:t>
      </w:r>
      <w:r w:rsidR="00C106A3">
        <w:t xml:space="preserve"> </w:t>
      </w:r>
      <w:r w:rsidRPr="006453A2">
        <w:t>are</w:t>
      </w:r>
      <w:r w:rsidR="00C106A3">
        <w:t xml:space="preserve"> </w:t>
      </w:r>
      <w:r w:rsidRPr="006453A2">
        <w:t>recognized</w:t>
      </w:r>
      <w:r w:rsidR="00C106A3">
        <w:t xml:space="preserve"> </w:t>
      </w:r>
      <w:r w:rsidRPr="006453A2">
        <w:t>internationally</w:t>
      </w:r>
      <w:r w:rsidR="00C106A3">
        <w:t xml:space="preserve"> </w:t>
      </w:r>
      <w:r w:rsidRPr="006453A2">
        <w:t>as</w:t>
      </w:r>
      <w:r w:rsidR="00C106A3">
        <w:t xml:space="preserve"> </w:t>
      </w:r>
      <w:r w:rsidRPr="006453A2">
        <w:t>best</w:t>
      </w:r>
      <w:r w:rsidR="00C106A3">
        <w:t xml:space="preserve"> </w:t>
      </w:r>
      <w:r w:rsidRPr="006453A2">
        <w:t>practice</w:t>
      </w:r>
      <w:r w:rsidR="00C106A3">
        <w:t xml:space="preserve"> </w:t>
      </w:r>
      <w:r w:rsidRPr="006453A2">
        <w:t>for</w:t>
      </w:r>
      <w:r w:rsidR="00C106A3">
        <w:t xml:space="preserve"> </w:t>
      </w:r>
      <w:r w:rsidRPr="006453A2">
        <w:t>disability</w:t>
      </w:r>
      <w:r w:rsidR="00C106A3">
        <w:t xml:space="preserve"> </w:t>
      </w:r>
      <w:r w:rsidRPr="006453A2">
        <w:t>measurement</w:t>
      </w:r>
      <w:r w:rsidR="00C106A3">
        <w:t xml:space="preserve"> </w:t>
      </w:r>
      <w:r w:rsidRPr="006453A2">
        <w:t>in</w:t>
      </w:r>
      <w:r w:rsidR="00C106A3">
        <w:t xml:space="preserve"> </w:t>
      </w:r>
      <w:r w:rsidRPr="006453A2">
        <w:t>censuses</w:t>
      </w:r>
      <w:r w:rsidR="00C106A3">
        <w:t xml:space="preserve"> </w:t>
      </w:r>
      <w:r w:rsidRPr="006453A2">
        <w:t>and</w:t>
      </w:r>
      <w:r w:rsidR="00C106A3">
        <w:t xml:space="preserve"> </w:t>
      </w:r>
      <w:r w:rsidRPr="006453A2">
        <w:t>population</w:t>
      </w:r>
      <w:r w:rsidR="00C106A3">
        <w:t xml:space="preserve"> </w:t>
      </w:r>
      <w:r w:rsidRPr="006453A2">
        <w:t>surveys.</w:t>
      </w:r>
      <w:r w:rsidR="00C106A3">
        <w:t xml:space="preserve"> </w:t>
      </w:r>
      <w:r w:rsidRPr="006453A2">
        <w:t>However,</w:t>
      </w:r>
      <w:r w:rsidR="00C106A3">
        <w:t xml:space="preserve"> </w:t>
      </w:r>
      <w:r w:rsidRPr="006453A2">
        <w:t>the</w:t>
      </w:r>
      <w:r w:rsidR="00C106A3">
        <w:t xml:space="preserve"> </w:t>
      </w:r>
      <w:r w:rsidRPr="006453A2">
        <w:t>questions</w:t>
      </w:r>
      <w:r w:rsidR="00C106A3">
        <w:t xml:space="preserve"> </w:t>
      </w:r>
      <w:r w:rsidRPr="006453A2">
        <w:t>differed</w:t>
      </w:r>
      <w:r w:rsidR="00C106A3">
        <w:t xml:space="preserve"> </w:t>
      </w:r>
      <w:r w:rsidRPr="006453A2">
        <w:t>from</w:t>
      </w:r>
      <w:r w:rsidR="00C106A3">
        <w:t xml:space="preserve"> </w:t>
      </w:r>
      <w:r w:rsidRPr="006453A2">
        <w:t>the</w:t>
      </w:r>
      <w:r w:rsidR="00C106A3">
        <w:t xml:space="preserve"> </w:t>
      </w:r>
      <w:r w:rsidRPr="006453A2">
        <w:t>Washington</w:t>
      </w:r>
      <w:r w:rsidR="00C106A3">
        <w:t xml:space="preserve"> </w:t>
      </w:r>
      <w:r w:rsidRPr="006453A2">
        <w:t>group</w:t>
      </w:r>
      <w:r w:rsidR="00C106A3">
        <w:t xml:space="preserve"> </w:t>
      </w:r>
      <w:r w:rsidRPr="006453A2">
        <w:t>questions</w:t>
      </w:r>
      <w:r w:rsidR="00C106A3">
        <w:t xml:space="preserve"> </w:t>
      </w:r>
      <w:r w:rsidRPr="006453A2">
        <w:t>in</w:t>
      </w:r>
      <w:r w:rsidR="00C106A3">
        <w:t xml:space="preserve"> </w:t>
      </w:r>
      <w:r w:rsidRPr="006453A2">
        <w:t>that</w:t>
      </w:r>
      <w:r w:rsidR="00C106A3">
        <w:t xml:space="preserve"> </w:t>
      </w:r>
      <w:r w:rsidRPr="006453A2">
        <w:t>three</w:t>
      </w:r>
      <w:r w:rsidR="00C106A3">
        <w:t xml:space="preserve"> </w:t>
      </w:r>
      <w:r w:rsidRPr="006453A2">
        <w:t>response</w:t>
      </w:r>
      <w:r w:rsidR="00C106A3">
        <w:t xml:space="preserve"> </w:t>
      </w:r>
      <w:r w:rsidRPr="006453A2">
        <w:t>categories</w:t>
      </w:r>
      <w:r w:rsidR="00C106A3">
        <w:t xml:space="preserve"> </w:t>
      </w:r>
      <w:r w:rsidRPr="006453A2">
        <w:t>were</w:t>
      </w:r>
      <w:r w:rsidR="00C106A3">
        <w:t xml:space="preserve"> </w:t>
      </w:r>
      <w:r w:rsidRPr="006453A2">
        <w:t>used</w:t>
      </w:r>
      <w:r w:rsidR="00C106A3">
        <w:t xml:space="preserve"> </w:t>
      </w:r>
      <w:r w:rsidRPr="006453A2">
        <w:t>instead</w:t>
      </w:r>
      <w:r w:rsidR="00C106A3">
        <w:t xml:space="preserve"> </w:t>
      </w:r>
      <w:r w:rsidRPr="006453A2">
        <w:t>of</w:t>
      </w:r>
      <w:r w:rsidR="00C106A3">
        <w:t xml:space="preserve"> </w:t>
      </w:r>
      <w:r w:rsidRPr="006453A2">
        <w:t>four.</w:t>
      </w:r>
      <w:r w:rsidR="00C106A3">
        <w:t xml:space="preserve"> </w:t>
      </w:r>
      <w:r w:rsidRPr="006453A2">
        <w:t>The</w:t>
      </w:r>
      <w:r w:rsidR="00C106A3">
        <w:t xml:space="preserve"> </w:t>
      </w:r>
      <w:r w:rsidRPr="006453A2">
        <w:t>questions</w:t>
      </w:r>
      <w:r w:rsidR="00C106A3">
        <w:t xml:space="preserve"> </w:t>
      </w:r>
      <w:r w:rsidRPr="006453A2">
        <w:t>identified</w:t>
      </w:r>
      <w:r w:rsidR="00C106A3">
        <w:t xml:space="preserve"> </w:t>
      </w:r>
      <w:r w:rsidRPr="006453A2">
        <w:t>difficulties</w:t>
      </w:r>
      <w:r w:rsidR="00C106A3">
        <w:t xml:space="preserve"> </w:t>
      </w:r>
      <w:r w:rsidRPr="006453A2">
        <w:t>with</w:t>
      </w:r>
      <w:r w:rsidR="00C106A3">
        <w:t xml:space="preserve"> </w:t>
      </w:r>
      <w:r w:rsidRPr="006453A2">
        <w:t>function</w:t>
      </w:r>
      <w:r w:rsidR="00C106A3">
        <w:t xml:space="preserve"> </w:t>
      </w:r>
      <w:r w:rsidRPr="006453A2">
        <w:t>(seeing,</w:t>
      </w:r>
      <w:r w:rsidR="00C106A3">
        <w:t xml:space="preserve"> </w:t>
      </w:r>
      <w:r w:rsidRPr="006453A2">
        <w:t>hearing,</w:t>
      </w:r>
      <w:r w:rsidR="00C106A3">
        <w:t xml:space="preserve"> </w:t>
      </w:r>
      <w:r w:rsidRPr="006453A2">
        <w:t>walking</w:t>
      </w:r>
      <w:r w:rsidR="00C106A3">
        <w:t xml:space="preserve"> </w:t>
      </w:r>
      <w:r w:rsidRPr="006453A2">
        <w:t>and/or</w:t>
      </w:r>
      <w:r w:rsidR="00C106A3">
        <w:t xml:space="preserve"> </w:t>
      </w:r>
      <w:r w:rsidRPr="006453A2">
        <w:t>remembering</w:t>
      </w:r>
      <w:r w:rsidR="00C106A3">
        <w:t xml:space="preserve"> </w:t>
      </w:r>
      <w:r w:rsidRPr="006453A2">
        <w:t>or</w:t>
      </w:r>
      <w:r w:rsidR="00C106A3">
        <w:t xml:space="preserve"> </w:t>
      </w:r>
      <w:r w:rsidRPr="006453A2">
        <w:t>concentrating),</w:t>
      </w:r>
      <w:r w:rsidR="00C106A3">
        <w:t xml:space="preserve"> </w:t>
      </w:r>
      <w:r w:rsidRPr="006453A2">
        <w:t>and</w:t>
      </w:r>
      <w:r w:rsidR="00C106A3">
        <w:t xml:space="preserve"> </w:t>
      </w:r>
      <w:r w:rsidRPr="006453A2">
        <w:t>found</w:t>
      </w:r>
      <w:r w:rsidR="00C106A3">
        <w:t xml:space="preserve"> </w:t>
      </w:r>
      <w:r w:rsidRPr="006453A2">
        <w:t>the</w:t>
      </w:r>
      <w:r w:rsidR="00C106A3">
        <w:t xml:space="preserve"> </w:t>
      </w:r>
      <w:r w:rsidRPr="006453A2">
        <w:t>prevalence</w:t>
      </w:r>
      <w:r w:rsidR="00C106A3">
        <w:t xml:space="preserve"> </w:t>
      </w:r>
      <w:r w:rsidRPr="006453A2">
        <w:t>of</w:t>
      </w:r>
      <w:r w:rsidR="00C106A3">
        <w:t xml:space="preserve"> </w:t>
      </w:r>
      <w:r w:rsidRPr="006453A2">
        <w:t>types</w:t>
      </w:r>
      <w:r w:rsidR="00C106A3">
        <w:t xml:space="preserve"> </w:t>
      </w:r>
      <w:r w:rsidRPr="006453A2">
        <w:t>of</w:t>
      </w:r>
      <w:r w:rsidR="00C106A3">
        <w:t xml:space="preserve"> </w:t>
      </w:r>
      <w:r w:rsidRPr="006453A2">
        <w:t>disability</w:t>
      </w:r>
      <w:r w:rsidR="00C106A3">
        <w:t xml:space="preserve"> </w:t>
      </w:r>
      <w:r w:rsidRPr="006453A2">
        <w:t>as</w:t>
      </w:r>
      <w:r w:rsidR="00C106A3">
        <w:t xml:space="preserve"> </w:t>
      </w:r>
      <w:r w:rsidRPr="006453A2">
        <w:t>follows:</w:t>
      </w:r>
    </w:p>
    <w:p w:rsidR="00BF3751" w:rsidRPr="006453A2" w:rsidRDefault="00BF3751" w:rsidP="00B14FF5">
      <w:pPr>
        <w:pStyle w:val="Bullet1G"/>
      </w:pPr>
      <w:r w:rsidRPr="006453A2">
        <w:t>Vision</w:t>
      </w:r>
      <w:r w:rsidR="00C106A3">
        <w:t xml:space="preserve"> </w:t>
      </w:r>
      <w:r w:rsidRPr="006453A2">
        <w:t>impairment</w:t>
      </w:r>
      <w:r w:rsidR="00C106A3">
        <w:t xml:space="preserve"> </w:t>
      </w:r>
      <w:r w:rsidRPr="006453A2">
        <w:t>(7.5</w:t>
      </w:r>
      <w:r w:rsidR="00C106A3">
        <w:t xml:space="preserve"> </w:t>
      </w:r>
      <w:r w:rsidRPr="006453A2">
        <w:t>per</w:t>
      </w:r>
      <w:r w:rsidR="00C106A3">
        <w:t xml:space="preserve"> </w:t>
      </w:r>
      <w:r w:rsidRPr="006453A2">
        <w:t>cent)</w:t>
      </w:r>
      <w:r w:rsidR="00B14FF5">
        <w:t>;</w:t>
      </w:r>
      <w:r w:rsidR="00C106A3">
        <w:t xml:space="preserve"> </w:t>
      </w:r>
    </w:p>
    <w:p w:rsidR="00BF3751" w:rsidRPr="006453A2" w:rsidRDefault="00BF3751" w:rsidP="00B14FF5">
      <w:pPr>
        <w:pStyle w:val="Bullet1G"/>
      </w:pPr>
      <w:r w:rsidRPr="006453A2">
        <w:t>Difficulty</w:t>
      </w:r>
      <w:r w:rsidR="00C106A3">
        <w:t xml:space="preserve"> </w:t>
      </w:r>
      <w:r w:rsidRPr="006453A2">
        <w:t>with</w:t>
      </w:r>
      <w:r w:rsidR="00C106A3">
        <w:t xml:space="preserve"> </w:t>
      </w:r>
      <w:r w:rsidRPr="006453A2">
        <w:t>walking</w:t>
      </w:r>
      <w:r w:rsidR="00C106A3">
        <w:t xml:space="preserve"> </w:t>
      </w:r>
      <w:r w:rsidRPr="006453A2">
        <w:t>(5.4</w:t>
      </w:r>
      <w:r w:rsidR="00C106A3">
        <w:t xml:space="preserve"> </w:t>
      </w:r>
      <w:r w:rsidRPr="006453A2">
        <w:t>per</w:t>
      </w:r>
      <w:r w:rsidR="00C106A3">
        <w:t xml:space="preserve"> </w:t>
      </w:r>
      <w:r w:rsidRPr="006453A2">
        <w:t>cent)</w:t>
      </w:r>
      <w:r w:rsidR="00B14FF5">
        <w:t>;</w:t>
      </w:r>
      <w:r w:rsidR="00C106A3">
        <w:t xml:space="preserve"> </w:t>
      </w:r>
    </w:p>
    <w:p w:rsidR="00BF3751" w:rsidRPr="006453A2" w:rsidRDefault="00BF3751" w:rsidP="00B14FF5">
      <w:pPr>
        <w:pStyle w:val="Bullet1G"/>
      </w:pPr>
      <w:r w:rsidRPr="006453A2">
        <w:t>Remembering</w:t>
      </w:r>
      <w:r w:rsidR="00C106A3">
        <w:t xml:space="preserve"> </w:t>
      </w:r>
      <w:r w:rsidRPr="006453A2">
        <w:t>or</w:t>
      </w:r>
      <w:r w:rsidR="00C106A3">
        <w:t xml:space="preserve"> </w:t>
      </w:r>
      <w:r w:rsidRPr="006453A2">
        <w:t>concentrating</w:t>
      </w:r>
      <w:r w:rsidR="00C106A3">
        <w:t xml:space="preserve"> </w:t>
      </w:r>
      <w:r w:rsidRPr="006453A2">
        <w:t>(4</w:t>
      </w:r>
      <w:r w:rsidR="00C106A3">
        <w:t xml:space="preserve"> </w:t>
      </w:r>
      <w:r w:rsidRPr="006453A2">
        <w:t>per</w:t>
      </w:r>
      <w:r w:rsidR="00C106A3">
        <w:t xml:space="preserve"> </w:t>
      </w:r>
      <w:r w:rsidRPr="006453A2">
        <w:t>cent)</w:t>
      </w:r>
      <w:r w:rsidR="00B14FF5">
        <w:t>;</w:t>
      </w:r>
      <w:r w:rsidR="00C106A3">
        <w:t xml:space="preserve"> </w:t>
      </w:r>
      <w:r w:rsidRPr="006453A2">
        <w:t>and</w:t>
      </w:r>
      <w:r w:rsidR="00C106A3">
        <w:t xml:space="preserve"> </w:t>
      </w:r>
    </w:p>
    <w:p w:rsidR="00BF3751" w:rsidRPr="006453A2" w:rsidRDefault="00BF3751" w:rsidP="00B14FF5">
      <w:pPr>
        <w:pStyle w:val="Bullet1G"/>
      </w:pPr>
      <w:r w:rsidRPr="006453A2">
        <w:t>Hearing</w:t>
      </w:r>
      <w:r w:rsidR="00C106A3">
        <w:t xml:space="preserve"> </w:t>
      </w:r>
      <w:r w:rsidRPr="006453A2">
        <w:t>impairment</w:t>
      </w:r>
      <w:r w:rsidR="00C106A3">
        <w:t xml:space="preserve"> </w:t>
      </w:r>
      <w:r w:rsidRPr="006453A2">
        <w:t>(3.3</w:t>
      </w:r>
      <w:r w:rsidR="00C106A3">
        <w:t xml:space="preserve"> </w:t>
      </w:r>
      <w:r w:rsidRPr="006453A2">
        <w:t>per</w:t>
      </w:r>
      <w:r w:rsidR="00C106A3">
        <w:t xml:space="preserve"> </w:t>
      </w:r>
      <w:r w:rsidRPr="006453A2">
        <w:t>cent).</w:t>
      </w:r>
      <w:r w:rsidR="00C106A3">
        <w:t xml:space="preserve"> </w:t>
      </w:r>
    </w:p>
    <w:p w:rsidR="00BF3751" w:rsidRPr="006453A2" w:rsidRDefault="00BF3751" w:rsidP="009E0A25">
      <w:pPr>
        <w:pStyle w:val="SingleTxtG"/>
      </w:pPr>
      <w:r w:rsidRPr="006453A2">
        <w:t>186.</w:t>
      </w:r>
      <w:r w:rsidRPr="006453A2">
        <w:tab/>
        <w:t>The</w:t>
      </w:r>
      <w:r w:rsidR="00C106A3">
        <w:t xml:space="preserve"> </w:t>
      </w:r>
      <w:r w:rsidRPr="006453A2">
        <w:t>census</w:t>
      </w:r>
      <w:r w:rsidR="00C106A3">
        <w:t xml:space="preserve"> </w:t>
      </w:r>
      <w:r w:rsidRPr="006453A2">
        <w:t>found</w:t>
      </w:r>
      <w:r w:rsidR="00C106A3">
        <w:t xml:space="preserve"> </w:t>
      </w:r>
      <w:r w:rsidRPr="006453A2">
        <w:t>that</w:t>
      </w:r>
      <w:r w:rsidR="00C106A3">
        <w:t xml:space="preserve"> </w:t>
      </w:r>
      <w:r w:rsidRPr="006453A2">
        <w:t>less</w:t>
      </w:r>
      <w:r w:rsidR="00C106A3">
        <w:t xml:space="preserve"> </w:t>
      </w:r>
      <w:r w:rsidRPr="006453A2">
        <w:t>than</w:t>
      </w:r>
      <w:r w:rsidR="00C106A3">
        <w:t xml:space="preserve"> </w:t>
      </w:r>
      <w:r w:rsidRPr="006453A2">
        <w:t>one</w:t>
      </w:r>
      <w:r w:rsidR="00C106A3">
        <w:t xml:space="preserve"> </w:t>
      </w:r>
      <w:r w:rsidRPr="006453A2">
        <w:t>per</w:t>
      </w:r>
      <w:r w:rsidR="00C106A3">
        <w:t xml:space="preserve"> </w:t>
      </w:r>
      <w:r w:rsidRPr="006453A2">
        <w:t>cent</w:t>
      </w:r>
      <w:r w:rsidR="00C106A3">
        <w:t xml:space="preserve"> </w:t>
      </w:r>
      <w:r w:rsidRPr="006453A2">
        <w:t>of</w:t>
      </w:r>
      <w:r w:rsidR="00C106A3">
        <w:t xml:space="preserve"> </w:t>
      </w:r>
      <w:r w:rsidRPr="006453A2">
        <w:t>people</w:t>
      </w:r>
      <w:r w:rsidR="00C106A3">
        <w:t xml:space="preserve"> </w:t>
      </w:r>
      <w:r w:rsidRPr="006453A2">
        <w:t>had</w:t>
      </w:r>
      <w:r w:rsidR="00C106A3">
        <w:t xml:space="preserve"> </w:t>
      </w:r>
      <w:r w:rsidRPr="006453A2">
        <w:t>a</w:t>
      </w:r>
      <w:r w:rsidR="00C106A3">
        <w:t xml:space="preserve"> </w:t>
      </w:r>
      <w:r w:rsidRPr="006453A2">
        <w:t>severe</w:t>
      </w:r>
      <w:r w:rsidR="00C106A3">
        <w:t xml:space="preserve"> </w:t>
      </w:r>
      <w:r w:rsidRPr="006453A2">
        <w:t>disability.</w:t>
      </w:r>
      <w:r w:rsidR="00C106A3">
        <w:t xml:space="preserve"> </w:t>
      </w:r>
      <w:r w:rsidRPr="006453A2">
        <w:t>It</w:t>
      </w:r>
      <w:r w:rsidR="00C106A3">
        <w:t xml:space="preserve"> </w:t>
      </w:r>
      <w:r w:rsidRPr="006453A2">
        <w:t>is</w:t>
      </w:r>
      <w:r w:rsidR="00C106A3">
        <w:t xml:space="preserve"> </w:t>
      </w:r>
      <w:r w:rsidRPr="006453A2">
        <w:t>possible</w:t>
      </w:r>
      <w:r w:rsidR="00C106A3">
        <w:t xml:space="preserve"> </w:t>
      </w:r>
      <w:r w:rsidRPr="006453A2">
        <w:t>that</w:t>
      </w:r>
      <w:r w:rsidR="00C106A3">
        <w:t xml:space="preserve"> </w:t>
      </w:r>
      <w:r w:rsidRPr="006453A2">
        <w:t>use</w:t>
      </w:r>
      <w:r w:rsidR="00C106A3">
        <w:t xml:space="preserve"> </w:t>
      </w:r>
      <w:r w:rsidRPr="006453A2">
        <w:t>of</w:t>
      </w:r>
      <w:r w:rsidR="00C106A3">
        <w:t xml:space="preserve"> </w:t>
      </w:r>
      <w:r w:rsidRPr="006453A2">
        <w:t>four</w:t>
      </w:r>
      <w:r w:rsidR="00C106A3">
        <w:t xml:space="preserve"> </w:t>
      </w:r>
      <w:r w:rsidRPr="006453A2">
        <w:t>response</w:t>
      </w:r>
      <w:r w:rsidR="00C106A3">
        <w:t xml:space="preserve"> </w:t>
      </w:r>
      <w:r w:rsidRPr="006453A2">
        <w:t>categories</w:t>
      </w:r>
      <w:r w:rsidR="00C106A3">
        <w:t xml:space="preserve"> </w:t>
      </w:r>
      <w:r w:rsidRPr="006453A2">
        <w:t>instead</w:t>
      </w:r>
      <w:r w:rsidR="00C106A3">
        <w:t xml:space="preserve"> </w:t>
      </w:r>
      <w:r w:rsidRPr="006453A2">
        <w:t>of</w:t>
      </w:r>
      <w:r w:rsidR="00C106A3">
        <w:t xml:space="preserve"> </w:t>
      </w:r>
      <w:r w:rsidRPr="006453A2">
        <w:t>three</w:t>
      </w:r>
      <w:r w:rsidR="00C106A3">
        <w:t xml:space="preserve"> </w:t>
      </w:r>
      <w:r w:rsidRPr="006453A2">
        <w:t>may</w:t>
      </w:r>
      <w:r w:rsidR="00C106A3">
        <w:t xml:space="preserve"> </w:t>
      </w:r>
      <w:r w:rsidRPr="006453A2">
        <w:t>have</w:t>
      </w:r>
      <w:r w:rsidR="00C106A3">
        <w:t xml:space="preserve"> </w:t>
      </w:r>
      <w:r w:rsidRPr="006453A2">
        <w:t>resulted</w:t>
      </w:r>
      <w:r w:rsidR="00C106A3">
        <w:t xml:space="preserve"> </w:t>
      </w:r>
      <w:r w:rsidRPr="006453A2">
        <w:t>in</w:t>
      </w:r>
      <w:r w:rsidR="00C106A3">
        <w:t xml:space="preserve"> </w:t>
      </w:r>
      <w:r w:rsidRPr="006453A2">
        <w:t>a</w:t>
      </w:r>
      <w:r w:rsidR="00C106A3">
        <w:t xml:space="preserve"> </w:t>
      </w:r>
      <w:r w:rsidRPr="006453A2">
        <w:t>higher</w:t>
      </w:r>
      <w:r w:rsidR="00C106A3">
        <w:t xml:space="preserve"> </w:t>
      </w:r>
      <w:r w:rsidRPr="006453A2">
        <w:t>prevalence</w:t>
      </w:r>
      <w:r w:rsidR="00C106A3">
        <w:t xml:space="preserve"> </w:t>
      </w:r>
      <w:r w:rsidRPr="006453A2">
        <w:t>rate</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severe</w:t>
      </w:r>
      <w:r w:rsidR="00C106A3">
        <w:t xml:space="preserve"> </w:t>
      </w:r>
      <w:r w:rsidRPr="006453A2">
        <w:t>disability.</w:t>
      </w:r>
      <w:r w:rsidR="00C106A3">
        <w:t xml:space="preserve"> </w:t>
      </w:r>
    </w:p>
    <w:p w:rsidR="00BF3751" w:rsidRPr="006453A2" w:rsidRDefault="00BF3751" w:rsidP="009E0A25">
      <w:pPr>
        <w:pStyle w:val="SingleTxtG"/>
      </w:pPr>
      <w:r w:rsidRPr="006453A2">
        <w:t>187.</w:t>
      </w:r>
      <w:r w:rsidRPr="006453A2">
        <w:tab/>
        <w:t>The</w:t>
      </w:r>
      <w:r w:rsidR="00C106A3">
        <w:t xml:space="preserve"> </w:t>
      </w:r>
      <w:r w:rsidRPr="006453A2">
        <w:t>Census</w:t>
      </w:r>
      <w:r w:rsidR="00C106A3">
        <w:t xml:space="preserve"> </w:t>
      </w:r>
      <w:r w:rsidRPr="006453A2">
        <w:t>found</w:t>
      </w:r>
      <w:r w:rsidR="00C106A3">
        <w:t xml:space="preserve"> </w:t>
      </w:r>
      <w:r w:rsidRPr="006453A2">
        <w:t>that</w:t>
      </w:r>
      <w:r w:rsidR="00C106A3">
        <w:t xml:space="preserve"> </w:t>
      </w:r>
      <w:r w:rsidRPr="006453A2">
        <w:t>prevalence</w:t>
      </w:r>
      <w:r w:rsidR="00C106A3">
        <w:t xml:space="preserve"> </w:t>
      </w:r>
      <w:r w:rsidRPr="006453A2">
        <w:t>of</w:t>
      </w:r>
      <w:r w:rsidR="00C106A3">
        <w:t xml:space="preserve"> </w:t>
      </w:r>
      <w:r w:rsidRPr="006453A2">
        <w:t>disability</w:t>
      </w:r>
      <w:r w:rsidR="00C106A3">
        <w:t xml:space="preserve"> </w:t>
      </w:r>
      <w:r w:rsidRPr="006453A2">
        <w:t>increased</w:t>
      </w:r>
      <w:r w:rsidR="00C106A3">
        <w:t xml:space="preserve"> </w:t>
      </w:r>
      <w:r w:rsidRPr="006453A2">
        <w:t>with</w:t>
      </w:r>
      <w:r w:rsidR="00C106A3">
        <w:t xml:space="preserve"> </w:t>
      </w:r>
      <w:r w:rsidRPr="006453A2">
        <w:t>age:</w:t>
      </w:r>
      <w:r w:rsidR="00C106A3">
        <w:t xml:space="preserve"> </w:t>
      </w:r>
      <w:r w:rsidRPr="006453A2">
        <w:t>while</w:t>
      </w:r>
      <w:r w:rsidR="00C106A3">
        <w:t xml:space="preserve"> </w:t>
      </w:r>
      <w:r w:rsidRPr="006453A2">
        <w:t>6</w:t>
      </w:r>
      <w:r w:rsidR="00C106A3">
        <w:t xml:space="preserve"> </w:t>
      </w:r>
      <w:r w:rsidRPr="006453A2">
        <w:t>per</w:t>
      </w:r>
      <w:r w:rsidR="00C106A3">
        <w:t xml:space="preserve"> </w:t>
      </w:r>
      <w:r w:rsidRPr="006453A2">
        <w:t>cent</w:t>
      </w:r>
      <w:r w:rsidR="00C106A3">
        <w:t xml:space="preserve"> </w:t>
      </w:r>
      <w:r w:rsidRPr="006453A2">
        <w:t>of</w:t>
      </w:r>
      <w:r w:rsidR="00C106A3">
        <w:t xml:space="preserve"> </w:t>
      </w:r>
      <w:r w:rsidRPr="006453A2">
        <w:t>children</w:t>
      </w:r>
      <w:r w:rsidR="00C106A3">
        <w:t xml:space="preserve"> </w:t>
      </w:r>
      <w:r w:rsidRPr="006453A2">
        <w:t>aged</w:t>
      </w:r>
      <w:r w:rsidR="00C106A3">
        <w:t xml:space="preserve"> </w:t>
      </w:r>
      <w:r w:rsidRPr="006453A2">
        <w:t>under</w:t>
      </w:r>
      <w:r w:rsidR="00C106A3">
        <w:t xml:space="preserve"> </w:t>
      </w:r>
      <w:r w:rsidRPr="006453A2">
        <w:t>five</w:t>
      </w:r>
      <w:r w:rsidR="00C106A3">
        <w:t xml:space="preserve"> </w:t>
      </w:r>
      <w:r w:rsidRPr="006453A2">
        <w:t>were</w:t>
      </w:r>
      <w:r w:rsidR="00C106A3">
        <w:t xml:space="preserve"> </w:t>
      </w:r>
      <w:r w:rsidRPr="006453A2">
        <w:t>found</w:t>
      </w:r>
      <w:r w:rsidR="00C106A3">
        <w:t xml:space="preserve"> </w:t>
      </w:r>
      <w:r w:rsidRPr="006453A2">
        <w:t>to</w:t>
      </w:r>
      <w:r w:rsidR="00C106A3">
        <w:t xml:space="preserve"> </w:t>
      </w:r>
      <w:r w:rsidRPr="006453A2">
        <w:t>have</w:t>
      </w:r>
      <w:r w:rsidR="00C106A3">
        <w:t xml:space="preserve"> </w:t>
      </w:r>
      <w:r w:rsidRPr="006453A2">
        <w:t>a</w:t>
      </w:r>
      <w:r w:rsidR="00C106A3">
        <w:t xml:space="preserve"> </w:t>
      </w:r>
      <w:r w:rsidRPr="006453A2">
        <w:t>disability,</w:t>
      </w:r>
      <w:r w:rsidR="00C106A3">
        <w:t xml:space="preserve"> </w:t>
      </w:r>
      <w:r w:rsidRPr="006453A2">
        <w:t>prevalence</w:t>
      </w:r>
      <w:r w:rsidR="00C106A3">
        <w:t xml:space="preserve"> </w:t>
      </w:r>
      <w:r w:rsidRPr="006453A2">
        <w:t>of</w:t>
      </w:r>
      <w:r w:rsidR="00C106A3">
        <w:t xml:space="preserve"> </w:t>
      </w:r>
      <w:r w:rsidRPr="006453A2">
        <w:t>disability</w:t>
      </w:r>
      <w:r w:rsidR="00C106A3">
        <w:t xml:space="preserve"> </w:t>
      </w:r>
      <w:r w:rsidRPr="006453A2">
        <w:t>was</w:t>
      </w:r>
      <w:r w:rsidR="00C106A3">
        <w:t xml:space="preserve"> </w:t>
      </w:r>
      <w:r w:rsidRPr="006453A2">
        <w:t>more</w:t>
      </w:r>
      <w:r w:rsidR="00C106A3">
        <w:t xml:space="preserve"> </w:t>
      </w:r>
      <w:r w:rsidRPr="006453A2">
        <w:t>than</w:t>
      </w:r>
      <w:r w:rsidR="00C106A3">
        <w:t xml:space="preserve"> </w:t>
      </w:r>
      <w:r w:rsidRPr="006453A2">
        <w:t>50</w:t>
      </w:r>
      <w:r w:rsidR="00C106A3">
        <w:t xml:space="preserve"> </w:t>
      </w:r>
      <w:r w:rsidRPr="006453A2">
        <w:t>per</w:t>
      </w:r>
      <w:r w:rsidR="00C106A3">
        <w:t xml:space="preserve"> </w:t>
      </w:r>
      <w:r w:rsidRPr="006453A2">
        <w:t>cent</w:t>
      </w:r>
      <w:r w:rsidR="00C106A3">
        <w:t xml:space="preserve"> </w:t>
      </w:r>
      <w:r w:rsidRPr="006453A2">
        <w:t>for</w:t>
      </w:r>
      <w:r w:rsidR="00C106A3">
        <w:t xml:space="preserve"> </w:t>
      </w:r>
      <w:r w:rsidRPr="006453A2">
        <w:t>those</w:t>
      </w:r>
      <w:r w:rsidR="00C106A3">
        <w:t xml:space="preserve"> </w:t>
      </w:r>
      <w:r w:rsidRPr="006453A2">
        <w:t>aged</w:t>
      </w:r>
      <w:r w:rsidR="00C106A3">
        <w:t xml:space="preserve"> </w:t>
      </w:r>
      <w:r w:rsidRPr="006453A2">
        <w:t>60</w:t>
      </w:r>
      <w:r w:rsidR="00C106A3">
        <w:t xml:space="preserve"> </w:t>
      </w:r>
      <w:r w:rsidRPr="006453A2">
        <w:t>and</w:t>
      </w:r>
      <w:r w:rsidR="00C106A3">
        <w:t xml:space="preserve"> </w:t>
      </w:r>
      <w:r w:rsidRPr="006453A2">
        <w:t>over.</w:t>
      </w:r>
      <w:r w:rsidR="00C106A3">
        <w:t xml:space="preserve"> </w:t>
      </w:r>
      <w:r w:rsidRPr="006453A2">
        <w:t>The</w:t>
      </w:r>
      <w:r w:rsidR="00C106A3">
        <w:t xml:space="preserve"> </w:t>
      </w:r>
      <w:r w:rsidRPr="006453A2">
        <w:t>rate</w:t>
      </w:r>
      <w:r w:rsidR="00C106A3">
        <w:t xml:space="preserve"> </w:t>
      </w:r>
      <w:r w:rsidRPr="006453A2">
        <w:t>of</w:t>
      </w:r>
      <w:r w:rsidR="00C106A3">
        <w:t xml:space="preserve"> </w:t>
      </w:r>
      <w:r w:rsidRPr="006453A2">
        <w:t>disability</w:t>
      </w:r>
      <w:r w:rsidR="00C106A3">
        <w:t xml:space="preserve"> </w:t>
      </w:r>
      <w:r w:rsidRPr="006453A2">
        <w:t>was</w:t>
      </w:r>
      <w:r w:rsidR="00C106A3">
        <w:t xml:space="preserve"> </w:t>
      </w:r>
      <w:r w:rsidRPr="006453A2">
        <w:t>slightly</w:t>
      </w:r>
      <w:r w:rsidR="00C106A3">
        <w:t xml:space="preserve"> </w:t>
      </w:r>
      <w:r w:rsidRPr="006453A2">
        <w:t>higher</w:t>
      </w:r>
      <w:r w:rsidR="00C106A3">
        <w:t xml:space="preserve"> </w:t>
      </w:r>
      <w:r w:rsidRPr="006453A2">
        <w:t>for</w:t>
      </w:r>
      <w:r w:rsidR="00C106A3">
        <w:t xml:space="preserve"> </w:t>
      </w:r>
      <w:r w:rsidRPr="006453A2">
        <w:t>females</w:t>
      </w:r>
      <w:r w:rsidR="00C106A3">
        <w:t xml:space="preserve"> </w:t>
      </w:r>
      <w:r w:rsidRPr="006453A2">
        <w:t>than</w:t>
      </w:r>
      <w:r w:rsidR="00C106A3">
        <w:t xml:space="preserve"> </w:t>
      </w:r>
      <w:r w:rsidRPr="006453A2">
        <w:t>males.</w:t>
      </w:r>
      <w:r w:rsidR="00C106A3">
        <w:t xml:space="preserve"> </w:t>
      </w:r>
      <w:r w:rsidRPr="006453A2">
        <w:t>Data</w:t>
      </w:r>
      <w:r w:rsidR="00C106A3">
        <w:t xml:space="preserve"> </w:t>
      </w:r>
      <w:r w:rsidRPr="006453A2">
        <w:t>from</w:t>
      </w:r>
      <w:r w:rsidR="00C106A3">
        <w:t xml:space="preserve"> </w:t>
      </w:r>
      <w:r w:rsidRPr="006453A2">
        <w:t>this</w:t>
      </w:r>
      <w:r w:rsidR="00C106A3">
        <w:t xml:space="preserve"> </w:t>
      </w:r>
      <w:r w:rsidRPr="006453A2">
        <w:t>census</w:t>
      </w:r>
      <w:r w:rsidR="00C106A3">
        <w:t xml:space="preserve"> </w:t>
      </w:r>
      <w:r w:rsidRPr="006453A2">
        <w:t>has</w:t>
      </w:r>
      <w:r w:rsidR="00C106A3">
        <w:t xml:space="preserve"> </w:t>
      </w:r>
      <w:r w:rsidRPr="006453A2">
        <w:t>not</w:t>
      </w:r>
      <w:r w:rsidR="00C106A3">
        <w:t xml:space="preserve"> </w:t>
      </w:r>
      <w:r w:rsidRPr="006453A2">
        <w:t>been</w:t>
      </w:r>
      <w:r w:rsidR="00C106A3">
        <w:t xml:space="preserve"> </w:t>
      </w:r>
      <w:r w:rsidRPr="006453A2">
        <w:t>further</w:t>
      </w:r>
      <w:r w:rsidR="00C106A3">
        <w:t xml:space="preserve"> </w:t>
      </w:r>
      <w:r w:rsidRPr="006453A2">
        <w:t>disaggregated</w:t>
      </w:r>
      <w:r w:rsidR="00C106A3">
        <w:t xml:space="preserve"> </w:t>
      </w:r>
      <w:r w:rsidRPr="006453A2">
        <w:t>to</w:t>
      </w:r>
      <w:r w:rsidR="00C106A3">
        <w:t xml:space="preserve"> </w:t>
      </w:r>
      <w:r w:rsidRPr="006453A2">
        <w:t>enable</w:t>
      </w:r>
      <w:r w:rsidR="00C106A3">
        <w:t xml:space="preserve"> </w:t>
      </w:r>
      <w:r w:rsidRPr="006453A2">
        <w:t>understanding</w:t>
      </w:r>
      <w:r w:rsidR="00C106A3">
        <w:t xml:space="preserve"> </w:t>
      </w:r>
      <w:r w:rsidRPr="006453A2">
        <w:t>of</w:t>
      </w:r>
      <w:r w:rsidR="00C106A3">
        <w:t xml:space="preserve"> </w:t>
      </w:r>
      <w:r w:rsidRPr="006453A2">
        <w:t>the</w:t>
      </w:r>
      <w:r w:rsidR="00C106A3">
        <w:t xml:space="preserve"> </w:t>
      </w:r>
      <w:r w:rsidRPr="006453A2">
        <w:t>health,</w:t>
      </w:r>
      <w:r w:rsidR="00C106A3">
        <w:t xml:space="preserve"> </w:t>
      </w:r>
      <w:r w:rsidRPr="006453A2">
        <w:t>education,</w:t>
      </w:r>
      <w:r w:rsidR="00C106A3">
        <w:t xml:space="preserve"> </w:t>
      </w:r>
      <w:r w:rsidRPr="006453A2">
        <w:t>livelihood</w:t>
      </w:r>
      <w:r w:rsidR="00C106A3">
        <w:t xml:space="preserve"> </w:t>
      </w:r>
      <w:r w:rsidRPr="006453A2">
        <w:t>or</w:t>
      </w:r>
      <w:r w:rsidR="00C106A3">
        <w:t xml:space="preserve"> </w:t>
      </w:r>
      <w:r w:rsidRPr="006453A2">
        <w:t>other</w:t>
      </w:r>
      <w:r w:rsidR="00C106A3">
        <w:t xml:space="preserve"> </w:t>
      </w:r>
      <w:r w:rsidRPr="006453A2">
        <w:t>status</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disability.</w:t>
      </w:r>
      <w:r w:rsidR="00BA7E0E">
        <w:t xml:space="preserve"> </w:t>
      </w:r>
    </w:p>
    <w:p w:rsidR="00BF3751" w:rsidRPr="006453A2" w:rsidRDefault="00BF3751" w:rsidP="009E0A25">
      <w:pPr>
        <w:pStyle w:val="SingleTxtG"/>
      </w:pPr>
      <w:r w:rsidRPr="006453A2">
        <w:t>188.</w:t>
      </w:r>
      <w:r w:rsidRPr="006453A2">
        <w:tab/>
        <w:t>Little</w:t>
      </w:r>
      <w:r w:rsidR="00C106A3">
        <w:t xml:space="preserve"> </w:t>
      </w:r>
      <w:r w:rsidRPr="006453A2">
        <w:t>evidence</w:t>
      </w:r>
      <w:r w:rsidR="00C106A3">
        <w:t xml:space="preserve"> </w:t>
      </w:r>
      <w:r w:rsidRPr="006453A2">
        <w:t>regarding</w:t>
      </w:r>
      <w:r w:rsidR="00C106A3">
        <w:t xml:space="preserve"> </w:t>
      </w:r>
      <w:r w:rsidRPr="006453A2">
        <w:t>the</w:t>
      </w:r>
      <w:r w:rsidR="00C106A3">
        <w:t xml:space="preserve"> </w:t>
      </w:r>
      <w:r w:rsidRPr="006453A2">
        <w:t>barriers</w:t>
      </w:r>
      <w:r w:rsidR="00C106A3">
        <w:t xml:space="preserve"> </w:t>
      </w:r>
      <w:r w:rsidRPr="006453A2">
        <w:t>experienced</w:t>
      </w:r>
      <w:r w:rsidR="00C106A3">
        <w:t xml:space="preserve"> </w:t>
      </w:r>
      <w:r w:rsidRPr="006453A2">
        <w:t>by</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Vanuatu,</w:t>
      </w:r>
      <w:r w:rsidR="00C106A3">
        <w:t xml:space="preserve"> </w:t>
      </w:r>
      <w:r w:rsidRPr="006453A2">
        <w:t>beyond</w:t>
      </w:r>
      <w:r w:rsidR="00C106A3">
        <w:t xml:space="preserve"> </w:t>
      </w:r>
      <w:r w:rsidRPr="006453A2">
        <w:t>anecdotal</w:t>
      </w:r>
      <w:r w:rsidR="00C106A3">
        <w:t xml:space="preserve"> </w:t>
      </w:r>
      <w:r w:rsidRPr="006453A2">
        <w:t>findings,</w:t>
      </w:r>
      <w:r w:rsidR="00C106A3">
        <w:t xml:space="preserve"> </w:t>
      </w:r>
      <w:r w:rsidRPr="006453A2">
        <w:t>exists.</w:t>
      </w:r>
      <w:r w:rsidR="00C106A3">
        <w:t xml:space="preserve"> </w:t>
      </w:r>
      <w:r w:rsidRPr="006453A2">
        <w:t>Available</w:t>
      </w:r>
      <w:r w:rsidR="00C106A3">
        <w:t xml:space="preserve"> </w:t>
      </w:r>
      <w:r w:rsidRPr="006453A2">
        <w:t>information</w:t>
      </w:r>
      <w:r w:rsidR="00C106A3">
        <w:t xml:space="preserve"> </w:t>
      </w:r>
      <w:r w:rsidRPr="006453A2">
        <w:t>suggests</w:t>
      </w:r>
      <w:r w:rsidR="00C106A3">
        <w:t xml:space="preserve"> </w:t>
      </w:r>
      <w:r w:rsidRPr="006453A2">
        <w:t>that</w:t>
      </w:r>
      <w:r w:rsidR="00C106A3">
        <w:t xml:space="preserve"> </w:t>
      </w:r>
      <w:r w:rsidRPr="006453A2">
        <w:t>negative</w:t>
      </w:r>
      <w:r w:rsidR="00C106A3">
        <w:t xml:space="preserve"> </w:t>
      </w:r>
      <w:r w:rsidRPr="006453A2">
        <w:t>attitudes</w:t>
      </w:r>
      <w:r w:rsidR="00C106A3">
        <w:t xml:space="preserve"> </w:t>
      </w:r>
      <w:r w:rsidRPr="006453A2">
        <w:t>towards</w:t>
      </w:r>
      <w:r w:rsidR="00C106A3">
        <w:t xml:space="preserve"> </w:t>
      </w:r>
      <w:r w:rsidRPr="006453A2">
        <w:t>the</w:t>
      </w:r>
      <w:r w:rsidR="00C106A3">
        <w:t xml:space="preserve"> </w:t>
      </w:r>
      <w:r w:rsidRPr="006453A2">
        <w:t>capabilities</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exist,</w:t>
      </w:r>
      <w:r w:rsidR="00C106A3">
        <w:t xml:space="preserve"> </w:t>
      </w:r>
      <w:r w:rsidRPr="006453A2">
        <w:t>and</w:t>
      </w:r>
      <w:r w:rsidR="00C106A3">
        <w:t xml:space="preserve"> </w:t>
      </w:r>
      <w:r w:rsidRPr="006453A2">
        <w:t>stigma</w:t>
      </w:r>
      <w:r w:rsidR="00C106A3">
        <w:t xml:space="preserve"> </w:t>
      </w:r>
      <w:r w:rsidRPr="006453A2">
        <w:t>associated</w:t>
      </w:r>
      <w:r w:rsidR="00C106A3">
        <w:t xml:space="preserve"> </w:t>
      </w:r>
      <w:r w:rsidRPr="006453A2">
        <w:t>with</w:t>
      </w:r>
      <w:r w:rsidR="00C106A3">
        <w:t xml:space="preserve"> </w:t>
      </w:r>
      <w:r w:rsidRPr="006453A2">
        <w:t>disability</w:t>
      </w:r>
      <w:r w:rsidR="00C106A3">
        <w:t xml:space="preserve"> </w:t>
      </w:r>
      <w:r w:rsidRPr="006453A2">
        <w:t>persists.</w:t>
      </w:r>
      <w:r w:rsidR="00C106A3">
        <w:t xml:space="preserve"> </w:t>
      </w:r>
      <w:r w:rsidRPr="006453A2">
        <w:t>In</w:t>
      </w:r>
      <w:r w:rsidR="00C106A3">
        <w:t xml:space="preserve"> </w:t>
      </w:r>
      <w:r w:rsidRPr="006453A2">
        <w:t>addition,</w:t>
      </w:r>
      <w:r w:rsidR="00C106A3">
        <w:t xml:space="preserve"> </w:t>
      </w:r>
      <w:r w:rsidRPr="006453A2">
        <w:t>many</w:t>
      </w:r>
      <w:r w:rsidR="00C106A3">
        <w:t xml:space="preserve"> </w:t>
      </w:r>
      <w:r w:rsidRPr="006453A2">
        <w:t>families</w:t>
      </w:r>
      <w:r w:rsidR="00C106A3">
        <w:t xml:space="preserve"> </w:t>
      </w:r>
      <w:r w:rsidRPr="006453A2">
        <w:t>of</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are</w:t>
      </w:r>
      <w:r w:rsidR="00C106A3">
        <w:t xml:space="preserve"> </w:t>
      </w:r>
      <w:r w:rsidRPr="006453A2">
        <w:t>extremely</w:t>
      </w:r>
      <w:r w:rsidR="00C106A3">
        <w:t xml:space="preserve"> </w:t>
      </w:r>
      <w:r w:rsidRPr="006453A2">
        <w:t>protective.</w:t>
      </w:r>
      <w:r w:rsidR="00C106A3">
        <w:t xml:space="preserve"> </w:t>
      </w:r>
      <w:r w:rsidRPr="006453A2">
        <w:t>These</w:t>
      </w:r>
      <w:r w:rsidR="00C106A3">
        <w:t xml:space="preserve"> </w:t>
      </w:r>
      <w:r w:rsidRPr="006453A2">
        <w:t>attitudes</w:t>
      </w:r>
      <w:r w:rsidR="00C106A3">
        <w:t xml:space="preserve"> </w:t>
      </w:r>
      <w:r w:rsidRPr="006453A2">
        <w:t>can</w:t>
      </w:r>
      <w:r w:rsidR="00C106A3">
        <w:t xml:space="preserve"> </w:t>
      </w:r>
      <w:r w:rsidRPr="006453A2">
        <w:t>be</w:t>
      </w:r>
      <w:r w:rsidR="00C106A3">
        <w:t xml:space="preserve"> </w:t>
      </w:r>
      <w:r w:rsidRPr="006453A2">
        <w:t>a</w:t>
      </w:r>
      <w:r w:rsidR="00C106A3">
        <w:t xml:space="preserve"> </w:t>
      </w:r>
      <w:r w:rsidRPr="006453A2">
        <w:t>key</w:t>
      </w:r>
      <w:r w:rsidR="00C106A3">
        <w:t xml:space="preserve"> </w:t>
      </w:r>
      <w:r w:rsidRPr="006453A2">
        <w:t>barrier</w:t>
      </w:r>
      <w:r w:rsidR="00C106A3">
        <w:t xml:space="preserve"> </w:t>
      </w:r>
      <w:r w:rsidRPr="006453A2">
        <w:t>to</w:t>
      </w:r>
      <w:r w:rsidR="00C106A3">
        <w:t xml:space="preserve"> </w:t>
      </w:r>
      <w:r w:rsidRPr="006453A2">
        <w:t>health,</w:t>
      </w:r>
      <w:r w:rsidR="00C106A3">
        <w:t xml:space="preserve"> </w:t>
      </w:r>
      <w:r w:rsidRPr="006453A2">
        <w:t>education</w:t>
      </w:r>
      <w:r w:rsidR="00C106A3">
        <w:t xml:space="preserve"> </w:t>
      </w:r>
      <w:r w:rsidRPr="006453A2">
        <w:t>and</w:t>
      </w:r>
      <w:r w:rsidR="00C106A3">
        <w:t xml:space="preserve"> </w:t>
      </w:r>
      <w:r w:rsidRPr="006453A2">
        <w:t>employment</w:t>
      </w:r>
      <w:r w:rsidR="00C106A3">
        <w:t xml:space="preserve"> </w:t>
      </w:r>
      <w:r w:rsidRPr="006453A2">
        <w:t>opportunities.</w:t>
      </w:r>
      <w:r w:rsidR="00C106A3">
        <w:t xml:space="preserve"> </w:t>
      </w:r>
      <w:r w:rsidRPr="006453A2">
        <w:t>Other</w:t>
      </w:r>
      <w:r w:rsidR="00C106A3">
        <w:t xml:space="preserve"> </w:t>
      </w:r>
      <w:r w:rsidRPr="006453A2">
        <w:t>barriers</w:t>
      </w:r>
      <w:r w:rsidR="00C106A3">
        <w:t xml:space="preserve"> </w:t>
      </w:r>
      <w:r w:rsidRPr="006453A2">
        <w:t>identified</w:t>
      </w:r>
      <w:r w:rsidR="00C106A3">
        <w:t xml:space="preserve"> </w:t>
      </w:r>
      <w:r w:rsidRPr="006453A2">
        <w:t>in</w:t>
      </w:r>
      <w:r w:rsidR="00C106A3">
        <w:t xml:space="preserve"> </w:t>
      </w:r>
      <w:r w:rsidRPr="006453A2">
        <w:t>a</w:t>
      </w:r>
      <w:r w:rsidR="00C106A3">
        <w:t xml:space="preserve"> </w:t>
      </w:r>
      <w:r w:rsidRPr="006453A2">
        <w:t>2013</w:t>
      </w:r>
      <w:r w:rsidR="00C106A3">
        <w:t xml:space="preserve"> </w:t>
      </w:r>
      <w:r w:rsidRPr="006453A2">
        <w:t>study</w:t>
      </w:r>
      <w:r w:rsidR="00C106A3">
        <w:t xml:space="preserve"> </w:t>
      </w:r>
      <w:r w:rsidRPr="006453A2">
        <w:t>included</w:t>
      </w:r>
      <w:r w:rsidR="00C106A3">
        <w:t xml:space="preserve"> </w:t>
      </w:r>
      <w:r w:rsidRPr="006453A2">
        <w:t>knowledge,</w:t>
      </w:r>
      <w:r w:rsidR="00C106A3">
        <w:t xml:space="preserve"> </w:t>
      </w:r>
      <w:r w:rsidRPr="006453A2">
        <w:t>transport,</w:t>
      </w:r>
      <w:r w:rsidR="00C106A3">
        <w:t xml:space="preserve"> </w:t>
      </w:r>
      <w:r w:rsidRPr="006453A2">
        <w:t>community</w:t>
      </w:r>
      <w:r w:rsidR="00C106A3">
        <w:t xml:space="preserve"> </w:t>
      </w:r>
      <w:r w:rsidRPr="006453A2">
        <w:t>leadership,</w:t>
      </w:r>
      <w:r w:rsidR="00C106A3">
        <w:t xml:space="preserve"> </w:t>
      </w:r>
      <w:r w:rsidRPr="006453A2">
        <w:t>physical</w:t>
      </w:r>
      <w:r w:rsidR="00C106A3">
        <w:t xml:space="preserve"> </w:t>
      </w:r>
      <w:r w:rsidRPr="006453A2">
        <w:t>environment,</w:t>
      </w:r>
      <w:r w:rsidR="00C106A3">
        <w:t xml:space="preserve"> </w:t>
      </w:r>
      <w:r w:rsidRPr="006453A2">
        <w:t>school</w:t>
      </w:r>
      <w:r w:rsidR="00C106A3">
        <w:t xml:space="preserve"> </w:t>
      </w:r>
      <w:r w:rsidRPr="006453A2">
        <w:t>fees,</w:t>
      </w:r>
      <w:r w:rsidR="00C106A3">
        <w:t xml:space="preserve"> </w:t>
      </w:r>
      <w:r w:rsidRPr="006453A2">
        <w:t>access</w:t>
      </w:r>
      <w:r w:rsidR="00C106A3">
        <w:t xml:space="preserve"> </w:t>
      </w:r>
      <w:r w:rsidRPr="006453A2">
        <w:t>to</w:t>
      </w:r>
      <w:r w:rsidR="00C106A3">
        <w:t xml:space="preserve"> </w:t>
      </w:r>
      <w:r w:rsidRPr="006453A2">
        <w:t>health</w:t>
      </w:r>
      <w:r w:rsidR="00C106A3">
        <w:t xml:space="preserve"> </w:t>
      </w:r>
      <w:r w:rsidRPr="006453A2">
        <w:t>and</w:t>
      </w:r>
      <w:r w:rsidR="00C106A3">
        <w:t xml:space="preserve"> </w:t>
      </w:r>
      <w:r w:rsidRPr="006453A2">
        <w:t>rehabilitation</w:t>
      </w:r>
      <w:r w:rsidR="00C106A3">
        <w:t xml:space="preserve"> </w:t>
      </w:r>
      <w:r w:rsidRPr="006453A2">
        <w:t>services.</w:t>
      </w:r>
    </w:p>
    <w:p w:rsidR="00BF3751" w:rsidRPr="006453A2" w:rsidRDefault="00BF3751" w:rsidP="009E0A25">
      <w:pPr>
        <w:pStyle w:val="SingleTxtG"/>
      </w:pPr>
      <w:r w:rsidRPr="006453A2">
        <w:t>189.</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through</w:t>
      </w:r>
      <w:r w:rsidR="00C106A3">
        <w:t xml:space="preserve"> </w:t>
      </w:r>
      <w:r w:rsidRPr="006453A2">
        <w:t>the</w:t>
      </w:r>
      <w:r w:rsidR="00C106A3">
        <w:t xml:space="preserve"> </w:t>
      </w:r>
      <w:r w:rsidRPr="006453A2">
        <w:t>National</w:t>
      </w:r>
      <w:r w:rsidR="00C106A3">
        <w:t xml:space="preserve"> </w:t>
      </w:r>
      <w:r w:rsidRPr="006453A2">
        <w:t>Statistics</w:t>
      </w:r>
      <w:r w:rsidR="00C106A3">
        <w:t xml:space="preserve"> </w:t>
      </w:r>
      <w:r w:rsidRPr="006453A2">
        <w:t>Office</w:t>
      </w:r>
      <w:r w:rsidR="00C106A3">
        <w:t xml:space="preserve"> </w:t>
      </w:r>
      <w:r w:rsidRPr="006453A2">
        <w:t>conducted</w:t>
      </w:r>
      <w:r w:rsidR="00C106A3">
        <w:t xml:space="preserve"> </w:t>
      </w:r>
      <w:r w:rsidRPr="006453A2">
        <w:t>a</w:t>
      </w:r>
      <w:r w:rsidR="00C106A3">
        <w:t xml:space="preserve"> </w:t>
      </w:r>
      <w:r w:rsidRPr="006453A2">
        <w:t>Demographic</w:t>
      </w:r>
      <w:r w:rsidR="00C106A3">
        <w:t xml:space="preserve"> </w:t>
      </w:r>
      <w:r w:rsidRPr="006453A2">
        <w:t>Health</w:t>
      </w:r>
      <w:r w:rsidR="00C106A3">
        <w:t xml:space="preserve"> </w:t>
      </w:r>
      <w:r w:rsidRPr="006453A2">
        <w:t>Survey</w:t>
      </w:r>
      <w:r w:rsidR="00C106A3">
        <w:t xml:space="preserve"> </w:t>
      </w:r>
      <w:r w:rsidRPr="006453A2">
        <w:t>in</w:t>
      </w:r>
      <w:r w:rsidR="00C106A3">
        <w:t xml:space="preserve"> </w:t>
      </w:r>
      <w:r w:rsidRPr="006453A2">
        <w:t>2014</w:t>
      </w:r>
      <w:r w:rsidR="00C106A3">
        <w:t xml:space="preserve"> </w:t>
      </w:r>
      <w:r w:rsidRPr="006453A2">
        <w:t>which</w:t>
      </w:r>
      <w:r w:rsidR="00C106A3">
        <w:t xml:space="preserve"> </w:t>
      </w:r>
      <w:r w:rsidRPr="006453A2">
        <w:t>includes</w:t>
      </w:r>
      <w:r w:rsidR="00C106A3">
        <w:t xml:space="preserve"> </w:t>
      </w:r>
      <w:r w:rsidRPr="006453A2">
        <w:t>information</w:t>
      </w:r>
      <w:r w:rsidR="00C106A3">
        <w:t xml:space="preserve"> </w:t>
      </w:r>
      <w:r w:rsidRPr="006453A2">
        <w:t>on</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w:t>
      </w:r>
      <w:r w:rsidR="00C106A3">
        <w:t xml:space="preserve"> </w:t>
      </w:r>
      <w:r w:rsidRPr="006453A2">
        <w:t>young</w:t>
      </w:r>
      <w:r w:rsidR="00C106A3">
        <w:t xml:space="preserve"> </w:t>
      </w:r>
      <w:r w:rsidRPr="006453A2">
        <w:t>man</w:t>
      </w:r>
      <w:r w:rsidR="00C106A3">
        <w:t xml:space="preserve"> </w:t>
      </w:r>
      <w:r w:rsidRPr="006453A2">
        <w:t>with</w:t>
      </w:r>
      <w:r w:rsidR="00C106A3">
        <w:t xml:space="preserve"> </w:t>
      </w:r>
      <w:r w:rsidRPr="006453A2">
        <w:t>disabilities</w:t>
      </w:r>
      <w:r w:rsidR="00C106A3">
        <w:t xml:space="preserve"> </w:t>
      </w:r>
      <w:r w:rsidRPr="006453A2">
        <w:t>was</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process</w:t>
      </w:r>
      <w:r w:rsidR="00C106A3">
        <w:t xml:space="preserve"> </w:t>
      </w:r>
      <w:r w:rsidRPr="006453A2">
        <w:t>particularly</w:t>
      </w:r>
      <w:r w:rsidR="00C106A3">
        <w:t xml:space="preserve"> </w:t>
      </w:r>
      <w:r w:rsidRPr="006453A2">
        <w:t>assisting</w:t>
      </w:r>
      <w:r w:rsidR="00C106A3">
        <w:t xml:space="preserve"> </w:t>
      </w:r>
      <w:r w:rsidRPr="006453A2">
        <w:t>with</w:t>
      </w:r>
      <w:r w:rsidR="00C106A3">
        <w:t xml:space="preserve"> </w:t>
      </w:r>
      <w:r w:rsidRPr="006453A2">
        <w:t>the</w:t>
      </w:r>
      <w:r w:rsidR="00C106A3">
        <w:t xml:space="preserve"> </w:t>
      </w:r>
      <w:r w:rsidRPr="006453A2">
        <w:t>interview</w:t>
      </w:r>
      <w:r w:rsidR="00C106A3">
        <w:t xml:space="preserve"> </w:t>
      </w:r>
      <w:r w:rsidRPr="006453A2">
        <w:t>as</w:t>
      </w:r>
      <w:r w:rsidR="00C106A3">
        <w:t xml:space="preserve"> </w:t>
      </w:r>
      <w:r w:rsidRPr="006453A2">
        <w:t>enumerator.</w:t>
      </w:r>
      <w:r w:rsidR="00C106A3">
        <w:t xml:space="preserve"> </w:t>
      </w:r>
      <w:r w:rsidRPr="006453A2">
        <w:t>Also</w:t>
      </w:r>
      <w:r w:rsidR="00C106A3">
        <w:t xml:space="preserve"> </w:t>
      </w:r>
      <w:r w:rsidRPr="006453A2">
        <w:t>to</w:t>
      </w:r>
      <w:r w:rsidR="00C106A3">
        <w:t xml:space="preserve"> </w:t>
      </w:r>
      <w:r w:rsidRPr="006453A2">
        <w:t>get</w:t>
      </w:r>
      <w:r w:rsidR="00C106A3">
        <w:t xml:space="preserve"> </w:t>
      </w:r>
      <w:r w:rsidRPr="006453A2">
        <w:t>more</w:t>
      </w:r>
      <w:r w:rsidR="00C106A3">
        <w:t xml:space="preserve"> </w:t>
      </w:r>
      <w:r w:rsidRPr="006453A2">
        <w:t>specific</w:t>
      </w:r>
      <w:r w:rsidR="00C106A3">
        <w:t xml:space="preserve"> </w:t>
      </w:r>
      <w:r w:rsidRPr="006453A2">
        <w:t>information</w:t>
      </w:r>
      <w:r w:rsidR="00C106A3">
        <w:t xml:space="preserve"> </w:t>
      </w:r>
      <w:r w:rsidRPr="006453A2">
        <w:t>on</w:t>
      </w:r>
      <w:r w:rsidR="00C106A3">
        <w:t xml:space="preserve"> </w:t>
      </w:r>
      <w:r w:rsidRPr="006453A2">
        <w:t>disability,</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&amp;</w:t>
      </w:r>
      <w:r w:rsidR="00C106A3">
        <w:t xml:space="preserve"> </w:t>
      </w:r>
      <w:r w:rsidRPr="006453A2">
        <w:t>Community</w:t>
      </w:r>
      <w:r w:rsidR="00C106A3">
        <w:t xml:space="preserve"> </w:t>
      </w:r>
      <w:r w:rsidRPr="006453A2">
        <w:t>Services</w:t>
      </w:r>
      <w:r w:rsidR="00C106A3">
        <w:t xml:space="preserve"> </w:t>
      </w:r>
      <w:r w:rsidRPr="006453A2">
        <w:t>in</w:t>
      </w:r>
      <w:r w:rsidR="00C106A3">
        <w:t xml:space="preserve"> </w:t>
      </w:r>
      <w:r w:rsidRPr="006453A2">
        <w:t>collaboration</w:t>
      </w:r>
      <w:r w:rsidR="00C106A3">
        <w:t xml:space="preserve"> </w:t>
      </w:r>
      <w:r w:rsidRPr="006453A2">
        <w:t>with</w:t>
      </w:r>
      <w:r w:rsidR="00C106A3">
        <w:t xml:space="preserve"> </w:t>
      </w:r>
      <w:r w:rsidRPr="006453A2">
        <w:t>the</w:t>
      </w:r>
      <w:r w:rsidR="00C106A3">
        <w:t xml:space="preserve"> </w:t>
      </w:r>
      <w:r w:rsidRPr="006453A2">
        <w:t>National</w:t>
      </w:r>
      <w:r w:rsidR="00C106A3">
        <w:t xml:space="preserve"> </w:t>
      </w:r>
      <w:r w:rsidRPr="006453A2">
        <w:t>Statistics</w:t>
      </w:r>
      <w:r w:rsidR="00C106A3">
        <w:t xml:space="preserve"> </w:t>
      </w:r>
      <w:r w:rsidRPr="006453A2">
        <w:lastRenderedPageBreak/>
        <w:t>Office</w:t>
      </w:r>
      <w:r w:rsidR="00C106A3">
        <w:t xml:space="preserve"> </w:t>
      </w:r>
      <w:r w:rsidRPr="006453A2">
        <w:t>conducted</w:t>
      </w:r>
      <w:r w:rsidR="00C106A3">
        <w:t xml:space="preserve"> </w:t>
      </w:r>
      <w:r w:rsidRPr="006453A2">
        <w:t>a</w:t>
      </w:r>
      <w:r w:rsidR="00C106A3">
        <w:t xml:space="preserve"> </w:t>
      </w:r>
      <w:r w:rsidRPr="006453A2">
        <w:t>disability</w:t>
      </w:r>
      <w:r w:rsidR="00C106A3">
        <w:t xml:space="preserve"> </w:t>
      </w:r>
      <w:r w:rsidRPr="006453A2">
        <w:t>pilot</w:t>
      </w:r>
      <w:r w:rsidR="00C106A3">
        <w:t xml:space="preserve"> </w:t>
      </w:r>
      <w:r w:rsidRPr="006453A2">
        <w:t>survey</w:t>
      </w:r>
      <w:r w:rsidR="00C106A3">
        <w:t xml:space="preserve"> </w:t>
      </w:r>
      <w:r w:rsidRPr="006453A2">
        <w:t>in</w:t>
      </w:r>
      <w:r w:rsidR="00C106A3">
        <w:t xml:space="preserve"> </w:t>
      </w:r>
      <w:r w:rsidRPr="006453A2">
        <w:t>four</w:t>
      </w:r>
      <w:r w:rsidR="00C106A3">
        <w:t xml:space="preserve"> </w:t>
      </w:r>
      <w:r w:rsidRPr="006453A2">
        <w:t>sites</w:t>
      </w:r>
      <w:r w:rsidR="00C106A3">
        <w:t xml:space="preserve"> </w:t>
      </w:r>
      <w:r w:rsidRPr="006453A2">
        <w:t>in</w:t>
      </w:r>
      <w:r w:rsidR="00C106A3">
        <w:t xml:space="preserve"> </w:t>
      </w:r>
      <w:r w:rsidRPr="006453A2">
        <w:t>2</w:t>
      </w:r>
      <w:r w:rsidR="00C106A3">
        <w:t xml:space="preserve"> </w:t>
      </w:r>
      <w:r w:rsidRPr="006453A2">
        <w:t>of</w:t>
      </w:r>
      <w:r w:rsidR="00C106A3">
        <w:t xml:space="preserve"> </w:t>
      </w:r>
      <w:r w:rsidRPr="006453A2">
        <w:t>the</w:t>
      </w:r>
      <w:r w:rsidR="00C106A3">
        <w:t xml:space="preserve"> </w:t>
      </w:r>
      <w:r w:rsidRPr="006453A2">
        <w:t>6</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r w:rsidRPr="006453A2">
        <w:t>Members</w:t>
      </w:r>
      <w:r w:rsidR="00C106A3">
        <w:t xml:space="preserve"> </w:t>
      </w:r>
      <w:r w:rsidRPr="006453A2">
        <w:t>of</w:t>
      </w:r>
      <w:r w:rsidR="00C106A3">
        <w:t xml:space="preserve"> </w:t>
      </w:r>
      <w:r w:rsidRPr="006453A2">
        <w:t>431</w:t>
      </w:r>
      <w:r w:rsidR="00C106A3">
        <w:t xml:space="preserve"> </w:t>
      </w:r>
      <w:r w:rsidRPr="006453A2">
        <w:t>households</w:t>
      </w:r>
      <w:r w:rsidR="00C106A3">
        <w:t xml:space="preserve"> </w:t>
      </w:r>
      <w:r w:rsidRPr="006453A2">
        <w:t>spread</w:t>
      </w:r>
      <w:r w:rsidR="00C106A3">
        <w:t xml:space="preserve"> </w:t>
      </w:r>
      <w:r w:rsidRPr="006453A2">
        <w:t>across</w:t>
      </w:r>
      <w:r w:rsidR="00C106A3">
        <w:t xml:space="preserve"> </w:t>
      </w:r>
      <w:r w:rsidRPr="006453A2">
        <w:t>four</w:t>
      </w:r>
      <w:r w:rsidR="00C106A3">
        <w:t xml:space="preserve"> </w:t>
      </w:r>
      <w:r w:rsidRPr="006453A2">
        <w:t>survey</w:t>
      </w:r>
      <w:r w:rsidR="00C106A3">
        <w:t xml:space="preserve"> </w:t>
      </w:r>
      <w:r w:rsidRPr="006453A2">
        <w:t>sites</w:t>
      </w:r>
      <w:r w:rsidR="00C106A3">
        <w:t xml:space="preserve"> </w:t>
      </w:r>
      <w:r w:rsidRPr="006453A2">
        <w:t>completed</w:t>
      </w:r>
      <w:r w:rsidR="00C106A3">
        <w:t xml:space="preserve"> </w:t>
      </w:r>
      <w:r w:rsidRPr="006453A2">
        <w:t>the</w:t>
      </w:r>
      <w:r w:rsidR="00C106A3">
        <w:t xml:space="preserve"> </w:t>
      </w:r>
      <w:r w:rsidRPr="006453A2">
        <w:t>questionnaires.</w:t>
      </w:r>
      <w:r w:rsidR="00C106A3">
        <w:t xml:space="preserve"> </w:t>
      </w:r>
      <w:r w:rsidRPr="006453A2">
        <w:t>With</w:t>
      </w:r>
      <w:r w:rsidR="00C106A3">
        <w:t xml:space="preserve"> </w:t>
      </w:r>
      <w:r w:rsidRPr="006453A2">
        <w:t>an</w:t>
      </w:r>
      <w:r w:rsidR="00C106A3">
        <w:t xml:space="preserve"> </w:t>
      </w:r>
      <w:r w:rsidRPr="006453A2">
        <w:t>average</w:t>
      </w:r>
      <w:r w:rsidR="00C106A3">
        <w:t xml:space="preserve"> </w:t>
      </w:r>
      <w:r w:rsidRPr="006453A2">
        <w:t>household</w:t>
      </w:r>
      <w:r w:rsidR="00C106A3">
        <w:t xml:space="preserve"> </w:t>
      </w:r>
      <w:r w:rsidRPr="006453A2">
        <w:t>size</w:t>
      </w:r>
      <w:r w:rsidR="00C106A3">
        <w:t xml:space="preserve"> </w:t>
      </w:r>
      <w:r w:rsidRPr="006453A2">
        <w:t>of</w:t>
      </w:r>
      <w:r w:rsidR="00C106A3">
        <w:t xml:space="preserve"> </w:t>
      </w:r>
      <w:r w:rsidRPr="006453A2">
        <w:t>6</w:t>
      </w:r>
      <w:r w:rsidR="00C106A3">
        <w:t xml:space="preserve"> </w:t>
      </w:r>
      <w:r w:rsidRPr="006453A2">
        <w:t>members</w:t>
      </w:r>
      <w:r w:rsidR="00C106A3">
        <w:t xml:space="preserve"> </w:t>
      </w:r>
      <w:r w:rsidRPr="006453A2">
        <w:t>per</w:t>
      </w:r>
      <w:r w:rsidR="00C106A3">
        <w:t xml:space="preserve"> </w:t>
      </w:r>
      <w:r w:rsidRPr="006453A2">
        <w:t>household,</w:t>
      </w:r>
      <w:r w:rsidR="00C106A3">
        <w:t xml:space="preserve"> </w:t>
      </w:r>
      <w:r w:rsidRPr="006453A2">
        <w:t>this</w:t>
      </w:r>
      <w:r w:rsidR="00C106A3">
        <w:t xml:space="preserve"> </w:t>
      </w:r>
      <w:r w:rsidRPr="006453A2">
        <w:t>equated</w:t>
      </w:r>
      <w:r w:rsidR="00C106A3">
        <w:t xml:space="preserve"> </w:t>
      </w:r>
      <w:r w:rsidRPr="006453A2">
        <w:t>to</w:t>
      </w:r>
      <w:r w:rsidR="00C106A3">
        <w:t xml:space="preserve"> </w:t>
      </w:r>
      <w:r w:rsidRPr="006453A2">
        <w:t>2583</w:t>
      </w:r>
      <w:r w:rsidR="00C106A3">
        <w:t xml:space="preserve"> </w:t>
      </w:r>
      <w:r w:rsidRPr="006453A2">
        <w:t>individuals.</w:t>
      </w:r>
      <w:r w:rsidR="00C106A3">
        <w:t xml:space="preserve"> </w:t>
      </w:r>
      <w:r w:rsidRPr="006453A2">
        <w:t>In</w:t>
      </w:r>
      <w:r w:rsidR="00C106A3">
        <w:t xml:space="preserve"> </w:t>
      </w:r>
      <w:r w:rsidRPr="006453A2">
        <w:t>each</w:t>
      </w:r>
      <w:r w:rsidR="00C106A3">
        <w:t xml:space="preserve"> </w:t>
      </w:r>
      <w:r w:rsidRPr="006453A2">
        <w:t>site,</w:t>
      </w:r>
      <w:r w:rsidR="00C106A3">
        <w:t xml:space="preserve"> </w:t>
      </w:r>
      <w:r w:rsidRPr="006453A2">
        <w:t>the</w:t>
      </w:r>
      <w:r w:rsidR="00C106A3">
        <w:t xml:space="preserve"> </w:t>
      </w:r>
      <w:r w:rsidRPr="006453A2">
        <w:t>highest</w:t>
      </w:r>
      <w:r w:rsidR="00C106A3">
        <w:t xml:space="preserve"> </w:t>
      </w:r>
      <w:r w:rsidRPr="006453A2">
        <w:t>proportion</w:t>
      </w:r>
      <w:r w:rsidR="00C106A3">
        <w:t xml:space="preserve"> </w:t>
      </w:r>
      <w:r w:rsidRPr="006453A2">
        <w:t>of</w:t>
      </w:r>
      <w:r w:rsidR="00C106A3">
        <w:t xml:space="preserve"> </w:t>
      </w:r>
      <w:r w:rsidRPr="006453A2">
        <w:t>respondents</w:t>
      </w:r>
      <w:r w:rsidR="00C106A3">
        <w:t xml:space="preserve"> </w:t>
      </w:r>
      <w:r w:rsidRPr="006453A2">
        <w:t>overall</w:t>
      </w:r>
      <w:r w:rsidR="00C106A3">
        <w:t xml:space="preserve"> </w:t>
      </w:r>
      <w:r w:rsidRPr="006453A2">
        <w:t>were</w:t>
      </w:r>
      <w:r w:rsidR="00C106A3">
        <w:t xml:space="preserve"> </w:t>
      </w:r>
      <w:r w:rsidRPr="006453A2">
        <w:t>aged</w:t>
      </w:r>
      <w:r w:rsidR="00C106A3">
        <w:t xml:space="preserve"> </w:t>
      </w:r>
      <w:r w:rsidRPr="006453A2">
        <w:t>between</w:t>
      </w:r>
      <w:r w:rsidR="00C106A3">
        <w:t xml:space="preserve"> </w:t>
      </w:r>
      <w:r w:rsidRPr="006453A2">
        <w:t>0</w:t>
      </w:r>
      <w:r w:rsidR="00B14FF5">
        <w:t>-</w:t>
      </w:r>
      <w:r w:rsidRPr="006453A2">
        <w:t>14</w:t>
      </w:r>
      <w:r w:rsidR="00C106A3">
        <w:t xml:space="preserve"> </w:t>
      </w:r>
      <w:r w:rsidRPr="006453A2">
        <w:t>and</w:t>
      </w:r>
      <w:r w:rsidR="00C106A3">
        <w:t xml:space="preserve"> </w:t>
      </w:r>
      <w:r w:rsidRPr="006453A2">
        <w:t>15</w:t>
      </w:r>
      <w:r w:rsidR="00B14FF5">
        <w:t>-</w:t>
      </w:r>
      <w:r w:rsidRPr="006453A2">
        <w:t>29</w:t>
      </w:r>
      <w:r w:rsidR="00C106A3">
        <w:t xml:space="preserve"> </w:t>
      </w:r>
      <w:r w:rsidRPr="006453A2">
        <w:t>years.</w:t>
      </w:r>
      <w:r w:rsidR="00C106A3">
        <w:t xml:space="preserve"> </w:t>
      </w:r>
    </w:p>
    <w:p w:rsidR="00BF3751" w:rsidRPr="006453A2" w:rsidRDefault="00BF3751" w:rsidP="009E0A25">
      <w:pPr>
        <w:pStyle w:val="SingleTxtG"/>
      </w:pPr>
      <w:r w:rsidRPr="006453A2">
        <w:t>190.</w:t>
      </w:r>
      <w:r w:rsidRPr="006453A2">
        <w:tab/>
        <w:t>This</w:t>
      </w:r>
      <w:r w:rsidR="00C106A3">
        <w:t xml:space="preserve"> </w:t>
      </w:r>
      <w:r w:rsidRPr="006453A2">
        <w:t>survey</w:t>
      </w:r>
      <w:r w:rsidR="00C106A3">
        <w:t xml:space="preserve"> </w:t>
      </w:r>
      <w:r w:rsidRPr="006453A2">
        <w:t>found</w:t>
      </w:r>
      <w:r w:rsidR="00C106A3">
        <w:t xml:space="preserve"> </w:t>
      </w:r>
      <w:r w:rsidRPr="006453A2">
        <w:t>that</w:t>
      </w:r>
      <w:r w:rsidR="00C106A3">
        <w:t xml:space="preserve"> </w:t>
      </w:r>
      <w:r w:rsidRPr="006453A2">
        <w:t>of</w:t>
      </w:r>
      <w:r w:rsidR="00C106A3">
        <w:t xml:space="preserve"> </w:t>
      </w:r>
      <w:r w:rsidRPr="006453A2">
        <w:t>2583</w:t>
      </w:r>
      <w:r w:rsidR="00C106A3">
        <w:t xml:space="preserve"> </w:t>
      </w:r>
      <w:r w:rsidRPr="006453A2">
        <w:t>respondents</w:t>
      </w:r>
      <w:r w:rsidR="00C106A3">
        <w:t xml:space="preserve"> </w:t>
      </w:r>
      <w:r w:rsidRPr="006453A2">
        <w:t>interviewed,</w:t>
      </w:r>
      <w:r w:rsidR="00C106A3">
        <w:t xml:space="preserve"> </w:t>
      </w:r>
      <w:r w:rsidRPr="006453A2">
        <w:t>92</w:t>
      </w:r>
      <w:r w:rsidR="00C106A3">
        <w:t xml:space="preserve"> </w:t>
      </w:r>
      <w:r w:rsidRPr="006453A2">
        <w:t>identified</w:t>
      </w:r>
      <w:r w:rsidR="00C106A3">
        <w:t xml:space="preserve"> </w:t>
      </w:r>
      <w:r w:rsidRPr="006453A2">
        <w:t>as</w:t>
      </w:r>
      <w:r w:rsidR="00C106A3">
        <w:t xml:space="preserve"> </w:t>
      </w:r>
      <w:r w:rsidRPr="006453A2">
        <w:t>having</w:t>
      </w:r>
      <w:r w:rsidR="00C106A3">
        <w:t xml:space="preserve"> </w:t>
      </w:r>
      <w:r w:rsidRPr="006453A2">
        <w:t>a</w:t>
      </w:r>
      <w:r w:rsidR="00C106A3">
        <w:t xml:space="preserve"> </w:t>
      </w:r>
      <w:r w:rsidRPr="006453A2">
        <w:t>disability.</w:t>
      </w:r>
      <w:r w:rsidR="00C106A3">
        <w:t xml:space="preserve"> </w:t>
      </w:r>
      <w:r w:rsidRPr="006453A2">
        <w:t>This</w:t>
      </w:r>
      <w:r w:rsidR="00C106A3">
        <w:t xml:space="preserve"> </w:t>
      </w:r>
      <w:r w:rsidRPr="006453A2">
        <w:t>equates</w:t>
      </w:r>
      <w:r w:rsidR="00C106A3">
        <w:t xml:space="preserve"> </w:t>
      </w:r>
      <w:r w:rsidRPr="006453A2">
        <w:t>to</w:t>
      </w:r>
      <w:r w:rsidR="00C106A3">
        <w:t xml:space="preserve"> </w:t>
      </w:r>
      <w:r w:rsidRPr="006453A2">
        <w:t>3.6%</w:t>
      </w:r>
      <w:r w:rsidR="00C106A3">
        <w:t xml:space="preserve"> </w:t>
      </w:r>
      <w:r w:rsidRPr="006453A2">
        <w:t>of</w:t>
      </w:r>
      <w:r w:rsidR="00C106A3">
        <w:t xml:space="preserve"> </w:t>
      </w:r>
      <w:r w:rsidRPr="006453A2">
        <w:t>the</w:t>
      </w:r>
      <w:r w:rsidR="00C106A3">
        <w:t xml:space="preserve"> </w:t>
      </w:r>
      <w:r w:rsidRPr="006453A2">
        <w:t>population</w:t>
      </w:r>
      <w:r w:rsidR="00C106A3">
        <w:t xml:space="preserve"> </w:t>
      </w:r>
      <w:r w:rsidRPr="006453A2">
        <w:t>studied.</w:t>
      </w:r>
      <w:r w:rsidR="00C106A3">
        <w:t xml:space="preserve"> </w:t>
      </w:r>
      <w:r w:rsidRPr="006453A2">
        <w:t>This</w:t>
      </w:r>
      <w:r w:rsidR="00C106A3">
        <w:t xml:space="preserve"> </w:t>
      </w:r>
      <w:r w:rsidRPr="006453A2">
        <w:t>is</w:t>
      </w:r>
      <w:r w:rsidR="00C106A3">
        <w:t xml:space="preserve"> </w:t>
      </w:r>
      <w:r w:rsidRPr="006453A2">
        <w:t>considerably</w:t>
      </w:r>
      <w:r w:rsidR="00C106A3">
        <w:t xml:space="preserve"> </w:t>
      </w:r>
      <w:r w:rsidRPr="006453A2">
        <w:t>less</w:t>
      </w:r>
      <w:r w:rsidR="00C106A3">
        <w:t xml:space="preserve"> </w:t>
      </w:r>
      <w:r w:rsidRPr="006453A2">
        <w:t>than</w:t>
      </w:r>
      <w:r w:rsidR="00C106A3">
        <w:t xml:space="preserve"> </w:t>
      </w:r>
      <w:r w:rsidRPr="006453A2">
        <w:t>the</w:t>
      </w:r>
      <w:r w:rsidR="00C106A3">
        <w:t xml:space="preserve"> </w:t>
      </w:r>
      <w:r w:rsidRPr="006453A2">
        <w:t>2009</w:t>
      </w:r>
      <w:r w:rsidR="00C106A3">
        <w:t xml:space="preserve"> </w:t>
      </w:r>
      <w:r w:rsidRPr="006453A2">
        <w:t>Census,</w:t>
      </w:r>
      <w:r w:rsidR="00C106A3">
        <w:t xml:space="preserve"> </w:t>
      </w:r>
      <w:r w:rsidRPr="006453A2">
        <w:t>in</w:t>
      </w:r>
      <w:r w:rsidR="00C106A3">
        <w:t xml:space="preserve"> </w:t>
      </w:r>
      <w:r w:rsidRPr="006453A2">
        <w:t>which</w:t>
      </w:r>
      <w:r w:rsidR="00C106A3">
        <w:t xml:space="preserve"> </w:t>
      </w:r>
      <w:r w:rsidRPr="006453A2">
        <w:t>approximately</w:t>
      </w:r>
      <w:r w:rsidR="00C106A3">
        <w:t xml:space="preserve"> </w:t>
      </w:r>
      <w:r w:rsidRPr="006453A2">
        <w:t>12</w:t>
      </w:r>
      <w:r w:rsidR="00C106A3">
        <w:t xml:space="preserve"> </w:t>
      </w:r>
      <w:r w:rsidRPr="006453A2">
        <w:t>per</w:t>
      </w:r>
      <w:r w:rsidR="00C106A3">
        <w:t xml:space="preserve"> </w:t>
      </w:r>
      <w:r w:rsidRPr="006453A2">
        <w:t>cent</w:t>
      </w:r>
      <w:r w:rsidR="00C106A3">
        <w:t xml:space="preserve"> </w:t>
      </w:r>
      <w:r w:rsidRPr="006453A2">
        <w:t>of</w:t>
      </w:r>
      <w:r w:rsidR="00C106A3">
        <w:t xml:space="preserve"> </w:t>
      </w:r>
      <w:r w:rsidRPr="006453A2">
        <w:t>the</w:t>
      </w:r>
      <w:r w:rsidR="00C106A3">
        <w:t xml:space="preserve"> </w:t>
      </w:r>
      <w:r w:rsidRPr="006453A2">
        <w:t>population</w:t>
      </w:r>
      <w:r w:rsidR="00C106A3">
        <w:t xml:space="preserve"> </w:t>
      </w:r>
      <w:r w:rsidRPr="006453A2">
        <w:t>reported</w:t>
      </w:r>
      <w:r w:rsidR="00C106A3">
        <w:t xml:space="preserve"> </w:t>
      </w:r>
      <w:r w:rsidRPr="006453A2">
        <w:t>having</w:t>
      </w:r>
      <w:r w:rsidR="00C106A3">
        <w:t xml:space="preserve"> </w:t>
      </w:r>
      <w:r w:rsidRPr="006453A2">
        <w:t>a</w:t>
      </w:r>
      <w:r w:rsidR="00C106A3">
        <w:t xml:space="preserve"> </w:t>
      </w:r>
      <w:r w:rsidRPr="006453A2">
        <w:t>disability.</w:t>
      </w:r>
      <w:r w:rsidR="00C106A3">
        <w:t xml:space="preserve"> </w:t>
      </w:r>
      <w:r w:rsidRPr="006453A2">
        <w:t>This</w:t>
      </w:r>
      <w:r w:rsidR="00C106A3">
        <w:t xml:space="preserve"> </w:t>
      </w:r>
      <w:r w:rsidRPr="006453A2">
        <w:t>is</w:t>
      </w:r>
      <w:r w:rsidR="00C106A3">
        <w:t xml:space="preserve"> </w:t>
      </w:r>
      <w:r w:rsidRPr="006453A2">
        <w:t>likely</w:t>
      </w:r>
      <w:r w:rsidR="00C106A3">
        <w:t xml:space="preserve"> </w:t>
      </w:r>
      <w:r w:rsidRPr="006453A2">
        <w:t>to</w:t>
      </w:r>
      <w:r w:rsidR="00C106A3">
        <w:t xml:space="preserve"> </w:t>
      </w:r>
      <w:r w:rsidRPr="006453A2">
        <w:t>be</w:t>
      </w:r>
      <w:r w:rsidR="00C106A3">
        <w:t xml:space="preserve"> </w:t>
      </w:r>
      <w:r w:rsidRPr="006453A2">
        <w:t>because</w:t>
      </w:r>
      <w:r w:rsidR="00C106A3">
        <w:t xml:space="preserve"> </w:t>
      </w:r>
      <w:r w:rsidRPr="006453A2">
        <w:t>people</w:t>
      </w:r>
      <w:r w:rsidR="00C106A3">
        <w:t xml:space="preserve"> </w:t>
      </w:r>
      <w:r w:rsidRPr="006453A2">
        <w:t>with</w:t>
      </w:r>
      <w:r w:rsidR="00C106A3">
        <w:t xml:space="preserve"> </w:t>
      </w:r>
      <w:r w:rsidRPr="006453A2">
        <w:t>disability</w:t>
      </w:r>
      <w:r w:rsidR="00C106A3">
        <w:t xml:space="preserve"> </w:t>
      </w:r>
      <w:r w:rsidRPr="006453A2">
        <w:t>were</w:t>
      </w:r>
      <w:r w:rsidR="00C106A3">
        <w:t xml:space="preserve"> </w:t>
      </w:r>
      <w:r w:rsidRPr="006453A2">
        <w:t>identified</w:t>
      </w:r>
      <w:r w:rsidR="00C106A3">
        <w:t xml:space="preserve"> </w:t>
      </w:r>
      <w:r w:rsidRPr="006453A2">
        <w:t>first</w:t>
      </w:r>
      <w:r w:rsidR="00C106A3">
        <w:t xml:space="preserve"> </w:t>
      </w:r>
      <w:r w:rsidRPr="006453A2">
        <w:t>by</w:t>
      </w:r>
      <w:r w:rsidR="00C106A3">
        <w:t xml:space="preserve"> </w:t>
      </w:r>
      <w:r w:rsidRPr="006453A2">
        <w:t>asking</w:t>
      </w:r>
      <w:r w:rsidR="00C106A3">
        <w:t xml:space="preserve"> </w:t>
      </w:r>
      <w:r w:rsidRPr="006453A2">
        <w:t>heads</w:t>
      </w:r>
      <w:r w:rsidR="00C106A3">
        <w:t xml:space="preserve"> </w:t>
      </w:r>
      <w:r w:rsidRPr="006453A2">
        <w:t>of</w:t>
      </w:r>
      <w:r w:rsidR="00C106A3">
        <w:t xml:space="preserve"> </w:t>
      </w:r>
      <w:r w:rsidRPr="006453A2">
        <w:t>households</w:t>
      </w:r>
      <w:r w:rsidR="00C106A3">
        <w:t xml:space="preserve"> </w:t>
      </w:r>
      <w:r w:rsidRPr="006453A2">
        <w:t>whether</w:t>
      </w:r>
      <w:r w:rsidR="00C106A3">
        <w:t xml:space="preserve"> </w:t>
      </w:r>
      <w:r w:rsidRPr="006453A2">
        <w:t>anyone</w:t>
      </w:r>
      <w:r w:rsidR="00C106A3">
        <w:t xml:space="preserve"> </w:t>
      </w:r>
      <w:r w:rsidRPr="006453A2">
        <w:t>with</w:t>
      </w:r>
      <w:r w:rsidR="00C106A3">
        <w:t xml:space="preserve"> </w:t>
      </w:r>
      <w:r w:rsidRPr="006453A2">
        <w:t>disability</w:t>
      </w:r>
      <w:r w:rsidR="00C106A3">
        <w:t xml:space="preserve"> </w:t>
      </w:r>
      <w:r w:rsidRPr="006453A2">
        <w:t>lives</w:t>
      </w:r>
      <w:r w:rsidR="00C106A3">
        <w:t xml:space="preserve"> </w:t>
      </w:r>
      <w:r w:rsidRPr="006453A2">
        <w:t>in</w:t>
      </w:r>
      <w:r w:rsidR="00C106A3">
        <w:t xml:space="preserve"> </w:t>
      </w:r>
      <w:r w:rsidRPr="006453A2">
        <w:t>the</w:t>
      </w:r>
      <w:r w:rsidR="00C106A3">
        <w:t xml:space="preserve"> </w:t>
      </w:r>
      <w:r w:rsidRPr="006453A2">
        <w:t>household,</w:t>
      </w:r>
      <w:r w:rsidR="00C106A3">
        <w:t xml:space="preserve"> </w:t>
      </w:r>
      <w:r w:rsidRPr="006453A2">
        <w:t>instead</w:t>
      </w:r>
      <w:r w:rsidR="00C106A3">
        <w:t xml:space="preserve"> </w:t>
      </w:r>
      <w:r w:rsidRPr="006453A2">
        <w:t>of</w:t>
      </w:r>
      <w:r w:rsidR="00C106A3">
        <w:t xml:space="preserve"> </w:t>
      </w:r>
      <w:r w:rsidRPr="006453A2">
        <w:t>asking</w:t>
      </w:r>
      <w:r w:rsidR="00C106A3">
        <w:t xml:space="preserve"> </w:t>
      </w:r>
      <w:r w:rsidRPr="006453A2">
        <w:t>every</w:t>
      </w:r>
      <w:r w:rsidR="00C106A3">
        <w:t xml:space="preserve"> </w:t>
      </w:r>
      <w:r w:rsidRPr="006453A2">
        <w:t>person</w:t>
      </w:r>
      <w:r w:rsidR="00C106A3">
        <w:t xml:space="preserve"> </w:t>
      </w:r>
      <w:r w:rsidRPr="006453A2">
        <w:t>in</w:t>
      </w:r>
      <w:r w:rsidR="00C106A3">
        <w:t xml:space="preserve"> </w:t>
      </w:r>
      <w:r w:rsidRPr="006453A2">
        <w:t>the</w:t>
      </w:r>
      <w:r w:rsidR="00C106A3">
        <w:t xml:space="preserve"> </w:t>
      </w:r>
      <w:r w:rsidRPr="006453A2">
        <w:t>sample</w:t>
      </w:r>
      <w:r w:rsidR="00C106A3">
        <w:t xml:space="preserve"> </w:t>
      </w:r>
      <w:r w:rsidRPr="006453A2">
        <w:t>site</w:t>
      </w:r>
      <w:r w:rsidR="00C106A3">
        <w:t xml:space="preserve"> </w:t>
      </w:r>
      <w:r w:rsidRPr="006453A2">
        <w:t>and</w:t>
      </w:r>
      <w:r w:rsidR="00C106A3">
        <w:t xml:space="preserve"> </w:t>
      </w:r>
      <w:r w:rsidRPr="006453A2">
        <w:t>as</w:t>
      </w:r>
      <w:r w:rsidR="00C106A3">
        <w:t xml:space="preserve"> </w:t>
      </w:r>
      <w:r w:rsidRPr="006453A2">
        <w:t>well</w:t>
      </w:r>
      <w:r w:rsidR="00C106A3">
        <w:t xml:space="preserve"> </w:t>
      </w:r>
      <w:r w:rsidRPr="006453A2">
        <w:t>as</w:t>
      </w:r>
      <w:r w:rsidR="00C106A3">
        <w:t xml:space="preserve"> </w:t>
      </w:r>
      <w:r w:rsidRPr="006453A2">
        <w:t>the</w:t>
      </w:r>
      <w:r w:rsidR="00C106A3">
        <w:t xml:space="preserve"> </w:t>
      </w:r>
      <w:r w:rsidRPr="006453A2">
        <w:t>population</w:t>
      </w:r>
      <w:r w:rsidR="00C106A3">
        <w:t xml:space="preserve"> </w:t>
      </w:r>
      <w:r w:rsidRPr="006453A2">
        <w:t>size</w:t>
      </w:r>
      <w:r w:rsidR="00C106A3">
        <w:t xml:space="preserve"> </w:t>
      </w:r>
      <w:r w:rsidRPr="006453A2">
        <w:t>was</w:t>
      </w:r>
      <w:r w:rsidR="00C106A3">
        <w:t xml:space="preserve"> </w:t>
      </w:r>
      <w:r w:rsidRPr="006453A2">
        <w:t>very</w:t>
      </w:r>
      <w:r w:rsidR="00C106A3">
        <w:t xml:space="preserve"> </w:t>
      </w:r>
      <w:r w:rsidRPr="006453A2">
        <w:t>small</w:t>
      </w:r>
      <w:r w:rsidR="00C106A3">
        <w:t xml:space="preserve"> </w:t>
      </w:r>
      <w:r w:rsidRPr="006453A2">
        <w:t>to</w:t>
      </w:r>
      <w:r w:rsidR="00C106A3">
        <w:t xml:space="preserve"> </w:t>
      </w:r>
      <w:r w:rsidRPr="006453A2">
        <w:t>compare</w:t>
      </w:r>
      <w:r w:rsidR="00C106A3">
        <w:t xml:space="preserve"> </w:t>
      </w:r>
      <w:r w:rsidRPr="006453A2">
        <w:t>with</w:t>
      </w:r>
      <w:r w:rsidR="00C106A3">
        <w:t xml:space="preserve"> </w:t>
      </w:r>
      <w:r w:rsidRPr="006453A2">
        <w:t>the</w:t>
      </w:r>
      <w:r w:rsidR="00C106A3">
        <w:t xml:space="preserve"> </w:t>
      </w:r>
      <w:r w:rsidRPr="006453A2">
        <w:t>2009</w:t>
      </w:r>
      <w:r w:rsidR="00C106A3">
        <w:t xml:space="preserve"> </w:t>
      </w:r>
      <w:r w:rsidRPr="006453A2">
        <w:t>census</w:t>
      </w:r>
      <w:r w:rsidR="00C106A3">
        <w:t xml:space="preserve"> </w:t>
      </w:r>
      <w:r w:rsidRPr="006453A2">
        <w:t>which</w:t>
      </w:r>
      <w:r w:rsidR="00C106A3">
        <w:t xml:space="preserve"> </w:t>
      </w:r>
      <w:r w:rsidRPr="006453A2">
        <w:t>include</w:t>
      </w:r>
      <w:r w:rsidR="00C106A3">
        <w:t xml:space="preserve"> </w:t>
      </w:r>
      <w:r w:rsidRPr="006453A2">
        <w:t>the</w:t>
      </w:r>
      <w:r w:rsidR="00C106A3">
        <w:t xml:space="preserve"> </w:t>
      </w:r>
      <w:r w:rsidRPr="006453A2">
        <w:t>whole</w:t>
      </w:r>
      <w:r w:rsidR="00C106A3">
        <w:t xml:space="preserve"> </w:t>
      </w:r>
      <w:r w:rsidRPr="006453A2">
        <w:t>Vanuatu</w:t>
      </w:r>
      <w:r w:rsidR="0006777B">
        <w:t>’</w:t>
      </w:r>
      <w:r w:rsidRPr="006453A2">
        <w:t>s</w:t>
      </w:r>
      <w:r w:rsidR="00C106A3">
        <w:t xml:space="preserve"> </w:t>
      </w:r>
      <w:r w:rsidRPr="006453A2">
        <w:t>population.</w:t>
      </w:r>
    </w:p>
    <w:p w:rsidR="00BF3751" w:rsidRPr="006453A2" w:rsidRDefault="00BF3751" w:rsidP="009E0A25">
      <w:pPr>
        <w:pStyle w:val="SingleTxtG"/>
      </w:pPr>
      <w:r w:rsidRPr="006453A2">
        <w:t>191.</w:t>
      </w:r>
      <w:r w:rsidRPr="006453A2">
        <w:tab/>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aware</w:t>
      </w:r>
      <w:r w:rsidR="00C106A3">
        <w:t xml:space="preserve"> </w:t>
      </w:r>
      <w:r w:rsidRPr="006453A2">
        <w:t>of</w:t>
      </w:r>
      <w:r w:rsidR="00C106A3">
        <w:t xml:space="preserve"> </w:t>
      </w:r>
      <w:r w:rsidRPr="006453A2">
        <w:t>the</w:t>
      </w:r>
      <w:r w:rsidR="00C106A3">
        <w:t xml:space="preserve"> </w:t>
      </w:r>
      <w:r w:rsidRPr="006453A2">
        <w:t>importance</w:t>
      </w:r>
      <w:r w:rsidR="00C106A3">
        <w:t xml:space="preserve"> </w:t>
      </w:r>
      <w:r w:rsidRPr="006453A2">
        <w:t>of</w:t>
      </w:r>
      <w:r w:rsidR="00C106A3">
        <w:t xml:space="preserve"> </w:t>
      </w:r>
      <w:r w:rsidRPr="006453A2">
        <w:t>collecting</w:t>
      </w:r>
      <w:r w:rsidR="00C106A3">
        <w:t xml:space="preserve"> </w:t>
      </w:r>
      <w:r w:rsidRPr="006453A2">
        <w:t>statistics,</w:t>
      </w:r>
      <w:r w:rsidR="00C106A3">
        <w:t xml:space="preserve"> </w:t>
      </w:r>
      <w:r w:rsidRPr="006453A2">
        <w:t>data</w:t>
      </w:r>
      <w:r w:rsidR="00C106A3">
        <w:t xml:space="preserve"> </w:t>
      </w:r>
      <w:r w:rsidRPr="006453A2">
        <w:t>and</w:t>
      </w:r>
      <w:r w:rsidR="00C106A3">
        <w:t xml:space="preserve"> </w:t>
      </w:r>
      <w:r w:rsidRPr="006453A2">
        <w:t>research,</w:t>
      </w:r>
      <w:r w:rsidR="00C106A3">
        <w:t xml:space="preserve"> </w:t>
      </w:r>
      <w:r w:rsidRPr="006453A2">
        <w:t>and</w:t>
      </w:r>
      <w:r w:rsidR="00C106A3">
        <w:t xml:space="preserve"> </w:t>
      </w:r>
      <w:r w:rsidRPr="006453A2">
        <w:t>the</w:t>
      </w:r>
      <w:r w:rsidR="00C106A3">
        <w:t xml:space="preserve"> </w:t>
      </w:r>
      <w:r w:rsidRPr="006453A2">
        <w:t>part</w:t>
      </w:r>
      <w:r w:rsidR="00C106A3">
        <w:t xml:space="preserve"> </w:t>
      </w:r>
      <w:r w:rsidRPr="006453A2">
        <w:t>they</w:t>
      </w:r>
      <w:r w:rsidR="00C106A3">
        <w:t xml:space="preserve"> </w:t>
      </w:r>
      <w:r w:rsidRPr="006453A2">
        <w:t>play</w:t>
      </w:r>
      <w:r w:rsidR="00C106A3">
        <w:t xml:space="preserve"> </w:t>
      </w:r>
      <w:r w:rsidRPr="006453A2">
        <w:t>in</w:t>
      </w:r>
      <w:r w:rsidR="00C106A3">
        <w:t xml:space="preserve"> </w:t>
      </w:r>
      <w:r w:rsidRPr="006453A2">
        <w:t>devising</w:t>
      </w:r>
      <w:r w:rsidR="00C106A3">
        <w:t xml:space="preserve"> </w:t>
      </w:r>
      <w:r w:rsidRPr="006453A2">
        <w:t>strategies,</w:t>
      </w:r>
      <w:r w:rsidR="00C106A3">
        <w:t xml:space="preserve"> </w:t>
      </w:r>
      <w:r w:rsidRPr="006453A2">
        <w:t>policies</w:t>
      </w:r>
      <w:r w:rsidR="00C106A3">
        <w:t xml:space="preserve"> </w:t>
      </w:r>
      <w:r w:rsidRPr="006453A2">
        <w:t>and</w:t>
      </w:r>
      <w:r w:rsidR="00C106A3">
        <w:t xml:space="preserve"> </w:t>
      </w:r>
      <w:r w:rsidRPr="006453A2">
        <w:t>programs</w:t>
      </w:r>
      <w:r w:rsidR="00C106A3">
        <w:t xml:space="preserve"> </w:t>
      </w:r>
      <w:r w:rsidRPr="006453A2">
        <w:t>that</w:t>
      </w:r>
      <w:r w:rsidR="00C106A3">
        <w:t xml:space="preserve"> </w:t>
      </w:r>
      <w:r w:rsidRPr="006453A2">
        <w:t>will</w:t>
      </w:r>
      <w:r w:rsidR="00C106A3">
        <w:t xml:space="preserve"> </w:t>
      </w:r>
      <w:r w:rsidRPr="006453A2">
        <w:t>ensure</w:t>
      </w:r>
      <w:r w:rsidR="00C106A3">
        <w:t xml:space="preserve"> </w:t>
      </w:r>
      <w:r w:rsidRPr="006453A2">
        <w:t>the</w:t>
      </w:r>
      <w:r w:rsidR="00C106A3">
        <w:t xml:space="preserve"> </w:t>
      </w:r>
      <w:r w:rsidRPr="006453A2">
        <w:t>advancement</w:t>
      </w:r>
      <w:r w:rsidR="00C106A3">
        <w:t xml:space="preserve"> </w:t>
      </w:r>
      <w:r w:rsidRPr="006453A2">
        <w:t>and</w:t>
      </w:r>
      <w:r w:rsidR="00C106A3">
        <w:t xml:space="preserve"> </w:t>
      </w:r>
      <w:r w:rsidRPr="006453A2">
        <w:t>protection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Vanuatu</w:t>
      </w:r>
      <w:r w:rsidR="00BA7E0E">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and</w:t>
      </w:r>
      <w:r w:rsidR="00C106A3">
        <w:t xml:space="preserve"> </w:t>
      </w:r>
      <w:r w:rsidRPr="006453A2">
        <w:t>the</w:t>
      </w:r>
      <w:r w:rsidR="00C106A3">
        <w:t xml:space="preserve"> </w:t>
      </w:r>
      <w:r w:rsidRPr="006453A2">
        <w:t>National</w:t>
      </w:r>
      <w:r w:rsidR="00C106A3">
        <w:t xml:space="preserve"> </w:t>
      </w:r>
      <w:r w:rsidRPr="006453A2">
        <w:t>Statistics</w:t>
      </w:r>
      <w:r w:rsidR="00C106A3">
        <w:t xml:space="preserve"> </w:t>
      </w:r>
      <w:r w:rsidRPr="006453A2">
        <w:t>office</w:t>
      </w:r>
      <w:r w:rsidR="00C106A3">
        <w:t xml:space="preserve"> </w:t>
      </w:r>
      <w:r w:rsidRPr="006453A2">
        <w:t>(</w:t>
      </w:r>
      <w:r w:rsidR="00C106A3">
        <w:t xml:space="preserve"> </w:t>
      </w:r>
      <w:r w:rsidRPr="006453A2">
        <w:t>NSO)</w:t>
      </w:r>
      <w:r w:rsidR="00C106A3">
        <w:t xml:space="preserve"> </w:t>
      </w:r>
      <w:r w:rsidRPr="006453A2">
        <w:t>is</w:t>
      </w:r>
      <w:r w:rsidR="00C106A3">
        <w:t xml:space="preserve"> </w:t>
      </w:r>
      <w:r w:rsidRPr="006453A2">
        <w:t>currently</w:t>
      </w:r>
      <w:r w:rsidR="00C106A3">
        <w:t xml:space="preserve"> </w:t>
      </w:r>
      <w:r w:rsidRPr="006453A2">
        <w:t>reviewing</w:t>
      </w:r>
      <w:r w:rsidR="00C106A3">
        <w:t xml:space="preserve"> </w:t>
      </w:r>
      <w:r w:rsidRPr="006453A2">
        <w:t>the</w:t>
      </w:r>
      <w:r w:rsidR="00C106A3">
        <w:t xml:space="preserve"> </w:t>
      </w:r>
      <w:r w:rsidRPr="006453A2">
        <w:t>previous</w:t>
      </w:r>
      <w:r w:rsidR="00C106A3">
        <w:t xml:space="preserve"> </w:t>
      </w:r>
      <w:r w:rsidRPr="006453A2">
        <w:t>definition</w:t>
      </w:r>
      <w:r w:rsidR="00C106A3">
        <w:t xml:space="preserve"> </w:t>
      </w:r>
      <w:r w:rsidRPr="006453A2">
        <w:t>used</w:t>
      </w:r>
      <w:r w:rsidR="00C106A3">
        <w:t xml:space="preserve"> </w:t>
      </w:r>
      <w:r w:rsidRPr="006453A2">
        <w:t>to</w:t>
      </w:r>
      <w:r w:rsidR="00C106A3">
        <w:t xml:space="preserve"> </w:t>
      </w:r>
      <w:r w:rsidRPr="006453A2">
        <w:t>collect</w:t>
      </w:r>
      <w:r w:rsidR="00C106A3">
        <w:t xml:space="preserve"> </w:t>
      </w:r>
      <w:r w:rsidRPr="006453A2">
        <w:t>data</w:t>
      </w:r>
      <w:r w:rsidR="00C106A3">
        <w:t xml:space="preserve"> </w:t>
      </w:r>
      <w:r w:rsidRPr="006453A2">
        <w:t>to</w:t>
      </w:r>
      <w:r w:rsidR="00C106A3">
        <w:t xml:space="preserve"> </w:t>
      </w:r>
      <w:r w:rsidRPr="006453A2">
        <w:t>be</w:t>
      </w:r>
      <w:r w:rsidR="00C106A3">
        <w:t xml:space="preserve"> </w:t>
      </w:r>
      <w:r w:rsidRPr="006453A2">
        <w:t>harmonized</w:t>
      </w:r>
      <w:r w:rsidR="00C106A3">
        <w:t xml:space="preserve"> </w:t>
      </w:r>
      <w:r w:rsidRPr="006453A2">
        <w:t>with</w:t>
      </w:r>
      <w:r w:rsidR="00C106A3">
        <w:t xml:space="preserve"> </w:t>
      </w:r>
      <w:r w:rsidRPr="006453A2">
        <w:t>the</w:t>
      </w:r>
      <w:r w:rsidR="00BA7E0E">
        <w:t xml:space="preserve"> </w:t>
      </w:r>
      <w:r w:rsidRPr="006453A2">
        <w:t>definition</w:t>
      </w:r>
      <w:r w:rsidR="00C106A3">
        <w:t xml:space="preserve"> </w:t>
      </w:r>
      <w:r w:rsidRPr="006453A2">
        <w:t>of</w:t>
      </w:r>
      <w:r w:rsidR="00C106A3">
        <w:t xml:space="preserve"> </w:t>
      </w:r>
      <w:r w:rsidRPr="006453A2">
        <w:t>disability</w:t>
      </w:r>
      <w:r w:rsidR="00C106A3">
        <w:t xml:space="preserve"> </w:t>
      </w:r>
      <w:r w:rsidRPr="006453A2">
        <w:t>as</w:t>
      </w:r>
      <w:r w:rsidR="00C106A3">
        <w:t xml:space="preserve"> </w:t>
      </w:r>
      <w:r w:rsidRPr="006453A2">
        <w:t>provided</w:t>
      </w:r>
      <w:r w:rsidR="00C106A3">
        <w:t xml:space="preserve"> </w:t>
      </w:r>
      <w:r w:rsidRPr="006453A2">
        <w:t>in</w:t>
      </w:r>
      <w:r w:rsidR="00C106A3">
        <w:t xml:space="preserve"> </w:t>
      </w:r>
      <w:r w:rsidRPr="006453A2">
        <w:t>article</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and</w:t>
      </w:r>
      <w:r w:rsidR="00C106A3">
        <w:t xml:space="preserve"> </w:t>
      </w:r>
      <w:r w:rsidRPr="006453A2">
        <w:t>which</w:t>
      </w:r>
      <w:r w:rsidR="00C106A3">
        <w:t xml:space="preserve"> </w:t>
      </w:r>
      <w:r w:rsidRPr="006453A2">
        <w:t>is</w:t>
      </w:r>
      <w:r w:rsidR="00C106A3">
        <w:t xml:space="preserve"> </w:t>
      </w:r>
      <w:r w:rsidRPr="006453A2">
        <w:t>mainstreamed</w:t>
      </w:r>
      <w:r w:rsidR="00C106A3">
        <w:t xml:space="preserve"> </w:t>
      </w:r>
      <w:r w:rsidRPr="006453A2">
        <w:t>into</w:t>
      </w:r>
      <w:r w:rsidR="00C106A3">
        <w:t xml:space="preserve"> </w:t>
      </w:r>
      <w:r w:rsidRPr="006453A2">
        <w:t>the</w:t>
      </w:r>
      <w:r w:rsidR="00BA7E0E">
        <w:t xml:space="preserve"> </w:t>
      </w:r>
      <w:r w:rsidRPr="006453A2">
        <w:t>Disability</w:t>
      </w:r>
      <w:r w:rsidR="00C106A3">
        <w:t xml:space="preserve"> </w:t>
      </w:r>
      <w:r w:rsidRPr="006453A2">
        <w:t>Policy</w:t>
      </w:r>
      <w:r w:rsidR="00C106A3">
        <w:t xml:space="preserve"> </w:t>
      </w:r>
      <w:r w:rsidRPr="006453A2">
        <w:t>(2008-2015)</w:t>
      </w:r>
      <w:r w:rsidR="00C106A3">
        <w:t xml:space="preserve"> </w:t>
      </w:r>
      <w:r w:rsidRPr="006453A2">
        <w:t>which</w:t>
      </w:r>
      <w:r w:rsidR="00C106A3">
        <w:t xml:space="preserve"> </w:t>
      </w:r>
      <w:r w:rsidRPr="006453A2">
        <w:t>defines</w:t>
      </w:r>
      <w:r w:rsidR="00BA7E0E">
        <w:t xml:space="preserve"> </w:t>
      </w:r>
      <w:r w:rsidRPr="006453A2">
        <w:t>Persons</w:t>
      </w:r>
      <w:r w:rsidR="00C106A3">
        <w:t xml:space="preserve"> </w:t>
      </w:r>
      <w:r w:rsidRPr="006453A2">
        <w:t>with</w:t>
      </w:r>
      <w:r w:rsidR="00C106A3">
        <w:t xml:space="preserve"> </w:t>
      </w:r>
      <w:r w:rsidRPr="006453A2">
        <w:t>disabilities</w:t>
      </w:r>
      <w:r w:rsidR="00C106A3">
        <w:t xml:space="preserve"> </w:t>
      </w:r>
      <w:r w:rsidR="0006777B">
        <w:t>“</w:t>
      </w:r>
      <w:r w:rsidRPr="006453A2">
        <w:t>includes</w:t>
      </w:r>
      <w:r w:rsidR="00C106A3">
        <w:t xml:space="preserve"> </w:t>
      </w:r>
      <w:r w:rsidRPr="006453A2">
        <w:t>those</w:t>
      </w:r>
      <w:r w:rsidR="00C106A3">
        <w:t xml:space="preserve"> </w:t>
      </w:r>
      <w:r w:rsidRPr="006453A2">
        <w:t>who</w:t>
      </w:r>
      <w:r w:rsidR="00C106A3">
        <w:t xml:space="preserve"> </w:t>
      </w:r>
      <w:r w:rsidRPr="006453A2">
        <w:t>have</w:t>
      </w:r>
      <w:r w:rsidR="00C106A3">
        <w:t xml:space="preserve"> </w:t>
      </w:r>
      <w:r w:rsidRPr="006453A2">
        <w:t>long-term</w:t>
      </w:r>
      <w:r w:rsidR="00C106A3">
        <w:t xml:space="preserve"> </w:t>
      </w:r>
      <w:r w:rsidRPr="006453A2">
        <w:t>physical,</w:t>
      </w:r>
      <w:r w:rsidR="00C106A3">
        <w:t xml:space="preserve"> </w:t>
      </w:r>
      <w:r w:rsidRPr="006453A2">
        <w:t>mental,</w:t>
      </w:r>
      <w:r w:rsidR="00C106A3">
        <w:t xml:space="preserve"> </w:t>
      </w:r>
      <w:r w:rsidRPr="006453A2">
        <w:t>intellectual,</w:t>
      </w:r>
      <w:r w:rsidR="00C106A3">
        <w:t xml:space="preserve"> </w:t>
      </w:r>
      <w:r w:rsidRPr="006453A2">
        <w:t>or</w:t>
      </w:r>
      <w:r w:rsidR="00C106A3">
        <w:t xml:space="preserve"> </w:t>
      </w:r>
      <w:r w:rsidRPr="006453A2">
        <w:t>sensory</w:t>
      </w:r>
      <w:r w:rsidR="00C106A3">
        <w:t xml:space="preserve"> </w:t>
      </w:r>
      <w:r w:rsidRPr="006453A2">
        <w:t>impairments</w:t>
      </w:r>
      <w:r w:rsidR="00C106A3">
        <w:t xml:space="preserve"> </w:t>
      </w:r>
      <w:r w:rsidRPr="006453A2">
        <w:t>which</w:t>
      </w:r>
      <w:r w:rsidR="00C106A3">
        <w:t xml:space="preserve"> </w:t>
      </w:r>
      <w:r w:rsidRPr="006453A2">
        <w:t>in</w:t>
      </w:r>
      <w:r w:rsidR="00C106A3">
        <w:t xml:space="preserve"> </w:t>
      </w:r>
      <w:r w:rsidRPr="006453A2">
        <w:t>interaction</w:t>
      </w:r>
      <w:r w:rsidR="00C106A3">
        <w:t xml:space="preserve"> </w:t>
      </w:r>
      <w:r w:rsidRPr="006453A2">
        <w:t>with</w:t>
      </w:r>
      <w:r w:rsidR="00C106A3">
        <w:t xml:space="preserve"> </w:t>
      </w:r>
      <w:r w:rsidRPr="006453A2">
        <w:t>various</w:t>
      </w:r>
      <w:r w:rsidR="00C106A3">
        <w:t xml:space="preserve"> </w:t>
      </w:r>
      <w:r w:rsidRPr="006453A2">
        <w:t>barriers</w:t>
      </w:r>
      <w:r w:rsidR="00C106A3">
        <w:t xml:space="preserve"> </w:t>
      </w:r>
      <w:r w:rsidRPr="006453A2">
        <w:t>may</w:t>
      </w:r>
      <w:r w:rsidR="00C106A3">
        <w:t xml:space="preserve"> </w:t>
      </w:r>
      <w:r w:rsidRPr="006453A2">
        <w:t>hinder</w:t>
      </w:r>
      <w:r w:rsidR="00C106A3">
        <w:t xml:space="preserve"> </w:t>
      </w:r>
      <w:r w:rsidRPr="006453A2">
        <w:t>their</w:t>
      </w:r>
      <w:r w:rsidR="00C106A3">
        <w:t xml:space="preserve"> </w:t>
      </w:r>
      <w:r w:rsidRPr="006453A2">
        <w:t>full</w:t>
      </w:r>
      <w:r w:rsidR="00C106A3">
        <w:t xml:space="preserve"> </w:t>
      </w:r>
      <w:r w:rsidRPr="006453A2">
        <w:t>and</w:t>
      </w:r>
      <w:r w:rsidR="00C106A3">
        <w:t xml:space="preserve"> </w:t>
      </w:r>
      <w:r w:rsidRPr="006453A2">
        <w:t>effective</w:t>
      </w:r>
      <w:r w:rsidR="00C106A3">
        <w:t xml:space="preserve"> </w:t>
      </w:r>
      <w:r w:rsidRPr="006453A2">
        <w:t>participation</w:t>
      </w:r>
      <w:r w:rsidR="00C106A3">
        <w:t xml:space="preserve"> </w:t>
      </w:r>
      <w:r w:rsidRPr="006453A2">
        <w:t>in</w:t>
      </w:r>
      <w:r w:rsidR="00C106A3">
        <w:t xml:space="preserve"> </w:t>
      </w:r>
      <w:r w:rsidRPr="006453A2">
        <w:t>society</w:t>
      </w:r>
      <w:r w:rsidR="00C106A3">
        <w:t xml:space="preserve"> </w:t>
      </w:r>
      <w:r w:rsidRPr="006453A2">
        <w:t>on</w:t>
      </w:r>
      <w:r w:rsidR="00C106A3">
        <w:t xml:space="preserve"> </w:t>
      </w:r>
      <w:r w:rsidRPr="006453A2">
        <w:t>an</w:t>
      </w:r>
      <w:r w:rsidR="00C106A3">
        <w:t xml:space="preserve"> </w:t>
      </w:r>
      <w:r w:rsidRPr="006453A2">
        <w:t>equal</w:t>
      </w:r>
      <w:r w:rsidR="00C106A3">
        <w:t xml:space="preserve"> </w:t>
      </w:r>
      <w:r w:rsidRPr="006453A2">
        <w:t>basis</w:t>
      </w:r>
      <w:r w:rsidR="00C106A3">
        <w:t xml:space="preserve"> </w:t>
      </w:r>
      <w:r w:rsidRPr="006453A2">
        <w:t>with</w:t>
      </w:r>
      <w:r w:rsidR="00C106A3">
        <w:t xml:space="preserve"> </w:t>
      </w:r>
      <w:r w:rsidRPr="006453A2">
        <w:t>others</w:t>
      </w:r>
      <w:r w:rsidR="0006777B">
        <w:t>”</w:t>
      </w:r>
      <w:r w:rsidRPr="006453A2">
        <w:t>.</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collected</w:t>
      </w:r>
      <w:r w:rsidR="00C106A3">
        <w:t xml:space="preserve"> </w:t>
      </w:r>
      <w:r w:rsidRPr="006453A2">
        <w:t>data</w:t>
      </w:r>
      <w:r w:rsidR="00C106A3">
        <w:t xml:space="preserve"> </w:t>
      </w:r>
      <w:r w:rsidRPr="006453A2">
        <w:t>on</w:t>
      </w:r>
      <w:r w:rsidR="00C106A3">
        <w:t xml:space="preserve"> </w:t>
      </w:r>
      <w:r w:rsidRPr="006453A2">
        <w:t>the</w:t>
      </w:r>
      <w:r w:rsidR="00C106A3">
        <w:t xml:space="preserve"> </w:t>
      </w:r>
      <w:r w:rsidRPr="006453A2">
        <w:t>actual</w:t>
      </w:r>
      <w:r w:rsidR="00C106A3">
        <w:t xml:space="preserve"> </w:t>
      </w:r>
      <w:r w:rsidRPr="006453A2">
        <w:t>disabilities</w:t>
      </w:r>
      <w:r w:rsidR="00C106A3">
        <w:t xml:space="preserve"> </w:t>
      </w:r>
      <w:r w:rsidRPr="006453A2">
        <w:t>that</w:t>
      </w:r>
      <w:r w:rsidR="00C106A3">
        <w:t xml:space="preserve"> </w:t>
      </w:r>
      <w:r w:rsidRPr="006453A2">
        <w:t>are</w:t>
      </w:r>
      <w:r w:rsidR="00C106A3">
        <w:t xml:space="preserve"> </w:t>
      </w:r>
      <w:r w:rsidRPr="006453A2">
        <w:t>in</w:t>
      </w:r>
      <w:r w:rsidR="00C106A3">
        <w:t xml:space="preserve"> </w:t>
      </w:r>
      <w:r w:rsidRPr="006453A2">
        <w:t>school</w:t>
      </w:r>
      <w:r w:rsidR="00C106A3">
        <w:t xml:space="preserve"> </w:t>
      </w:r>
      <w:r w:rsidRPr="006453A2">
        <w:t>and</w:t>
      </w:r>
      <w:r w:rsidR="00C106A3">
        <w:t xml:space="preserve"> </w:t>
      </w:r>
      <w:r w:rsidRPr="006453A2">
        <w:t>it</w:t>
      </w:r>
      <w:r w:rsidR="00C106A3">
        <w:t xml:space="preserve"> </w:t>
      </w:r>
      <w:r w:rsidRPr="006453A2">
        <w:t>was</w:t>
      </w:r>
      <w:r w:rsidR="00C106A3">
        <w:t xml:space="preserve"> </w:t>
      </w:r>
      <w:r w:rsidRPr="006453A2">
        <w:t>incorporated</w:t>
      </w:r>
      <w:r w:rsidR="00C106A3">
        <w:t xml:space="preserve"> </w:t>
      </w:r>
      <w:r w:rsidRPr="006453A2">
        <w:t>into</w:t>
      </w:r>
      <w:r w:rsidR="00C106A3">
        <w:t xml:space="preserve"> </w:t>
      </w:r>
      <w:r w:rsidRPr="006453A2">
        <w:t>the</w:t>
      </w:r>
      <w:r w:rsidR="00C106A3">
        <w:t xml:space="preserve"> </w:t>
      </w:r>
      <w:r w:rsidRPr="006453A2">
        <w:t>Vanuatu</w:t>
      </w:r>
      <w:r w:rsidR="00C106A3">
        <w:t xml:space="preserve"> </w:t>
      </w:r>
      <w:r w:rsidRPr="006453A2">
        <w:t>Education</w:t>
      </w:r>
      <w:r w:rsidR="00C106A3">
        <w:t xml:space="preserve"> </w:t>
      </w:r>
      <w:r w:rsidRPr="006453A2">
        <w:t>Management</w:t>
      </w:r>
      <w:r w:rsidR="00C106A3">
        <w:t xml:space="preserve"> </w:t>
      </w:r>
      <w:r w:rsidRPr="006453A2">
        <w:t>Information</w:t>
      </w:r>
      <w:r w:rsidR="00C106A3">
        <w:t xml:space="preserve"> </w:t>
      </w:r>
      <w:r w:rsidRPr="006453A2">
        <w:t>System.</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utilized</w:t>
      </w:r>
      <w:r w:rsidR="00C106A3">
        <w:t xml:space="preserve"> </w:t>
      </w:r>
      <w:r w:rsidRPr="006453A2">
        <w:t>the</w:t>
      </w:r>
      <w:r w:rsidR="00C106A3">
        <w:t xml:space="preserve"> </w:t>
      </w:r>
      <w:r w:rsidRPr="006453A2">
        <w:t>existing</w:t>
      </w:r>
      <w:r w:rsidR="00C106A3">
        <w:t xml:space="preserve"> </w:t>
      </w:r>
      <w:r w:rsidRPr="006453A2">
        <w:t>network</w:t>
      </w:r>
      <w:r w:rsidR="00C106A3">
        <w:t xml:space="preserve"> </w:t>
      </w:r>
      <w:r w:rsidRPr="006453A2">
        <w:t>of</w:t>
      </w:r>
      <w:r w:rsidR="00C106A3">
        <w:t xml:space="preserve"> </w:t>
      </w:r>
      <w:r w:rsidRPr="006453A2">
        <w:t>both</w:t>
      </w:r>
      <w:r w:rsidR="00C106A3">
        <w:t xml:space="preserve"> </w:t>
      </w:r>
      <w:r w:rsidRPr="006453A2">
        <w:t>the</w:t>
      </w:r>
      <w:r w:rsidR="00C106A3">
        <w:t xml:space="preserve"> </w:t>
      </w:r>
      <w:r w:rsidRPr="006453A2">
        <w:t>government</w:t>
      </w:r>
      <w:r w:rsidR="00C106A3">
        <w:t xml:space="preserve"> </w:t>
      </w:r>
      <w:r w:rsidRPr="006453A2">
        <w:t>institutions,</w:t>
      </w:r>
      <w:r w:rsidR="00C106A3">
        <w:t xml:space="preserve"> </w:t>
      </w:r>
      <w:r w:rsidRPr="006453A2">
        <w:t>the</w:t>
      </w:r>
      <w:r w:rsidR="00C106A3">
        <w:t xml:space="preserve"> </w:t>
      </w:r>
      <w:r w:rsidRPr="006453A2">
        <w:t>NGOs</w:t>
      </w:r>
      <w:r w:rsidR="00C106A3">
        <w:t xml:space="preserve"> </w:t>
      </w:r>
      <w:r w:rsidRPr="006453A2">
        <w:t>and</w:t>
      </w:r>
      <w:r w:rsidR="00C106A3">
        <w:t xml:space="preserve"> </w:t>
      </w:r>
      <w:r w:rsidRPr="006453A2">
        <w:t>DPO</w:t>
      </w:r>
      <w:r w:rsidR="0006777B">
        <w:t>’</w:t>
      </w:r>
      <w:r w:rsidRPr="006453A2">
        <w:t>s</w:t>
      </w:r>
      <w:r w:rsidR="00C106A3">
        <w:t xml:space="preserve"> </w:t>
      </w:r>
      <w:r w:rsidRPr="006453A2">
        <w:t>to</w:t>
      </w:r>
      <w:r w:rsidR="00C106A3">
        <w:t xml:space="preserve"> </w:t>
      </w:r>
      <w:r w:rsidRPr="006453A2">
        <w:t>disseminate</w:t>
      </w:r>
      <w:r w:rsidR="00C106A3">
        <w:t xml:space="preserve"> </w:t>
      </w:r>
      <w:r w:rsidRPr="006453A2">
        <w:t>these</w:t>
      </w:r>
      <w:r w:rsidR="00C106A3">
        <w:t xml:space="preserve"> </w:t>
      </w:r>
      <w:r w:rsidRPr="006453A2">
        <w:t>statistics.</w:t>
      </w:r>
    </w:p>
    <w:p w:rsidR="00BF3751" w:rsidRPr="006453A2" w:rsidRDefault="00BF3751" w:rsidP="009E0A25">
      <w:pPr>
        <w:pStyle w:val="SingleTxtG"/>
      </w:pPr>
      <w:r w:rsidRPr="006453A2">
        <w:t>192.</w:t>
      </w:r>
      <w:r w:rsidRPr="006453A2">
        <w:tab/>
        <w:t>The</w:t>
      </w:r>
      <w:r w:rsidR="00C106A3">
        <w:t xml:space="preserve"> </w:t>
      </w:r>
      <w:r w:rsidRPr="006453A2">
        <w:t>Vanuatu</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and</w:t>
      </w:r>
      <w:r w:rsidR="00C106A3">
        <w:t xml:space="preserve"> </w:t>
      </w:r>
      <w:r w:rsidRPr="006453A2">
        <w:t>the</w:t>
      </w:r>
      <w:r w:rsidR="00C106A3">
        <w:t xml:space="preserve"> </w:t>
      </w:r>
      <w:r w:rsidRPr="006453A2">
        <w:t>Tafea</w:t>
      </w:r>
      <w:r w:rsidR="00C106A3">
        <w:t xml:space="preserve"> </w:t>
      </w:r>
      <w:r w:rsidRPr="006453A2">
        <w:t>provincial</w:t>
      </w:r>
      <w:r w:rsidR="00C106A3">
        <w:t xml:space="preserve"> </w:t>
      </w:r>
      <w:r w:rsidRPr="006453A2">
        <w:t>CRPD</w:t>
      </w:r>
      <w:r w:rsidR="00C106A3">
        <w:t xml:space="preserve"> </w:t>
      </w:r>
      <w:r w:rsidRPr="006453A2">
        <w:t>committee</w:t>
      </w:r>
      <w:r w:rsidR="00C106A3">
        <w:t xml:space="preserve"> </w:t>
      </w:r>
      <w:r w:rsidRPr="006453A2">
        <w:t>undertook</w:t>
      </w:r>
      <w:r w:rsidR="00C106A3">
        <w:t xml:space="preserve"> </w:t>
      </w:r>
      <w:r w:rsidRPr="006453A2">
        <w:t>a</w:t>
      </w:r>
      <w:r w:rsidR="00C106A3">
        <w:t xml:space="preserve"> </w:t>
      </w:r>
      <w:r w:rsidRPr="006453A2">
        <w:t>disability</w:t>
      </w:r>
      <w:r w:rsidR="00C106A3">
        <w:t xml:space="preserve"> </w:t>
      </w:r>
      <w:r w:rsidRPr="006453A2">
        <w:t>stock</w:t>
      </w:r>
      <w:r w:rsidR="00C106A3">
        <w:t xml:space="preserve"> </w:t>
      </w:r>
      <w:r w:rsidRPr="006453A2">
        <w:t>take</w:t>
      </w:r>
      <w:r w:rsidR="00C106A3">
        <w:t xml:space="preserve"> </w:t>
      </w:r>
      <w:r w:rsidRPr="006453A2">
        <w:t>to</w:t>
      </w:r>
      <w:r w:rsidR="00C106A3">
        <w:t xml:space="preserve"> </w:t>
      </w:r>
      <w:r w:rsidRPr="006453A2">
        <w:t>identify</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within</w:t>
      </w:r>
      <w:r w:rsidR="00C106A3">
        <w:t xml:space="preserve"> </w:t>
      </w:r>
      <w:r w:rsidRPr="006453A2">
        <w:t>the</w:t>
      </w:r>
      <w:r w:rsidR="00C106A3">
        <w:t xml:space="preserve"> </w:t>
      </w:r>
      <w:r w:rsidRPr="006453A2">
        <w:t>ten</w:t>
      </w:r>
      <w:r w:rsidR="00C106A3">
        <w:t xml:space="preserve"> </w:t>
      </w:r>
      <w:r w:rsidRPr="006453A2">
        <w:t>provincial</w:t>
      </w:r>
      <w:r w:rsidR="00C106A3">
        <w:t xml:space="preserve"> </w:t>
      </w:r>
      <w:r w:rsidRPr="006453A2">
        <w:t>government</w:t>
      </w:r>
      <w:r w:rsidR="00C106A3">
        <w:t xml:space="preserve"> </w:t>
      </w:r>
      <w:r w:rsidRPr="006453A2">
        <w:t>area</w:t>
      </w:r>
      <w:r w:rsidR="00C106A3">
        <w:t xml:space="preserve"> </w:t>
      </w:r>
      <w:r w:rsidRPr="006453A2">
        <w:t>councils.</w:t>
      </w:r>
      <w:r w:rsidR="00C106A3">
        <w:t xml:space="preserve"> </w:t>
      </w:r>
      <w:r w:rsidRPr="006453A2">
        <w:t>Five</w:t>
      </w:r>
      <w:r w:rsidR="00C106A3">
        <w:t xml:space="preserve"> </w:t>
      </w:r>
      <w:r w:rsidRPr="006453A2">
        <w:t>area</w:t>
      </w:r>
      <w:r w:rsidR="00C106A3">
        <w:t xml:space="preserve"> </w:t>
      </w:r>
      <w:r w:rsidRPr="006453A2">
        <w:t>council</w:t>
      </w:r>
      <w:r w:rsidR="00C106A3">
        <w:t xml:space="preserve"> </w:t>
      </w:r>
      <w:r w:rsidRPr="006453A2">
        <w:t>results</w:t>
      </w:r>
      <w:r w:rsidR="00C106A3">
        <w:t xml:space="preserve"> </w:t>
      </w:r>
      <w:r w:rsidRPr="006453A2">
        <w:t>identified</w:t>
      </w:r>
      <w:r w:rsidR="00C106A3">
        <w:t xml:space="preserve"> </w:t>
      </w:r>
      <w:r w:rsidRPr="006453A2">
        <w:t>in</w:t>
      </w:r>
      <w:r w:rsidR="00C106A3">
        <w:t xml:space="preserve"> </w:t>
      </w:r>
      <w:r w:rsidRPr="006453A2">
        <w:t>the</w:t>
      </w:r>
      <w:r w:rsidR="00C106A3">
        <w:t xml:space="preserve"> </w:t>
      </w:r>
      <w:r w:rsidRPr="006453A2">
        <w:t>table</w:t>
      </w:r>
      <w:r w:rsidR="00C106A3">
        <w:t xml:space="preserve"> </w:t>
      </w:r>
      <w:r w:rsidRPr="006453A2">
        <w:t>below,</w:t>
      </w:r>
      <w:r w:rsidR="00C106A3">
        <w:t xml:space="preserve"> </w:t>
      </w:r>
      <w:r w:rsidRPr="006453A2">
        <w:t>plans</w:t>
      </w:r>
      <w:r w:rsidR="00C106A3">
        <w:t xml:space="preserve"> </w:t>
      </w:r>
      <w:r w:rsidRPr="006453A2">
        <w:t>are</w:t>
      </w:r>
      <w:r w:rsidR="00C106A3">
        <w:t xml:space="preserve"> </w:t>
      </w:r>
      <w:r w:rsidRPr="006453A2">
        <w:t>in</w:t>
      </w:r>
      <w:r w:rsidR="00C106A3">
        <w:t xml:space="preserve"> </w:t>
      </w:r>
      <w:r w:rsidRPr="006453A2">
        <w:t>place</w:t>
      </w:r>
      <w:r w:rsidR="00C106A3">
        <w:t xml:space="preserve"> </w:t>
      </w:r>
      <w:r w:rsidRPr="006453A2">
        <w:t>to</w:t>
      </w:r>
      <w:r w:rsidR="00C106A3">
        <w:t xml:space="preserve"> </w:t>
      </w:r>
      <w:r w:rsidRPr="006453A2">
        <w:t>complete</w:t>
      </w:r>
      <w:r w:rsidR="00C106A3">
        <w:t xml:space="preserve"> </w:t>
      </w:r>
      <w:r w:rsidRPr="006453A2">
        <w:t>the</w:t>
      </w:r>
      <w:r w:rsidR="00C106A3">
        <w:t xml:space="preserve"> </w:t>
      </w:r>
      <w:r w:rsidRPr="006453A2">
        <w:t>next</w:t>
      </w:r>
      <w:r w:rsidR="00C106A3">
        <w:t xml:space="preserve"> </w:t>
      </w:r>
      <w:r w:rsidRPr="006453A2">
        <w:t>five</w:t>
      </w:r>
      <w:r w:rsidR="00C106A3">
        <w:t xml:space="preserve"> </w:t>
      </w:r>
      <w:r w:rsidRPr="006453A2">
        <w:t>area</w:t>
      </w:r>
      <w:r w:rsidR="00C106A3">
        <w:t xml:space="preserve"> </w:t>
      </w:r>
      <w:r w:rsidRPr="006453A2">
        <w:t>council</w:t>
      </w:r>
      <w:r w:rsidR="00C106A3">
        <w:t xml:space="preserve"> </w:t>
      </w:r>
      <w:r w:rsidRPr="006453A2">
        <w:t>disability</w:t>
      </w:r>
      <w:r w:rsidR="00C106A3">
        <w:t xml:space="preserve"> </w:t>
      </w:r>
      <w:r w:rsidRPr="006453A2">
        <w:t>stock</w:t>
      </w:r>
      <w:r w:rsidR="00C106A3">
        <w:t xml:space="preserve"> </w:t>
      </w:r>
      <w:r w:rsidRPr="006453A2">
        <w:t>take.</w:t>
      </w:r>
    </w:p>
    <w:p w:rsidR="00BF3751" w:rsidRPr="006453A2" w:rsidRDefault="00BF3751" w:rsidP="005E4FEB">
      <w:pPr>
        <w:pStyle w:val="H23G"/>
      </w:pPr>
      <w:r w:rsidRPr="006453A2">
        <w:tab/>
      </w:r>
      <w:r w:rsidRPr="006453A2">
        <w:tab/>
        <w:t>Table</w:t>
      </w:r>
      <w:r w:rsidR="00C106A3">
        <w:t xml:space="preserve"> </w:t>
      </w:r>
      <w:r w:rsidRPr="006453A2">
        <w:t>6:</w:t>
      </w:r>
      <w:r w:rsidR="00C106A3">
        <w:t xml:space="preserve"> </w:t>
      </w:r>
      <w:r w:rsidRPr="006453A2">
        <w:t>Disability</w:t>
      </w:r>
      <w:r w:rsidR="00C106A3">
        <w:t xml:space="preserve"> </w:t>
      </w:r>
      <w:r w:rsidRPr="006453A2">
        <w:t>stock</w:t>
      </w:r>
      <w:r w:rsidR="00C106A3">
        <w:t xml:space="preserve"> </w:t>
      </w:r>
      <w:r w:rsidRPr="006453A2">
        <w:t>take</w:t>
      </w:r>
      <w:r w:rsidR="00C106A3">
        <w:t xml:space="preserve"> </w:t>
      </w:r>
      <w:r w:rsidRPr="006453A2">
        <w:t>identifying</w:t>
      </w:r>
      <w:r w:rsidR="00C106A3">
        <w:t xml:space="preserve"> </w:t>
      </w:r>
      <w:r w:rsidRPr="006453A2">
        <w:t>persons</w:t>
      </w:r>
      <w:r w:rsidR="00C106A3">
        <w:t xml:space="preserve"> </w:t>
      </w:r>
      <w:r w:rsidRPr="006453A2">
        <w:t>with</w:t>
      </w:r>
      <w:r w:rsidR="00C106A3">
        <w:t xml:space="preserve"> </w:t>
      </w:r>
      <w:r w:rsidRPr="006453A2">
        <w:t>disability</w:t>
      </w:r>
      <w:r w:rsidR="00C106A3">
        <w:t xml:space="preserve"> </w:t>
      </w:r>
      <w:r w:rsidRPr="006453A2">
        <w:t>in</w:t>
      </w:r>
      <w:r w:rsidR="00C106A3">
        <w:t xml:space="preserve"> </w:t>
      </w:r>
      <w:r w:rsidRPr="006453A2">
        <w:t>five</w:t>
      </w:r>
      <w:r w:rsidR="00C106A3">
        <w:t xml:space="preserve"> </w:t>
      </w:r>
      <w:r w:rsidRPr="006453A2">
        <w:t>area</w:t>
      </w:r>
      <w:r w:rsidR="00C106A3">
        <w:t xml:space="preserve"> </w:t>
      </w:r>
      <w:r w:rsidRPr="006453A2">
        <w:t>council</w:t>
      </w:r>
      <w:r w:rsidR="00C106A3">
        <w:t xml:space="preserve"> </w:t>
      </w:r>
      <w:r w:rsidRPr="006453A2">
        <w:t>implemented</w:t>
      </w:r>
      <w:r w:rsidR="00C106A3">
        <w:t xml:space="preserve"> </w:t>
      </w:r>
      <w:r w:rsidRPr="006453A2">
        <w:t>by</w:t>
      </w:r>
      <w:r w:rsidR="00C106A3">
        <w:t xml:space="preserve"> </w:t>
      </w:r>
      <w:r w:rsidRPr="006453A2">
        <w:t>the</w:t>
      </w:r>
      <w:r w:rsidR="00C106A3">
        <w:t xml:space="preserve"> </w:t>
      </w:r>
      <w:r w:rsidRPr="006453A2">
        <w:t>disability</w:t>
      </w:r>
      <w:r w:rsidR="00C106A3">
        <w:t xml:space="preserve"> </w:t>
      </w:r>
      <w:r w:rsidRPr="006453A2">
        <w:t>desk</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39"/>
        <w:gridCol w:w="3931"/>
      </w:tblGrid>
      <w:tr w:rsidR="00BF3751" w:rsidRPr="005E4FEB" w:rsidTr="005E4FEB">
        <w:trPr>
          <w:trHeight w:val="240"/>
          <w:tblHeader/>
        </w:trPr>
        <w:tc>
          <w:tcPr>
            <w:tcW w:w="3780" w:type="dxa"/>
            <w:tcBorders>
              <w:top w:val="single" w:sz="4" w:space="0" w:color="auto"/>
              <w:bottom w:val="single" w:sz="12" w:space="0" w:color="auto"/>
            </w:tcBorders>
            <w:shd w:val="clear" w:color="auto" w:fill="auto"/>
            <w:vAlign w:val="bottom"/>
          </w:tcPr>
          <w:p w:rsidR="00BF3751" w:rsidRPr="005E4FEB" w:rsidRDefault="00BF3751" w:rsidP="005E4FEB">
            <w:pPr>
              <w:pStyle w:val="SingleTxtG"/>
              <w:suppressAutoHyphens w:val="0"/>
              <w:spacing w:before="80" w:after="80" w:line="200" w:lineRule="exact"/>
              <w:ind w:left="0" w:right="113"/>
              <w:jc w:val="left"/>
              <w:rPr>
                <w:i/>
                <w:sz w:val="16"/>
              </w:rPr>
            </w:pPr>
            <w:r w:rsidRPr="005E4FEB">
              <w:rPr>
                <w:i/>
                <w:sz w:val="16"/>
              </w:rPr>
              <w:t>Name</w:t>
            </w:r>
            <w:r w:rsidR="00C106A3" w:rsidRPr="005E4FEB">
              <w:rPr>
                <w:i/>
                <w:sz w:val="16"/>
              </w:rPr>
              <w:t xml:space="preserve"> </w:t>
            </w:r>
            <w:r w:rsidRPr="005E4FEB">
              <w:rPr>
                <w:i/>
                <w:sz w:val="16"/>
              </w:rPr>
              <w:t>of</w:t>
            </w:r>
            <w:r w:rsidR="00C106A3" w:rsidRPr="005E4FEB">
              <w:rPr>
                <w:i/>
                <w:sz w:val="16"/>
              </w:rPr>
              <w:t xml:space="preserve"> </w:t>
            </w:r>
            <w:r w:rsidRPr="005E4FEB">
              <w:rPr>
                <w:i/>
                <w:sz w:val="16"/>
              </w:rPr>
              <w:t>Area</w:t>
            </w:r>
            <w:r w:rsidR="00C106A3" w:rsidRPr="005E4FEB">
              <w:rPr>
                <w:i/>
                <w:sz w:val="16"/>
              </w:rPr>
              <w:t xml:space="preserve"> </w:t>
            </w:r>
            <w:r w:rsidRPr="005E4FEB">
              <w:rPr>
                <w:i/>
                <w:sz w:val="16"/>
              </w:rPr>
              <w:t>Council</w:t>
            </w:r>
            <w:r w:rsidR="00C106A3" w:rsidRPr="005E4FEB">
              <w:rPr>
                <w:i/>
                <w:sz w:val="16"/>
              </w:rPr>
              <w:t xml:space="preserve"> </w:t>
            </w:r>
          </w:p>
        </w:tc>
        <w:tc>
          <w:tcPr>
            <w:tcW w:w="4320" w:type="dxa"/>
            <w:tcBorders>
              <w:top w:val="single" w:sz="4" w:space="0" w:color="auto"/>
              <w:bottom w:val="single" w:sz="12" w:space="0" w:color="auto"/>
            </w:tcBorders>
            <w:shd w:val="clear" w:color="auto" w:fill="auto"/>
            <w:vAlign w:val="bottom"/>
          </w:tcPr>
          <w:p w:rsidR="00BF3751" w:rsidRPr="005E4FEB" w:rsidRDefault="00BF3751" w:rsidP="005E4FEB">
            <w:pPr>
              <w:pStyle w:val="SingleTxtG"/>
              <w:suppressAutoHyphens w:val="0"/>
              <w:spacing w:before="80" w:after="80" w:line="200" w:lineRule="exact"/>
              <w:ind w:left="0" w:right="113"/>
              <w:jc w:val="right"/>
              <w:rPr>
                <w:i/>
                <w:sz w:val="16"/>
              </w:rPr>
            </w:pPr>
            <w:r w:rsidRPr="005E4FEB">
              <w:rPr>
                <w:i/>
                <w:sz w:val="16"/>
              </w:rPr>
              <w:t>Number</w:t>
            </w:r>
            <w:r w:rsidR="00C106A3" w:rsidRPr="005E4FEB">
              <w:rPr>
                <w:i/>
                <w:sz w:val="16"/>
              </w:rPr>
              <w:t xml:space="preserve"> </w:t>
            </w:r>
            <w:r w:rsidRPr="005E4FEB">
              <w:rPr>
                <w:i/>
                <w:sz w:val="16"/>
              </w:rPr>
              <w:t>of</w:t>
            </w:r>
            <w:r w:rsidR="00C106A3" w:rsidRPr="005E4FEB">
              <w:rPr>
                <w:i/>
                <w:sz w:val="16"/>
              </w:rPr>
              <w:t xml:space="preserve"> </w:t>
            </w:r>
            <w:r w:rsidRPr="005E4FEB">
              <w:rPr>
                <w:i/>
                <w:sz w:val="16"/>
              </w:rPr>
              <w:t>person</w:t>
            </w:r>
            <w:r w:rsidR="00C106A3" w:rsidRPr="005E4FEB">
              <w:rPr>
                <w:i/>
                <w:sz w:val="16"/>
              </w:rPr>
              <w:t xml:space="preserve"> </w:t>
            </w:r>
            <w:r w:rsidRPr="005E4FEB">
              <w:rPr>
                <w:i/>
                <w:sz w:val="16"/>
              </w:rPr>
              <w:t>with</w:t>
            </w:r>
            <w:r w:rsidR="00C106A3" w:rsidRPr="005E4FEB">
              <w:rPr>
                <w:i/>
                <w:sz w:val="16"/>
              </w:rPr>
              <w:t xml:space="preserve"> </w:t>
            </w:r>
            <w:r w:rsidRPr="005E4FEB">
              <w:rPr>
                <w:i/>
                <w:sz w:val="16"/>
              </w:rPr>
              <w:t>Disability</w:t>
            </w:r>
          </w:p>
        </w:tc>
      </w:tr>
      <w:tr w:rsidR="00BF3751" w:rsidRPr="005E4FEB" w:rsidTr="005E4FEB">
        <w:trPr>
          <w:trHeight w:val="240"/>
        </w:trPr>
        <w:tc>
          <w:tcPr>
            <w:tcW w:w="3780" w:type="dxa"/>
            <w:tcBorders>
              <w:top w:val="single" w:sz="12" w:space="0" w:color="auto"/>
            </w:tcBorders>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South</w:t>
            </w:r>
            <w:r w:rsidR="00C106A3" w:rsidRPr="005E4FEB">
              <w:rPr>
                <w:sz w:val="18"/>
              </w:rPr>
              <w:t xml:space="preserve"> </w:t>
            </w:r>
            <w:r w:rsidRPr="005E4FEB">
              <w:rPr>
                <w:sz w:val="18"/>
              </w:rPr>
              <w:t>Tanna</w:t>
            </w:r>
            <w:r w:rsidR="00C106A3" w:rsidRPr="005E4FEB">
              <w:rPr>
                <w:sz w:val="18"/>
              </w:rPr>
              <w:t xml:space="preserve"> </w:t>
            </w:r>
            <w:r w:rsidRPr="005E4FEB">
              <w:rPr>
                <w:sz w:val="18"/>
              </w:rPr>
              <w:t>area</w:t>
            </w:r>
            <w:r w:rsidR="00C106A3" w:rsidRPr="005E4FEB">
              <w:rPr>
                <w:sz w:val="18"/>
              </w:rPr>
              <w:t xml:space="preserve"> </w:t>
            </w:r>
            <w:r w:rsidRPr="005E4FEB">
              <w:rPr>
                <w:sz w:val="18"/>
              </w:rPr>
              <w:t>council</w:t>
            </w:r>
          </w:p>
        </w:tc>
        <w:tc>
          <w:tcPr>
            <w:tcW w:w="4320" w:type="dxa"/>
            <w:tcBorders>
              <w:top w:val="single" w:sz="12" w:space="0" w:color="auto"/>
            </w:tcBorders>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44</w:t>
            </w:r>
          </w:p>
        </w:tc>
      </w:tr>
      <w:tr w:rsidR="00BF3751" w:rsidRPr="005E4FEB" w:rsidTr="005E4FEB">
        <w:trPr>
          <w:trHeight w:val="240"/>
        </w:trPr>
        <w:tc>
          <w:tcPr>
            <w:tcW w:w="3780" w:type="dxa"/>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East</w:t>
            </w:r>
            <w:r w:rsidR="00BA7E0E">
              <w:rPr>
                <w:sz w:val="18"/>
              </w:rPr>
              <w:t xml:space="preserve"> </w:t>
            </w:r>
            <w:r w:rsidRPr="005E4FEB">
              <w:rPr>
                <w:sz w:val="18"/>
              </w:rPr>
              <w:t>Tanna</w:t>
            </w:r>
            <w:r w:rsidR="00C106A3" w:rsidRPr="005E4FEB">
              <w:rPr>
                <w:sz w:val="18"/>
              </w:rPr>
              <w:t xml:space="preserve"> </w:t>
            </w:r>
            <w:r w:rsidRPr="005E4FEB">
              <w:rPr>
                <w:sz w:val="18"/>
              </w:rPr>
              <w:t>area</w:t>
            </w:r>
            <w:r w:rsidR="00C106A3" w:rsidRPr="005E4FEB">
              <w:rPr>
                <w:sz w:val="18"/>
              </w:rPr>
              <w:t xml:space="preserve"> </w:t>
            </w:r>
            <w:r w:rsidRPr="005E4FEB">
              <w:rPr>
                <w:sz w:val="18"/>
              </w:rPr>
              <w:t>council</w:t>
            </w:r>
            <w:r w:rsidR="00C106A3" w:rsidRPr="005E4FEB">
              <w:rPr>
                <w:sz w:val="18"/>
              </w:rPr>
              <w:t xml:space="preserve"> </w:t>
            </w:r>
          </w:p>
        </w:tc>
        <w:tc>
          <w:tcPr>
            <w:tcW w:w="4320" w:type="dxa"/>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60</w:t>
            </w:r>
          </w:p>
        </w:tc>
      </w:tr>
      <w:tr w:rsidR="00BF3751" w:rsidRPr="005E4FEB" w:rsidTr="005E4FEB">
        <w:trPr>
          <w:trHeight w:val="240"/>
        </w:trPr>
        <w:tc>
          <w:tcPr>
            <w:tcW w:w="3780" w:type="dxa"/>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South-West</w:t>
            </w:r>
            <w:r w:rsidR="00C106A3" w:rsidRPr="005E4FEB">
              <w:rPr>
                <w:sz w:val="18"/>
              </w:rPr>
              <w:t xml:space="preserve"> </w:t>
            </w:r>
            <w:r w:rsidRPr="005E4FEB">
              <w:rPr>
                <w:sz w:val="18"/>
              </w:rPr>
              <w:t>Tanna</w:t>
            </w:r>
            <w:r w:rsidR="00C106A3" w:rsidRPr="005E4FEB">
              <w:rPr>
                <w:sz w:val="18"/>
              </w:rPr>
              <w:t xml:space="preserve"> </w:t>
            </w:r>
            <w:r w:rsidRPr="005E4FEB">
              <w:rPr>
                <w:sz w:val="18"/>
              </w:rPr>
              <w:t>area</w:t>
            </w:r>
            <w:r w:rsidR="00C106A3" w:rsidRPr="005E4FEB">
              <w:rPr>
                <w:sz w:val="18"/>
              </w:rPr>
              <w:t xml:space="preserve"> </w:t>
            </w:r>
            <w:r w:rsidRPr="005E4FEB">
              <w:rPr>
                <w:sz w:val="18"/>
              </w:rPr>
              <w:t>council</w:t>
            </w:r>
            <w:r w:rsidR="00C106A3" w:rsidRPr="005E4FEB">
              <w:rPr>
                <w:sz w:val="18"/>
              </w:rPr>
              <w:t xml:space="preserve"> </w:t>
            </w:r>
          </w:p>
        </w:tc>
        <w:tc>
          <w:tcPr>
            <w:tcW w:w="4320" w:type="dxa"/>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24</w:t>
            </w:r>
          </w:p>
        </w:tc>
      </w:tr>
      <w:tr w:rsidR="00BF3751" w:rsidRPr="005E4FEB" w:rsidTr="005E4FEB">
        <w:trPr>
          <w:trHeight w:val="240"/>
        </w:trPr>
        <w:tc>
          <w:tcPr>
            <w:tcW w:w="3780" w:type="dxa"/>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West</w:t>
            </w:r>
            <w:r w:rsidR="00C106A3" w:rsidRPr="005E4FEB">
              <w:rPr>
                <w:sz w:val="18"/>
              </w:rPr>
              <w:t xml:space="preserve"> </w:t>
            </w:r>
            <w:r w:rsidRPr="005E4FEB">
              <w:rPr>
                <w:sz w:val="18"/>
              </w:rPr>
              <w:t>Tanna</w:t>
            </w:r>
          </w:p>
        </w:tc>
        <w:tc>
          <w:tcPr>
            <w:tcW w:w="4320" w:type="dxa"/>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74</w:t>
            </w:r>
          </w:p>
        </w:tc>
      </w:tr>
      <w:tr w:rsidR="00BF3751" w:rsidRPr="005E4FEB" w:rsidTr="005E4FEB">
        <w:trPr>
          <w:trHeight w:val="240"/>
        </w:trPr>
        <w:tc>
          <w:tcPr>
            <w:tcW w:w="3780" w:type="dxa"/>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Futuna</w:t>
            </w:r>
            <w:r w:rsidR="00C106A3" w:rsidRPr="005E4FEB">
              <w:rPr>
                <w:sz w:val="18"/>
              </w:rPr>
              <w:t xml:space="preserve"> </w:t>
            </w:r>
            <w:r w:rsidRPr="005E4FEB">
              <w:rPr>
                <w:sz w:val="18"/>
              </w:rPr>
              <w:t>area</w:t>
            </w:r>
            <w:r w:rsidR="00C106A3" w:rsidRPr="005E4FEB">
              <w:rPr>
                <w:sz w:val="18"/>
              </w:rPr>
              <w:t xml:space="preserve"> </w:t>
            </w:r>
            <w:r w:rsidRPr="005E4FEB">
              <w:rPr>
                <w:sz w:val="18"/>
              </w:rPr>
              <w:t>council</w:t>
            </w:r>
          </w:p>
        </w:tc>
        <w:tc>
          <w:tcPr>
            <w:tcW w:w="4320" w:type="dxa"/>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13</w:t>
            </w:r>
          </w:p>
        </w:tc>
      </w:tr>
      <w:tr w:rsidR="00BF3751" w:rsidRPr="005E4FEB" w:rsidTr="005E4FEB">
        <w:trPr>
          <w:trHeight w:val="240"/>
        </w:trPr>
        <w:tc>
          <w:tcPr>
            <w:tcW w:w="3780" w:type="dxa"/>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North</w:t>
            </w:r>
            <w:r w:rsidR="00C106A3" w:rsidRPr="005E4FEB">
              <w:rPr>
                <w:sz w:val="18"/>
              </w:rPr>
              <w:t xml:space="preserve"> </w:t>
            </w:r>
            <w:r w:rsidRPr="005E4FEB">
              <w:rPr>
                <w:sz w:val="18"/>
              </w:rPr>
              <w:t>Erromango</w:t>
            </w:r>
            <w:r w:rsidR="00C106A3" w:rsidRPr="005E4FEB">
              <w:rPr>
                <w:sz w:val="18"/>
              </w:rPr>
              <w:t xml:space="preserve"> </w:t>
            </w:r>
            <w:r w:rsidRPr="005E4FEB">
              <w:rPr>
                <w:sz w:val="18"/>
              </w:rPr>
              <w:t>area</w:t>
            </w:r>
            <w:r w:rsidR="00C106A3" w:rsidRPr="005E4FEB">
              <w:rPr>
                <w:sz w:val="18"/>
              </w:rPr>
              <w:t xml:space="preserve"> </w:t>
            </w:r>
            <w:r w:rsidRPr="005E4FEB">
              <w:rPr>
                <w:sz w:val="18"/>
              </w:rPr>
              <w:t>council</w:t>
            </w:r>
          </w:p>
        </w:tc>
        <w:tc>
          <w:tcPr>
            <w:tcW w:w="4320" w:type="dxa"/>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9</w:t>
            </w:r>
          </w:p>
        </w:tc>
      </w:tr>
      <w:tr w:rsidR="00BF3751" w:rsidRPr="005E4FEB" w:rsidTr="007176C8">
        <w:trPr>
          <w:trHeight w:val="240"/>
        </w:trPr>
        <w:tc>
          <w:tcPr>
            <w:tcW w:w="3780" w:type="dxa"/>
            <w:tcBorders>
              <w:bottom w:val="single" w:sz="4" w:space="0" w:color="auto"/>
            </w:tcBorders>
            <w:shd w:val="clear" w:color="auto" w:fill="auto"/>
          </w:tcPr>
          <w:p w:rsidR="00BF3751" w:rsidRPr="005E4FEB" w:rsidRDefault="00BF3751" w:rsidP="005E4FEB">
            <w:pPr>
              <w:pStyle w:val="SingleTxtG"/>
              <w:suppressAutoHyphens w:val="0"/>
              <w:spacing w:before="40" w:after="40" w:line="220" w:lineRule="exact"/>
              <w:ind w:left="0" w:right="113"/>
              <w:jc w:val="left"/>
              <w:rPr>
                <w:sz w:val="18"/>
              </w:rPr>
            </w:pPr>
            <w:r w:rsidRPr="005E4FEB">
              <w:rPr>
                <w:sz w:val="18"/>
              </w:rPr>
              <w:t>Aneityum</w:t>
            </w:r>
            <w:r w:rsidR="00C106A3" w:rsidRPr="005E4FEB">
              <w:rPr>
                <w:sz w:val="18"/>
              </w:rPr>
              <w:t xml:space="preserve"> </w:t>
            </w:r>
            <w:r w:rsidRPr="005E4FEB">
              <w:rPr>
                <w:sz w:val="18"/>
              </w:rPr>
              <w:t>Island</w:t>
            </w:r>
          </w:p>
        </w:tc>
        <w:tc>
          <w:tcPr>
            <w:tcW w:w="4320" w:type="dxa"/>
            <w:tcBorders>
              <w:bottom w:val="single" w:sz="4" w:space="0" w:color="auto"/>
            </w:tcBorders>
            <w:shd w:val="clear" w:color="auto" w:fill="auto"/>
            <w:vAlign w:val="bottom"/>
          </w:tcPr>
          <w:p w:rsidR="00BF3751" w:rsidRPr="005E4FEB" w:rsidRDefault="00BF3751" w:rsidP="005E4FEB">
            <w:pPr>
              <w:pStyle w:val="SingleTxtG"/>
              <w:suppressAutoHyphens w:val="0"/>
              <w:spacing w:before="40" w:after="40" w:line="220" w:lineRule="exact"/>
              <w:ind w:left="0" w:right="113"/>
              <w:jc w:val="right"/>
              <w:rPr>
                <w:sz w:val="18"/>
              </w:rPr>
            </w:pPr>
            <w:r w:rsidRPr="005E4FEB">
              <w:rPr>
                <w:sz w:val="18"/>
              </w:rPr>
              <w:t>5</w:t>
            </w:r>
          </w:p>
        </w:tc>
      </w:tr>
      <w:tr w:rsidR="00BF3751" w:rsidRPr="007176C8" w:rsidTr="007176C8">
        <w:trPr>
          <w:trHeight w:val="240"/>
        </w:trPr>
        <w:tc>
          <w:tcPr>
            <w:tcW w:w="3780" w:type="dxa"/>
            <w:tcBorders>
              <w:top w:val="single" w:sz="4" w:space="0" w:color="auto"/>
              <w:bottom w:val="single" w:sz="12" w:space="0" w:color="auto"/>
            </w:tcBorders>
            <w:shd w:val="clear" w:color="auto" w:fill="auto"/>
          </w:tcPr>
          <w:p w:rsidR="00BF3751" w:rsidRPr="007176C8" w:rsidRDefault="00BF3751" w:rsidP="007176C8">
            <w:pPr>
              <w:pStyle w:val="SingleTxtG"/>
              <w:suppressAutoHyphens w:val="0"/>
              <w:spacing w:before="80" w:after="80" w:line="220" w:lineRule="exact"/>
              <w:ind w:left="283" w:right="0"/>
              <w:jc w:val="left"/>
              <w:rPr>
                <w:b/>
                <w:sz w:val="18"/>
              </w:rPr>
            </w:pPr>
            <w:r w:rsidRPr="007176C8">
              <w:rPr>
                <w:b/>
                <w:sz w:val="18"/>
              </w:rPr>
              <w:t>Total</w:t>
            </w:r>
            <w:r w:rsidR="00C106A3" w:rsidRPr="007176C8">
              <w:rPr>
                <w:b/>
                <w:sz w:val="18"/>
              </w:rPr>
              <w:t xml:space="preserve"> </w:t>
            </w:r>
          </w:p>
        </w:tc>
        <w:tc>
          <w:tcPr>
            <w:tcW w:w="4320" w:type="dxa"/>
            <w:tcBorders>
              <w:top w:val="single" w:sz="4" w:space="0" w:color="auto"/>
              <w:bottom w:val="single" w:sz="12" w:space="0" w:color="auto"/>
            </w:tcBorders>
            <w:shd w:val="clear" w:color="auto" w:fill="auto"/>
            <w:vAlign w:val="bottom"/>
          </w:tcPr>
          <w:p w:rsidR="00BF3751" w:rsidRPr="007176C8" w:rsidRDefault="00BF3751" w:rsidP="007176C8">
            <w:pPr>
              <w:pStyle w:val="SingleTxtG"/>
              <w:suppressAutoHyphens w:val="0"/>
              <w:spacing w:before="80" w:after="80" w:line="220" w:lineRule="exact"/>
              <w:ind w:left="283" w:right="0"/>
              <w:jc w:val="right"/>
              <w:rPr>
                <w:b/>
                <w:sz w:val="18"/>
              </w:rPr>
            </w:pPr>
            <w:r w:rsidRPr="007176C8">
              <w:rPr>
                <w:b/>
                <w:sz w:val="18"/>
              </w:rPr>
              <w:t>150</w:t>
            </w:r>
          </w:p>
        </w:tc>
      </w:tr>
    </w:tbl>
    <w:p w:rsidR="00BF3751" w:rsidRPr="006453A2" w:rsidRDefault="00BF3751" w:rsidP="005E4FEB">
      <w:pPr>
        <w:pStyle w:val="SingleTxtG"/>
        <w:spacing w:before="240"/>
      </w:pPr>
      <w:r w:rsidRPr="006453A2">
        <w:t>193.</w:t>
      </w:r>
      <w:r w:rsidRPr="006453A2">
        <w:tab/>
        <w:t>The</w:t>
      </w:r>
      <w:r w:rsidR="00C106A3">
        <w:t xml:space="preserve"> </w:t>
      </w:r>
      <w:r w:rsidRPr="006453A2">
        <w:t>Vanuatu</w:t>
      </w:r>
      <w:r w:rsidR="00C106A3">
        <w:t xml:space="preserve"> </w:t>
      </w:r>
      <w:r w:rsidRPr="006453A2">
        <w:t>government</w:t>
      </w:r>
      <w:r w:rsidR="00C106A3">
        <w:t xml:space="preserve"> </w:t>
      </w:r>
      <w:r w:rsidRPr="006453A2">
        <w:t>supported</w:t>
      </w:r>
      <w:r w:rsidR="00C106A3">
        <w:t xml:space="preserve"> </w:t>
      </w:r>
      <w:r w:rsidRPr="006453A2">
        <w:t>the</w:t>
      </w:r>
      <w:r w:rsidR="00C106A3">
        <w:t xml:space="preserve"> </w:t>
      </w:r>
      <w:r w:rsidRPr="006453A2">
        <w:t>initial</w:t>
      </w:r>
      <w:r w:rsidR="00C106A3">
        <w:t xml:space="preserve"> </w:t>
      </w:r>
      <w:r w:rsidRPr="006453A2">
        <w:t>initiatives</w:t>
      </w:r>
      <w:r w:rsidR="00C106A3">
        <w:t xml:space="preserve"> </w:t>
      </w:r>
      <w:r w:rsidRPr="006453A2">
        <w:t>implemented</w:t>
      </w:r>
      <w:r w:rsidR="00C106A3">
        <w:t xml:space="preserve"> </w:t>
      </w:r>
      <w:r w:rsidRPr="006453A2">
        <w:t>by</w:t>
      </w:r>
      <w:r w:rsidR="00C106A3">
        <w:t xml:space="preserve"> </w:t>
      </w:r>
      <w:r w:rsidRPr="006453A2">
        <w:t>the</w:t>
      </w:r>
      <w:r w:rsidR="00C106A3">
        <w:t xml:space="preserve"> </w:t>
      </w:r>
      <w:r w:rsidRPr="006453A2">
        <w:t>NGOs</w:t>
      </w:r>
      <w:r w:rsidR="00C106A3">
        <w:t xml:space="preserve"> </w:t>
      </w:r>
      <w:r w:rsidRPr="006453A2">
        <w:t>and</w:t>
      </w:r>
      <w:r w:rsidR="00C106A3">
        <w:t xml:space="preserve"> </w:t>
      </w:r>
      <w:r w:rsidRPr="006453A2">
        <w:t>DPOs.</w:t>
      </w:r>
      <w:r w:rsidR="00C106A3">
        <w:t xml:space="preserve"> </w:t>
      </w:r>
      <w:r w:rsidRPr="006453A2">
        <w:t>In</w:t>
      </w:r>
      <w:r w:rsidR="00C106A3">
        <w:t xml:space="preserve"> </w:t>
      </w:r>
      <w:r w:rsidRPr="006453A2">
        <w:t>2005</w:t>
      </w:r>
      <w:r w:rsidR="00C106A3">
        <w:t xml:space="preserve"> </w:t>
      </w:r>
      <w:r w:rsidRPr="006453A2">
        <w:t>the</w:t>
      </w:r>
      <w:r w:rsidR="00C106A3">
        <w:t xml:space="preserve"> </w:t>
      </w:r>
      <w:r w:rsidRPr="006453A2">
        <w:t>Vanautu</w:t>
      </w:r>
      <w:r w:rsidR="00C106A3">
        <w:t xml:space="preserve"> </w:t>
      </w:r>
      <w:r w:rsidRPr="006453A2">
        <w:t>Society</w:t>
      </w:r>
      <w:r w:rsidR="00C106A3">
        <w:t xml:space="preserve"> </w:t>
      </w:r>
      <w:r w:rsidRPr="006453A2">
        <w:t>for</w:t>
      </w:r>
      <w:r w:rsidR="00C106A3">
        <w:t xml:space="preserve"> </w:t>
      </w:r>
      <w:r w:rsidRPr="006453A2">
        <w:t>disable</w:t>
      </w:r>
      <w:r w:rsidR="00C106A3">
        <w:t xml:space="preserve"> </w:t>
      </w:r>
      <w:r w:rsidRPr="006453A2">
        <w:t>people</w:t>
      </w:r>
      <w:r w:rsidR="00C106A3">
        <w:t xml:space="preserve"> </w:t>
      </w:r>
      <w:r w:rsidRPr="006453A2">
        <w:t>implemented</w:t>
      </w:r>
      <w:r w:rsidR="00C106A3">
        <w:t xml:space="preserve"> </w:t>
      </w:r>
      <w:r w:rsidRPr="006453A2">
        <w:t>a</w:t>
      </w:r>
      <w:r w:rsidR="00C106A3">
        <w:t xml:space="preserve"> </w:t>
      </w:r>
      <w:r w:rsidRPr="006453A2">
        <w:t>Disability</w:t>
      </w:r>
      <w:r w:rsidR="00C106A3">
        <w:t xml:space="preserve"> </w:t>
      </w:r>
      <w:r w:rsidRPr="006453A2">
        <w:t>identification</w:t>
      </w:r>
      <w:r w:rsidR="00C106A3">
        <w:t xml:space="preserve"> </w:t>
      </w:r>
      <w:r w:rsidRPr="006453A2">
        <w:t>survey</w:t>
      </w:r>
      <w:r w:rsidR="00C106A3">
        <w:t xml:space="preserve"> </w:t>
      </w:r>
      <w:r w:rsidRPr="006453A2">
        <w:t>in</w:t>
      </w:r>
      <w:r w:rsidR="00C106A3">
        <w:t xml:space="preserve"> </w:t>
      </w:r>
      <w:r w:rsidRPr="006453A2">
        <w:t>Tafea</w:t>
      </w:r>
      <w:r w:rsidR="00C106A3">
        <w:t xml:space="preserve"> </w:t>
      </w:r>
      <w:r w:rsidRPr="006453A2">
        <w:t>Province.</w:t>
      </w:r>
      <w:r w:rsidR="00C106A3">
        <w:t xml:space="preserve"> </w:t>
      </w:r>
      <w:r w:rsidRPr="006453A2">
        <w:t>The</w:t>
      </w:r>
      <w:r w:rsidR="00C106A3">
        <w:t xml:space="preserve"> </w:t>
      </w:r>
      <w:r w:rsidRPr="006453A2">
        <w:t>common</w:t>
      </w:r>
      <w:r w:rsidR="00C106A3">
        <w:t xml:space="preserve"> </w:t>
      </w:r>
      <w:r w:rsidRPr="006453A2">
        <w:t>types</w:t>
      </w:r>
      <w:r w:rsidR="00C106A3">
        <w:t xml:space="preserve"> </w:t>
      </w:r>
      <w:r w:rsidRPr="006453A2">
        <w:t>of</w:t>
      </w:r>
      <w:r w:rsidR="00C106A3">
        <w:t xml:space="preserve"> </w:t>
      </w:r>
      <w:r w:rsidRPr="006453A2">
        <w:t>disability</w:t>
      </w:r>
      <w:r w:rsidR="00C106A3">
        <w:t xml:space="preserve"> </w:t>
      </w:r>
      <w:r w:rsidRPr="006453A2">
        <w:t>identified</w:t>
      </w:r>
      <w:r w:rsidR="00C106A3">
        <w:t xml:space="preserve"> </w:t>
      </w:r>
      <w:r w:rsidRPr="006453A2">
        <w:t>are</w:t>
      </w:r>
      <w:r w:rsidR="00C106A3">
        <w:t xml:space="preserve"> </w:t>
      </w:r>
      <w:r w:rsidRPr="006453A2">
        <w:t>summarized</w:t>
      </w:r>
      <w:r w:rsidR="00C106A3">
        <w:t xml:space="preserve"> </w:t>
      </w:r>
      <w:r w:rsidRPr="006453A2">
        <w:t>in</w:t>
      </w:r>
      <w:r w:rsidR="00C106A3">
        <w:t xml:space="preserve"> </w:t>
      </w:r>
      <w:r w:rsidRPr="006453A2">
        <w:t>the</w:t>
      </w:r>
      <w:r w:rsidR="00C106A3">
        <w:t xml:space="preserve"> </w:t>
      </w:r>
      <w:r w:rsidRPr="006453A2">
        <w:t>table</w:t>
      </w:r>
      <w:r w:rsidR="00C106A3">
        <w:t xml:space="preserve"> </w:t>
      </w:r>
      <w:r w:rsidRPr="006453A2">
        <w:t>below:</w:t>
      </w:r>
    </w:p>
    <w:p w:rsidR="00BF3751" w:rsidRPr="006453A2" w:rsidRDefault="00BF3751" w:rsidP="007176C8">
      <w:pPr>
        <w:pStyle w:val="H23G"/>
      </w:pPr>
      <w:r w:rsidRPr="006453A2">
        <w:tab/>
      </w:r>
      <w:r w:rsidRPr="006453A2">
        <w:tab/>
        <w:t>Table</w:t>
      </w:r>
      <w:r w:rsidR="00C106A3">
        <w:t xml:space="preserve"> </w:t>
      </w:r>
      <w:r w:rsidR="00B434A9" w:rsidRPr="006453A2">
        <w:t>7</w:t>
      </w:r>
      <w:r w:rsidR="00B434A9">
        <w:t>:</w:t>
      </w:r>
      <w:r w:rsidR="00C106A3">
        <w:t xml:space="preserve"> </w:t>
      </w:r>
      <w:r w:rsidRPr="006453A2">
        <w:t>Tafea</w:t>
      </w:r>
      <w:r w:rsidR="00C106A3">
        <w:t xml:space="preserve"> </w:t>
      </w:r>
      <w:r w:rsidRPr="006453A2">
        <w:t>Province</w:t>
      </w:r>
      <w:r w:rsidR="00BA7E0E">
        <w:t xml:space="preserve"> </w:t>
      </w:r>
      <w:r w:rsidRPr="006453A2">
        <w:t>Disability</w:t>
      </w:r>
      <w:r w:rsidR="00C106A3">
        <w:t xml:space="preserve"> </w:t>
      </w:r>
      <w:r w:rsidRPr="006453A2">
        <w:t>identification</w:t>
      </w:r>
      <w:r w:rsidR="00C106A3">
        <w:t xml:space="preserve"> </w:t>
      </w:r>
      <w:r w:rsidRPr="006453A2">
        <w:t>survey</w:t>
      </w:r>
      <w:r w:rsidR="00C106A3">
        <w:t xml:space="preserve"> </w:t>
      </w:r>
      <w:r w:rsidRPr="006453A2">
        <w:t>in</w:t>
      </w:r>
      <w:r w:rsidR="00C106A3">
        <w:t xml:space="preserve"> </w:t>
      </w:r>
      <w:r w:rsidRPr="006453A2">
        <w:t>2005</w:t>
      </w:r>
      <w:r w:rsidR="00C106A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24"/>
        <w:gridCol w:w="3446"/>
      </w:tblGrid>
      <w:tr w:rsidR="00BF3751" w:rsidRPr="007176C8" w:rsidTr="007176C8">
        <w:trPr>
          <w:trHeight w:val="240"/>
          <w:tblHeader/>
        </w:trPr>
        <w:tc>
          <w:tcPr>
            <w:tcW w:w="3924" w:type="dxa"/>
            <w:tcBorders>
              <w:top w:val="single" w:sz="4" w:space="0" w:color="auto"/>
              <w:bottom w:val="single" w:sz="12" w:space="0" w:color="auto"/>
            </w:tcBorders>
            <w:shd w:val="clear" w:color="auto" w:fill="auto"/>
            <w:vAlign w:val="bottom"/>
          </w:tcPr>
          <w:p w:rsidR="00BF3751" w:rsidRPr="007176C8" w:rsidRDefault="00BF3751" w:rsidP="007176C8">
            <w:pPr>
              <w:pStyle w:val="SingleTxtG"/>
              <w:suppressAutoHyphens w:val="0"/>
              <w:spacing w:before="80" w:after="80" w:line="200" w:lineRule="exact"/>
              <w:ind w:left="0" w:right="113"/>
              <w:jc w:val="left"/>
              <w:rPr>
                <w:i/>
                <w:sz w:val="16"/>
              </w:rPr>
            </w:pPr>
            <w:r w:rsidRPr="007176C8">
              <w:rPr>
                <w:i/>
                <w:sz w:val="16"/>
              </w:rPr>
              <w:t>Types</w:t>
            </w:r>
            <w:r w:rsidR="00C106A3" w:rsidRPr="007176C8">
              <w:rPr>
                <w:i/>
                <w:sz w:val="16"/>
              </w:rPr>
              <w:t xml:space="preserve"> </w:t>
            </w:r>
            <w:r w:rsidRPr="007176C8">
              <w:rPr>
                <w:i/>
                <w:sz w:val="16"/>
              </w:rPr>
              <w:t>of</w:t>
            </w:r>
            <w:r w:rsidR="00C106A3" w:rsidRPr="007176C8">
              <w:rPr>
                <w:i/>
                <w:sz w:val="16"/>
              </w:rPr>
              <w:t xml:space="preserve"> </w:t>
            </w:r>
            <w:r w:rsidRPr="007176C8">
              <w:rPr>
                <w:i/>
                <w:sz w:val="16"/>
              </w:rPr>
              <w:t>disability</w:t>
            </w:r>
            <w:r w:rsidR="00C106A3" w:rsidRPr="007176C8">
              <w:rPr>
                <w:i/>
                <w:sz w:val="16"/>
              </w:rPr>
              <w:t xml:space="preserve"> </w:t>
            </w:r>
          </w:p>
        </w:tc>
        <w:tc>
          <w:tcPr>
            <w:tcW w:w="3446" w:type="dxa"/>
            <w:tcBorders>
              <w:top w:val="single" w:sz="4" w:space="0" w:color="auto"/>
              <w:bottom w:val="single" w:sz="12" w:space="0" w:color="auto"/>
            </w:tcBorders>
            <w:shd w:val="clear" w:color="auto" w:fill="auto"/>
            <w:vAlign w:val="bottom"/>
          </w:tcPr>
          <w:p w:rsidR="00BF3751" w:rsidRPr="007176C8" w:rsidRDefault="00BF3751" w:rsidP="007176C8">
            <w:pPr>
              <w:pStyle w:val="SingleTxtG"/>
              <w:suppressAutoHyphens w:val="0"/>
              <w:spacing w:before="80" w:after="80" w:line="200" w:lineRule="exact"/>
              <w:ind w:left="0" w:right="113"/>
              <w:jc w:val="right"/>
              <w:rPr>
                <w:i/>
                <w:sz w:val="16"/>
              </w:rPr>
            </w:pPr>
            <w:r w:rsidRPr="007176C8">
              <w:rPr>
                <w:i/>
                <w:sz w:val="16"/>
              </w:rPr>
              <w:t>Number</w:t>
            </w:r>
            <w:r w:rsidR="00C106A3" w:rsidRPr="007176C8">
              <w:rPr>
                <w:i/>
                <w:sz w:val="16"/>
              </w:rPr>
              <w:t xml:space="preserve"> </w:t>
            </w:r>
            <w:r w:rsidRPr="007176C8">
              <w:rPr>
                <w:i/>
                <w:sz w:val="16"/>
              </w:rPr>
              <w:t>of</w:t>
            </w:r>
            <w:r w:rsidR="00C106A3" w:rsidRPr="007176C8">
              <w:rPr>
                <w:i/>
                <w:sz w:val="16"/>
              </w:rPr>
              <w:t xml:space="preserve"> </w:t>
            </w:r>
            <w:r w:rsidRPr="007176C8">
              <w:rPr>
                <w:i/>
                <w:sz w:val="16"/>
              </w:rPr>
              <w:t>people</w:t>
            </w:r>
            <w:r w:rsidR="00C106A3" w:rsidRPr="007176C8">
              <w:rPr>
                <w:i/>
                <w:sz w:val="16"/>
              </w:rPr>
              <w:t xml:space="preserve"> </w:t>
            </w:r>
            <w:r w:rsidRPr="007176C8">
              <w:rPr>
                <w:i/>
                <w:sz w:val="16"/>
              </w:rPr>
              <w:t>in</w:t>
            </w:r>
            <w:r w:rsidR="00C106A3" w:rsidRPr="007176C8">
              <w:rPr>
                <w:i/>
                <w:sz w:val="16"/>
              </w:rPr>
              <w:t xml:space="preserve"> </w:t>
            </w:r>
            <w:r w:rsidRPr="007176C8">
              <w:rPr>
                <w:i/>
                <w:sz w:val="16"/>
              </w:rPr>
              <w:t>numbers</w:t>
            </w:r>
          </w:p>
        </w:tc>
      </w:tr>
      <w:tr w:rsidR="00BF3751" w:rsidRPr="007176C8" w:rsidTr="007176C8">
        <w:trPr>
          <w:trHeight w:val="240"/>
        </w:trPr>
        <w:tc>
          <w:tcPr>
            <w:tcW w:w="3924" w:type="dxa"/>
            <w:tcBorders>
              <w:top w:val="single" w:sz="12" w:space="0" w:color="auto"/>
            </w:tcBorders>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Physical</w:t>
            </w:r>
            <w:r w:rsidR="00C106A3" w:rsidRPr="007176C8">
              <w:rPr>
                <w:sz w:val="18"/>
              </w:rPr>
              <w:t xml:space="preserve"> </w:t>
            </w:r>
            <w:r w:rsidRPr="007176C8">
              <w:rPr>
                <w:sz w:val="18"/>
              </w:rPr>
              <w:t>Impairment</w:t>
            </w:r>
          </w:p>
        </w:tc>
        <w:tc>
          <w:tcPr>
            <w:tcW w:w="3446" w:type="dxa"/>
            <w:tcBorders>
              <w:top w:val="single" w:sz="12" w:space="0" w:color="auto"/>
            </w:tcBorders>
            <w:shd w:val="clear" w:color="auto" w:fill="auto"/>
            <w:vAlign w:val="bottom"/>
          </w:tcPr>
          <w:p w:rsidR="00BF3751" w:rsidRPr="007176C8" w:rsidRDefault="007176C8" w:rsidP="007176C8">
            <w:pPr>
              <w:pStyle w:val="SingleTxtG"/>
              <w:suppressAutoHyphens w:val="0"/>
              <w:spacing w:before="40" w:after="40" w:line="220" w:lineRule="exact"/>
              <w:ind w:left="0" w:right="113"/>
              <w:jc w:val="right"/>
              <w:rPr>
                <w:sz w:val="18"/>
              </w:rPr>
            </w:pPr>
            <w:r>
              <w:rPr>
                <w:sz w:val="18"/>
              </w:rPr>
              <w:t>31%</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Deaf/Hearing</w:t>
            </w:r>
            <w:r w:rsidR="00C106A3" w:rsidRPr="007176C8">
              <w:rPr>
                <w:sz w:val="18"/>
              </w:rPr>
              <w:t xml:space="preserve"> </w:t>
            </w:r>
            <w:r w:rsidRPr="007176C8">
              <w:rPr>
                <w:sz w:val="18"/>
              </w:rPr>
              <w:t>impairment</w:t>
            </w:r>
            <w:r w:rsidR="00C106A3" w:rsidRPr="007176C8">
              <w:rPr>
                <w:sz w:val="18"/>
              </w:rPr>
              <w:t xml:space="preserve"> </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29%</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Blind</w:t>
            </w:r>
            <w:r w:rsidR="00C106A3" w:rsidRPr="007176C8">
              <w:rPr>
                <w:sz w:val="18"/>
              </w:rPr>
              <w:t xml:space="preserve"> </w:t>
            </w:r>
            <w:r w:rsidRPr="007176C8">
              <w:rPr>
                <w:sz w:val="18"/>
              </w:rPr>
              <w:t>/Visual</w:t>
            </w:r>
            <w:r w:rsidR="00C106A3" w:rsidRPr="007176C8">
              <w:rPr>
                <w:sz w:val="18"/>
              </w:rPr>
              <w:t xml:space="preserve"> </w:t>
            </w:r>
            <w:r w:rsidRPr="007176C8">
              <w:rPr>
                <w:sz w:val="18"/>
              </w:rPr>
              <w:t>Impairment</w:t>
            </w:r>
            <w:r w:rsidR="00C106A3" w:rsidRPr="007176C8">
              <w:rPr>
                <w:sz w:val="18"/>
              </w:rPr>
              <w:t xml:space="preserve"> </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18%</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lastRenderedPageBreak/>
              <w:t>Intellectual</w:t>
            </w:r>
            <w:r w:rsidR="00C106A3" w:rsidRPr="007176C8">
              <w:rPr>
                <w:sz w:val="18"/>
              </w:rPr>
              <w:t xml:space="preserve"> </w:t>
            </w:r>
            <w:r w:rsidRPr="007176C8">
              <w:rPr>
                <w:sz w:val="18"/>
              </w:rPr>
              <w:t>Impairment</w:t>
            </w:r>
            <w:r w:rsidR="00C106A3" w:rsidRPr="007176C8">
              <w:rPr>
                <w:sz w:val="18"/>
              </w:rPr>
              <w:t xml:space="preserve"> </w:t>
            </w:r>
            <w:r w:rsidRPr="007176C8">
              <w:rPr>
                <w:sz w:val="18"/>
              </w:rPr>
              <w:t>/Slow</w:t>
            </w:r>
            <w:r w:rsidR="00C106A3" w:rsidRPr="007176C8">
              <w:rPr>
                <w:sz w:val="18"/>
              </w:rPr>
              <w:t xml:space="preserve"> </w:t>
            </w:r>
            <w:r w:rsidRPr="007176C8">
              <w:rPr>
                <w:sz w:val="18"/>
              </w:rPr>
              <w:t>leaner</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12%</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Autism</w:t>
            </w:r>
            <w:r w:rsidR="00C106A3" w:rsidRPr="007176C8">
              <w:rPr>
                <w:sz w:val="18"/>
              </w:rPr>
              <w:t xml:space="preserve"> </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1.4%</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Epilepsy</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7.3%</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Cerebral</w:t>
            </w:r>
            <w:r w:rsidR="00C106A3" w:rsidRPr="007176C8">
              <w:rPr>
                <w:sz w:val="18"/>
              </w:rPr>
              <w:t xml:space="preserve"> </w:t>
            </w:r>
            <w:r w:rsidRPr="007176C8">
              <w:rPr>
                <w:sz w:val="18"/>
              </w:rPr>
              <w:t>palsy</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1.6%</w:t>
            </w:r>
          </w:p>
        </w:tc>
      </w:tr>
      <w:tr w:rsidR="00BF3751" w:rsidRPr="007176C8" w:rsidTr="007176C8">
        <w:trPr>
          <w:trHeight w:val="240"/>
        </w:trPr>
        <w:tc>
          <w:tcPr>
            <w:tcW w:w="3924" w:type="dxa"/>
            <w:shd w:val="clear" w:color="auto" w:fill="auto"/>
          </w:tcPr>
          <w:p w:rsidR="00BF3751" w:rsidRPr="007176C8" w:rsidRDefault="00BF3751" w:rsidP="007176C8">
            <w:pPr>
              <w:pStyle w:val="SingleTxtG"/>
              <w:suppressAutoHyphens w:val="0"/>
              <w:spacing w:before="40" w:after="40" w:line="220" w:lineRule="exact"/>
              <w:ind w:left="0" w:right="113"/>
              <w:jc w:val="left"/>
              <w:rPr>
                <w:sz w:val="18"/>
              </w:rPr>
            </w:pPr>
            <w:r w:rsidRPr="007176C8">
              <w:rPr>
                <w:sz w:val="18"/>
              </w:rPr>
              <w:t>Psychiatric/Mental</w:t>
            </w:r>
            <w:r w:rsidR="00C106A3" w:rsidRPr="007176C8">
              <w:rPr>
                <w:sz w:val="18"/>
              </w:rPr>
              <w:t xml:space="preserve"> </w:t>
            </w:r>
            <w:r w:rsidRPr="007176C8">
              <w:rPr>
                <w:sz w:val="18"/>
              </w:rPr>
              <w:t>illness</w:t>
            </w:r>
          </w:p>
        </w:tc>
        <w:tc>
          <w:tcPr>
            <w:tcW w:w="3446" w:type="dxa"/>
            <w:shd w:val="clear" w:color="auto" w:fill="auto"/>
            <w:vAlign w:val="bottom"/>
          </w:tcPr>
          <w:p w:rsidR="00BF3751" w:rsidRPr="007176C8" w:rsidRDefault="00BF3751" w:rsidP="007176C8">
            <w:pPr>
              <w:pStyle w:val="SingleTxtG"/>
              <w:suppressAutoHyphens w:val="0"/>
              <w:spacing w:before="40" w:after="40" w:line="220" w:lineRule="exact"/>
              <w:ind w:left="0" w:right="113"/>
              <w:jc w:val="right"/>
              <w:rPr>
                <w:sz w:val="18"/>
              </w:rPr>
            </w:pPr>
            <w:r w:rsidRPr="007176C8">
              <w:rPr>
                <w:sz w:val="18"/>
              </w:rPr>
              <w:t>2.7%</w:t>
            </w:r>
          </w:p>
        </w:tc>
      </w:tr>
    </w:tbl>
    <w:p w:rsidR="00BF3751" w:rsidRPr="007176C8" w:rsidRDefault="00BF3751" w:rsidP="007176C8">
      <w:pPr>
        <w:spacing w:before="120" w:after="240"/>
        <w:ind w:left="1134" w:right="1134" w:firstLine="170"/>
        <w:rPr>
          <w:sz w:val="18"/>
        </w:rPr>
      </w:pPr>
      <w:r w:rsidRPr="007176C8">
        <w:rPr>
          <w:i/>
          <w:sz w:val="18"/>
        </w:rPr>
        <w:t>Source:</w:t>
      </w:r>
      <w:r w:rsidR="00C106A3" w:rsidRPr="007176C8">
        <w:rPr>
          <w:sz w:val="18"/>
        </w:rPr>
        <w:t xml:space="preserve"> </w:t>
      </w:r>
      <w:r w:rsidR="007176C8">
        <w:rPr>
          <w:sz w:val="18"/>
        </w:rPr>
        <w:t xml:space="preserve"> </w:t>
      </w:r>
      <w:r w:rsidRPr="007176C8">
        <w:rPr>
          <w:sz w:val="18"/>
        </w:rPr>
        <w:t>VSDP</w:t>
      </w:r>
      <w:r w:rsidR="00C106A3" w:rsidRPr="007176C8">
        <w:rPr>
          <w:sz w:val="18"/>
        </w:rPr>
        <w:t xml:space="preserve"> </w:t>
      </w:r>
      <w:r w:rsidRPr="007176C8">
        <w:rPr>
          <w:sz w:val="18"/>
        </w:rPr>
        <w:t>2005</w:t>
      </w:r>
      <w:r w:rsidR="007176C8">
        <w:rPr>
          <w:sz w:val="18"/>
        </w:rPr>
        <w:t>.</w:t>
      </w:r>
      <w:r w:rsidR="00C106A3" w:rsidRPr="007176C8">
        <w:rPr>
          <w:sz w:val="18"/>
        </w:rPr>
        <w:t xml:space="preserve"> </w:t>
      </w:r>
    </w:p>
    <w:p w:rsidR="00BF3751" w:rsidRPr="006453A2" w:rsidRDefault="00BF3751" w:rsidP="009E0A25">
      <w:pPr>
        <w:pStyle w:val="SingleTxtG"/>
      </w:pPr>
      <w:r w:rsidRPr="006453A2">
        <w:t>194.</w:t>
      </w:r>
      <w:r w:rsidRPr="006453A2">
        <w:tab/>
        <w:t>The</w:t>
      </w:r>
      <w:r w:rsidR="00C106A3">
        <w:t xml:space="preserve"> </w:t>
      </w:r>
      <w:r w:rsidRPr="006453A2">
        <w:t>government</w:t>
      </w:r>
      <w:r w:rsidR="00C106A3">
        <w:t xml:space="preserve"> </w:t>
      </w:r>
      <w:r w:rsidRPr="006453A2">
        <w:t>of</w:t>
      </w:r>
      <w:r w:rsidR="00C106A3">
        <w:t xml:space="preserve"> </w:t>
      </w:r>
      <w:r w:rsidRPr="006453A2">
        <w:t>Vanuatu</w:t>
      </w:r>
      <w:r w:rsidR="00C106A3">
        <w:t xml:space="preserve"> </w:t>
      </w:r>
      <w:r w:rsidRPr="006453A2">
        <w:t>recognized</w:t>
      </w:r>
      <w:r w:rsidR="00C106A3">
        <w:t xml:space="preserve"> </w:t>
      </w:r>
      <w:r w:rsidRPr="006453A2">
        <w:t>the</w:t>
      </w:r>
      <w:r w:rsidR="00C106A3">
        <w:t xml:space="preserve"> </w:t>
      </w:r>
      <w:r w:rsidRPr="006453A2">
        <w:t>importance</w:t>
      </w:r>
      <w:r w:rsidR="00C106A3">
        <w:t xml:space="preserve"> </w:t>
      </w:r>
      <w:r w:rsidRPr="006453A2">
        <w:t>of</w:t>
      </w:r>
      <w:r w:rsidR="00C106A3">
        <w:t xml:space="preserve"> </w:t>
      </w:r>
      <w:r w:rsidRPr="006453A2">
        <w:t>ensuring</w:t>
      </w:r>
      <w:r w:rsidR="00C106A3">
        <w:t xml:space="preserve"> </w:t>
      </w:r>
      <w:r w:rsidRPr="006453A2">
        <w:t>the</w:t>
      </w:r>
      <w:r w:rsidR="00C106A3">
        <w:t xml:space="preserve"> </w:t>
      </w:r>
      <w:r w:rsidRPr="006453A2">
        <w:t>full</w:t>
      </w:r>
      <w:r w:rsidR="00C106A3">
        <w:t xml:space="preserve"> </w:t>
      </w:r>
      <w:r w:rsidRPr="006453A2">
        <w:t>participation</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data</w:t>
      </w:r>
      <w:r w:rsidR="00C106A3">
        <w:t xml:space="preserve"> </w:t>
      </w:r>
      <w:r w:rsidRPr="006453A2">
        <w:t>collection</w:t>
      </w:r>
      <w:r w:rsidR="00C106A3">
        <w:t xml:space="preserve"> </w:t>
      </w:r>
      <w:r w:rsidRPr="006453A2">
        <w:t>and</w:t>
      </w:r>
      <w:r w:rsidR="00C106A3">
        <w:t xml:space="preserve"> </w:t>
      </w:r>
      <w:r w:rsidRPr="006453A2">
        <w:t>research</w:t>
      </w:r>
      <w:r w:rsidR="00C106A3">
        <w:t xml:space="preserve"> </w:t>
      </w:r>
      <w:r w:rsidRPr="006453A2">
        <w:t>and</w:t>
      </w:r>
      <w:r w:rsidR="00C106A3">
        <w:t xml:space="preserve"> </w:t>
      </w:r>
      <w:r w:rsidRPr="006453A2">
        <w:t>has</w:t>
      </w:r>
      <w:r w:rsidR="00C106A3">
        <w:t xml:space="preserve"> </w:t>
      </w:r>
      <w:r w:rsidRPr="006453A2">
        <w:t>developed</w:t>
      </w:r>
      <w:r w:rsidR="00C106A3">
        <w:t xml:space="preserve"> </w:t>
      </w:r>
      <w:r w:rsidRPr="006453A2">
        <w:t>plans</w:t>
      </w:r>
      <w:r w:rsidR="00C106A3">
        <w:t xml:space="preserve"> </w:t>
      </w:r>
      <w:r w:rsidRPr="006453A2">
        <w:t>to</w:t>
      </w:r>
      <w:r w:rsidR="00C106A3">
        <w:t xml:space="preserve"> </w:t>
      </w:r>
      <w:r w:rsidRPr="006453A2">
        <w:t>include</w:t>
      </w:r>
      <w:r w:rsidR="00C106A3">
        <w:t xml:space="preserve"> </w:t>
      </w:r>
      <w:r w:rsidRPr="006453A2">
        <w:t>the</w:t>
      </w:r>
      <w:r w:rsidR="00C106A3">
        <w:t xml:space="preserve"> </w:t>
      </w:r>
      <w:r w:rsidRPr="006453A2">
        <w:t>participation</w:t>
      </w:r>
      <w:r w:rsidR="00C106A3">
        <w:t xml:space="preserve"> </w:t>
      </w:r>
      <w:r w:rsidRPr="006453A2">
        <w:t>of</w:t>
      </w:r>
      <w:r w:rsidR="00C106A3">
        <w:t xml:space="preserve"> </w:t>
      </w:r>
      <w:r w:rsidRPr="006453A2">
        <w:t>PWD</w:t>
      </w:r>
      <w:r w:rsidR="00C106A3">
        <w:t xml:space="preserve"> </w:t>
      </w:r>
      <w:r w:rsidRPr="006453A2">
        <w:t>in</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future</w:t>
      </w:r>
      <w:r w:rsidR="00C106A3">
        <w:t xml:space="preserve"> </w:t>
      </w:r>
      <w:r w:rsidRPr="006453A2">
        <w:t>data</w:t>
      </w:r>
      <w:r w:rsidR="00C106A3">
        <w:t xml:space="preserve"> </w:t>
      </w:r>
      <w:r w:rsidRPr="006453A2">
        <w:t>collection</w:t>
      </w:r>
      <w:r w:rsidR="00C106A3">
        <w:t xml:space="preserve"> </w:t>
      </w:r>
      <w:r w:rsidRPr="006453A2">
        <w:t>and</w:t>
      </w:r>
      <w:r w:rsidR="00C106A3">
        <w:t xml:space="preserve"> </w:t>
      </w:r>
      <w:r w:rsidRPr="006453A2">
        <w:t>research.</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supports</w:t>
      </w:r>
      <w:r w:rsidR="00C106A3">
        <w:t xml:space="preserve"> </w:t>
      </w:r>
      <w:r w:rsidRPr="006453A2">
        <w:t>the</w:t>
      </w:r>
      <w:r w:rsidR="00C106A3">
        <w:t xml:space="preserve"> </w:t>
      </w:r>
      <w:r w:rsidRPr="006453A2">
        <w:t>DPOs</w:t>
      </w:r>
      <w:r w:rsidR="00C106A3">
        <w:t xml:space="preserve"> </w:t>
      </w:r>
      <w:r w:rsidRPr="006453A2">
        <w:t>initiative</w:t>
      </w:r>
      <w:r w:rsidR="00C106A3">
        <w:t xml:space="preserve"> </w:t>
      </w:r>
      <w:r w:rsidRPr="006453A2">
        <w:t>in</w:t>
      </w:r>
      <w:r w:rsidR="00C106A3">
        <w:t xml:space="preserve"> </w:t>
      </w:r>
      <w:r w:rsidRPr="006453A2">
        <w:t>ensuring</w:t>
      </w:r>
      <w:r w:rsidR="00C106A3">
        <w:t xml:space="preserve"> </w:t>
      </w:r>
      <w:r w:rsidRPr="006453A2">
        <w:t>the</w:t>
      </w:r>
      <w:r w:rsidR="00C106A3">
        <w:t xml:space="preserve"> </w:t>
      </w:r>
      <w:r w:rsidRPr="006453A2">
        <w:t>full</w:t>
      </w:r>
      <w:r w:rsidR="00C106A3">
        <w:t xml:space="preserve"> </w:t>
      </w:r>
      <w:r w:rsidRPr="006453A2">
        <w:t>participation</w:t>
      </w:r>
      <w:r w:rsidR="00C106A3">
        <w:t xml:space="preserve"> </w:t>
      </w:r>
      <w:r w:rsidRPr="006453A2">
        <w:t>of</w:t>
      </w:r>
      <w:r w:rsidR="00C106A3">
        <w:t xml:space="preserve"> </w:t>
      </w:r>
      <w:r w:rsidRPr="006453A2">
        <w:t>PWD</w:t>
      </w:r>
      <w:r w:rsidR="00C106A3">
        <w:t xml:space="preserve"> </w:t>
      </w:r>
      <w:r w:rsidRPr="006453A2">
        <w:t>in</w:t>
      </w:r>
      <w:r w:rsidR="00C106A3">
        <w:t xml:space="preserve"> </w:t>
      </w:r>
      <w:r w:rsidRPr="006453A2">
        <w:t>the</w:t>
      </w:r>
      <w:r w:rsidR="00C106A3">
        <w:t xml:space="preserve"> </w:t>
      </w:r>
      <w:r w:rsidRPr="006453A2">
        <w:t>process</w:t>
      </w:r>
      <w:r w:rsidR="00C106A3">
        <w:t xml:space="preserve"> </w:t>
      </w:r>
      <w:r w:rsidRPr="006453A2">
        <w:t>of</w:t>
      </w:r>
      <w:r w:rsidR="00C106A3">
        <w:t xml:space="preserve"> </w:t>
      </w:r>
      <w:r w:rsidRPr="006453A2">
        <w:t>data</w:t>
      </w:r>
      <w:r w:rsidR="00C106A3">
        <w:t xml:space="preserve"> </w:t>
      </w:r>
      <w:r w:rsidRPr="006453A2">
        <w:t>collection</w:t>
      </w:r>
      <w:r w:rsidR="00C106A3">
        <w:t xml:space="preserve"> </w:t>
      </w:r>
      <w:r w:rsidRPr="006453A2">
        <w:t>and</w:t>
      </w:r>
      <w:r w:rsidR="00C106A3">
        <w:t xml:space="preserve"> </w:t>
      </w:r>
      <w:r w:rsidRPr="006453A2">
        <w:t>research.</w:t>
      </w:r>
    </w:p>
    <w:p w:rsidR="00BF3751" w:rsidRPr="006453A2" w:rsidRDefault="00BF3751" w:rsidP="007176C8">
      <w:pPr>
        <w:pStyle w:val="H1G"/>
      </w:pPr>
      <w:r w:rsidRPr="006453A2">
        <w:tab/>
      </w:r>
      <w:r w:rsidRPr="006453A2">
        <w:tab/>
        <w:t>Article</w:t>
      </w:r>
      <w:r w:rsidR="00C106A3">
        <w:t xml:space="preserve"> </w:t>
      </w:r>
      <w:r w:rsidRPr="006453A2">
        <w:t>32:</w:t>
      </w:r>
      <w:r w:rsidR="00C106A3">
        <w:t xml:space="preserve"> </w:t>
      </w:r>
      <w:r w:rsidRPr="006453A2">
        <w:t>International</w:t>
      </w:r>
      <w:r w:rsidR="00C106A3">
        <w:t xml:space="preserve"> </w:t>
      </w:r>
      <w:r w:rsidRPr="006453A2">
        <w:t>cooperation</w:t>
      </w:r>
    </w:p>
    <w:p w:rsidR="00BF3751" w:rsidRPr="006453A2" w:rsidRDefault="00BF3751" w:rsidP="009E0A25">
      <w:pPr>
        <w:pStyle w:val="SingleTxtG"/>
      </w:pPr>
      <w:r w:rsidRPr="006453A2">
        <w:t>195.</w:t>
      </w:r>
      <w:r w:rsidRPr="006453A2">
        <w:tab/>
        <w:t>The</w:t>
      </w:r>
      <w:r w:rsidR="00C106A3">
        <w:t xml:space="preserve"> </w:t>
      </w:r>
      <w:r w:rsidRPr="006453A2">
        <w:t>Vanuatu</w:t>
      </w:r>
      <w:r w:rsidR="00C106A3">
        <w:t xml:space="preserve"> </w:t>
      </w:r>
      <w:r w:rsidRPr="006453A2">
        <w:t>government</w:t>
      </w:r>
      <w:r w:rsidR="00C106A3">
        <w:t xml:space="preserve"> </w:t>
      </w:r>
      <w:r w:rsidRPr="006453A2">
        <w:t>recognizes</w:t>
      </w:r>
      <w:r w:rsidR="00C106A3">
        <w:t xml:space="preserve"> </w:t>
      </w:r>
      <w:r w:rsidRPr="006453A2">
        <w:t>the</w:t>
      </w:r>
      <w:r w:rsidR="00C106A3">
        <w:t xml:space="preserve"> </w:t>
      </w:r>
      <w:r w:rsidRPr="006453A2">
        <w:t>support</w:t>
      </w:r>
      <w:r w:rsidR="00C106A3">
        <w:t xml:space="preserve"> </w:t>
      </w:r>
      <w:r w:rsidRPr="006453A2">
        <w:t>international</w:t>
      </w:r>
      <w:r w:rsidR="00C106A3">
        <w:t xml:space="preserve"> </w:t>
      </w:r>
      <w:r w:rsidRPr="006453A2">
        <w:t>partners</w:t>
      </w:r>
      <w:r w:rsidR="00C106A3">
        <w:t xml:space="preserve"> </w:t>
      </w:r>
      <w:r w:rsidRPr="006453A2">
        <w:t>give</w:t>
      </w:r>
      <w:r w:rsidR="00C106A3">
        <w:t xml:space="preserve"> </w:t>
      </w:r>
      <w:r w:rsidRPr="006453A2">
        <w:t>towards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their</w:t>
      </w:r>
      <w:r w:rsidR="00C106A3">
        <w:t xml:space="preserve"> </w:t>
      </w:r>
      <w:r w:rsidRPr="006453A2">
        <w:t>organizations.</w:t>
      </w:r>
      <w:r w:rsidR="00C106A3">
        <w:t xml:space="preserve"> </w:t>
      </w:r>
      <w:r w:rsidRPr="006453A2">
        <w:t>NZAID,</w:t>
      </w:r>
      <w:r w:rsidR="00C106A3">
        <w:t xml:space="preserve"> </w:t>
      </w:r>
      <w:r w:rsidRPr="006453A2">
        <w:t>AUSAID,</w:t>
      </w:r>
      <w:r w:rsidR="00C106A3">
        <w:t xml:space="preserve"> </w:t>
      </w:r>
      <w:r w:rsidRPr="006453A2">
        <w:t>PIFS,</w:t>
      </w:r>
      <w:r w:rsidR="00C106A3">
        <w:t xml:space="preserve"> </w:t>
      </w:r>
      <w:r w:rsidRPr="006453A2">
        <w:t>ILO,</w:t>
      </w:r>
      <w:r w:rsidR="00C106A3">
        <w:t xml:space="preserve"> </w:t>
      </w:r>
      <w:r w:rsidRPr="006453A2">
        <w:t>WHO,</w:t>
      </w:r>
      <w:r w:rsidR="00C106A3">
        <w:t xml:space="preserve"> </w:t>
      </w:r>
      <w:r w:rsidRPr="006453A2">
        <w:t>UNESCAP,</w:t>
      </w:r>
      <w:r w:rsidR="00C106A3">
        <w:t xml:space="preserve"> </w:t>
      </w:r>
      <w:r w:rsidRPr="006453A2">
        <w:t>UNOHCHR,</w:t>
      </w:r>
      <w:r w:rsidR="00C106A3">
        <w:t xml:space="preserve"> </w:t>
      </w:r>
      <w:r w:rsidRPr="006453A2">
        <w:t>SPC/RRRT,</w:t>
      </w:r>
      <w:r w:rsidR="00C106A3">
        <w:t xml:space="preserve"> </w:t>
      </w:r>
      <w:r w:rsidRPr="006453A2">
        <w:t>PDF,</w:t>
      </w:r>
      <w:r w:rsidR="00C106A3">
        <w:t xml:space="preserve"> </w:t>
      </w:r>
      <w:r w:rsidRPr="006453A2">
        <w:t>have</w:t>
      </w:r>
      <w:r w:rsidR="00C106A3">
        <w:t xml:space="preserve"> </w:t>
      </w:r>
      <w:r w:rsidRPr="006453A2">
        <w:t>included</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their</w:t>
      </w:r>
      <w:r w:rsidR="00C106A3">
        <w:t xml:space="preserve"> </w:t>
      </w:r>
      <w:r w:rsidRPr="006453A2">
        <w:t>organizations</w:t>
      </w:r>
      <w:r w:rsidR="00C106A3">
        <w:t xml:space="preserve"> </w:t>
      </w:r>
      <w:r w:rsidRPr="006453A2">
        <w:t>as</w:t>
      </w:r>
      <w:r w:rsidR="00C106A3">
        <w:t xml:space="preserve"> </w:t>
      </w:r>
      <w:r w:rsidRPr="006453A2">
        <w:t>one</w:t>
      </w:r>
      <w:r w:rsidR="00C106A3">
        <w:t xml:space="preserve"> </w:t>
      </w:r>
      <w:r w:rsidRPr="006453A2">
        <w:t>of</w:t>
      </w:r>
      <w:r w:rsidR="00C106A3">
        <w:t xml:space="preserve"> </w:t>
      </w:r>
      <w:r w:rsidRPr="006453A2">
        <w:t>the</w:t>
      </w:r>
      <w:r w:rsidR="00C106A3">
        <w:t xml:space="preserve"> </w:t>
      </w:r>
      <w:r w:rsidRPr="006453A2">
        <w:t>core</w:t>
      </w:r>
      <w:r w:rsidR="00C106A3">
        <w:t xml:space="preserve"> </w:t>
      </w:r>
      <w:r w:rsidRPr="006453A2">
        <w:t>groups</w:t>
      </w:r>
      <w:r w:rsidR="00C106A3">
        <w:t xml:space="preserve"> </w:t>
      </w:r>
      <w:r w:rsidRPr="006453A2">
        <w:t>to</w:t>
      </w:r>
      <w:r w:rsidR="00C106A3">
        <w:t xml:space="preserve"> </w:t>
      </w:r>
      <w:r w:rsidRPr="006453A2">
        <w:t>be</w:t>
      </w:r>
      <w:r w:rsidR="00C106A3">
        <w:t xml:space="preserve"> </w:t>
      </w:r>
      <w:r w:rsidRPr="006453A2">
        <w:t>funded</w:t>
      </w:r>
      <w:r w:rsidR="00C106A3">
        <w:t xml:space="preserve"> </w:t>
      </w:r>
      <w:r w:rsidRPr="006453A2">
        <w:t>in</w:t>
      </w:r>
      <w:r w:rsidR="00C106A3">
        <w:t xml:space="preserve"> </w:t>
      </w:r>
      <w:r w:rsidRPr="006453A2">
        <w:t>their</w:t>
      </w:r>
      <w:r w:rsidR="00C106A3">
        <w:t xml:space="preserve"> </w:t>
      </w:r>
      <w:r w:rsidRPr="006453A2">
        <w:t>programmes.</w:t>
      </w:r>
      <w:r w:rsidR="00C106A3">
        <w:t xml:space="preserve"> </w:t>
      </w:r>
    </w:p>
    <w:p w:rsidR="00BF3751" w:rsidRPr="006453A2" w:rsidRDefault="00BF3751" w:rsidP="009E0A25">
      <w:pPr>
        <w:pStyle w:val="SingleTxtG"/>
      </w:pPr>
      <w:r w:rsidRPr="006453A2">
        <w:t>196.</w:t>
      </w:r>
      <w:r w:rsidRPr="006453A2">
        <w:tab/>
        <w:t>In</w:t>
      </w:r>
      <w:r w:rsidR="00C106A3">
        <w:t xml:space="preserve"> </w:t>
      </w:r>
      <w:r w:rsidRPr="006453A2">
        <w:t>all</w:t>
      </w:r>
      <w:r w:rsidR="00C106A3">
        <w:t xml:space="preserve"> </w:t>
      </w:r>
      <w:r w:rsidRPr="006453A2">
        <w:t>regional</w:t>
      </w:r>
      <w:r w:rsidR="00C106A3">
        <w:t xml:space="preserve"> </w:t>
      </w:r>
      <w:r w:rsidRPr="006453A2">
        <w:t>and</w:t>
      </w:r>
      <w:r w:rsidR="00C106A3">
        <w:t xml:space="preserve"> </w:t>
      </w:r>
      <w:r w:rsidRPr="006453A2">
        <w:t>most</w:t>
      </w:r>
      <w:r w:rsidR="00C106A3">
        <w:t xml:space="preserve"> </w:t>
      </w:r>
      <w:r w:rsidRPr="006453A2">
        <w:t>international</w:t>
      </w:r>
      <w:r w:rsidR="00C106A3">
        <w:t xml:space="preserve"> </w:t>
      </w:r>
      <w:r w:rsidRPr="006453A2">
        <w:t>meetings</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are</w:t>
      </w:r>
      <w:r w:rsidR="00C106A3">
        <w:t xml:space="preserve"> </w:t>
      </w:r>
      <w:r w:rsidRPr="006453A2">
        <w:t>part</w:t>
      </w:r>
      <w:r w:rsidR="00C106A3">
        <w:t xml:space="preserve"> </w:t>
      </w:r>
      <w:r w:rsidRPr="006453A2">
        <w:t>of</w:t>
      </w:r>
      <w:r w:rsidR="00C106A3">
        <w:t xml:space="preserve"> </w:t>
      </w:r>
      <w:r w:rsidRPr="006453A2">
        <w:t>the</w:t>
      </w:r>
      <w:r w:rsidR="00C106A3">
        <w:t xml:space="preserve"> </w:t>
      </w:r>
      <w:r w:rsidRPr="006453A2">
        <w:t>delegation</w:t>
      </w:r>
      <w:r w:rsidR="00C106A3">
        <w:t xml:space="preserve"> </w:t>
      </w:r>
      <w:r w:rsidRPr="006453A2">
        <w:t>and</w:t>
      </w:r>
      <w:r w:rsidR="00C106A3">
        <w:t xml:space="preserve"> </w:t>
      </w:r>
      <w:r w:rsidRPr="006453A2">
        <w:t>are</w:t>
      </w:r>
      <w:r w:rsidR="00C106A3">
        <w:t xml:space="preserve"> </w:t>
      </w:r>
      <w:r w:rsidRPr="006453A2">
        <w:t>very</w:t>
      </w:r>
      <w:r w:rsidR="00C106A3">
        <w:t xml:space="preserve"> </w:t>
      </w:r>
      <w:r w:rsidRPr="006453A2">
        <w:t>instrumental</w:t>
      </w:r>
      <w:r w:rsidR="00C106A3">
        <w:t xml:space="preserve"> </w:t>
      </w:r>
      <w:r w:rsidRPr="006453A2">
        <w:t>in</w:t>
      </w:r>
      <w:r w:rsidR="00C106A3">
        <w:t xml:space="preserve"> </w:t>
      </w:r>
      <w:r w:rsidRPr="006453A2">
        <w:t>decision-making</w:t>
      </w:r>
      <w:r w:rsidR="00C106A3">
        <w:t xml:space="preserve"> </w:t>
      </w:r>
      <w:r w:rsidRPr="006453A2">
        <w:t>and</w:t>
      </w:r>
      <w:r w:rsidR="00C106A3">
        <w:t xml:space="preserve"> </w:t>
      </w:r>
      <w:r w:rsidRPr="006453A2">
        <w:t>planning.</w:t>
      </w:r>
    </w:p>
    <w:p w:rsidR="00BF3751" w:rsidRPr="006453A2" w:rsidRDefault="00BF3751" w:rsidP="009E0A25">
      <w:pPr>
        <w:pStyle w:val="SingleTxtG"/>
      </w:pPr>
      <w:r w:rsidRPr="006453A2">
        <w:t>197.</w:t>
      </w:r>
      <w:r w:rsidRPr="006453A2">
        <w:tab/>
        <w:t>The</w:t>
      </w:r>
      <w:r w:rsidR="00C106A3">
        <w:t xml:space="preserve"> </w:t>
      </w:r>
      <w:r w:rsidRPr="006453A2">
        <w:t>Vanuatu</w:t>
      </w:r>
      <w:r w:rsidR="00C106A3">
        <w:t xml:space="preserve"> </w:t>
      </w:r>
      <w:r w:rsidRPr="006453A2">
        <w:t>government</w:t>
      </w:r>
      <w:r w:rsidR="00C106A3">
        <w:t xml:space="preserve"> </w:t>
      </w:r>
      <w:r w:rsidRPr="006453A2">
        <w:t>recognizes</w:t>
      </w:r>
      <w:r w:rsidR="00C106A3">
        <w:t xml:space="preserve"> </w:t>
      </w:r>
      <w:r w:rsidRPr="006453A2">
        <w:t>the</w:t>
      </w:r>
      <w:r w:rsidR="00C106A3">
        <w:t xml:space="preserve"> </w:t>
      </w:r>
      <w:r w:rsidRPr="006453A2">
        <w:t>need</w:t>
      </w:r>
      <w:r w:rsidR="00C106A3">
        <w:t xml:space="preserve"> </w:t>
      </w:r>
      <w:r w:rsidRPr="006453A2">
        <w:t>to</w:t>
      </w:r>
      <w:r w:rsidR="00C106A3">
        <w:t xml:space="preserve"> </w:t>
      </w:r>
      <w:r w:rsidRPr="006453A2">
        <w:t>build</w:t>
      </w:r>
      <w:r w:rsidR="00C106A3">
        <w:t xml:space="preserve"> </w:t>
      </w:r>
      <w:r w:rsidRPr="006453A2">
        <w:t>capacity</w:t>
      </w:r>
      <w:r w:rsidR="00C106A3">
        <w:t xml:space="preserve"> </w:t>
      </w:r>
      <w:r w:rsidRPr="006453A2">
        <w:t>of</w:t>
      </w:r>
      <w:r w:rsidR="00C106A3">
        <w:t xml:space="preserve"> </w:t>
      </w:r>
      <w:r w:rsidRPr="006453A2">
        <w:t>mainstreaming</w:t>
      </w:r>
      <w:r w:rsidR="00C106A3">
        <w:t xml:space="preserve"> </w:t>
      </w:r>
      <w:r w:rsidRPr="006453A2">
        <w:t>disabilities</w:t>
      </w:r>
      <w:r w:rsidR="00C106A3">
        <w:t xml:space="preserve"> </w:t>
      </w:r>
      <w:r w:rsidRPr="006453A2">
        <w:t>into</w:t>
      </w:r>
      <w:r w:rsidR="00C106A3">
        <w:t xml:space="preserve"> </w:t>
      </w:r>
      <w:r w:rsidRPr="006453A2">
        <w:t>national</w:t>
      </w:r>
      <w:r w:rsidR="00C106A3">
        <w:t xml:space="preserve"> </w:t>
      </w:r>
      <w:r w:rsidRPr="006453A2">
        <w:t>and</w:t>
      </w:r>
      <w:r w:rsidR="00C106A3">
        <w:t xml:space="preserve"> </w:t>
      </w:r>
      <w:r w:rsidRPr="006453A2">
        <w:t>local</w:t>
      </w:r>
      <w:r w:rsidR="00C106A3">
        <w:t xml:space="preserve"> </w:t>
      </w:r>
      <w:r w:rsidRPr="006453A2">
        <w:t>programmes.</w:t>
      </w:r>
      <w:r w:rsidR="00C106A3">
        <w:t xml:space="preserve"> </w:t>
      </w:r>
      <w:r w:rsidRPr="006453A2">
        <w:t>Currently</w:t>
      </w:r>
      <w:r w:rsidR="00C106A3">
        <w:t xml:space="preserve"> </w:t>
      </w:r>
      <w:r w:rsidRPr="006453A2">
        <w:t>disabilities</w:t>
      </w:r>
      <w:r w:rsidR="00C106A3">
        <w:t xml:space="preserve"> </w:t>
      </w:r>
      <w:r w:rsidRPr="006453A2">
        <w:t>mainstreaming</w:t>
      </w:r>
      <w:r w:rsidR="00C106A3">
        <w:t xml:space="preserve"> </w:t>
      </w:r>
      <w:r w:rsidRPr="006453A2">
        <w:t>is</w:t>
      </w:r>
      <w:r w:rsidR="00C106A3">
        <w:t xml:space="preserve"> </w:t>
      </w:r>
      <w:r w:rsidRPr="006453A2">
        <w:t>minimal</w:t>
      </w:r>
      <w:r w:rsidR="00C106A3">
        <w:t xml:space="preserve"> </w:t>
      </w:r>
      <w:r w:rsidRPr="006453A2">
        <w:t>and</w:t>
      </w:r>
      <w:r w:rsidR="00C106A3">
        <w:t xml:space="preserve"> </w:t>
      </w:r>
      <w:r w:rsidRPr="006453A2">
        <w:t>sometimes</w:t>
      </w:r>
      <w:r w:rsidR="00C106A3">
        <w:t xml:space="preserve"> </w:t>
      </w:r>
      <w:r w:rsidRPr="006453A2">
        <w:t>approached</w:t>
      </w:r>
      <w:r w:rsidR="00C106A3">
        <w:t xml:space="preserve"> </w:t>
      </w:r>
      <w:r w:rsidRPr="006453A2">
        <w:t>as</w:t>
      </w:r>
      <w:r w:rsidR="00C106A3">
        <w:t xml:space="preserve"> </w:t>
      </w:r>
      <w:r w:rsidRPr="006453A2">
        <w:t>an</w:t>
      </w:r>
      <w:r w:rsidR="00C106A3">
        <w:t xml:space="preserve"> </w:t>
      </w:r>
      <w:r w:rsidRPr="006453A2">
        <w:t>afterthought.</w:t>
      </w:r>
      <w:r w:rsidR="00BA7E0E">
        <w:t xml:space="preserve"> </w:t>
      </w:r>
      <w:r w:rsidRPr="006453A2">
        <w:t>Ideally,</w:t>
      </w:r>
      <w:r w:rsidR="00C106A3">
        <w:t xml:space="preserve"> </w:t>
      </w:r>
      <w:r w:rsidRPr="006453A2">
        <w:t>we</w:t>
      </w:r>
      <w:r w:rsidR="00C106A3">
        <w:t xml:space="preserve"> </w:t>
      </w:r>
      <w:r w:rsidRPr="006453A2">
        <w:t>would</w:t>
      </w:r>
      <w:r w:rsidR="00C106A3">
        <w:t xml:space="preserve"> </w:t>
      </w:r>
      <w:r w:rsidRPr="006453A2">
        <w:t>like</w:t>
      </w:r>
      <w:r w:rsidR="00C106A3">
        <w:t xml:space="preserve"> </w:t>
      </w:r>
      <w:r w:rsidRPr="006453A2">
        <w:t>to</w:t>
      </w:r>
      <w:r w:rsidR="00C106A3">
        <w:t xml:space="preserve"> </w:t>
      </w:r>
      <w:r w:rsidRPr="006453A2">
        <w:t>mainstream</w:t>
      </w:r>
      <w:r w:rsidR="00C106A3">
        <w:t xml:space="preserve"> </w:t>
      </w:r>
      <w:r w:rsidRPr="006453A2">
        <w:t>disabilities</w:t>
      </w:r>
      <w:r w:rsidR="00C106A3">
        <w:t xml:space="preserve"> </w:t>
      </w:r>
      <w:r w:rsidRPr="006453A2">
        <w:t>better</w:t>
      </w:r>
      <w:r w:rsidR="00C106A3">
        <w:t xml:space="preserve"> </w:t>
      </w:r>
      <w:r w:rsidRPr="006453A2">
        <w:t>into</w:t>
      </w:r>
      <w:r w:rsidR="00C106A3">
        <w:t xml:space="preserve"> </w:t>
      </w:r>
      <w:r w:rsidRPr="006453A2">
        <w:t>policy</w:t>
      </w:r>
      <w:r w:rsidR="00C106A3">
        <w:t xml:space="preserve"> </w:t>
      </w:r>
      <w:r w:rsidRPr="006453A2">
        <w:t>decisions.</w:t>
      </w:r>
      <w:r w:rsidR="00BA7E0E">
        <w:t xml:space="preserve"> </w:t>
      </w:r>
      <w:r w:rsidRPr="006453A2">
        <w:t>There</w:t>
      </w:r>
      <w:r w:rsidR="00C106A3">
        <w:t xml:space="preserve"> </w:t>
      </w:r>
      <w:r w:rsidRPr="006453A2">
        <w:t>is</w:t>
      </w:r>
      <w:r w:rsidR="00C106A3">
        <w:t xml:space="preserve"> </w:t>
      </w:r>
      <w:r w:rsidRPr="006453A2">
        <w:t>awareness</w:t>
      </w:r>
      <w:r w:rsidR="00C106A3">
        <w:t xml:space="preserve"> </w:t>
      </w:r>
      <w:r w:rsidRPr="006453A2">
        <w:t>of</w:t>
      </w:r>
      <w:r w:rsidR="00C106A3">
        <w:t xml:space="preserve"> </w:t>
      </w:r>
      <w:r w:rsidRPr="006453A2">
        <w:t>disability</w:t>
      </w:r>
      <w:r w:rsidR="00C106A3">
        <w:t xml:space="preserve"> </w:t>
      </w:r>
      <w:r w:rsidRPr="006453A2">
        <w:t>mainstreaming</w:t>
      </w:r>
      <w:r w:rsidR="00C106A3">
        <w:t xml:space="preserve"> </w:t>
      </w:r>
      <w:r w:rsidRPr="006453A2">
        <w:t>in</w:t>
      </w:r>
      <w:r w:rsidR="00C106A3">
        <w:t xml:space="preserve"> </w:t>
      </w:r>
      <w:r w:rsidRPr="006453A2">
        <w:t>infrastructure</w:t>
      </w:r>
      <w:r w:rsidR="00C106A3">
        <w:t xml:space="preserve"> </w:t>
      </w:r>
      <w:r w:rsidRPr="006453A2">
        <w:t>development</w:t>
      </w:r>
      <w:r w:rsidR="00C106A3">
        <w:t xml:space="preserve"> </w:t>
      </w:r>
      <w:r w:rsidRPr="006453A2">
        <w:t>but</w:t>
      </w:r>
      <w:r w:rsidR="00C106A3">
        <w:t xml:space="preserve"> </w:t>
      </w:r>
      <w:r w:rsidRPr="006453A2">
        <w:t>this</w:t>
      </w:r>
      <w:r w:rsidR="00C106A3">
        <w:t xml:space="preserve"> </w:t>
      </w:r>
      <w:r w:rsidRPr="006453A2">
        <w:t>needs</w:t>
      </w:r>
      <w:r w:rsidR="00C106A3">
        <w:t xml:space="preserve"> </w:t>
      </w:r>
      <w:r w:rsidRPr="006453A2">
        <w:t>to</w:t>
      </w:r>
      <w:r w:rsidR="00C106A3">
        <w:t xml:space="preserve"> </w:t>
      </w:r>
      <w:r w:rsidRPr="006453A2">
        <w:t>be</w:t>
      </w:r>
      <w:r w:rsidR="00C106A3">
        <w:t xml:space="preserve"> </w:t>
      </w:r>
      <w:r w:rsidRPr="006453A2">
        <w:t>strengthened.</w:t>
      </w:r>
      <w:r w:rsidR="00C106A3">
        <w:t xml:space="preserve"> </w:t>
      </w:r>
      <w:r w:rsidRPr="006453A2">
        <w:t>There</w:t>
      </w:r>
      <w:r w:rsidR="00C106A3">
        <w:t xml:space="preserve"> </w:t>
      </w:r>
      <w:r w:rsidRPr="006453A2">
        <w:t>needs</w:t>
      </w:r>
      <w:r w:rsidR="00C106A3">
        <w:t xml:space="preserve"> </w:t>
      </w:r>
      <w:r w:rsidRPr="006453A2">
        <w:t>more</w:t>
      </w:r>
      <w:r w:rsidR="00C106A3">
        <w:t xml:space="preserve"> </w:t>
      </w:r>
      <w:r w:rsidRPr="006453A2">
        <w:t>awareness</w:t>
      </w:r>
      <w:r w:rsidR="00C106A3">
        <w:t xml:space="preserve"> </w:t>
      </w:r>
      <w:r w:rsidRPr="006453A2">
        <w:t>building</w:t>
      </w:r>
      <w:r w:rsidR="00C106A3">
        <w:t xml:space="preserve"> </w:t>
      </w:r>
      <w:r w:rsidRPr="006453A2">
        <w:t>on</w:t>
      </w:r>
      <w:r w:rsidR="00C106A3">
        <w:t xml:space="preserve"> </w:t>
      </w:r>
      <w:r w:rsidRPr="006453A2">
        <w:t>why</w:t>
      </w:r>
      <w:r w:rsidR="00C106A3">
        <w:t xml:space="preserve"> </w:t>
      </w:r>
      <w:r w:rsidRPr="006453A2">
        <w:t>disabilities</w:t>
      </w:r>
      <w:r w:rsidR="00C106A3">
        <w:t xml:space="preserve"> </w:t>
      </w:r>
      <w:r w:rsidRPr="006453A2">
        <w:t>should</w:t>
      </w:r>
      <w:r w:rsidR="00C106A3">
        <w:t xml:space="preserve"> </w:t>
      </w:r>
      <w:r w:rsidRPr="006453A2">
        <w:t>be</w:t>
      </w:r>
      <w:r w:rsidR="00C106A3">
        <w:t xml:space="preserve"> </w:t>
      </w:r>
      <w:r w:rsidRPr="006453A2">
        <w:t>mainstreamed</w:t>
      </w:r>
      <w:r w:rsidR="00C106A3">
        <w:t xml:space="preserve"> </w:t>
      </w:r>
      <w:r w:rsidRPr="006453A2">
        <w:t>and</w:t>
      </w:r>
      <w:r w:rsidR="00C106A3">
        <w:t xml:space="preserve"> </w:t>
      </w:r>
      <w:r w:rsidRPr="006453A2">
        <w:t>improved</w:t>
      </w:r>
      <w:r w:rsidR="00C106A3">
        <w:t xml:space="preserve"> </w:t>
      </w:r>
      <w:r w:rsidRPr="006453A2">
        <w:t>checks</w:t>
      </w:r>
      <w:r w:rsidR="00C106A3">
        <w:t xml:space="preserve"> </w:t>
      </w:r>
      <w:r w:rsidRPr="006453A2">
        <w:t>and</w:t>
      </w:r>
      <w:r w:rsidR="00C106A3">
        <w:t xml:space="preserve"> </w:t>
      </w:r>
      <w:r w:rsidRPr="006453A2">
        <w:t>balances</w:t>
      </w:r>
      <w:r w:rsidR="00C106A3">
        <w:t xml:space="preserve"> </w:t>
      </w:r>
      <w:r w:rsidRPr="006453A2">
        <w:t>as</w:t>
      </w:r>
      <w:r w:rsidR="00C106A3">
        <w:t xml:space="preserve"> </w:t>
      </w:r>
      <w:r w:rsidRPr="006453A2">
        <w:t>to</w:t>
      </w:r>
      <w:r w:rsidR="00C106A3">
        <w:t xml:space="preserve"> </w:t>
      </w:r>
      <w:r w:rsidRPr="006453A2">
        <w:t>how</w:t>
      </w:r>
      <w:r w:rsidR="00C106A3">
        <w:t xml:space="preserve"> </w:t>
      </w:r>
      <w:r w:rsidRPr="006453A2">
        <w:t>this</w:t>
      </w:r>
      <w:r w:rsidR="00C106A3">
        <w:t xml:space="preserve"> </w:t>
      </w:r>
      <w:r w:rsidRPr="006453A2">
        <w:t>can</w:t>
      </w:r>
      <w:r w:rsidR="00C106A3">
        <w:t xml:space="preserve"> </w:t>
      </w:r>
      <w:r w:rsidRPr="006453A2">
        <w:t>be</w:t>
      </w:r>
      <w:r w:rsidR="00C106A3">
        <w:t xml:space="preserve"> </w:t>
      </w:r>
      <w:r w:rsidRPr="006453A2">
        <w:t>done.</w:t>
      </w:r>
    </w:p>
    <w:p w:rsidR="00BF3751" w:rsidRPr="006453A2" w:rsidRDefault="00BF3751" w:rsidP="009E0A25">
      <w:pPr>
        <w:pStyle w:val="SingleTxtG"/>
      </w:pPr>
      <w:r w:rsidRPr="006453A2">
        <w:t>198.</w:t>
      </w:r>
      <w:r w:rsidRPr="006453A2">
        <w:tab/>
        <w:t>The</w:t>
      </w:r>
      <w:r w:rsidR="00C106A3">
        <w:t xml:space="preserve"> </w:t>
      </w:r>
      <w:r w:rsidRPr="006453A2">
        <w:t>Vanuatu</w:t>
      </w:r>
      <w:r w:rsidR="00C106A3">
        <w:t xml:space="preserve"> </w:t>
      </w:r>
      <w:r w:rsidRPr="006453A2">
        <w:t>Government</w:t>
      </w:r>
      <w:r w:rsidR="00C106A3">
        <w:t xml:space="preserve"> </w:t>
      </w:r>
      <w:r w:rsidRPr="006453A2">
        <w:t>is</w:t>
      </w:r>
      <w:r w:rsidR="00C106A3">
        <w:t xml:space="preserve"> </w:t>
      </w:r>
      <w:r w:rsidRPr="006453A2">
        <w:t>aware</w:t>
      </w:r>
      <w:r w:rsidR="00C106A3">
        <w:t xml:space="preserve"> </w:t>
      </w:r>
      <w:r w:rsidRPr="006453A2">
        <w:t>of</w:t>
      </w:r>
      <w:r w:rsidR="00C106A3">
        <w:t xml:space="preserve"> </w:t>
      </w:r>
      <w:r w:rsidRPr="006453A2">
        <w:t>the</w:t>
      </w:r>
      <w:r w:rsidR="00C106A3">
        <w:t xml:space="preserve"> </w:t>
      </w:r>
      <w:r w:rsidRPr="006453A2">
        <w:t>need</w:t>
      </w:r>
      <w:r w:rsidR="00C106A3">
        <w:t xml:space="preserve"> </w:t>
      </w:r>
      <w:r w:rsidRPr="006453A2">
        <w:t>to</w:t>
      </w:r>
      <w:r w:rsidR="00C106A3">
        <w:t xml:space="preserve"> </w:t>
      </w:r>
      <w:r w:rsidRPr="006453A2">
        <w:t>put</w:t>
      </w:r>
      <w:r w:rsidR="00C106A3">
        <w:t xml:space="preserve"> </w:t>
      </w:r>
      <w:r w:rsidRPr="006453A2">
        <w:t>more</w:t>
      </w:r>
      <w:r w:rsidR="00C106A3">
        <w:t xml:space="preserve"> </w:t>
      </w:r>
      <w:r w:rsidRPr="006453A2">
        <w:t>effort</w:t>
      </w:r>
      <w:r w:rsidR="00C106A3">
        <w:t xml:space="preserve"> </w:t>
      </w:r>
      <w:r w:rsidRPr="006453A2">
        <w:t>in</w:t>
      </w:r>
      <w:r w:rsidR="00C106A3">
        <w:t xml:space="preserve"> </w:t>
      </w:r>
      <w:r w:rsidRPr="006453A2">
        <w:t>linking</w:t>
      </w:r>
      <w:r w:rsidR="00C106A3">
        <w:t xml:space="preserve"> </w:t>
      </w:r>
      <w:r w:rsidRPr="006453A2">
        <w:t>the</w:t>
      </w:r>
      <w:r w:rsidR="00C106A3">
        <w:t xml:space="preserve"> </w:t>
      </w:r>
      <w:r w:rsidRPr="006453A2">
        <w:t>Millennium</w:t>
      </w:r>
      <w:r w:rsidR="00C106A3">
        <w:t xml:space="preserve"> </w:t>
      </w:r>
      <w:r w:rsidRPr="006453A2">
        <w:t>Development</w:t>
      </w:r>
      <w:r w:rsidR="00C106A3">
        <w:t xml:space="preserve"> </w:t>
      </w:r>
      <w:r w:rsidRPr="006453A2">
        <w:t>Goals</w:t>
      </w:r>
      <w:r w:rsidR="00C106A3">
        <w:t xml:space="preserve"> </w:t>
      </w:r>
      <w:r w:rsidRPr="006453A2">
        <w:t>to</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Although</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their</w:t>
      </w:r>
      <w:r w:rsidR="00C106A3">
        <w:t xml:space="preserve"> </w:t>
      </w:r>
      <w:r w:rsidRPr="006453A2">
        <w:t>issues</w:t>
      </w:r>
      <w:r w:rsidR="00C106A3">
        <w:t xml:space="preserve"> </w:t>
      </w:r>
      <w:r w:rsidRPr="006453A2">
        <w:t>are</w:t>
      </w:r>
      <w:r w:rsidR="00C106A3">
        <w:t xml:space="preserve"> </w:t>
      </w:r>
      <w:r w:rsidRPr="006453A2">
        <w:t>mentioned</w:t>
      </w:r>
      <w:r w:rsidR="00C106A3">
        <w:t xml:space="preserve"> </w:t>
      </w:r>
      <w:r w:rsidRPr="006453A2">
        <w:t>under</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there</w:t>
      </w:r>
      <w:r w:rsidR="00C106A3">
        <w:t xml:space="preserve"> </w:t>
      </w:r>
      <w:r w:rsidRPr="006453A2">
        <w:t>is</w:t>
      </w:r>
      <w:r w:rsidR="00C106A3">
        <w:t xml:space="preserve"> </w:t>
      </w:r>
      <w:r w:rsidRPr="006453A2">
        <w:t>still</w:t>
      </w:r>
      <w:r w:rsidR="00C106A3">
        <w:t xml:space="preserve"> </w:t>
      </w:r>
      <w:r w:rsidRPr="006453A2">
        <w:t>a</w:t>
      </w:r>
      <w:r w:rsidR="00C106A3">
        <w:t xml:space="preserve"> </w:t>
      </w:r>
      <w:r w:rsidRPr="006453A2">
        <w:t>need</w:t>
      </w:r>
      <w:r w:rsidR="00C106A3">
        <w:t xml:space="preserve"> </w:t>
      </w:r>
      <w:r w:rsidRPr="006453A2">
        <w:t>to</w:t>
      </w:r>
      <w:r w:rsidR="00C106A3">
        <w:t xml:space="preserve"> </w:t>
      </w:r>
      <w:r w:rsidRPr="006453A2">
        <w:t>ensure</w:t>
      </w:r>
      <w:r w:rsidR="00C106A3">
        <w:t xml:space="preserve"> </w:t>
      </w:r>
      <w:r w:rsidRPr="006453A2">
        <w:t>that</w:t>
      </w:r>
      <w:r w:rsidR="00C106A3">
        <w:t xml:space="preserve"> </w:t>
      </w:r>
      <w:r w:rsidRPr="006453A2">
        <w:t>disability</w:t>
      </w:r>
      <w:r w:rsidR="00C106A3">
        <w:t xml:space="preserve"> </w:t>
      </w:r>
      <w:r w:rsidRPr="006453A2">
        <w:t>issues</w:t>
      </w:r>
      <w:r w:rsidR="00C106A3">
        <w:t xml:space="preserve"> </w:t>
      </w:r>
      <w:r w:rsidRPr="006453A2">
        <w:t>linked</w:t>
      </w:r>
      <w:r w:rsidR="00C106A3">
        <w:t xml:space="preserve"> </w:t>
      </w:r>
      <w:r w:rsidRPr="006453A2">
        <w:t>to</w:t>
      </w:r>
      <w:r w:rsidR="00C106A3">
        <w:t xml:space="preserve"> </w:t>
      </w:r>
      <w:r w:rsidRPr="006453A2">
        <w:t>the</w:t>
      </w:r>
      <w:r w:rsidR="00C106A3">
        <w:t xml:space="preserve"> </w:t>
      </w:r>
      <w:r w:rsidRPr="006453A2">
        <w:t>MDG</w:t>
      </w:r>
      <w:r w:rsidR="00C106A3">
        <w:t xml:space="preserve"> </w:t>
      </w:r>
      <w:r w:rsidRPr="006453A2">
        <w:t>are</w:t>
      </w:r>
      <w:r w:rsidR="00C106A3">
        <w:t xml:space="preserve"> </w:t>
      </w:r>
      <w:r w:rsidRPr="006453A2">
        <w:t>adequately</w:t>
      </w:r>
      <w:r w:rsidR="00C106A3">
        <w:t xml:space="preserve"> </w:t>
      </w:r>
      <w:r w:rsidRPr="006453A2">
        <w:t>covered</w:t>
      </w:r>
      <w:r w:rsidR="00C106A3">
        <w:t xml:space="preserve"> </w:t>
      </w:r>
      <w:r w:rsidR="00CA55E8">
        <w:t>—</w:t>
      </w:r>
      <w:r w:rsidR="00C106A3">
        <w:t xml:space="preserve"> </w:t>
      </w:r>
      <w:r w:rsidRPr="006453A2">
        <w:t>such</w:t>
      </w:r>
      <w:r w:rsidR="00C106A3">
        <w:t xml:space="preserve"> </w:t>
      </w:r>
      <w:r w:rsidRPr="006453A2">
        <w:t>as</w:t>
      </w:r>
      <w:r w:rsidR="00C106A3">
        <w:t xml:space="preserve"> </w:t>
      </w:r>
      <w:r w:rsidRPr="006453A2">
        <w:t>education,</w:t>
      </w:r>
      <w:r w:rsidR="00C106A3">
        <w:t xml:space="preserve"> </w:t>
      </w:r>
      <w:r w:rsidRPr="006453A2">
        <w:t>health</w:t>
      </w:r>
      <w:r w:rsidR="00C106A3">
        <w:t xml:space="preserve"> </w:t>
      </w:r>
      <w:r w:rsidRPr="006453A2">
        <w:t>and</w:t>
      </w:r>
      <w:r w:rsidR="00C106A3">
        <w:t xml:space="preserve"> </w:t>
      </w:r>
      <w:r w:rsidRPr="006453A2">
        <w:t>gender.</w:t>
      </w:r>
      <w:r w:rsidR="00C106A3">
        <w:t xml:space="preserve"> </w:t>
      </w:r>
    </w:p>
    <w:p w:rsidR="00BF3751" w:rsidRPr="006453A2" w:rsidRDefault="00BF3751" w:rsidP="009E0A25">
      <w:pPr>
        <w:pStyle w:val="SingleTxtG"/>
      </w:pPr>
      <w:r w:rsidRPr="006453A2">
        <w:t>199.</w:t>
      </w:r>
      <w:r w:rsidRPr="006453A2">
        <w:tab/>
        <w:t>Vanuatu</w:t>
      </w:r>
      <w:r w:rsidR="00C106A3">
        <w:t xml:space="preserve"> </w:t>
      </w:r>
      <w:r w:rsidRPr="006453A2">
        <w:t>has</w:t>
      </w:r>
      <w:r w:rsidR="00C106A3">
        <w:t xml:space="preserve"> </w:t>
      </w:r>
      <w:r w:rsidRPr="006453A2">
        <w:t>progress</w:t>
      </w:r>
      <w:r w:rsidR="00C106A3">
        <w:t xml:space="preserve"> </w:t>
      </w:r>
      <w:r w:rsidRPr="006453A2">
        <w:t>a</w:t>
      </w:r>
      <w:r w:rsidR="00C106A3">
        <w:t xml:space="preserve"> </w:t>
      </w:r>
      <w:r w:rsidRPr="006453A2">
        <w:t>little</w:t>
      </w:r>
      <w:r w:rsidR="00C106A3">
        <w:t xml:space="preserve"> </w:t>
      </w:r>
      <w:r w:rsidRPr="006453A2">
        <w:t>however,</w:t>
      </w:r>
      <w:r w:rsidR="00C106A3">
        <w:t xml:space="preserve"> </w:t>
      </w:r>
      <w:r w:rsidRPr="006453A2">
        <w:t>seeks</w:t>
      </w:r>
      <w:r w:rsidR="00C106A3">
        <w:t xml:space="preserve"> </w:t>
      </w:r>
      <w:r w:rsidRPr="006453A2">
        <w:t>technical</w:t>
      </w:r>
      <w:r w:rsidR="00C106A3">
        <w:t xml:space="preserve"> </w:t>
      </w:r>
      <w:r w:rsidRPr="006453A2">
        <w:t>expertise</w:t>
      </w:r>
      <w:r w:rsidR="00C106A3">
        <w:t xml:space="preserve"> </w:t>
      </w:r>
      <w:r w:rsidRPr="006453A2">
        <w:t>in</w:t>
      </w:r>
      <w:r w:rsidR="00C106A3">
        <w:t xml:space="preserve"> </w:t>
      </w:r>
      <w:r w:rsidRPr="006453A2">
        <w:t>promoting</w:t>
      </w:r>
      <w:r w:rsidR="00C106A3">
        <w:t xml:space="preserve"> </w:t>
      </w:r>
      <w:r w:rsidRPr="006453A2">
        <w:t>exchange</w:t>
      </w:r>
      <w:r w:rsidR="00C106A3">
        <w:t xml:space="preserve"> </w:t>
      </w:r>
      <w:r w:rsidRPr="006453A2">
        <w:t>and</w:t>
      </w:r>
      <w:r w:rsidR="00C106A3">
        <w:t xml:space="preserve"> </w:t>
      </w:r>
      <w:r w:rsidRPr="006453A2">
        <w:t>training</w:t>
      </w:r>
      <w:r w:rsidR="00C106A3">
        <w:t xml:space="preserve"> </w:t>
      </w:r>
      <w:r w:rsidRPr="006453A2">
        <w:t>program</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p>
    <w:p w:rsidR="00BF3751" w:rsidRPr="006453A2" w:rsidRDefault="00BF3751" w:rsidP="009D59A6">
      <w:pPr>
        <w:pStyle w:val="H1G"/>
      </w:pPr>
      <w:r w:rsidRPr="006453A2">
        <w:tab/>
      </w:r>
      <w:r w:rsidRPr="006453A2">
        <w:tab/>
        <w:t>Article</w:t>
      </w:r>
      <w:r w:rsidR="00C106A3">
        <w:t xml:space="preserve"> </w:t>
      </w:r>
      <w:r w:rsidRPr="006453A2">
        <w:t>33:</w:t>
      </w:r>
      <w:r w:rsidR="00C106A3">
        <w:t xml:space="preserve"> </w:t>
      </w:r>
      <w:r w:rsidRPr="006453A2">
        <w:t>National</w:t>
      </w:r>
      <w:r w:rsidR="00C106A3">
        <w:t xml:space="preserve"> </w:t>
      </w:r>
      <w:r w:rsidRPr="006453A2">
        <w:t>implementation</w:t>
      </w:r>
      <w:r w:rsidR="00C106A3">
        <w:t xml:space="preserve"> </w:t>
      </w:r>
      <w:r w:rsidRPr="006453A2">
        <w:t>and</w:t>
      </w:r>
      <w:r w:rsidR="00C106A3">
        <w:t xml:space="preserve"> </w:t>
      </w:r>
      <w:r w:rsidRPr="006453A2">
        <w:t>monitoring</w:t>
      </w:r>
    </w:p>
    <w:p w:rsidR="00BF3751" w:rsidRPr="006453A2" w:rsidRDefault="00BF3751" w:rsidP="009E0A25">
      <w:pPr>
        <w:pStyle w:val="SingleTxtG"/>
      </w:pPr>
      <w:r w:rsidRPr="006453A2">
        <w:t>200.</w:t>
      </w:r>
      <w:r w:rsidRPr="006453A2">
        <w:tab/>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w:t>
      </w:r>
      <w:r w:rsidR="00C106A3">
        <w:t xml:space="preserve"> </w:t>
      </w:r>
      <w:r w:rsidRPr="006453A2">
        <w:t>is</w:t>
      </w:r>
      <w:r w:rsidR="00C106A3">
        <w:t xml:space="preserve"> </w:t>
      </w:r>
      <w:r w:rsidRPr="006453A2">
        <w:t>the</w:t>
      </w:r>
      <w:r w:rsidR="00C106A3">
        <w:t xml:space="preserve"> </w:t>
      </w:r>
      <w:r w:rsidRPr="006453A2">
        <w:t>Government</w:t>
      </w:r>
      <w:r w:rsidR="0006777B">
        <w:t>’</w:t>
      </w:r>
      <w:r w:rsidRPr="006453A2">
        <w:t>s</w:t>
      </w:r>
      <w:r w:rsidR="00C106A3">
        <w:t xml:space="preserve"> </w:t>
      </w:r>
      <w:r w:rsidRPr="006453A2">
        <w:t>focal</w:t>
      </w:r>
      <w:r w:rsidR="00C106A3">
        <w:t xml:space="preserve"> </w:t>
      </w:r>
      <w:r w:rsidRPr="006453A2">
        <w:t>point</w:t>
      </w:r>
      <w:r w:rsidR="00C106A3">
        <w:t xml:space="preserve"> </w:t>
      </w:r>
      <w:r w:rsidRPr="006453A2">
        <w:t>for</w:t>
      </w:r>
      <w:r w:rsidR="00C106A3">
        <w:t xml:space="preserve"> </w:t>
      </w:r>
      <w:r w:rsidRPr="006453A2">
        <w:t>matters</w:t>
      </w:r>
      <w:r w:rsidR="00C106A3">
        <w:t xml:space="preserve"> </w:t>
      </w:r>
      <w:r w:rsidRPr="006453A2">
        <w:t>relating</w:t>
      </w:r>
      <w:r w:rsidR="00C106A3">
        <w:t xml:space="preserve"> </w:t>
      </w:r>
      <w:r w:rsidRPr="006453A2">
        <w:t>to</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2011</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employed</w:t>
      </w:r>
      <w:r w:rsidR="00C106A3">
        <w:t xml:space="preserve"> </w:t>
      </w:r>
      <w:r w:rsidRPr="006453A2">
        <w:t>a</w:t>
      </w:r>
      <w:r w:rsidR="00C106A3">
        <w:t xml:space="preserve"> </w:t>
      </w:r>
      <w:r w:rsidRPr="006453A2">
        <w:t>Disability</w:t>
      </w:r>
      <w:r w:rsidR="00C106A3">
        <w:t xml:space="preserve"> </w:t>
      </w:r>
      <w:r w:rsidRPr="006453A2">
        <w:t>Officer</w:t>
      </w:r>
      <w:r w:rsidR="00C106A3">
        <w:t xml:space="preserve"> </w:t>
      </w:r>
      <w:r w:rsidRPr="006453A2">
        <w:t>who</w:t>
      </w:r>
      <w:r w:rsidR="00C106A3">
        <w:t xml:space="preserve"> </w:t>
      </w:r>
      <w:r w:rsidRPr="006453A2">
        <w:t>is</w:t>
      </w:r>
      <w:r w:rsidR="00C106A3">
        <w:t xml:space="preserve"> </w:t>
      </w:r>
      <w:r w:rsidRPr="006453A2">
        <w:t>mandated</w:t>
      </w:r>
      <w:r w:rsidR="00C106A3">
        <w:t xml:space="preserve"> </w:t>
      </w:r>
      <w:r w:rsidRPr="006453A2">
        <w:t>to</w:t>
      </w:r>
      <w:r w:rsidR="00C106A3">
        <w:t xml:space="preserve"> </w:t>
      </w:r>
      <w:r w:rsidRPr="006453A2">
        <w:t>advance</w:t>
      </w:r>
      <w:r w:rsidR="00C106A3">
        <w:t xml:space="preserve"> </w:t>
      </w:r>
      <w:r w:rsidRPr="006453A2">
        <w:t>the</w:t>
      </w:r>
      <w:r w:rsidR="00C106A3">
        <w:t xml:space="preserve"> </w:t>
      </w: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services</w:t>
      </w:r>
      <w:r w:rsidR="00BA7E0E">
        <w:t xml:space="preserve"> </w:t>
      </w:r>
      <w:r w:rsidRPr="006453A2">
        <w:t>works</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disability</w:t>
      </w:r>
      <w:r w:rsidR="00C106A3">
        <w:t xml:space="preserve"> </w:t>
      </w:r>
      <w:r w:rsidRPr="006453A2">
        <w:t>focal</w:t>
      </w:r>
      <w:r w:rsidR="00C106A3">
        <w:t xml:space="preserve"> </w:t>
      </w:r>
      <w:r w:rsidRPr="006453A2">
        <w:t>officers</w:t>
      </w:r>
      <w:r w:rsidR="00C106A3">
        <w:t xml:space="preserve"> </w:t>
      </w:r>
      <w:r w:rsidRPr="006453A2">
        <w:t>in</w:t>
      </w:r>
      <w:r w:rsidR="00C106A3">
        <w:t xml:space="preserve"> </w:t>
      </w:r>
      <w:r w:rsidRPr="006453A2">
        <w:t>the</w:t>
      </w:r>
      <w:r w:rsidR="00C106A3">
        <w:t xml:space="preserve"> </w:t>
      </w:r>
      <w:r w:rsidRPr="006453A2">
        <w:t>Ministries</w:t>
      </w:r>
      <w:r w:rsidR="00C106A3">
        <w:t xml:space="preserve"> </w:t>
      </w:r>
      <w:r w:rsidRPr="006453A2">
        <w:t>of</w:t>
      </w:r>
      <w:r w:rsidR="00C106A3">
        <w:t xml:space="preserve"> </w:t>
      </w:r>
      <w:r w:rsidRPr="006453A2">
        <w:t>Education,</w:t>
      </w:r>
      <w:r w:rsidR="00C106A3">
        <w:t xml:space="preserve"> </w:t>
      </w:r>
      <w:r w:rsidRPr="006453A2">
        <w:t>Health</w:t>
      </w:r>
      <w:r w:rsidR="00C106A3">
        <w:t xml:space="preserve"> </w:t>
      </w:r>
      <w:r w:rsidRPr="006453A2">
        <w:t>and</w:t>
      </w:r>
      <w:r w:rsidR="00C106A3">
        <w:t xml:space="preserve"> </w:t>
      </w:r>
      <w:r w:rsidRPr="006453A2">
        <w:t>Infrastructure</w:t>
      </w:r>
      <w:r w:rsidR="00C106A3">
        <w:t xml:space="preserve"> </w:t>
      </w:r>
      <w:r w:rsidRPr="006453A2">
        <w:t>for</w:t>
      </w:r>
      <w:r w:rsidR="00C106A3">
        <w:t xml:space="preserve"> </w:t>
      </w:r>
      <w:r w:rsidRPr="006453A2">
        <w:t>matters</w:t>
      </w:r>
      <w:r w:rsidR="00C106A3">
        <w:t xml:space="preserve"> </w:t>
      </w:r>
      <w:r w:rsidRPr="006453A2">
        <w:t>relating</w:t>
      </w:r>
      <w:r w:rsidR="00C106A3">
        <w:t xml:space="preserve"> </w:t>
      </w:r>
      <w:r w:rsidRPr="006453A2">
        <w:t>to</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CRPD.</w:t>
      </w:r>
      <w:r w:rsidR="00C106A3">
        <w:t xml:space="preserve"> </w:t>
      </w:r>
      <w:r w:rsidRPr="006453A2">
        <w:t>While</w:t>
      </w:r>
      <w:r w:rsidR="00C106A3">
        <w:t xml:space="preserve"> </w:t>
      </w:r>
      <w:r w:rsidRPr="006453A2">
        <w:t>each</w:t>
      </w:r>
      <w:r w:rsidR="00C106A3">
        <w:t xml:space="preserve"> </w:t>
      </w:r>
      <w:r w:rsidRPr="006453A2">
        <w:t>Ministry</w:t>
      </w:r>
      <w:r w:rsidR="00C106A3">
        <w:t xml:space="preserve"> </w:t>
      </w:r>
      <w:r w:rsidRPr="006453A2">
        <w:t>has</w:t>
      </w:r>
      <w:r w:rsidR="00C106A3">
        <w:t xml:space="preserve"> </w:t>
      </w:r>
      <w:r w:rsidRPr="006453A2">
        <w:t>responsibility</w:t>
      </w:r>
      <w:r w:rsidR="00C106A3">
        <w:t xml:space="preserve"> </w:t>
      </w:r>
      <w:r w:rsidRPr="006453A2">
        <w:t>for</w:t>
      </w:r>
      <w:r w:rsidR="00C106A3">
        <w:t xml:space="preserve"> </w:t>
      </w:r>
      <w:r w:rsidRPr="006453A2">
        <w:t>specific</w:t>
      </w:r>
      <w:r w:rsidR="00C106A3">
        <w:t xml:space="preserve"> </w:t>
      </w:r>
      <w:r w:rsidRPr="006453A2">
        <w:t>areas</w:t>
      </w:r>
      <w:r w:rsidR="00C106A3">
        <w:t xml:space="preserve"> </w:t>
      </w:r>
      <w:r w:rsidRPr="006453A2">
        <w:t>of</w:t>
      </w:r>
      <w:r w:rsidR="00C106A3">
        <w:t xml:space="preserve"> </w:t>
      </w:r>
      <w:r w:rsidRPr="006453A2">
        <w:t>the</w:t>
      </w:r>
      <w:r w:rsidR="00C106A3">
        <w:t xml:space="preserve"> </w:t>
      </w:r>
      <w:r w:rsidRPr="006453A2">
        <w:t>Convention,</w:t>
      </w:r>
      <w:r w:rsidR="00C106A3">
        <w:t xml:space="preserve"> </w:t>
      </w:r>
      <w:r w:rsidRPr="006453A2">
        <w:t>all</w:t>
      </w:r>
      <w:r w:rsidR="00C106A3">
        <w:t xml:space="preserve"> </w:t>
      </w:r>
      <w:r w:rsidRPr="006453A2">
        <w:t>work</w:t>
      </w:r>
      <w:r w:rsidR="00C106A3">
        <w:t xml:space="preserve"> </w:t>
      </w:r>
      <w:r w:rsidRPr="006453A2">
        <w:t>in</w:t>
      </w:r>
      <w:r w:rsidR="00C106A3">
        <w:t xml:space="preserve"> </w:t>
      </w:r>
      <w:r w:rsidRPr="006453A2">
        <w:t>close</w:t>
      </w:r>
      <w:r w:rsidR="00C106A3">
        <w:t xml:space="preserve"> </w:t>
      </w:r>
      <w:r w:rsidRPr="006453A2">
        <w:t>partnership.</w:t>
      </w:r>
      <w:r w:rsidR="00C106A3">
        <w:t xml:space="preserve"> </w:t>
      </w:r>
      <w:r w:rsidRPr="006453A2">
        <w:t>The</w:t>
      </w:r>
      <w:r w:rsidR="00C106A3">
        <w:t xml:space="preserve"> </w:t>
      </w:r>
      <w:r w:rsidRPr="006453A2">
        <w:t>Disability</w:t>
      </w:r>
      <w:r w:rsidR="00C106A3">
        <w:t xml:space="preserve"> </w:t>
      </w:r>
      <w:r w:rsidRPr="006453A2">
        <w:t>Officer</w:t>
      </w:r>
      <w:r w:rsidR="00C106A3">
        <w:t xml:space="preserve"> </w:t>
      </w:r>
      <w:r w:rsidRPr="006453A2">
        <w:t>in</w:t>
      </w:r>
      <w:r w:rsidR="00C106A3">
        <w:t xml:space="preserve"> </w:t>
      </w:r>
      <w:r w:rsidRPr="006453A2">
        <w:t>the</w:t>
      </w:r>
      <w:r w:rsidR="00C106A3">
        <w:t xml:space="preserve"> </w:t>
      </w:r>
      <w:r w:rsidRPr="006453A2">
        <w:t>Ministry</w:t>
      </w:r>
      <w:r w:rsidR="00C106A3">
        <w:t xml:space="preserve"> </w:t>
      </w:r>
      <w:r w:rsidRPr="006453A2">
        <w:t>Justice</w:t>
      </w:r>
      <w:r w:rsidR="00C106A3">
        <w:t xml:space="preserve"> </w:t>
      </w:r>
      <w:r w:rsidRPr="006453A2">
        <w:t>and</w:t>
      </w:r>
      <w:r w:rsidR="00C106A3">
        <w:t xml:space="preserve"> </w:t>
      </w:r>
      <w:r w:rsidRPr="006453A2">
        <w:t>community</w:t>
      </w:r>
      <w:r w:rsidR="00C106A3">
        <w:t xml:space="preserve"> </w:t>
      </w:r>
      <w:r w:rsidRPr="006453A2">
        <w:t>service</w:t>
      </w:r>
      <w:r w:rsidR="00C106A3">
        <w:t xml:space="preserve"> </w:t>
      </w:r>
      <w:r w:rsidRPr="006453A2">
        <w:t>also</w:t>
      </w:r>
      <w:r w:rsidR="00C106A3">
        <w:t xml:space="preserve"> </w:t>
      </w:r>
      <w:r w:rsidRPr="006453A2">
        <w:t>works</w:t>
      </w:r>
      <w:r w:rsidR="00C106A3">
        <w:t xml:space="preserve"> </w:t>
      </w:r>
      <w:r w:rsidRPr="006453A2">
        <w:t>in</w:t>
      </w:r>
      <w:r w:rsidR="00C106A3">
        <w:t xml:space="preserve"> </w:t>
      </w:r>
      <w:r w:rsidRPr="006453A2">
        <w:t>partnership</w:t>
      </w:r>
      <w:r w:rsidR="00C106A3">
        <w:t xml:space="preserve"> </w:t>
      </w:r>
      <w:r w:rsidRPr="006453A2">
        <w:t>with</w:t>
      </w:r>
      <w:r w:rsidR="00C106A3">
        <w:t xml:space="preserve"> </w:t>
      </w:r>
      <w:r w:rsidRPr="006453A2">
        <w:t>disable</w:t>
      </w:r>
      <w:r w:rsidR="00C106A3">
        <w:t xml:space="preserve"> </w:t>
      </w:r>
      <w:r w:rsidRPr="006453A2">
        <w:t>persons</w:t>
      </w:r>
      <w:r w:rsidR="00C106A3">
        <w:t xml:space="preserve"> </w:t>
      </w:r>
      <w:r w:rsidRPr="006453A2">
        <w:t>organisations</w:t>
      </w:r>
      <w:r w:rsidR="00C106A3">
        <w:t xml:space="preserve"> </w:t>
      </w:r>
      <w:r w:rsidRPr="006453A2">
        <w:t>in</w:t>
      </w:r>
      <w:r w:rsidR="00C106A3">
        <w:t xml:space="preserve"> </w:t>
      </w:r>
      <w:r w:rsidRPr="006453A2">
        <w:t>advancing</w:t>
      </w:r>
      <w:r w:rsidR="00C106A3">
        <w:t xml:space="preserve"> </w:t>
      </w:r>
      <w:r w:rsidRPr="006453A2">
        <w:t>the</w:t>
      </w:r>
      <w:r w:rsidR="00C106A3">
        <w:t xml:space="preserve"> </w:t>
      </w:r>
      <w:r w:rsidRPr="006453A2">
        <w:t>CRPD,</w:t>
      </w:r>
      <w:r w:rsidR="00C106A3">
        <w:t xml:space="preserve"> </w:t>
      </w:r>
      <w:r w:rsidRPr="006453A2">
        <w:t>developing</w:t>
      </w:r>
      <w:r w:rsidR="00C106A3">
        <w:t xml:space="preserve"> </w:t>
      </w:r>
      <w:r w:rsidRPr="006453A2">
        <w:t>work</w:t>
      </w:r>
      <w:r w:rsidR="00C106A3">
        <w:t xml:space="preserve"> </w:t>
      </w:r>
      <w:r w:rsidRPr="006453A2">
        <w:t>plans</w:t>
      </w:r>
      <w:r w:rsidR="00C106A3">
        <w:t xml:space="preserve"> </w:t>
      </w:r>
      <w:r w:rsidRPr="006453A2">
        <w:t>and</w:t>
      </w:r>
      <w:r w:rsidR="00C106A3">
        <w:t xml:space="preserve"> </w:t>
      </w:r>
      <w:r w:rsidRPr="006453A2">
        <w:t>activities</w:t>
      </w:r>
      <w:r w:rsidR="00C106A3">
        <w:t xml:space="preserve"> </w:t>
      </w:r>
      <w:r w:rsidRPr="006453A2">
        <w:t>to</w:t>
      </w:r>
      <w:r w:rsidR="00C106A3">
        <w:t xml:space="preserve"> </w:t>
      </w:r>
      <w:r w:rsidRPr="006453A2">
        <w:t>advance</w:t>
      </w:r>
      <w:r w:rsidR="00C106A3">
        <w:t xml:space="preserve"> </w:t>
      </w:r>
      <w:r w:rsidRPr="006453A2">
        <w:t>the</w:t>
      </w:r>
      <w:r w:rsidR="00C106A3">
        <w:t xml:space="preserve"> </w:t>
      </w:r>
      <w:r w:rsidRPr="006453A2">
        <w:t>CRPD.</w:t>
      </w:r>
      <w:r w:rsidR="00C106A3">
        <w:t xml:space="preserve"> </w:t>
      </w:r>
      <w:r w:rsidRPr="006453A2">
        <w:t>In</w:t>
      </w:r>
      <w:r w:rsidR="00C106A3">
        <w:t xml:space="preserve"> </w:t>
      </w:r>
      <w:r w:rsidRPr="006453A2">
        <w:t>May</w:t>
      </w:r>
      <w:r w:rsidR="00C106A3">
        <w:t xml:space="preserve"> </w:t>
      </w:r>
      <w:r w:rsidRPr="006453A2">
        <w:t>2014</w:t>
      </w:r>
      <w:r w:rsidR="00C106A3">
        <w:t xml:space="preserve"> </w:t>
      </w:r>
      <w:r w:rsidRPr="006453A2">
        <w:t>the</w:t>
      </w:r>
      <w:r w:rsidR="00C106A3">
        <w:t xml:space="preserve"> </w:t>
      </w:r>
      <w:r w:rsidRPr="006453A2">
        <w:t>Government</w:t>
      </w:r>
      <w:r w:rsidR="00C106A3">
        <w:t xml:space="preserve"> </w:t>
      </w:r>
      <w:r w:rsidRPr="006453A2">
        <w:t>convened</w:t>
      </w:r>
      <w:r w:rsidR="00C106A3">
        <w:t xml:space="preserve"> </w:t>
      </w:r>
      <w:r w:rsidRPr="006453A2">
        <w:t>its</w:t>
      </w:r>
      <w:r w:rsidR="00C106A3">
        <w:t xml:space="preserve"> </w:t>
      </w:r>
      <w:r w:rsidRPr="006453A2">
        <w:t>first</w:t>
      </w:r>
      <w:r w:rsidR="00C106A3">
        <w:t xml:space="preserve"> </w:t>
      </w:r>
      <w:r w:rsidRPr="006453A2">
        <w:t>Community</w:t>
      </w:r>
      <w:r w:rsidR="00C106A3">
        <w:t xml:space="preserve"> </w:t>
      </w:r>
      <w:r w:rsidRPr="006453A2">
        <w:t>Based</w:t>
      </w:r>
      <w:r w:rsidR="00C106A3">
        <w:t xml:space="preserve"> </w:t>
      </w:r>
      <w:r w:rsidRPr="006453A2">
        <w:t>Rehabilitation</w:t>
      </w:r>
      <w:r w:rsidR="00C106A3">
        <w:t xml:space="preserve"> </w:t>
      </w:r>
      <w:r w:rsidRPr="006453A2">
        <w:t>(CBR)</w:t>
      </w:r>
      <w:r w:rsidR="00C106A3">
        <w:t xml:space="preserve"> </w:t>
      </w:r>
      <w:r w:rsidRPr="006453A2">
        <w:t>workshop</w:t>
      </w:r>
      <w:r w:rsidR="00C106A3">
        <w:t xml:space="preserve"> </w:t>
      </w:r>
      <w:r w:rsidRPr="006453A2">
        <w:t>which</w:t>
      </w:r>
      <w:r w:rsidR="00C106A3">
        <w:t xml:space="preserve"> </w:t>
      </w:r>
      <w:r w:rsidRPr="006453A2">
        <w:t>lead</w:t>
      </w:r>
      <w:r w:rsidR="00C106A3">
        <w:t xml:space="preserve"> </w:t>
      </w:r>
      <w:r w:rsidRPr="006453A2">
        <w:t>up</w:t>
      </w:r>
      <w:r w:rsidR="00C106A3">
        <w:t xml:space="preserve"> </w:t>
      </w:r>
      <w:r w:rsidRPr="006453A2">
        <w:t>to</w:t>
      </w:r>
      <w:r w:rsidR="00C106A3">
        <w:t xml:space="preserve"> </w:t>
      </w:r>
      <w:r w:rsidRPr="006453A2">
        <w:t>the</w:t>
      </w:r>
      <w:r w:rsidR="00C106A3">
        <w:t xml:space="preserve"> </w:t>
      </w:r>
      <w:r w:rsidRPr="006453A2">
        <w:t>development</w:t>
      </w:r>
      <w:r w:rsidR="00C106A3">
        <w:t xml:space="preserve"> </w:t>
      </w:r>
      <w:r w:rsidRPr="006453A2">
        <w:t>of</w:t>
      </w:r>
      <w:r w:rsidR="00C106A3">
        <w:t xml:space="preserve"> </w:t>
      </w:r>
      <w:r w:rsidRPr="006453A2">
        <w:t>a</w:t>
      </w:r>
      <w:r w:rsidR="00C106A3">
        <w:t xml:space="preserve"> </w:t>
      </w:r>
      <w:r w:rsidRPr="006453A2">
        <w:t>10</w:t>
      </w:r>
      <w:r w:rsidR="00C106A3">
        <w:t xml:space="preserve"> </w:t>
      </w:r>
      <w:r w:rsidRPr="006453A2">
        <w:t>years</w:t>
      </w:r>
      <w:r w:rsidR="00C106A3">
        <w:t xml:space="preserve"> </w:t>
      </w:r>
      <w:r w:rsidRPr="006453A2">
        <w:t>CBR</w:t>
      </w:r>
      <w:r w:rsidR="00C106A3">
        <w:t xml:space="preserve"> </w:t>
      </w:r>
      <w:r w:rsidRPr="006453A2">
        <w:t>Action</w:t>
      </w:r>
      <w:r w:rsidR="00C106A3">
        <w:t xml:space="preserve"> </w:t>
      </w:r>
      <w:r w:rsidRPr="006453A2">
        <w:t>Plan</w:t>
      </w:r>
      <w:r w:rsidR="00C106A3">
        <w:t xml:space="preserve"> </w:t>
      </w:r>
      <w:r w:rsidRPr="006453A2">
        <w:t>2014-2024.</w:t>
      </w:r>
      <w:r w:rsidR="00C106A3">
        <w:t xml:space="preserve"> </w:t>
      </w:r>
      <w:r w:rsidRPr="006453A2">
        <w:t>A</w:t>
      </w:r>
      <w:r w:rsidR="00C106A3">
        <w:t xml:space="preserve"> </w:t>
      </w:r>
      <w:r w:rsidRPr="006453A2">
        <w:t>CBR</w:t>
      </w:r>
      <w:r w:rsidR="00C106A3">
        <w:t xml:space="preserve"> </w:t>
      </w:r>
      <w:r w:rsidRPr="006453A2">
        <w:t>working</w:t>
      </w:r>
      <w:r w:rsidR="00C106A3">
        <w:t xml:space="preserve"> </w:t>
      </w:r>
      <w:r w:rsidRPr="006453A2">
        <w:t>group</w:t>
      </w:r>
      <w:r w:rsidR="00C106A3">
        <w:t xml:space="preserve"> </w:t>
      </w:r>
      <w:r w:rsidRPr="006453A2">
        <w:t>was</w:t>
      </w:r>
      <w:r w:rsidR="00C106A3">
        <w:t xml:space="preserve"> </w:t>
      </w:r>
      <w:r w:rsidRPr="006453A2">
        <w:t>also</w:t>
      </w:r>
      <w:r w:rsidR="00C106A3">
        <w:t xml:space="preserve"> </w:t>
      </w:r>
      <w:r w:rsidRPr="006453A2">
        <w:t>established</w:t>
      </w:r>
      <w:r w:rsidR="00C106A3">
        <w:t xml:space="preserve"> </w:t>
      </w:r>
      <w:r w:rsidRPr="006453A2">
        <w:t>to</w:t>
      </w:r>
      <w:r w:rsidR="00C106A3">
        <w:t xml:space="preserve"> </w:t>
      </w:r>
      <w:r w:rsidRPr="006453A2">
        <w:t>support</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plan.</w:t>
      </w:r>
      <w:r w:rsidR="00C106A3">
        <w:t xml:space="preserve"> </w:t>
      </w:r>
    </w:p>
    <w:p w:rsidR="00BF3751" w:rsidRPr="006453A2" w:rsidRDefault="00BF3751" w:rsidP="009E0A25">
      <w:pPr>
        <w:pStyle w:val="SingleTxtG"/>
      </w:pPr>
      <w:r w:rsidRPr="006453A2">
        <w:lastRenderedPageBreak/>
        <w:t>201.</w:t>
      </w:r>
      <w:r w:rsidRPr="006453A2">
        <w:tab/>
        <w:t>The</w:t>
      </w:r>
      <w:r w:rsidR="00C106A3">
        <w:t xml:space="preserve"> </w:t>
      </w:r>
      <w:r w:rsidRPr="006453A2">
        <w:t>government</w:t>
      </w:r>
      <w:r w:rsidR="00C106A3">
        <w:t xml:space="preserve"> </w:t>
      </w:r>
      <w:r w:rsidRPr="006453A2">
        <w:t>through</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has</w:t>
      </w:r>
      <w:r w:rsidR="00C106A3">
        <w:t xml:space="preserve"> </w:t>
      </w:r>
      <w:r w:rsidRPr="006453A2">
        <w:t>appointed</w:t>
      </w:r>
      <w:r w:rsidR="00C106A3">
        <w:t xml:space="preserve"> </w:t>
      </w:r>
      <w:r w:rsidRPr="006453A2">
        <w:t>national</w:t>
      </w:r>
      <w:r w:rsidR="00C106A3">
        <w:t xml:space="preserve"> </w:t>
      </w:r>
      <w:r w:rsidRPr="006453A2">
        <w:t>and</w:t>
      </w:r>
      <w:r w:rsidR="00C106A3">
        <w:t xml:space="preserve"> </w:t>
      </w:r>
      <w:r w:rsidRPr="006453A2">
        <w:t>provincial</w:t>
      </w:r>
      <w:r w:rsidR="00C106A3">
        <w:t xml:space="preserve"> </w:t>
      </w:r>
      <w:r w:rsidRPr="006453A2">
        <w:t>CRPD</w:t>
      </w:r>
      <w:r w:rsidR="00C106A3">
        <w:t xml:space="preserve"> </w:t>
      </w:r>
      <w:r w:rsidRPr="006453A2">
        <w:t>task</w:t>
      </w:r>
      <w:r w:rsidR="00C106A3">
        <w:t xml:space="preserve"> </w:t>
      </w:r>
      <w:r w:rsidRPr="006453A2">
        <w:t>forces.</w:t>
      </w:r>
      <w:r w:rsidR="00C106A3">
        <w:t xml:space="preserve"> </w:t>
      </w:r>
      <w:r w:rsidRPr="006453A2">
        <w:t>The</w:t>
      </w:r>
      <w:r w:rsidR="00C106A3">
        <w:t xml:space="preserve"> </w:t>
      </w:r>
      <w:r w:rsidRPr="006453A2">
        <w:t>established</w:t>
      </w:r>
      <w:r w:rsidR="00C106A3">
        <w:t xml:space="preserve"> </w:t>
      </w:r>
      <w:r w:rsidRPr="006453A2">
        <w:t>taskforces</w:t>
      </w:r>
      <w:r w:rsidR="00C106A3">
        <w:t xml:space="preserve"> </w:t>
      </w:r>
      <w:r w:rsidRPr="006453A2">
        <w:t>are</w:t>
      </w:r>
      <w:r w:rsidR="00C106A3">
        <w:t xml:space="preserve"> </w:t>
      </w:r>
      <w:r w:rsidRPr="006453A2">
        <w:t>mandated</w:t>
      </w:r>
      <w:r w:rsidR="00C106A3">
        <w:t xml:space="preserve"> </w:t>
      </w:r>
      <w:r w:rsidRPr="006453A2">
        <w:t>by</w:t>
      </w:r>
      <w:r w:rsidR="00C106A3">
        <w:t xml:space="preserve"> </w:t>
      </w:r>
      <w:r w:rsidRPr="006453A2">
        <w:t>the</w:t>
      </w:r>
      <w:r w:rsidR="00C106A3">
        <w:t xml:space="preserve"> </w:t>
      </w:r>
      <w:r w:rsidRPr="006453A2">
        <w:t>Vanuatu</w:t>
      </w:r>
      <w:r w:rsidR="00C106A3">
        <w:t xml:space="preserve"> </w:t>
      </w:r>
      <w:r w:rsidRPr="006453A2">
        <w:t>government</w:t>
      </w:r>
      <w:r w:rsidR="00C106A3">
        <w:t xml:space="preserve"> </w:t>
      </w:r>
      <w:r w:rsidRPr="006453A2">
        <w:t>to</w:t>
      </w:r>
      <w:r w:rsidR="00C106A3">
        <w:t xml:space="preserve"> </w:t>
      </w:r>
      <w:r w:rsidRPr="006453A2">
        <w:t>coordinate</w:t>
      </w:r>
      <w:r w:rsidR="00C106A3">
        <w:t xml:space="preserve"> </w:t>
      </w:r>
      <w:r w:rsidRPr="006453A2">
        <w:t>and</w:t>
      </w:r>
      <w:r w:rsidR="00C106A3">
        <w:t xml:space="preserve"> </w:t>
      </w:r>
      <w:r w:rsidRPr="006453A2">
        <w:t>monitor</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the</w:t>
      </w:r>
      <w:r w:rsidR="00C106A3">
        <w:t xml:space="preserve"> </w:t>
      </w:r>
      <w:r w:rsidRPr="006453A2">
        <w:t>convention.</w:t>
      </w:r>
      <w:r w:rsidR="00C106A3">
        <w:t xml:space="preserve"> </w:t>
      </w:r>
      <w:r w:rsidRPr="006453A2">
        <w:t>The</w:t>
      </w:r>
      <w:r w:rsidR="00C106A3">
        <w:t xml:space="preserve"> </w:t>
      </w:r>
      <w:r w:rsidRPr="006453A2">
        <w:t>government</w:t>
      </w:r>
      <w:r w:rsidR="00C106A3">
        <w:t xml:space="preserve"> </w:t>
      </w:r>
      <w:r w:rsidRPr="006453A2">
        <w:t>has</w:t>
      </w:r>
      <w:r w:rsidR="00C106A3">
        <w:t xml:space="preserve"> </w:t>
      </w:r>
      <w:r w:rsidRPr="006453A2">
        <w:t>established</w:t>
      </w:r>
      <w:r w:rsidR="00C106A3">
        <w:t xml:space="preserve"> </w:t>
      </w:r>
      <w:r w:rsidRPr="006453A2">
        <w:t>inclusive</w:t>
      </w:r>
      <w:r w:rsidR="00C106A3">
        <w:t xml:space="preserve"> </w:t>
      </w:r>
      <w:r w:rsidRPr="006453A2">
        <w:t>education</w:t>
      </w:r>
      <w:r w:rsidR="00C106A3">
        <w:t xml:space="preserve"> </w:t>
      </w:r>
      <w:r w:rsidRPr="006453A2">
        <w:t>Officers</w:t>
      </w:r>
      <w:r w:rsidR="00C106A3">
        <w:t xml:space="preserve"> </w:t>
      </w:r>
      <w:r w:rsidRPr="006453A2">
        <w:t>in</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Education</w:t>
      </w:r>
      <w:r w:rsidR="00C106A3">
        <w:t xml:space="preserve"> </w:t>
      </w:r>
      <w:r w:rsidRPr="006453A2">
        <w:t>and</w:t>
      </w:r>
      <w:r w:rsidR="00C106A3">
        <w:t xml:space="preserve"> </w:t>
      </w:r>
      <w:r w:rsidRPr="006453A2">
        <w:t>Public</w:t>
      </w:r>
      <w:r w:rsidR="00C106A3">
        <w:t xml:space="preserve"> </w:t>
      </w:r>
      <w:r w:rsidRPr="006453A2">
        <w:t>Works</w:t>
      </w:r>
      <w:r w:rsidR="00C106A3">
        <w:t xml:space="preserve"> </w:t>
      </w:r>
      <w:r w:rsidRPr="006453A2">
        <w:t>Department</w:t>
      </w:r>
      <w:r w:rsidR="00C106A3">
        <w:t xml:space="preserve"> </w:t>
      </w:r>
      <w:r w:rsidRPr="006453A2">
        <w:t>who</w:t>
      </w:r>
      <w:r w:rsidR="00C106A3">
        <w:t xml:space="preserve"> </w:t>
      </w:r>
      <w:r w:rsidRPr="006453A2">
        <w:t>are</w:t>
      </w:r>
      <w:r w:rsidR="00C106A3">
        <w:t xml:space="preserve"> </w:t>
      </w:r>
      <w:r w:rsidRPr="006453A2">
        <w:t>key</w:t>
      </w:r>
      <w:r w:rsidR="00C106A3">
        <w:t xml:space="preserve"> </w:t>
      </w:r>
      <w:r w:rsidRPr="006453A2">
        <w:t>partners</w:t>
      </w:r>
      <w:r w:rsidR="00C106A3">
        <w:t xml:space="preserve"> </w:t>
      </w:r>
      <w:r w:rsidRPr="006453A2">
        <w:t>in</w:t>
      </w:r>
      <w:r w:rsidR="00C106A3">
        <w:t xml:space="preserve"> </w:t>
      </w:r>
      <w:r w:rsidRPr="006453A2">
        <w:t>disseminating</w:t>
      </w:r>
      <w:r w:rsidR="00C106A3">
        <w:t xml:space="preserve"> </w:t>
      </w:r>
      <w:r w:rsidRPr="006453A2">
        <w:t>information</w:t>
      </w:r>
      <w:r w:rsidR="00C106A3">
        <w:t xml:space="preserve"> </w:t>
      </w:r>
      <w:r w:rsidRPr="006453A2">
        <w:t>about</w:t>
      </w:r>
      <w:r w:rsidR="00C106A3">
        <w:t xml:space="preserve"> </w:t>
      </w:r>
      <w:r w:rsidRPr="006453A2">
        <w:t>the</w:t>
      </w:r>
      <w:r w:rsidR="00C106A3">
        <w:t xml:space="preserve"> </w:t>
      </w:r>
      <w:r w:rsidRPr="006453A2">
        <w:t>CRPD</w:t>
      </w:r>
      <w:r w:rsidR="00C106A3">
        <w:t xml:space="preserve"> </w:t>
      </w:r>
      <w:r w:rsidRPr="006453A2">
        <w:t>provisions.</w:t>
      </w:r>
    </w:p>
    <w:p w:rsidR="00BF3751" w:rsidRPr="006453A2" w:rsidRDefault="00BF3751" w:rsidP="009E0A25">
      <w:pPr>
        <w:pStyle w:val="SingleTxtG"/>
      </w:pPr>
      <w:r w:rsidRPr="006453A2">
        <w:t>202.</w:t>
      </w:r>
      <w:r w:rsidRPr="006453A2">
        <w:tab/>
        <w:t>In</w:t>
      </w:r>
      <w:r w:rsidR="00C106A3">
        <w:t xml:space="preserve"> </w:t>
      </w:r>
      <w:r w:rsidRPr="006453A2">
        <w:t>the</w:t>
      </w:r>
      <w:r w:rsidR="00C106A3">
        <w:t xml:space="preserve"> </w:t>
      </w:r>
      <w:r w:rsidRPr="006453A2">
        <w:t>preparation</w:t>
      </w:r>
      <w:r w:rsidR="00C106A3">
        <w:t xml:space="preserve"> </w:t>
      </w:r>
      <w:r w:rsidRPr="006453A2">
        <w:t>of</w:t>
      </w:r>
      <w:r w:rsidR="00C106A3">
        <w:t xml:space="preserve"> </w:t>
      </w:r>
      <w:r w:rsidRPr="006453A2">
        <w:t>the</w:t>
      </w:r>
      <w:r w:rsidR="00C106A3">
        <w:t xml:space="preserve"> </w:t>
      </w:r>
      <w:r w:rsidRPr="006453A2">
        <w:t>CRPD</w:t>
      </w:r>
      <w:r w:rsidR="00C106A3">
        <w:t xml:space="preserve"> </w:t>
      </w:r>
      <w:r w:rsidRPr="006453A2">
        <w:t>report</w:t>
      </w:r>
      <w:r w:rsidR="00C106A3">
        <w:t xml:space="preserve"> </w:t>
      </w:r>
      <w:r w:rsidRPr="006453A2">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conducted</w:t>
      </w:r>
      <w:r w:rsidR="00C106A3">
        <w:t xml:space="preserve"> </w:t>
      </w:r>
      <w:r w:rsidRPr="006453A2">
        <w:t>consultations</w:t>
      </w:r>
      <w:r w:rsidR="00C106A3">
        <w:t xml:space="preserve"> </w:t>
      </w:r>
      <w:r w:rsidRPr="006453A2">
        <w:t>relevant</w:t>
      </w:r>
      <w:r w:rsidR="00C106A3">
        <w:t xml:space="preserve"> </w:t>
      </w:r>
      <w:r w:rsidRPr="006453A2">
        <w:t>disability</w:t>
      </w:r>
      <w:r w:rsidR="00C106A3">
        <w:t xml:space="preserve"> </w:t>
      </w:r>
      <w:r w:rsidRPr="006453A2">
        <w:t>stakeholders</w:t>
      </w:r>
      <w:r w:rsidR="00C106A3">
        <w:t xml:space="preserve"> </w:t>
      </w:r>
      <w:r w:rsidRPr="006453A2">
        <w:t>on</w:t>
      </w:r>
      <w:r w:rsidR="00C106A3">
        <w:t xml:space="preserve"> </w:t>
      </w:r>
      <w:r w:rsidRPr="006453A2">
        <w:t>the</w:t>
      </w:r>
      <w:r w:rsidR="00C106A3">
        <w:t xml:space="preserve"> </w:t>
      </w:r>
      <w:r w:rsidRPr="006453A2">
        <w:t>government</w:t>
      </w:r>
      <w:r w:rsidR="00C106A3">
        <w:t xml:space="preserve"> </w:t>
      </w:r>
      <w:r w:rsidRPr="006453A2">
        <w:t>report.</w:t>
      </w:r>
      <w:r w:rsidR="00C106A3">
        <w:t xml:space="preserve"> </w:t>
      </w:r>
      <w:r w:rsidRPr="006453A2">
        <w:t>The</w:t>
      </w:r>
      <w:r w:rsidR="00C106A3">
        <w:t xml:space="preserve"> </w:t>
      </w:r>
      <w:r w:rsidRPr="006453A2">
        <w:t>government</w:t>
      </w:r>
      <w:r w:rsidR="00C106A3">
        <w:t xml:space="preserve"> </w:t>
      </w:r>
      <w:r w:rsidRPr="006453A2">
        <w:t>seeks</w:t>
      </w:r>
      <w:r w:rsidR="00C106A3">
        <w:t xml:space="preserve"> </w:t>
      </w:r>
      <w:r w:rsidRPr="006453A2">
        <w:t>technical</w:t>
      </w:r>
      <w:r w:rsidR="00C106A3">
        <w:t xml:space="preserve"> </w:t>
      </w:r>
      <w:r w:rsidRPr="006453A2">
        <w:t>and</w:t>
      </w:r>
      <w:r w:rsidR="00C106A3">
        <w:t xml:space="preserve"> </w:t>
      </w:r>
      <w:r w:rsidRPr="006453A2">
        <w:t>financial</w:t>
      </w:r>
      <w:r w:rsidR="00C106A3">
        <w:t xml:space="preserve"> </w:t>
      </w:r>
      <w:r w:rsidRPr="006453A2">
        <w:t>support</w:t>
      </w:r>
      <w:r w:rsidR="00C106A3">
        <w:t xml:space="preserve"> </w:t>
      </w:r>
      <w:r w:rsidRPr="006453A2">
        <w:t>in</w:t>
      </w:r>
      <w:r w:rsidR="00C106A3">
        <w:t xml:space="preserve"> </w:t>
      </w:r>
      <w:r w:rsidRPr="006453A2">
        <w:t>making</w:t>
      </w:r>
      <w:r w:rsidR="00C106A3">
        <w:t xml:space="preserve"> </w:t>
      </w:r>
      <w:r w:rsidRPr="006453A2">
        <w:t>the</w:t>
      </w:r>
      <w:r w:rsidR="00C106A3">
        <w:t xml:space="preserve"> </w:t>
      </w:r>
      <w:r w:rsidRPr="006453A2">
        <w:t>report</w:t>
      </w:r>
      <w:r w:rsidR="00C106A3">
        <w:t xml:space="preserve"> </w:t>
      </w:r>
      <w:r w:rsidRPr="006453A2">
        <w:t>accessible</w:t>
      </w:r>
      <w:r w:rsidR="00C106A3">
        <w:t xml:space="preserve"> </w:t>
      </w:r>
      <w:r w:rsidRPr="006453A2">
        <w:t>in</w:t>
      </w:r>
      <w:r w:rsidR="00C106A3">
        <w:t xml:space="preserve"> </w:t>
      </w:r>
      <w:r w:rsidRPr="006453A2">
        <w:t>formats</w:t>
      </w:r>
      <w:r w:rsidR="00C106A3">
        <w:t xml:space="preserve"> </w:t>
      </w:r>
      <w:r w:rsidRPr="006453A2">
        <w:t>that</w:t>
      </w:r>
      <w:r w:rsidR="00C106A3">
        <w:t xml:space="preserve"> </w:t>
      </w:r>
      <w:r w:rsidRPr="006453A2">
        <w:t>is</w:t>
      </w:r>
      <w:r w:rsidR="00C106A3">
        <w:t xml:space="preserve"> </w:t>
      </w:r>
      <w:r w:rsidRPr="006453A2">
        <w:t>friendly</w:t>
      </w:r>
      <w:r w:rsidR="00C106A3">
        <w:t xml:space="preserve"> </w:t>
      </w:r>
      <w:r w:rsidRPr="006453A2">
        <w:t>for</w:t>
      </w:r>
      <w:r w:rsidR="00C106A3">
        <w:t xml:space="preserve"> </w:t>
      </w:r>
      <w:r w:rsidRPr="006453A2">
        <w:t>persons</w:t>
      </w:r>
      <w:r w:rsidR="00C106A3">
        <w:t xml:space="preserve"> </w:t>
      </w:r>
      <w:r w:rsidRPr="006453A2">
        <w:t>with</w:t>
      </w:r>
      <w:r w:rsidR="00C106A3">
        <w:t xml:space="preserve"> </w:t>
      </w:r>
      <w:r w:rsidRPr="006453A2">
        <w:t>disabilities.</w:t>
      </w:r>
    </w:p>
    <w:p w:rsidR="00BF3751" w:rsidRPr="006453A2" w:rsidRDefault="00BF3751" w:rsidP="009E0A25">
      <w:pPr>
        <w:pStyle w:val="SingleTxtG"/>
      </w:pPr>
      <w:r w:rsidRPr="006453A2">
        <w:t>203.</w:t>
      </w:r>
      <w:r w:rsidRPr="006453A2">
        <w:tab/>
        <w:t>The</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through</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conducted</w:t>
      </w:r>
      <w:r w:rsidR="00C106A3">
        <w:t xml:space="preserve"> </w:t>
      </w:r>
      <w:r w:rsidRPr="006453A2">
        <w:t>and</w:t>
      </w:r>
      <w:r w:rsidR="00C106A3">
        <w:t xml:space="preserve"> </w:t>
      </w:r>
      <w:r w:rsidRPr="006453A2">
        <w:t>will</w:t>
      </w:r>
      <w:r w:rsidR="00C106A3">
        <w:t xml:space="preserve"> </w:t>
      </w:r>
      <w:r w:rsidRPr="006453A2">
        <w:t>continue</w:t>
      </w:r>
      <w:r w:rsidR="00C106A3">
        <w:t xml:space="preserve"> </w:t>
      </w:r>
      <w:r w:rsidRPr="006453A2">
        <w:t>to</w:t>
      </w:r>
      <w:r w:rsidR="00C106A3">
        <w:t xml:space="preserve"> </w:t>
      </w:r>
      <w:r w:rsidRPr="006453A2">
        <w:t>conduct</w:t>
      </w:r>
      <w:r w:rsidR="00C106A3">
        <w:t xml:space="preserve"> </w:t>
      </w:r>
      <w:r w:rsidRPr="006453A2">
        <w:t>trainings</w:t>
      </w:r>
      <w:r w:rsidR="00C106A3">
        <w:t xml:space="preserve"> </w:t>
      </w:r>
      <w:r w:rsidRPr="006453A2">
        <w:t>for</w:t>
      </w:r>
      <w:r w:rsidR="00C106A3">
        <w:t xml:space="preserve"> </w:t>
      </w:r>
      <w:r w:rsidRPr="006453A2">
        <w:t>government</w:t>
      </w:r>
      <w:r w:rsidR="00C106A3">
        <w:t xml:space="preserve"> </w:t>
      </w:r>
      <w:r w:rsidRPr="006453A2">
        <w:t>official</w:t>
      </w:r>
      <w:r w:rsidR="00C106A3">
        <w:t xml:space="preserve"> </w:t>
      </w:r>
      <w:r w:rsidRPr="006453A2">
        <w:t>on</w:t>
      </w:r>
      <w:r w:rsidR="00C106A3">
        <w:t xml:space="preserve"> </w:t>
      </w:r>
      <w:r w:rsidRPr="006453A2">
        <w:t>Rights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The</w:t>
      </w:r>
      <w:r w:rsidR="00C106A3">
        <w:t xml:space="preserve"> </w:t>
      </w:r>
      <w:r w:rsidRPr="006453A2">
        <w:t>Disability</w:t>
      </w:r>
      <w:r w:rsidR="00C106A3">
        <w:t xml:space="preserve"> </w:t>
      </w:r>
      <w:r w:rsidRPr="006453A2">
        <w:t>Desk</w:t>
      </w:r>
      <w:r w:rsidR="00C106A3">
        <w:t xml:space="preserve"> </w:t>
      </w:r>
      <w:r w:rsidRPr="006453A2">
        <w:t>has</w:t>
      </w:r>
      <w:r w:rsidR="00C106A3">
        <w:t xml:space="preserve"> </w:t>
      </w:r>
      <w:r w:rsidRPr="006453A2">
        <w:t>conducted</w:t>
      </w:r>
      <w:r w:rsidR="00C106A3">
        <w:t xml:space="preserve"> </w:t>
      </w:r>
      <w:r w:rsidRPr="006453A2">
        <w:t>6</w:t>
      </w:r>
      <w:r w:rsidR="00C106A3">
        <w:t xml:space="preserve"> </w:t>
      </w:r>
      <w:r w:rsidRPr="006453A2">
        <w:t>CRPD</w:t>
      </w:r>
      <w:r w:rsidR="00C106A3">
        <w:t xml:space="preserve"> </w:t>
      </w:r>
      <w:r w:rsidRPr="006453A2">
        <w:t>Training</w:t>
      </w:r>
      <w:r w:rsidR="00C106A3">
        <w:t xml:space="preserve"> </w:t>
      </w:r>
      <w:r w:rsidRPr="006453A2">
        <w:t>with</w:t>
      </w:r>
      <w:r w:rsidR="00C106A3">
        <w:t xml:space="preserve"> </w:t>
      </w:r>
      <w:r w:rsidRPr="006453A2">
        <w:t>20-25</w:t>
      </w:r>
      <w:r w:rsidR="00C106A3">
        <w:t xml:space="preserve"> </w:t>
      </w:r>
      <w:r w:rsidRPr="006453A2">
        <w:t>participants</w:t>
      </w:r>
      <w:r w:rsidR="00C106A3">
        <w:t xml:space="preserve"> </w:t>
      </w:r>
      <w:r w:rsidRPr="006453A2">
        <w:t>per</w:t>
      </w:r>
      <w:r w:rsidR="00C106A3">
        <w:t xml:space="preserve"> </w:t>
      </w:r>
      <w:r w:rsidRPr="006453A2">
        <w:t>training</w:t>
      </w:r>
      <w:r w:rsidR="00C106A3">
        <w:t xml:space="preserve"> </w:t>
      </w:r>
      <w:r w:rsidRPr="006453A2">
        <w:t>in</w:t>
      </w:r>
      <w:r w:rsidR="00C106A3">
        <w:t xml:space="preserve"> </w:t>
      </w:r>
      <w:r w:rsidRPr="006453A2">
        <w:t>5</w:t>
      </w:r>
      <w:r w:rsidR="00C106A3">
        <w:t xml:space="preserve"> </w:t>
      </w:r>
      <w:r w:rsidRPr="006453A2">
        <w:t>of</w:t>
      </w:r>
      <w:r w:rsidR="00C106A3">
        <w:t xml:space="preserve"> </w:t>
      </w:r>
      <w:r w:rsidRPr="006453A2">
        <w:t>the</w:t>
      </w:r>
      <w:r w:rsidR="00C106A3">
        <w:t xml:space="preserve"> </w:t>
      </w:r>
      <w:r w:rsidRPr="006453A2">
        <w:t>six</w:t>
      </w:r>
      <w:r w:rsidR="00C106A3">
        <w:t xml:space="preserve"> </w:t>
      </w:r>
      <w:r w:rsidRPr="006453A2">
        <w:t>provinces</w:t>
      </w:r>
      <w:r w:rsidR="00C106A3">
        <w:t xml:space="preserve"> </w:t>
      </w:r>
      <w:r w:rsidRPr="006453A2">
        <w:t>of</w:t>
      </w:r>
      <w:r w:rsidR="00C106A3">
        <w:t xml:space="preserve"> </w:t>
      </w:r>
      <w:r w:rsidRPr="006453A2">
        <w:t>Vanuatu.</w:t>
      </w:r>
      <w:r w:rsidR="00C106A3">
        <w:t xml:space="preserve"> </w:t>
      </w:r>
      <w:r w:rsidRPr="006453A2">
        <w:t>The</w:t>
      </w:r>
      <w:r w:rsidR="00C106A3">
        <w:t xml:space="preserve"> </w:t>
      </w:r>
      <w:r w:rsidRPr="006453A2">
        <w:t>Government</w:t>
      </w:r>
      <w:r w:rsidR="00C106A3">
        <w:t xml:space="preserve"> </w:t>
      </w:r>
      <w:r w:rsidRPr="006453A2">
        <w:t>plans</w:t>
      </w:r>
      <w:r w:rsidR="00C106A3">
        <w:t xml:space="preserve"> </w:t>
      </w:r>
      <w:r w:rsidRPr="006453A2">
        <w:t>to</w:t>
      </w:r>
      <w:r w:rsidR="00C106A3">
        <w:t xml:space="preserve"> </w:t>
      </w:r>
      <w:r w:rsidRPr="006453A2">
        <w:t>expand</w:t>
      </w:r>
      <w:r w:rsidR="00C106A3">
        <w:t xml:space="preserve"> </w:t>
      </w:r>
      <w:r w:rsidRPr="006453A2">
        <w:t>disability</w:t>
      </w:r>
      <w:r w:rsidR="00C106A3">
        <w:t xml:space="preserve"> </w:t>
      </w:r>
      <w:r w:rsidRPr="006453A2">
        <w:t>training</w:t>
      </w:r>
      <w:r w:rsidR="00C106A3">
        <w:t xml:space="preserve"> </w:t>
      </w:r>
      <w:r w:rsidRPr="006453A2">
        <w:t>into</w:t>
      </w:r>
      <w:r w:rsidR="00C106A3">
        <w:t xml:space="preserve"> </w:t>
      </w:r>
      <w:r w:rsidRPr="006453A2">
        <w:t>the</w:t>
      </w:r>
      <w:r w:rsidR="00C106A3">
        <w:t xml:space="preserve"> </w:t>
      </w:r>
      <w:r w:rsidRPr="006453A2">
        <w:t>communities</w:t>
      </w:r>
      <w:r w:rsidR="00C106A3">
        <w:t xml:space="preserve"> </w:t>
      </w:r>
      <w:r w:rsidRPr="006453A2">
        <w:t>where</w:t>
      </w:r>
      <w:r w:rsidR="00C106A3">
        <w:t xml:space="preserve"> </w:t>
      </w:r>
      <w:r w:rsidRPr="006453A2">
        <w:t>people</w:t>
      </w:r>
      <w:r w:rsidR="00C106A3">
        <w:t xml:space="preserve"> </w:t>
      </w:r>
      <w:r w:rsidRPr="006453A2">
        <w:t>with</w:t>
      </w:r>
      <w:r w:rsidR="00C106A3">
        <w:t xml:space="preserve"> </w:t>
      </w:r>
      <w:r w:rsidRPr="006453A2">
        <w:t>disabilities</w:t>
      </w:r>
      <w:r w:rsidR="00C106A3">
        <w:t xml:space="preserve"> </w:t>
      </w:r>
      <w:r w:rsidRPr="006453A2">
        <w:t>can</w:t>
      </w:r>
      <w:r w:rsidR="00C106A3">
        <w:t xml:space="preserve"> </w:t>
      </w:r>
      <w:r w:rsidRPr="006453A2">
        <w:t>share</w:t>
      </w:r>
      <w:r w:rsidR="00C106A3">
        <w:t xml:space="preserve"> </w:t>
      </w:r>
      <w:r w:rsidRPr="006453A2">
        <w:t>their</w:t>
      </w:r>
      <w:r w:rsidR="00C106A3">
        <w:t xml:space="preserve"> </w:t>
      </w:r>
      <w:r w:rsidRPr="006453A2">
        <w:t>experience</w:t>
      </w:r>
      <w:r w:rsidR="00C106A3">
        <w:t xml:space="preserve"> </w:t>
      </w:r>
      <w:r w:rsidRPr="006453A2">
        <w:t>in</w:t>
      </w:r>
      <w:r w:rsidR="00C106A3">
        <w:t xml:space="preserve"> </w:t>
      </w:r>
      <w:r w:rsidRPr="006453A2">
        <w:t>the</w:t>
      </w:r>
      <w:r w:rsidR="00C106A3">
        <w:t xml:space="preserve"> </w:t>
      </w:r>
      <w:r w:rsidRPr="006453A2">
        <w:t>progress</w:t>
      </w:r>
      <w:r w:rsidR="00C106A3">
        <w:t xml:space="preserve"> </w:t>
      </w:r>
      <w:r w:rsidRPr="006453A2">
        <w:t>of</w:t>
      </w:r>
      <w:r w:rsidR="00C106A3">
        <w:t xml:space="preserve"> </w:t>
      </w:r>
      <w:r w:rsidRPr="006453A2">
        <w:t>the</w:t>
      </w:r>
      <w:r w:rsidR="00C106A3">
        <w:t xml:space="preserve"> </w:t>
      </w:r>
      <w:r w:rsidRPr="006453A2">
        <w:t>implementation</w:t>
      </w:r>
      <w:r w:rsidR="00C106A3">
        <w:t xml:space="preserve"> </w:t>
      </w:r>
      <w:r w:rsidRPr="006453A2">
        <w:t>of</w:t>
      </w:r>
      <w:r w:rsidR="00C106A3">
        <w:t xml:space="preserve"> </w:t>
      </w:r>
      <w:r w:rsidRPr="006453A2">
        <w:t>the</w:t>
      </w:r>
      <w:r w:rsidR="00C106A3">
        <w:t xml:space="preserve"> </w:t>
      </w:r>
      <w:r w:rsidRPr="006453A2">
        <w:t>CRPD.</w:t>
      </w:r>
    </w:p>
    <w:p w:rsidR="00BF3751" w:rsidRPr="006453A2" w:rsidRDefault="00BF3751" w:rsidP="00395D1E">
      <w:pPr>
        <w:pStyle w:val="H1G"/>
      </w:pPr>
      <w:r w:rsidRPr="006453A2">
        <w:tab/>
      </w:r>
      <w:r w:rsidRPr="006453A2">
        <w:tab/>
        <w:t>Summary</w:t>
      </w:r>
    </w:p>
    <w:p w:rsidR="00BF3751" w:rsidRPr="006453A2" w:rsidRDefault="00BF3751" w:rsidP="009E0A25">
      <w:pPr>
        <w:pStyle w:val="SingleTxtG"/>
      </w:pPr>
      <w:r w:rsidRPr="006453A2">
        <w:t>204.</w:t>
      </w:r>
      <w:r w:rsidRPr="006453A2">
        <w:tab/>
        <w:t>This</w:t>
      </w:r>
      <w:r w:rsidR="00C106A3">
        <w:t xml:space="preserve"> </w:t>
      </w:r>
      <w:r w:rsidRPr="006453A2">
        <w:t>report</w:t>
      </w:r>
      <w:r w:rsidR="00C106A3">
        <w:t xml:space="preserve"> </w:t>
      </w:r>
      <w:r w:rsidRPr="006453A2">
        <w:t>marks</w:t>
      </w:r>
      <w:r w:rsidR="00C106A3">
        <w:t xml:space="preserve"> </w:t>
      </w:r>
      <w:r w:rsidRPr="006453A2">
        <w:t>an</w:t>
      </w:r>
      <w:r w:rsidR="00C106A3">
        <w:t xml:space="preserve"> </w:t>
      </w:r>
      <w:r w:rsidRPr="006453A2">
        <w:t>important</w:t>
      </w:r>
      <w:r w:rsidR="00C106A3">
        <w:t xml:space="preserve"> </w:t>
      </w:r>
      <w:r w:rsidRPr="006453A2">
        <w:t>step</w:t>
      </w:r>
      <w:r w:rsidR="00C106A3">
        <w:t xml:space="preserve"> </w:t>
      </w:r>
      <w:r w:rsidRPr="006453A2">
        <w:t>for</w:t>
      </w:r>
      <w:r w:rsidR="00C106A3">
        <w:t xml:space="preserve"> </w:t>
      </w:r>
      <w:r w:rsidRPr="006453A2">
        <w:t>Vanuatu.</w:t>
      </w:r>
      <w:r w:rsidR="00C106A3">
        <w:t xml:space="preserve"> </w:t>
      </w:r>
      <w:r w:rsidRPr="006453A2">
        <w:t>There</w:t>
      </w:r>
      <w:r w:rsidR="00C106A3">
        <w:t xml:space="preserve"> </w:t>
      </w:r>
      <w:r w:rsidRPr="006453A2">
        <w:t>are</w:t>
      </w:r>
      <w:r w:rsidR="00C106A3">
        <w:t xml:space="preserve"> </w:t>
      </w:r>
      <w:r w:rsidRPr="006453A2">
        <w:t>some</w:t>
      </w:r>
      <w:r w:rsidR="00C106A3">
        <w:t xml:space="preserve"> </w:t>
      </w:r>
      <w:r w:rsidRPr="006453A2">
        <w:t>areas</w:t>
      </w:r>
      <w:r w:rsidR="00C106A3">
        <w:t xml:space="preserve"> </w:t>
      </w:r>
      <w:r w:rsidRPr="006453A2">
        <w:t>where</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and</w:t>
      </w:r>
      <w:r w:rsidR="00C106A3">
        <w:t xml:space="preserve"> </w:t>
      </w:r>
      <w:r w:rsidRPr="006453A2">
        <w:t>their</w:t>
      </w:r>
      <w:r w:rsidR="00C106A3">
        <w:t xml:space="preserve"> </w:t>
      </w:r>
      <w:r w:rsidRPr="006453A2">
        <w:t>issues</w:t>
      </w:r>
      <w:r w:rsidR="00C106A3">
        <w:t xml:space="preserve"> </w:t>
      </w:r>
      <w:r w:rsidRPr="006453A2">
        <w:t>are</w:t>
      </w:r>
      <w:r w:rsidR="00C106A3">
        <w:t xml:space="preserve"> </w:t>
      </w:r>
      <w:r w:rsidRPr="006453A2">
        <w:t>making</w:t>
      </w:r>
      <w:r w:rsidR="00C106A3">
        <w:t xml:space="preserve"> </w:t>
      </w:r>
      <w:r w:rsidRPr="006453A2">
        <w:t>progress,</w:t>
      </w:r>
      <w:r w:rsidR="00C106A3">
        <w:t xml:space="preserve"> </w:t>
      </w:r>
      <w:r w:rsidRPr="006453A2">
        <w:t>such</w:t>
      </w:r>
      <w:r w:rsidR="00C106A3">
        <w:t xml:space="preserve"> </w:t>
      </w:r>
      <w:r w:rsidRPr="006453A2">
        <w:t>as</w:t>
      </w:r>
      <w:r w:rsidR="00C106A3">
        <w:t xml:space="preserve"> </w:t>
      </w:r>
      <w:r w:rsidRPr="006453A2">
        <w:t>Education,</w:t>
      </w:r>
      <w:r w:rsidR="00C106A3">
        <w:t xml:space="preserve"> </w:t>
      </w:r>
      <w:r w:rsidRPr="006453A2">
        <w:t>Health,</w:t>
      </w:r>
      <w:r w:rsidR="00C106A3">
        <w:t xml:space="preserve"> </w:t>
      </w:r>
      <w:r w:rsidRPr="006453A2">
        <w:t>infrastructure</w:t>
      </w:r>
      <w:r w:rsidR="00C106A3">
        <w:t xml:space="preserve"> </w:t>
      </w:r>
      <w:r w:rsidRPr="006453A2">
        <w:t>and</w:t>
      </w:r>
      <w:r w:rsidR="00C106A3">
        <w:t xml:space="preserve"> </w:t>
      </w:r>
      <w:r w:rsidRPr="006453A2">
        <w:t>Ministry</w:t>
      </w:r>
      <w:r w:rsidR="00C106A3">
        <w:t xml:space="preserve"> </w:t>
      </w:r>
      <w:r w:rsidRPr="006453A2">
        <w:t>of</w:t>
      </w:r>
      <w:r w:rsidR="00C106A3">
        <w:t xml:space="preserve"> </w:t>
      </w:r>
      <w:r w:rsidRPr="006453A2">
        <w:t>Justice.</w:t>
      </w:r>
      <w:r w:rsidR="00C106A3">
        <w:t xml:space="preserve"> </w:t>
      </w:r>
      <w:r w:rsidRPr="006453A2">
        <w:t>Progress</w:t>
      </w:r>
      <w:r w:rsidR="00C106A3">
        <w:t xml:space="preserve"> </w:t>
      </w:r>
      <w:r w:rsidRPr="006453A2">
        <w:t>in</w:t>
      </w:r>
      <w:r w:rsidR="00C106A3">
        <w:t xml:space="preserve"> </w:t>
      </w:r>
      <w:r w:rsidRPr="006453A2">
        <w:t>some</w:t>
      </w:r>
      <w:r w:rsidR="00C106A3">
        <w:t xml:space="preserve"> </w:t>
      </w:r>
      <w:r w:rsidRPr="006453A2">
        <w:t>areas</w:t>
      </w:r>
      <w:r w:rsidR="00C106A3">
        <w:t xml:space="preserve"> </w:t>
      </w:r>
      <w:r w:rsidRPr="006453A2">
        <w:t>is</w:t>
      </w:r>
      <w:r w:rsidR="00C106A3">
        <w:t xml:space="preserve"> </w:t>
      </w:r>
      <w:r w:rsidRPr="006453A2">
        <w:t>slow</w:t>
      </w:r>
      <w:r w:rsidR="00C106A3">
        <w:t xml:space="preserve"> </w:t>
      </w:r>
      <w:r w:rsidRPr="006453A2">
        <w:t>but</w:t>
      </w:r>
      <w:r w:rsidR="00C106A3">
        <w:t xml:space="preserve"> </w:t>
      </w:r>
      <w:r w:rsidRPr="006453A2">
        <w:t>gradual.</w:t>
      </w:r>
      <w:r w:rsidR="00C106A3">
        <w:t xml:space="preserve"> </w:t>
      </w:r>
      <w:r w:rsidRPr="006453A2">
        <w:t>Government</w:t>
      </w:r>
      <w:r w:rsidR="00C106A3">
        <w:t xml:space="preserve"> </w:t>
      </w:r>
      <w:r w:rsidRPr="006453A2">
        <w:t>recognizes</w:t>
      </w:r>
      <w:r w:rsidR="00C106A3">
        <w:t xml:space="preserve"> </w:t>
      </w:r>
      <w:r w:rsidRPr="006453A2">
        <w:t>the</w:t>
      </w:r>
      <w:r w:rsidR="00C106A3">
        <w:t xml:space="preserve"> </w:t>
      </w:r>
      <w:r w:rsidRPr="006453A2">
        <w:t>need</w:t>
      </w:r>
      <w:r w:rsidR="00C106A3">
        <w:t xml:space="preserve"> </w:t>
      </w:r>
      <w:r w:rsidRPr="006453A2">
        <w:t>for</w:t>
      </w:r>
      <w:r w:rsidR="00C106A3">
        <w:t xml:space="preserve"> </w:t>
      </w:r>
      <w:r w:rsidRPr="006453A2">
        <w:t>more</w:t>
      </w:r>
      <w:r w:rsidR="00C106A3">
        <w:t xml:space="preserve"> </w:t>
      </w:r>
      <w:r w:rsidRPr="006453A2">
        <w:t>work</w:t>
      </w:r>
      <w:r w:rsidR="00C106A3">
        <w:t xml:space="preserve"> </w:t>
      </w:r>
      <w:r w:rsidRPr="006453A2">
        <w:t>to</w:t>
      </w:r>
      <w:r w:rsidR="00C106A3">
        <w:t xml:space="preserve"> </w:t>
      </w:r>
      <w:r w:rsidRPr="006453A2">
        <w:t>be</w:t>
      </w:r>
      <w:r w:rsidR="00C106A3">
        <w:t xml:space="preserve"> </w:t>
      </w:r>
      <w:r w:rsidRPr="006453A2">
        <w:t>done</w:t>
      </w:r>
      <w:r w:rsidR="00C106A3">
        <w:t xml:space="preserve"> </w:t>
      </w:r>
      <w:r w:rsidRPr="006453A2">
        <w:t>and</w:t>
      </w:r>
      <w:r w:rsidR="00C106A3">
        <w:t xml:space="preserve"> </w:t>
      </w:r>
      <w:r w:rsidRPr="006453A2">
        <w:t>is</w:t>
      </w:r>
      <w:r w:rsidR="00C106A3">
        <w:t xml:space="preserve"> </w:t>
      </w:r>
      <w:r w:rsidRPr="006453A2">
        <w:t>committed</w:t>
      </w:r>
      <w:r w:rsidR="00C106A3">
        <w:t xml:space="preserve"> </w:t>
      </w:r>
      <w:r w:rsidRPr="006453A2">
        <w:t>to</w:t>
      </w:r>
      <w:r w:rsidR="00C106A3">
        <w:t xml:space="preserve"> </w:t>
      </w:r>
      <w:r w:rsidRPr="006453A2">
        <w:t>making</w:t>
      </w:r>
      <w:r w:rsidR="00C106A3">
        <w:t xml:space="preserve"> </w:t>
      </w:r>
      <w:r w:rsidRPr="006453A2">
        <w:t>more</w:t>
      </w:r>
      <w:r w:rsidR="00C106A3">
        <w:t xml:space="preserve"> </w:t>
      </w:r>
      <w:r w:rsidRPr="006453A2">
        <w:t>progress</w:t>
      </w:r>
      <w:r w:rsidR="00C106A3">
        <w:t xml:space="preserve"> </w:t>
      </w:r>
      <w:r w:rsidRPr="006453A2">
        <w:t>to</w:t>
      </w:r>
      <w:r w:rsidR="00C106A3">
        <w:t xml:space="preserve"> </w:t>
      </w:r>
      <w:r w:rsidRPr="006453A2">
        <w:t>meet</w:t>
      </w:r>
      <w:r w:rsidR="00C106A3">
        <w:t xml:space="preserve"> </w:t>
      </w:r>
      <w:r w:rsidRPr="006453A2">
        <w:t>the</w:t>
      </w:r>
      <w:r w:rsidR="00C106A3">
        <w:t xml:space="preserve"> </w:t>
      </w:r>
      <w:r w:rsidRPr="006453A2">
        <w:t>specific</w:t>
      </w:r>
      <w:r w:rsidR="00C106A3">
        <w:t xml:space="preserve"> </w:t>
      </w:r>
      <w:r w:rsidRPr="006453A2">
        <w:t>needs</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in</w:t>
      </w:r>
      <w:r w:rsidR="00C106A3">
        <w:t xml:space="preserve"> </w:t>
      </w:r>
      <w:r w:rsidRPr="006453A2">
        <w:t>Vanuatu.</w:t>
      </w:r>
      <w:r w:rsidR="00C106A3">
        <w:t xml:space="preserve"> </w:t>
      </w:r>
      <w:r w:rsidRPr="006453A2">
        <w:t>Many</w:t>
      </w:r>
      <w:r w:rsidR="00C106A3">
        <w:t xml:space="preserve"> </w:t>
      </w:r>
      <w:r w:rsidRPr="006453A2">
        <w:t>challenges</w:t>
      </w:r>
      <w:r w:rsidR="00C106A3">
        <w:t xml:space="preserve"> </w:t>
      </w:r>
      <w:r w:rsidRPr="006453A2">
        <w:t>still</w:t>
      </w:r>
      <w:r w:rsidR="00C106A3">
        <w:t xml:space="preserve"> </w:t>
      </w:r>
      <w:r w:rsidRPr="006453A2">
        <w:t>remain,</w:t>
      </w:r>
      <w:r w:rsidR="00C106A3">
        <w:t xml:space="preserve"> </w:t>
      </w:r>
      <w:r w:rsidRPr="006453A2">
        <w:t>especially</w:t>
      </w:r>
      <w:r w:rsidR="00C106A3">
        <w:t xml:space="preserve"> </w:t>
      </w:r>
      <w:r w:rsidRPr="006453A2">
        <w:t>dealing</w:t>
      </w:r>
      <w:r w:rsidR="00C106A3">
        <w:t xml:space="preserve"> </w:t>
      </w:r>
      <w:r w:rsidRPr="006453A2">
        <w:t>with</w:t>
      </w:r>
      <w:r w:rsidR="00C106A3">
        <w:t xml:space="preserve"> </w:t>
      </w:r>
      <w:r w:rsidRPr="006453A2">
        <w:t>environmental</w:t>
      </w:r>
      <w:r w:rsidR="00C106A3">
        <w:t xml:space="preserve"> </w:t>
      </w:r>
      <w:r w:rsidRPr="006453A2">
        <w:t>issues,</w:t>
      </w:r>
      <w:r w:rsidR="00C106A3">
        <w:t xml:space="preserve"> </w:t>
      </w:r>
      <w:r w:rsidRPr="006453A2">
        <w:t>transportation</w:t>
      </w:r>
      <w:r w:rsidR="00C106A3">
        <w:t xml:space="preserve"> </w:t>
      </w:r>
      <w:r w:rsidRPr="006453A2">
        <w:t>issues,</w:t>
      </w:r>
      <w:r w:rsidR="00C106A3">
        <w:t xml:space="preserve"> </w:t>
      </w:r>
      <w:r w:rsidRPr="006453A2">
        <w:t>training</w:t>
      </w:r>
      <w:r w:rsidR="00C106A3">
        <w:t xml:space="preserve"> </w:t>
      </w:r>
      <w:r w:rsidRPr="006453A2">
        <w:t>institution</w:t>
      </w:r>
      <w:r w:rsidR="00C106A3">
        <w:t xml:space="preserve"> </w:t>
      </w:r>
      <w:r w:rsidRPr="006453A2">
        <w:t>issues</w:t>
      </w:r>
      <w:r w:rsidR="00C106A3">
        <w:t xml:space="preserve"> </w:t>
      </w:r>
      <w:r w:rsidRPr="006453A2">
        <w:t>and</w:t>
      </w:r>
      <w:r w:rsidR="00C106A3">
        <w:t xml:space="preserve"> </w:t>
      </w:r>
      <w:r w:rsidRPr="006453A2">
        <w:t>securing</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safety.</w:t>
      </w:r>
      <w:r w:rsidR="00C106A3">
        <w:t xml:space="preserve"> </w:t>
      </w:r>
    </w:p>
    <w:p w:rsidR="00BF3751" w:rsidRPr="006453A2" w:rsidRDefault="00BF3751" w:rsidP="009E0A25">
      <w:pPr>
        <w:pStyle w:val="SingleTxtG"/>
      </w:pPr>
      <w:r w:rsidRPr="006453A2">
        <w:t>205.</w:t>
      </w:r>
      <w:r w:rsidRPr="006453A2">
        <w:tab/>
        <w:t>The</w:t>
      </w:r>
      <w:r w:rsidR="00C106A3">
        <w:t xml:space="preserve"> </w:t>
      </w:r>
      <w:r w:rsidRPr="006453A2">
        <w:t>good</w:t>
      </w:r>
      <w:r w:rsidR="00C106A3">
        <w:t xml:space="preserve"> </w:t>
      </w:r>
      <w:r w:rsidRPr="006453A2">
        <w:t>work</w:t>
      </w:r>
      <w:r w:rsidR="00C106A3">
        <w:t xml:space="preserve"> </w:t>
      </w:r>
      <w:r w:rsidRPr="006453A2">
        <w:t>of</w:t>
      </w:r>
      <w:r w:rsidR="00C106A3">
        <w:t xml:space="preserve"> </w:t>
      </w:r>
      <w:r w:rsidRPr="006453A2">
        <w:t>disability</w:t>
      </w:r>
      <w:r w:rsidR="00C106A3">
        <w:t xml:space="preserve"> </w:t>
      </w:r>
      <w:r w:rsidRPr="006453A2">
        <w:t>organizations</w:t>
      </w:r>
      <w:r w:rsidR="00C106A3">
        <w:t xml:space="preserve"> </w:t>
      </w:r>
      <w:r w:rsidRPr="006453A2">
        <w:t>and</w:t>
      </w:r>
      <w:r w:rsidR="00C106A3">
        <w:t xml:space="preserve"> </w:t>
      </w:r>
      <w:r w:rsidRPr="006453A2">
        <w:t>other</w:t>
      </w:r>
      <w:r w:rsidR="00C106A3">
        <w:t xml:space="preserve"> </w:t>
      </w:r>
      <w:r w:rsidRPr="006453A2">
        <w:t>NGOs</w:t>
      </w:r>
      <w:r w:rsidR="00C106A3">
        <w:t xml:space="preserve"> </w:t>
      </w:r>
      <w:r w:rsidRPr="006453A2">
        <w:t>to</w:t>
      </w:r>
      <w:r w:rsidR="00C106A3">
        <w:t xml:space="preserve"> </w:t>
      </w:r>
      <w:r w:rsidRPr="006453A2">
        <w:t>promote</w:t>
      </w:r>
      <w:r w:rsidR="00C106A3">
        <w:t xml:space="preserve"> </w:t>
      </w:r>
      <w:r w:rsidRPr="006453A2">
        <w:t>the</w:t>
      </w:r>
      <w:r w:rsidR="00C106A3">
        <w:t xml:space="preserve"> </w:t>
      </w:r>
      <w:r w:rsidRPr="006453A2">
        <w:t>development</w:t>
      </w:r>
      <w:r w:rsidR="00C106A3">
        <w:t xml:space="preserve"> </w:t>
      </w:r>
      <w:r w:rsidRPr="006453A2">
        <w:t>and</w:t>
      </w:r>
      <w:r w:rsidR="00C106A3">
        <w:t xml:space="preserve"> </w:t>
      </w:r>
      <w:r w:rsidRPr="006453A2">
        <w:t>advancement</w:t>
      </w:r>
      <w:r w:rsidR="00C106A3">
        <w:t xml:space="preserve"> </w:t>
      </w:r>
      <w:r w:rsidRPr="006453A2">
        <w:t>of</w:t>
      </w:r>
      <w:r w:rsidR="00C106A3">
        <w:t xml:space="preserve"> </w:t>
      </w:r>
      <w:r w:rsidRPr="006453A2">
        <w:t>persons</w:t>
      </w:r>
      <w:r w:rsidR="00C106A3">
        <w:t xml:space="preserve"> </w:t>
      </w:r>
      <w:r w:rsidRPr="006453A2">
        <w:t>with</w:t>
      </w:r>
      <w:r w:rsidR="00C106A3">
        <w:t xml:space="preserve"> </w:t>
      </w:r>
      <w:r w:rsidRPr="006453A2">
        <w:t>disabilities</w:t>
      </w:r>
      <w:r w:rsidR="00C106A3">
        <w:t xml:space="preserve"> </w:t>
      </w:r>
      <w:r w:rsidRPr="006453A2">
        <w:t>will</w:t>
      </w:r>
      <w:r w:rsidR="00C106A3">
        <w:t xml:space="preserve"> </w:t>
      </w:r>
      <w:r w:rsidRPr="006453A2">
        <w:t>continue</w:t>
      </w:r>
      <w:r w:rsidR="00C106A3">
        <w:t xml:space="preserve"> </w:t>
      </w:r>
      <w:r w:rsidRPr="006453A2">
        <w:t>to</w:t>
      </w:r>
      <w:r w:rsidR="00C106A3">
        <w:t xml:space="preserve"> </w:t>
      </w:r>
      <w:r w:rsidRPr="006453A2">
        <w:t>be</w:t>
      </w:r>
      <w:r w:rsidR="00C106A3">
        <w:t xml:space="preserve"> </w:t>
      </w:r>
      <w:r w:rsidRPr="006453A2">
        <w:t>supported</w:t>
      </w:r>
      <w:r w:rsidR="00C106A3">
        <w:t xml:space="preserve"> </w:t>
      </w:r>
      <w:r w:rsidRPr="006453A2">
        <w:t>by</w:t>
      </w:r>
      <w:r w:rsidR="00C106A3">
        <w:t xml:space="preserve"> </w:t>
      </w:r>
      <w:r w:rsidRPr="006453A2">
        <w:t>Government</w:t>
      </w:r>
      <w:r w:rsidR="00C106A3">
        <w:t xml:space="preserve"> </w:t>
      </w:r>
      <w:r w:rsidRPr="006453A2">
        <w:t>so</w:t>
      </w:r>
      <w:r w:rsidR="00C106A3">
        <w:t xml:space="preserve"> </w:t>
      </w:r>
      <w:r w:rsidRPr="006453A2">
        <w:t>that</w:t>
      </w:r>
      <w:r w:rsidR="00C106A3">
        <w:t xml:space="preserve"> </w:t>
      </w:r>
      <w:r w:rsidRPr="006453A2">
        <w:t>all</w:t>
      </w:r>
      <w:r w:rsidR="00C106A3">
        <w:t xml:space="preserve"> </w:t>
      </w:r>
      <w:r w:rsidRPr="006453A2">
        <w:t>people</w:t>
      </w:r>
      <w:r w:rsidR="00C106A3">
        <w:t xml:space="preserve"> </w:t>
      </w:r>
      <w:r w:rsidRPr="006453A2">
        <w:t>of</w:t>
      </w:r>
      <w:r w:rsidR="00C106A3">
        <w:t xml:space="preserve"> </w:t>
      </w:r>
      <w:r w:rsidRPr="006453A2">
        <w:t>the</w:t>
      </w:r>
      <w:r w:rsidR="00C106A3">
        <w:t xml:space="preserve"> </w:t>
      </w:r>
      <w:r w:rsidRPr="006453A2">
        <w:t>Vanuatu</w:t>
      </w:r>
      <w:r w:rsidR="00C106A3">
        <w:t xml:space="preserve"> </w:t>
      </w:r>
      <w:r w:rsidRPr="006453A2">
        <w:t>can</w:t>
      </w:r>
      <w:r w:rsidR="00C106A3">
        <w:t xml:space="preserve"> </w:t>
      </w:r>
      <w:r w:rsidRPr="006453A2">
        <w:t>advance</w:t>
      </w:r>
      <w:r w:rsidR="00C106A3">
        <w:t xml:space="preserve"> </w:t>
      </w:r>
      <w:r w:rsidRPr="006453A2">
        <w:t>forward</w:t>
      </w:r>
      <w:r w:rsidR="00C106A3">
        <w:t xml:space="preserve"> </w:t>
      </w:r>
      <w:r w:rsidRPr="006453A2">
        <w:t>together.</w:t>
      </w:r>
    </w:p>
    <w:p w:rsidR="00BF3751" w:rsidRPr="006453A2" w:rsidRDefault="00BF3751" w:rsidP="00395D1E">
      <w:pPr>
        <w:pStyle w:val="H1G"/>
      </w:pPr>
      <w:r w:rsidRPr="006453A2">
        <w:br w:type="page"/>
      </w:r>
      <w:r w:rsidRPr="006453A2">
        <w:lastRenderedPageBreak/>
        <w:tab/>
      </w:r>
      <w:r w:rsidRPr="006453A2">
        <w:tab/>
        <w:t>References</w:t>
      </w:r>
    </w:p>
    <w:p w:rsidR="00BF3751" w:rsidRPr="006453A2" w:rsidRDefault="00BF3751" w:rsidP="009E0A25">
      <w:pPr>
        <w:pStyle w:val="SingleTxtG"/>
      </w:pPr>
      <w:r w:rsidRPr="006453A2">
        <w:t>Vanuatu</w:t>
      </w:r>
      <w:r w:rsidR="00C106A3">
        <w:t xml:space="preserve"> </w:t>
      </w:r>
      <w:r w:rsidRPr="006453A2">
        <w:t>Constitution</w:t>
      </w:r>
      <w:r w:rsidR="00C106A3">
        <w:t xml:space="preserve"> </w:t>
      </w:r>
      <w:r w:rsidRPr="006453A2">
        <w:t>1980</w:t>
      </w:r>
    </w:p>
    <w:p w:rsidR="00BF3751" w:rsidRPr="006453A2" w:rsidRDefault="00BF3751" w:rsidP="009E0A25">
      <w:pPr>
        <w:pStyle w:val="SingleTxtG"/>
      </w:pPr>
      <w:r w:rsidRPr="006453A2">
        <w:t>The</w:t>
      </w:r>
      <w:r w:rsidR="00C106A3">
        <w:t xml:space="preserve"> </w:t>
      </w:r>
      <w:r w:rsidRPr="006453A2">
        <w:t>Correctional</w:t>
      </w:r>
      <w:r w:rsidR="00C106A3">
        <w:t xml:space="preserve"> </w:t>
      </w:r>
      <w:r w:rsidRPr="006453A2">
        <w:t>Services</w:t>
      </w:r>
      <w:r w:rsidR="00C106A3">
        <w:t xml:space="preserve"> </w:t>
      </w:r>
      <w:r w:rsidRPr="006453A2">
        <w:t>Act</w:t>
      </w:r>
      <w:r w:rsidR="00C106A3">
        <w:t xml:space="preserve"> </w:t>
      </w:r>
    </w:p>
    <w:p w:rsidR="00BF3751" w:rsidRPr="006453A2" w:rsidRDefault="00BF3751" w:rsidP="009E0A25">
      <w:pPr>
        <w:pStyle w:val="SingleTxtG"/>
      </w:pPr>
      <w:r w:rsidRPr="006453A2">
        <w:t>The</w:t>
      </w:r>
      <w:r w:rsidR="00C106A3">
        <w:t xml:space="preserve"> </w:t>
      </w:r>
      <w:r w:rsidRPr="006453A2">
        <w:t>Family</w:t>
      </w:r>
      <w:r w:rsidR="00C106A3">
        <w:t xml:space="preserve"> </w:t>
      </w:r>
      <w:r w:rsidRPr="006453A2">
        <w:t>Protection</w:t>
      </w:r>
      <w:r w:rsidR="00C106A3">
        <w:t xml:space="preserve"> </w:t>
      </w:r>
      <w:r w:rsidRPr="006453A2">
        <w:t>Act</w:t>
      </w:r>
      <w:r w:rsidR="00C106A3">
        <w:t xml:space="preserve"> </w:t>
      </w:r>
      <w:r w:rsidRPr="006453A2">
        <w:t>2008</w:t>
      </w:r>
      <w:r w:rsidR="00C106A3">
        <w:t xml:space="preserve"> </w:t>
      </w:r>
    </w:p>
    <w:p w:rsidR="00BF3751" w:rsidRPr="006453A2" w:rsidRDefault="00BF3751" w:rsidP="009E0A25">
      <w:pPr>
        <w:pStyle w:val="SingleTxtG"/>
      </w:pPr>
      <w:r w:rsidRPr="006453A2">
        <w:t>Vanuatu</w:t>
      </w:r>
      <w:r w:rsidR="00C106A3">
        <w:t xml:space="preserve"> </w:t>
      </w:r>
      <w:r w:rsidRPr="006453A2">
        <w:t>Mental</w:t>
      </w:r>
      <w:r w:rsidR="00C106A3">
        <w:t xml:space="preserve"> </w:t>
      </w:r>
      <w:r w:rsidRPr="006453A2">
        <w:t>Health</w:t>
      </w:r>
      <w:r w:rsidR="00C106A3">
        <w:t xml:space="preserve"> </w:t>
      </w:r>
      <w:r w:rsidRPr="006453A2">
        <w:t>Act</w:t>
      </w:r>
      <w:r w:rsidR="00C106A3">
        <w:t xml:space="preserve"> </w:t>
      </w:r>
    </w:p>
    <w:p w:rsidR="00BF3751" w:rsidRPr="006453A2" w:rsidRDefault="00BF3751" w:rsidP="009E0A25">
      <w:pPr>
        <w:pStyle w:val="SingleTxtG"/>
      </w:pPr>
      <w:r w:rsidRPr="006453A2">
        <w:t>Marriage</w:t>
      </w:r>
      <w:r w:rsidR="00C106A3">
        <w:t xml:space="preserve"> </w:t>
      </w:r>
      <w:r w:rsidRPr="006453A2">
        <w:t>Act</w:t>
      </w:r>
      <w:r w:rsidR="00C106A3">
        <w:t xml:space="preserve"> </w:t>
      </w:r>
    </w:p>
    <w:p w:rsidR="00BF3751" w:rsidRPr="006453A2" w:rsidRDefault="00BF3751" w:rsidP="009E0A25">
      <w:pPr>
        <w:pStyle w:val="SingleTxtG"/>
      </w:pPr>
      <w:r w:rsidRPr="006453A2">
        <w:t>Vanuatu</w:t>
      </w:r>
      <w:r w:rsidR="00C106A3">
        <w:t xml:space="preserve"> </w:t>
      </w:r>
      <w:r w:rsidRPr="006453A2">
        <w:t>Education</w:t>
      </w:r>
      <w:r w:rsidR="00C106A3">
        <w:t xml:space="preserve"> </w:t>
      </w:r>
      <w:r w:rsidRPr="006453A2">
        <w:t>Act</w:t>
      </w:r>
      <w:r w:rsidR="00C106A3">
        <w:t xml:space="preserve"> </w:t>
      </w:r>
      <w:r w:rsidRPr="006453A2">
        <w:t>2001</w:t>
      </w:r>
      <w:r w:rsidR="00C106A3">
        <w:t xml:space="preserve"> </w:t>
      </w:r>
    </w:p>
    <w:p w:rsidR="00BF3751" w:rsidRPr="006453A2" w:rsidRDefault="00BF3751" w:rsidP="009E0A25">
      <w:pPr>
        <w:pStyle w:val="SingleTxtG"/>
      </w:pPr>
      <w:r w:rsidRPr="006453A2">
        <w:t>Vanuatu</w:t>
      </w:r>
      <w:r w:rsidR="00C106A3">
        <w:t xml:space="preserve"> </w:t>
      </w:r>
      <w:r w:rsidRPr="006453A2">
        <w:t>national</w:t>
      </w:r>
      <w:r w:rsidR="00C106A3">
        <w:t xml:space="preserve"> </w:t>
      </w:r>
      <w:r w:rsidRPr="006453A2">
        <w:t>children</w:t>
      </w:r>
      <w:r w:rsidR="0006777B">
        <w:t>’</w:t>
      </w:r>
      <w:r w:rsidRPr="006453A2">
        <w:t>s</w:t>
      </w:r>
      <w:r w:rsidR="00C106A3">
        <w:t xml:space="preserve"> </w:t>
      </w:r>
      <w:r w:rsidRPr="006453A2">
        <w:t>policy</w:t>
      </w:r>
      <w:r w:rsidR="00C106A3">
        <w:t xml:space="preserve"> </w:t>
      </w:r>
      <w:r w:rsidRPr="006453A2">
        <w:t>2007-2011</w:t>
      </w:r>
    </w:p>
    <w:p w:rsidR="00BF3751" w:rsidRPr="006453A2" w:rsidRDefault="00BF3751" w:rsidP="009E0A25">
      <w:pPr>
        <w:pStyle w:val="SingleTxtG"/>
      </w:pPr>
      <w:r w:rsidRPr="006453A2">
        <w:t>Vanuatu</w:t>
      </w:r>
      <w:r w:rsidR="00C106A3">
        <w:t xml:space="preserve"> </w:t>
      </w:r>
      <w:r w:rsidRPr="006453A2">
        <w:t>National</w:t>
      </w:r>
      <w:r w:rsidR="00C106A3">
        <w:t xml:space="preserve"> </w:t>
      </w:r>
      <w:r w:rsidRPr="006453A2">
        <w:t>Disability</w:t>
      </w:r>
      <w:r w:rsidR="00C106A3">
        <w:t xml:space="preserve"> </w:t>
      </w:r>
      <w:r w:rsidRPr="006453A2">
        <w:t>Policy</w:t>
      </w:r>
      <w:r w:rsidR="00C106A3">
        <w:t xml:space="preserve"> </w:t>
      </w:r>
      <w:r w:rsidRPr="006453A2">
        <w:t>and</w:t>
      </w:r>
      <w:r w:rsidR="00C106A3">
        <w:t xml:space="preserve"> </w:t>
      </w:r>
      <w:r w:rsidRPr="006453A2">
        <w:t>plan</w:t>
      </w:r>
      <w:r w:rsidR="00C106A3">
        <w:t xml:space="preserve"> </w:t>
      </w:r>
      <w:r w:rsidRPr="006453A2">
        <w:t>of</w:t>
      </w:r>
      <w:r w:rsidR="00C106A3">
        <w:t xml:space="preserve"> </w:t>
      </w:r>
      <w:r w:rsidRPr="006453A2">
        <w:t>action</w:t>
      </w:r>
      <w:r w:rsidR="00C106A3">
        <w:t xml:space="preserve"> </w:t>
      </w:r>
      <w:r w:rsidRPr="006453A2">
        <w:t>2008-2015</w:t>
      </w:r>
      <w:r w:rsidR="00C106A3">
        <w:t xml:space="preserve"> </w:t>
      </w:r>
    </w:p>
    <w:p w:rsidR="00BF3751" w:rsidRPr="006453A2" w:rsidRDefault="00BF3751" w:rsidP="009E0A25">
      <w:pPr>
        <w:pStyle w:val="SingleTxtG"/>
      </w:pPr>
      <w:r w:rsidRPr="006453A2">
        <w:t>Pacific</w:t>
      </w:r>
      <w:r w:rsidR="00C106A3">
        <w:t xml:space="preserve"> </w:t>
      </w:r>
      <w:r w:rsidRPr="006453A2">
        <w:t>handbook</w:t>
      </w:r>
      <w:r w:rsidR="00C106A3">
        <w:t xml:space="preserve"> </w:t>
      </w:r>
      <w:r w:rsidRPr="006453A2">
        <w:t>on</w:t>
      </w:r>
      <w:r w:rsidR="00C106A3">
        <w:t xml:space="preserve"> </w:t>
      </w:r>
      <w:r w:rsidRPr="006453A2">
        <w:t>human</w:t>
      </w:r>
      <w:r w:rsidR="00C106A3">
        <w:t xml:space="preserve"> </w:t>
      </w:r>
      <w:r w:rsidRPr="006453A2">
        <w:t>rights</w:t>
      </w:r>
      <w:r w:rsidR="00C106A3">
        <w:t xml:space="preserve"> </w:t>
      </w:r>
      <w:r w:rsidRPr="006453A2">
        <w:t>treaty</w:t>
      </w:r>
      <w:r w:rsidR="00C106A3">
        <w:t xml:space="preserve"> </w:t>
      </w:r>
      <w:r w:rsidRPr="006453A2">
        <w:t>implementation</w:t>
      </w:r>
      <w:r w:rsidR="00C106A3">
        <w:t xml:space="preserve"> </w:t>
      </w:r>
    </w:p>
    <w:p w:rsidR="00BF3751" w:rsidRPr="006453A2" w:rsidRDefault="00BF3751" w:rsidP="009E0A25">
      <w:pPr>
        <w:pStyle w:val="SingleTxtG"/>
      </w:pPr>
      <w:r w:rsidRPr="006453A2">
        <w:t>Vanuatu</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2001</w:t>
      </w:r>
      <w:r w:rsidR="00C106A3">
        <w:t xml:space="preserve"> </w:t>
      </w:r>
    </w:p>
    <w:p w:rsidR="00BF3751" w:rsidRPr="006453A2" w:rsidRDefault="00BF3751" w:rsidP="009E0A25">
      <w:pPr>
        <w:pStyle w:val="SingleTxtG"/>
      </w:pPr>
      <w:r w:rsidRPr="006453A2">
        <w:t>Biwako</w:t>
      </w:r>
      <w:r w:rsidR="00C106A3">
        <w:t xml:space="preserve"> </w:t>
      </w:r>
      <w:r w:rsidRPr="006453A2">
        <w:t>Millennium</w:t>
      </w:r>
      <w:r w:rsidR="00C106A3">
        <w:t xml:space="preserve"> </w:t>
      </w:r>
      <w:r w:rsidRPr="006453A2">
        <w:t>framework</w:t>
      </w:r>
      <w:r w:rsidR="00C106A3">
        <w:t xml:space="preserve"> </w:t>
      </w:r>
      <w:r w:rsidRPr="006453A2">
        <w:t>2003</w:t>
      </w:r>
    </w:p>
    <w:p w:rsidR="00BF3751" w:rsidRPr="006453A2" w:rsidRDefault="00BF3751" w:rsidP="009E0A25">
      <w:pPr>
        <w:pStyle w:val="SingleTxtG"/>
      </w:pPr>
      <w:r w:rsidRPr="006453A2">
        <w:t>Vanuatu</w:t>
      </w:r>
      <w:r w:rsidR="00C106A3">
        <w:t xml:space="preserve"> </w:t>
      </w:r>
      <w:r w:rsidRPr="006453A2">
        <w:t>inclusive</w:t>
      </w:r>
      <w:r w:rsidR="00C106A3">
        <w:t xml:space="preserve"> </w:t>
      </w:r>
      <w:r w:rsidRPr="006453A2">
        <w:t>education</w:t>
      </w:r>
      <w:r w:rsidR="00C106A3">
        <w:t xml:space="preserve"> </w:t>
      </w:r>
      <w:r w:rsidRPr="006453A2">
        <w:t>policy</w:t>
      </w:r>
      <w:r w:rsidR="00C106A3">
        <w:t xml:space="preserve"> </w:t>
      </w:r>
      <w:r w:rsidRPr="006453A2">
        <w:t>report</w:t>
      </w:r>
      <w:r w:rsidR="00C106A3">
        <w:t xml:space="preserve"> </w:t>
      </w:r>
      <w:r w:rsidRPr="006453A2">
        <w:t>December</w:t>
      </w:r>
      <w:r w:rsidR="00C106A3">
        <w:t xml:space="preserve"> </w:t>
      </w:r>
      <w:r w:rsidRPr="006453A2">
        <w:t>2012</w:t>
      </w:r>
    </w:p>
    <w:p w:rsidR="00BF3751" w:rsidRPr="006453A2" w:rsidRDefault="00BF3751" w:rsidP="009E0A25">
      <w:pPr>
        <w:pStyle w:val="SingleTxtG"/>
      </w:pPr>
      <w:r w:rsidRPr="006453A2">
        <w:t>Community-Based</w:t>
      </w:r>
      <w:r w:rsidR="00C106A3">
        <w:t xml:space="preserve"> </w:t>
      </w:r>
      <w:r w:rsidRPr="006453A2">
        <w:t>Rehabilitation</w:t>
      </w:r>
      <w:r w:rsidR="00C106A3">
        <w:t xml:space="preserve"> </w:t>
      </w:r>
      <w:r w:rsidRPr="006453A2">
        <w:t>Action</w:t>
      </w:r>
      <w:r w:rsidR="00C106A3">
        <w:t xml:space="preserve"> </w:t>
      </w:r>
      <w:r w:rsidRPr="006453A2">
        <w:t>Plan</w:t>
      </w:r>
      <w:r w:rsidR="00C106A3">
        <w:t xml:space="preserve"> </w:t>
      </w:r>
      <w:r w:rsidRPr="006453A2">
        <w:t>2014</w:t>
      </w:r>
    </w:p>
    <w:p w:rsidR="00BF3751" w:rsidRPr="006453A2" w:rsidRDefault="00BF3751" w:rsidP="009E0A25">
      <w:pPr>
        <w:pStyle w:val="SingleTxtG"/>
      </w:pPr>
      <w:r w:rsidRPr="006453A2">
        <w:t>Convention</w:t>
      </w:r>
      <w:r w:rsidR="00C106A3">
        <w:t xml:space="preserve"> </w:t>
      </w:r>
      <w:r w:rsidRPr="006453A2">
        <w:t>on</w:t>
      </w:r>
      <w:r w:rsidR="00C106A3">
        <w:t xml:space="preserve"> </w:t>
      </w:r>
      <w:r w:rsidRPr="006453A2">
        <w:t>the</w:t>
      </w:r>
      <w:r w:rsidR="00C106A3">
        <w:t xml:space="preserve"> </w:t>
      </w:r>
      <w:r w:rsidRPr="006453A2">
        <w:t>rights</w:t>
      </w:r>
      <w:r w:rsidR="00C106A3">
        <w:t xml:space="preserve"> </w:t>
      </w:r>
      <w:r w:rsidRPr="006453A2">
        <w:t>of</w:t>
      </w:r>
      <w:r w:rsidR="00C106A3">
        <w:t xml:space="preserve"> </w:t>
      </w:r>
      <w:r w:rsidRPr="006453A2">
        <w:t>the</w:t>
      </w:r>
      <w:r w:rsidR="00C106A3">
        <w:t xml:space="preserve"> </w:t>
      </w:r>
      <w:r w:rsidRPr="006453A2">
        <w:t>child</w:t>
      </w:r>
      <w:r w:rsidR="00C106A3">
        <w:t xml:space="preserve"> </w:t>
      </w:r>
      <w:r w:rsidRPr="006453A2">
        <w:t>1992</w:t>
      </w:r>
    </w:p>
    <w:p w:rsidR="00BF3751" w:rsidRPr="006453A2" w:rsidRDefault="00BF3751" w:rsidP="009E0A25">
      <w:pPr>
        <w:pStyle w:val="SingleTxtG"/>
      </w:pPr>
      <w:r w:rsidRPr="006453A2">
        <w:t>Convention</w:t>
      </w:r>
      <w:r w:rsidR="00C106A3">
        <w:t xml:space="preserve"> </w:t>
      </w:r>
      <w:r w:rsidRPr="006453A2">
        <w:t>on</w:t>
      </w:r>
      <w:r w:rsidR="00C106A3">
        <w:t xml:space="preserve"> </w:t>
      </w:r>
      <w:r w:rsidRPr="006453A2">
        <w:t>the</w:t>
      </w:r>
      <w:r w:rsidR="00C106A3">
        <w:t xml:space="preserve"> </w:t>
      </w:r>
      <w:r w:rsidRPr="006453A2">
        <w:t>Elimination</w:t>
      </w:r>
      <w:r w:rsidR="00C106A3">
        <w:t xml:space="preserve"> </w:t>
      </w:r>
      <w:r w:rsidRPr="006453A2">
        <w:t>of</w:t>
      </w:r>
      <w:r w:rsidR="00C106A3">
        <w:t xml:space="preserve"> </w:t>
      </w:r>
      <w:r w:rsidRPr="006453A2">
        <w:t>all</w:t>
      </w:r>
      <w:r w:rsidR="00C106A3">
        <w:t xml:space="preserve"> </w:t>
      </w:r>
      <w:r w:rsidRPr="006453A2">
        <w:t>forms</w:t>
      </w:r>
      <w:r w:rsidR="00C106A3">
        <w:t xml:space="preserve"> </w:t>
      </w:r>
      <w:r w:rsidRPr="006453A2">
        <w:t>of</w:t>
      </w:r>
      <w:r w:rsidR="00C106A3">
        <w:t xml:space="preserve"> </w:t>
      </w:r>
      <w:r w:rsidRPr="006453A2">
        <w:t>discrimination</w:t>
      </w:r>
      <w:r w:rsidR="00C106A3">
        <w:t xml:space="preserve"> </w:t>
      </w:r>
      <w:r w:rsidRPr="006453A2">
        <w:t>against</w:t>
      </w:r>
      <w:r w:rsidR="00C106A3">
        <w:t xml:space="preserve"> </w:t>
      </w:r>
      <w:r w:rsidRPr="006453A2">
        <w:t>women</w:t>
      </w:r>
    </w:p>
    <w:p w:rsidR="00BF3751" w:rsidRPr="006453A2" w:rsidRDefault="00BF3751" w:rsidP="009E0A25">
      <w:pPr>
        <w:pStyle w:val="SingleTxtG"/>
      </w:pPr>
      <w:r w:rsidRPr="006453A2">
        <w:t>Gender</w:t>
      </w:r>
      <w:r w:rsidR="00C106A3">
        <w:t xml:space="preserve"> </w:t>
      </w:r>
      <w:r w:rsidRPr="006453A2">
        <w:t>Equity</w:t>
      </w:r>
      <w:r w:rsidR="00C106A3">
        <w:t xml:space="preserve"> </w:t>
      </w:r>
      <w:r w:rsidRPr="006453A2">
        <w:t>in</w:t>
      </w:r>
      <w:r w:rsidR="00C106A3">
        <w:t xml:space="preserve"> </w:t>
      </w:r>
      <w:r w:rsidRPr="006453A2">
        <w:t>Education</w:t>
      </w:r>
      <w:r w:rsidR="00C106A3">
        <w:t xml:space="preserve"> </w:t>
      </w:r>
      <w:r w:rsidRPr="006453A2">
        <w:t>Policy</w:t>
      </w:r>
      <w:r w:rsidR="00C106A3">
        <w:t xml:space="preserve"> </w:t>
      </w:r>
      <w:r w:rsidRPr="006453A2">
        <w:t>2005</w:t>
      </w:r>
      <w:r w:rsidR="00B44B71">
        <w:t>-</w:t>
      </w:r>
      <w:r w:rsidRPr="006453A2">
        <w:t>2015</w:t>
      </w:r>
    </w:p>
    <w:p w:rsidR="00B44B71" w:rsidRPr="00106A43" w:rsidRDefault="00B44B71">
      <w:pPr>
        <w:spacing w:before="240"/>
        <w:jc w:val="center"/>
        <w:rPr>
          <w:u w:val="single"/>
        </w:rPr>
      </w:pPr>
      <w:r>
        <w:rPr>
          <w:u w:val="single"/>
        </w:rPr>
        <w:tab/>
      </w:r>
      <w:r>
        <w:rPr>
          <w:u w:val="single"/>
        </w:rPr>
        <w:tab/>
      </w:r>
      <w:r>
        <w:rPr>
          <w:u w:val="single"/>
        </w:rPr>
        <w:tab/>
      </w:r>
    </w:p>
    <w:sectPr w:rsidR="00B44B71" w:rsidRPr="00106A43" w:rsidSect="001F7E33">
      <w:headerReference w:type="even" r:id="rId30"/>
      <w:headerReference w:type="default" r:id="rId31"/>
      <w:footerReference w:type="even" r:id="rId32"/>
      <w:footerReference w:type="default" r:id="rId3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D3" w:rsidRPr="00317DC1" w:rsidRDefault="008A41D3" w:rsidP="00317DC1">
      <w:pPr>
        <w:pStyle w:val="Footer"/>
      </w:pPr>
    </w:p>
  </w:endnote>
  <w:endnote w:type="continuationSeparator" w:id="0">
    <w:p w:rsidR="008A41D3" w:rsidRPr="00317DC1" w:rsidRDefault="008A41D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FC408F" w:rsidRDefault="008A41D3" w:rsidP="00FC408F">
    <w:pPr>
      <w:pStyle w:val="Footer"/>
      <w:tabs>
        <w:tab w:val="right" w:pos="9598"/>
      </w:tabs>
    </w:pPr>
    <w:r w:rsidRPr="00FC408F">
      <w:rPr>
        <w:b/>
        <w:sz w:val="18"/>
      </w:rPr>
      <w:fldChar w:fldCharType="begin"/>
    </w:r>
    <w:r w:rsidRPr="00FC408F">
      <w:rPr>
        <w:b/>
        <w:sz w:val="18"/>
      </w:rPr>
      <w:instrText xml:space="preserve"> PAGE  \* MERGEFORMAT </w:instrText>
    </w:r>
    <w:r w:rsidRPr="00FC408F">
      <w:rPr>
        <w:b/>
        <w:sz w:val="18"/>
      </w:rPr>
      <w:fldChar w:fldCharType="separate"/>
    </w:r>
    <w:r w:rsidR="00A20743">
      <w:rPr>
        <w:b/>
        <w:noProof/>
        <w:sz w:val="18"/>
      </w:rPr>
      <w:t>6</w:t>
    </w:r>
    <w:r w:rsidRPr="00FC408F">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6A" w:rsidRPr="004B2D88" w:rsidRDefault="008638DA" w:rsidP="004B2D88">
    <w:pPr>
      <w:pStyle w:val="Footer"/>
    </w:pPr>
    <w:r w:rsidRPr="00C06DFC">
      <w:rPr>
        <w:b/>
        <w:sz w:val="18"/>
      </w:rPr>
      <w:fldChar w:fldCharType="begin"/>
    </w:r>
    <w:r w:rsidRPr="00C06DFC">
      <w:rPr>
        <w:b/>
        <w:sz w:val="18"/>
      </w:rPr>
      <w:instrText xml:space="preserve"> PAGE  \* MERGEFORMAT </w:instrText>
    </w:r>
    <w:r w:rsidRPr="00C06DFC">
      <w:rPr>
        <w:b/>
        <w:sz w:val="18"/>
      </w:rPr>
      <w:fldChar w:fldCharType="separate"/>
    </w:r>
    <w:r w:rsidR="00A20743">
      <w:rPr>
        <w:b/>
        <w:noProof/>
        <w:sz w:val="18"/>
      </w:rPr>
      <w:t>30</w:t>
    </w:r>
    <w:r w:rsidRPr="00C06DFC">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C06DFC" w:rsidRDefault="008A41D3" w:rsidP="00C06DFC">
    <w:pPr>
      <w:pStyle w:val="Footer"/>
      <w:tabs>
        <w:tab w:val="right" w:pos="9638"/>
      </w:tabs>
      <w:rPr>
        <w:b/>
        <w:sz w:val="18"/>
      </w:rPr>
    </w:pPr>
    <w:r>
      <w:tab/>
    </w:r>
    <w:r w:rsidRPr="00C06DFC">
      <w:rPr>
        <w:b/>
        <w:sz w:val="18"/>
      </w:rPr>
      <w:fldChar w:fldCharType="begin"/>
    </w:r>
    <w:r w:rsidRPr="00C06DFC">
      <w:rPr>
        <w:b/>
        <w:sz w:val="18"/>
      </w:rPr>
      <w:instrText xml:space="preserve"> PAGE  \* MERGEFORMAT </w:instrText>
    </w:r>
    <w:r w:rsidRPr="00C06DFC">
      <w:rPr>
        <w:b/>
        <w:sz w:val="18"/>
      </w:rPr>
      <w:fldChar w:fldCharType="separate"/>
    </w:r>
    <w:r w:rsidR="00A20743">
      <w:rPr>
        <w:b/>
        <w:noProof/>
        <w:sz w:val="18"/>
      </w:rPr>
      <w:t>29</w:t>
    </w:r>
    <w:r w:rsidRPr="00C06DF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FC408F" w:rsidRDefault="008A41D3" w:rsidP="00FC408F">
    <w:pPr>
      <w:pStyle w:val="Footer"/>
      <w:tabs>
        <w:tab w:val="right" w:pos="9598"/>
      </w:tabs>
      <w:rPr>
        <w:b/>
        <w:sz w:val="18"/>
      </w:rPr>
    </w:pPr>
    <w:r>
      <w:tab/>
    </w:r>
    <w:r w:rsidRPr="00FC408F">
      <w:rPr>
        <w:b/>
        <w:sz w:val="18"/>
      </w:rPr>
      <w:fldChar w:fldCharType="begin"/>
    </w:r>
    <w:r w:rsidRPr="00FC408F">
      <w:rPr>
        <w:b/>
        <w:sz w:val="18"/>
      </w:rPr>
      <w:instrText xml:space="preserve"> PAGE  \* MERGEFORMAT </w:instrText>
    </w:r>
    <w:r w:rsidRPr="00FC408F">
      <w:rPr>
        <w:b/>
        <w:sz w:val="18"/>
      </w:rPr>
      <w:fldChar w:fldCharType="separate"/>
    </w:r>
    <w:r w:rsidR="00A20743">
      <w:rPr>
        <w:b/>
        <w:noProof/>
        <w:sz w:val="18"/>
      </w:rPr>
      <w:t>7</w:t>
    </w:r>
    <w:r w:rsidRPr="00FC40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43" w:rsidRDefault="00A20743" w:rsidP="00A20743">
    <w:pPr>
      <w:pStyle w:val="Footer"/>
    </w:pPr>
    <w:r>
      <w:rPr>
        <w:noProof/>
      </w:rPr>
      <w:drawing>
        <wp:anchor distT="0" distB="0" distL="114300" distR="114300" simplePos="0" relativeHeight="251709440"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20743" w:rsidRDefault="00A20743" w:rsidP="00A20743">
    <w:pPr>
      <w:pStyle w:val="Footer"/>
      <w:ind w:right="1134"/>
      <w:rPr>
        <w:sz w:val="20"/>
      </w:rPr>
    </w:pPr>
    <w:r>
      <w:rPr>
        <w:sz w:val="20"/>
      </w:rPr>
      <w:t>GE.17-17231(E)</w:t>
    </w:r>
  </w:p>
  <w:p w:rsidR="00A20743" w:rsidRPr="00A20743" w:rsidRDefault="00A20743" w:rsidP="00A207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7104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4" name="Picture 1" descr="https://undocs.org/m2/QRCode.ashx?DS=CRPD/C/VU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U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Footer"/>
    </w:pPr>
    <w:r>
      <w:rPr>
        <w:noProof/>
      </w:rPr>
      <mc:AlternateContent>
        <mc:Choice Requires="wps">
          <w:drawing>
            <wp:anchor distT="0" distB="0" distL="114300" distR="114300" simplePos="0" relativeHeight="251698176" behindDoc="0" locked="1" layoutInCell="1" allowOverlap="1">
              <wp:simplePos x="0" y="0"/>
              <wp:positionH relativeFrom="page">
                <wp:posOffset>475615</wp:posOffset>
              </wp:positionH>
              <wp:positionV relativeFrom="page">
                <wp:posOffset>719455</wp:posOffset>
              </wp:positionV>
              <wp:extent cx="222885" cy="61201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FC408F" w:rsidRDefault="008A41D3" w:rsidP="004B2D88">
                          <w:pPr>
                            <w:pStyle w:val="Footer"/>
                            <w:tabs>
                              <w:tab w:val="right" w:pos="9598"/>
                            </w:tabs>
                          </w:pPr>
                          <w:r w:rsidRPr="00FC408F">
                            <w:rPr>
                              <w:b/>
                              <w:sz w:val="18"/>
                            </w:rPr>
                            <w:fldChar w:fldCharType="begin"/>
                          </w:r>
                          <w:r w:rsidRPr="00FC408F">
                            <w:rPr>
                              <w:b/>
                              <w:sz w:val="18"/>
                            </w:rPr>
                            <w:instrText xml:space="preserve"> PAGE  \* MERGEFORMAT </w:instrText>
                          </w:r>
                          <w:r w:rsidRPr="00FC408F">
                            <w:rPr>
                              <w:b/>
                              <w:sz w:val="18"/>
                            </w:rPr>
                            <w:fldChar w:fldCharType="separate"/>
                          </w:r>
                          <w:r w:rsidR="00A20743">
                            <w:rPr>
                              <w:b/>
                              <w:noProof/>
                              <w:sz w:val="18"/>
                            </w:rPr>
                            <w:t>8</w:t>
                          </w:r>
                          <w:r w:rsidRPr="00FC408F">
                            <w:rPr>
                              <w:b/>
                              <w:sz w:val="18"/>
                            </w:rPr>
                            <w:fldChar w:fldCharType="end"/>
                          </w:r>
                          <w:r>
                            <w:rPr>
                              <w:sz w:val="18"/>
                            </w:rPr>
                            <w:tab/>
                          </w:r>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7.45pt;margin-top:56.65pt;width:17.55pt;height:481.9pt;z-index:2516981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" fillcolor="#4f81bd [3204]" stroked="f">
              <v:fill opacity="0"/>
              <v:stroke joinstyle="round"/>
              <v:path arrowok="t"/>
              <v:textbox style="layout-flow:vertical" inset="0,0,0,0">
                <w:txbxContent>
                  <w:p w:rsidR="008A41D3" w:rsidRPr="00FC408F" w:rsidRDefault="008A41D3" w:rsidP="004B2D88">
                    <w:pPr>
                      <w:pStyle w:val="Footer"/>
                      <w:tabs>
                        <w:tab w:val="right" w:pos="9598"/>
                      </w:tabs>
                    </w:pPr>
                    <w:r w:rsidRPr="00FC408F">
                      <w:rPr>
                        <w:b/>
                        <w:sz w:val="18"/>
                      </w:rPr>
                      <w:fldChar w:fldCharType="begin"/>
                    </w:r>
                    <w:r w:rsidRPr="00FC408F">
                      <w:rPr>
                        <w:b/>
                        <w:sz w:val="18"/>
                      </w:rPr>
                      <w:instrText xml:space="preserve"> PAGE  \* MERGEFORMAT </w:instrText>
                    </w:r>
                    <w:r w:rsidRPr="00FC408F">
                      <w:rPr>
                        <w:b/>
                        <w:sz w:val="18"/>
                      </w:rPr>
                      <w:fldChar w:fldCharType="separate"/>
                    </w:r>
                    <w:r w:rsidR="00A20743">
                      <w:rPr>
                        <w:b/>
                        <w:noProof/>
                        <w:sz w:val="18"/>
                      </w:rPr>
                      <w:t>8</w:t>
                    </w:r>
                    <w:r w:rsidRPr="00FC408F">
                      <w:rPr>
                        <w:b/>
                        <w:sz w:val="18"/>
                      </w:rPr>
                      <w:fldChar w:fldCharType="end"/>
                    </w:r>
                    <w:r>
                      <w:rPr>
                        <w:sz w:val="18"/>
                      </w:rPr>
                      <w:tab/>
                    </w:r>
                  </w:p>
                  <w:p w:rsidR="008A41D3" w:rsidRDefault="008A41D3"/>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Footer"/>
    </w:pPr>
    <w:r>
      <w:rPr>
        <w:noProof/>
      </w:rPr>
      <mc:AlternateContent>
        <mc:Choice Requires="wps">
          <w:drawing>
            <wp:anchor distT="0" distB="0" distL="114300" distR="114300" simplePos="0" relativeHeight="251707392"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FC408F" w:rsidRDefault="008A41D3" w:rsidP="004B2D88">
                          <w:pPr>
                            <w:pStyle w:val="Footer"/>
                            <w:tabs>
                              <w:tab w:val="right" w:pos="9598"/>
                            </w:tabs>
                            <w:rPr>
                              <w:b/>
                              <w:sz w:val="18"/>
                            </w:rPr>
                          </w:pPr>
                          <w:r>
                            <w:tab/>
                          </w:r>
                          <w:r w:rsidRPr="00FC408F">
                            <w:rPr>
                              <w:b/>
                              <w:sz w:val="18"/>
                            </w:rPr>
                            <w:fldChar w:fldCharType="begin"/>
                          </w:r>
                          <w:r w:rsidRPr="00FC408F">
                            <w:rPr>
                              <w:b/>
                              <w:sz w:val="18"/>
                            </w:rPr>
                            <w:instrText xml:space="preserve"> PAGE  \* MERGEFORMAT </w:instrText>
                          </w:r>
                          <w:r w:rsidRPr="00FC408F">
                            <w:rPr>
                              <w:b/>
                              <w:sz w:val="18"/>
                            </w:rPr>
                            <w:fldChar w:fldCharType="separate"/>
                          </w:r>
                          <w:r>
                            <w:rPr>
                              <w:b/>
                              <w:noProof/>
                              <w:sz w:val="18"/>
                            </w:rPr>
                            <w:t>9</w:t>
                          </w:r>
                          <w:r w:rsidRPr="00FC408F">
                            <w:rPr>
                              <w:b/>
                              <w:sz w:val="18"/>
                            </w:rPr>
                            <w:fldChar w:fldCharType="end"/>
                          </w:r>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78.5pt;margin-top:56.65pt;width:17.55pt;height:481.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" fillcolor="#4f81bd [3204]" stroked="f">
              <v:fill opacity="0"/>
              <v:stroke joinstyle="round"/>
              <v:path arrowok="t"/>
              <v:textbox style="layout-flow:vertical" inset="0,0,0,0">
                <w:txbxContent>
                  <w:p w:rsidR="008A41D3" w:rsidRPr="00FC408F" w:rsidRDefault="008A41D3" w:rsidP="004B2D88">
                    <w:pPr>
                      <w:pStyle w:val="Footer"/>
                      <w:tabs>
                        <w:tab w:val="right" w:pos="9598"/>
                      </w:tabs>
                      <w:rPr>
                        <w:b/>
                        <w:sz w:val="18"/>
                      </w:rPr>
                    </w:pPr>
                    <w:r>
                      <w:tab/>
                    </w:r>
                    <w:r w:rsidRPr="00FC408F">
                      <w:rPr>
                        <w:b/>
                        <w:sz w:val="18"/>
                      </w:rPr>
                      <w:fldChar w:fldCharType="begin"/>
                    </w:r>
                    <w:r w:rsidRPr="00FC408F">
                      <w:rPr>
                        <w:b/>
                        <w:sz w:val="18"/>
                      </w:rPr>
                      <w:instrText xml:space="preserve"> PAGE  \* MERGEFORMAT </w:instrText>
                    </w:r>
                    <w:r w:rsidRPr="00FC408F">
                      <w:rPr>
                        <w:b/>
                        <w:sz w:val="18"/>
                      </w:rPr>
                      <w:fldChar w:fldCharType="separate"/>
                    </w:r>
                    <w:r>
                      <w:rPr>
                        <w:b/>
                        <w:noProof/>
                        <w:sz w:val="18"/>
                      </w:rPr>
                      <w:t>9</w:t>
                    </w:r>
                    <w:r w:rsidRPr="00FC408F">
                      <w:rPr>
                        <w:b/>
                        <w:sz w:val="18"/>
                      </w:rPr>
                      <w:fldChar w:fldCharType="end"/>
                    </w:r>
                  </w:p>
                  <w:p w:rsidR="008A41D3" w:rsidRDefault="008A41D3"/>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280C59" w:rsidRDefault="008A41D3" w:rsidP="00280C59">
    <w:pPr>
      <w:pStyle w:val="Footer"/>
      <w:tabs>
        <w:tab w:val="right" w:pos="9638"/>
      </w:tabs>
      <w:rPr>
        <w:sz w:val="18"/>
      </w:rPr>
    </w:pPr>
    <w:r w:rsidRPr="00280C59">
      <w:rPr>
        <w:b/>
        <w:sz w:val="18"/>
      </w:rPr>
      <w:fldChar w:fldCharType="begin"/>
    </w:r>
    <w:r w:rsidRPr="00280C59">
      <w:rPr>
        <w:b/>
        <w:sz w:val="18"/>
      </w:rPr>
      <w:instrText xml:space="preserve"> PAGE  \* MERGEFORMAT </w:instrText>
    </w:r>
    <w:r w:rsidRPr="00280C59">
      <w:rPr>
        <w:b/>
        <w:sz w:val="18"/>
      </w:rPr>
      <w:fldChar w:fldCharType="separate"/>
    </w:r>
    <w:r w:rsidR="00A20743">
      <w:rPr>
        <w:b/>
        <w:noProof/>
        <w:sz w:val="18"/>
      </w:rPr>
      <w:t>20</w:t>
    </w:r>
    <w:r w:rsidRPr="00280C59">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280C59" w:rsidRDefault="008A41D3" w:rsidP="00280C59">
    <w:pPr>
      <w:pStyle w:val="Footer"/>
      <w:tabs>
        <w:tab w:val="right" w:pos="9638"/>
      </w:tabs>
      <w:rPr>
        <w:b/>
        <w:sz w:val="18"/>
      </w:rPr>
    </w:pPr>
    <w:r>
      <w:tab/>
    </w:r>
    <w:r w:rsidRPr="00280C59">
      <w:rPr>
        <w:b/>
        <w:sz w:val="18"/>
      </w:rPr>
      <w:fldChar w:fldCharType="begin"/>
    </w:r>
    <w:r w:rsidRPr="00280C59">
      <w:rPr>
        <w:b/>
        <w:sz w:val="18"/>
      </w:rPr>
      <w:instrText xml:space="preserve"> PAGE  \* MERGEFORMAT </w:instrText>
    </w:r>
    <w:r w:rsidRPr="00280C59">
      <w:rPr>
        <w:b/>
        <w:sz w:val="18"/>
      </w:rPr>
      <w:fldChar w:fldCharType="separate"/>
    </w:r>
    <w:r w:rsidR="00A20743">
      <w:rPr>
        <w:b/>
        <w:noProof/>
        <w:sz w:val="18"/>
      </w:rPr>
      <w:t>21</w:t>
    </w:r>
    <w:r w:rsidRPr="00280C5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Footer"/>
    </w:pPr>
    <w:r>
      <w:rPr>
        <w:noProof/>
      </w:rPr>
      <mc:AlternateContent>
        <mc:Choice Requires="wps">
          <w:drawing>
            <wp:anchor distT="0" distB="0" distL="114300" distR="114300" simplePos="0" relativeHeight="251666432" behindDoc="0" locked="1" layoutInCell="1" allowOverlap="1" wp14:anchorId="27D2EBDB" wp14:editId="61AEF305">
              <wp:simplePos x="0" y="0"/>
              <wp:positionH relativeFrom="page">
                <wp:posOffset>477520</wp:posOffset>
              </wp:positionH>
              <wp:positionV relativeFrom="page">
                <wp:posOffset>719455</wp:posOffset>
              </wp:positionV>
              <wp:extent cx="222885"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BD1C11" w:rsidRDefault="008A41D3" w:rsidP="00BD1C11">
                          <w:pPr>
                            <w:pStyle w:val="Footer"/>
                            <w:tabs>
                              <w:tab w:val="right" w:pos="9638"/>
                            </w:tabs>
                            <w:rPr>
                              <w:b/>
                              <w:sz w:val="18"/>
                            </w:rPr>
                          </w:pPr>
                          <w:r w:rsidRPr="00280C59">
                            <w:rPr>
                              <w:b/>
                              <w:sz w:val="18"/>
                            </w:rPr>
                            <w:fldChar w:fldCharType="begin"/>
                          </w:r>
                          <w:r w:rsidRPr="00280C59">
                            <w:rPr>
                              <w:b/>
                              <w:sz w:val="18"/>
                            </w:rPr>
                            <w:instrText xml:space="preserve"> PAGE  \* MERGEFORMAT </w:instrText>
                          </w:r>
                          <w:r w:rsidRPr="00280C59">
                            <w:rPr>
                              <w:b/>
                              <w:sz w:val="18"/>
                            </w:rPr>
                            <w:fldChar w:fldCharType="separate"/>
                          </w:r>
                          <w:r w:rsidR="00A20743">
                            <w:rPr>
                              <w:b/>
                              <w:noProof/>
                              <w:sz w:val="18"/>
                            </w:rPr>
                            <w:t>28</w:t>
                          </w:r>
                          <w:r w:rsidRPr="00280C59">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D2EBDB" id="_x0000_t202" coordsize="21600,21600" o:spt="202" path="m,l,21600r21600,l21600,xe">
              <v:stroke joinstyle="miter"/>
              <v:path gradientshapeok="t" o:connecttype="rect"/>
            </v:shapetype>
            <v:shape id="Text Box 11" o:spid="_x0000_s1032" type="#_x0000_t202" style="position:absolute;margin-left:37.6pt;margin-top:56.65pt;width:17.55pt;height:481.9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" fillcolor="#4f81bd [3204]" stroked="f">
              <v:fill opacity="0"/>
              <v:stroke joinstyle="round"/>
              <v:path arrowok="t"/>
              <v:textbox style="layout-flow:vertical" inset="0,0,0,0">
                <w:txbxContent>
                  <w:p w:rsidR="008A41D3" w:rsidRPr="00BD1C11" w:rsidRDefault="008A41D3" w:rsidP="00BD1C11">
                    <w:pPr>
                      <w:pStyle w:val="Footer"/>
                      <w:tabs>
                        <w:tab w:val="right" w:pos="9638"/>
                      </w:tabs>
                      <w:rPr>
                        <w:b/>
                        <w:sz w:val="18"/>
                      </w:rPr>
                    </w:pPr>
                    <w:r w:rsidRPr="00280C59">
                      <w:rPr>
                        <w:b/>
                        <w:sz w:val="18"/>
                      </w:rPr>
                      <w:fldChar w:fldCharType="begin"/>
                    </w:r>
                    <w:r w:rsidRPr="00280C59">
                      <w:rPr>
                        <w:b/>
                        <w:sz w:val="18"/>
                      </w:rPr>
                      <w:instrText xml:space="preserve"> PAGE  \* MERGEFORMAT </w:instrText>
                    </w:r>
                    <w:r w:rsidRPr="00280C59">
                      <w:rPr>
                        <w:b/>
                        <w:sz w:val="18"/>
                      </w:rPr>
                      <w:fldChar w:fldCharType="separate"/>
                    </w:r>
                    <w:r w:rsidR="00A20743">
                      <w:rPr>
                        <w:b/>
                        <w:noProof/>
                        <w:sz w:val="18"/>
                      </w:rPr>
                      <w:t>28</w:t>
                    </w:r>
                    <w:r w:rsidRPr="00280C59">
                      <w:rPr>
                        <w:b/>
                        <w:sz w:val="18"/>
                      </w:rPr>
                      <w:fldChar w:fldCharType="end"/>
                    </w: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Footer"/>
    </w:pPr>
    <w:r>
      <w:rPr>
        <w:noProof/>
      </w:rPr>
      <mc:AlternateContent>
        <mc:Choice Requires="wps">
          <w:drawing>
            <wp:anchor distT="0" distB="0" distL="114300" distR="114300" simplePos="0" relativeHeight="251657216" behindDoc="0" locked="1" layoutInCell="1" allowOverlap="1">
              <wp:simplePos x="0" y="0"/>
              <wp:positionH relativeFrom="page">
                <wp:posOffset>477520</wp:posOffset>
              </wp:positionH>
              <wp:positionV relativeFrom="page">
                <wp:posOffset>719455</wp:posOffset>
              </wp:positionV>
              <wp:extent cx="222885"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280C59" w:rsidRDefault="008A41D3" w:rsidP="004B2D88">
                          <w:pPr>
                            <w:pStyle w:val="Footer"/>
                            <w:tabs>
                              <w:tab w:val="right" w:pos="9638"/>
                            </w:tabs>
                            <w:rPr>
                              <w:b/>
                              <w:sz w:val="18"/>
                            </w:rPr>
                          </w:pPr>
                          <w:r>
                            <w:tab/>
                          </w:r>
                          <w:r w:rsidRPr="00280C59">
                            <w:rPr>
                              <w:b/>
                              <w:sz w:val="18"/>
                            </w:rPr>
                            <w:fldChar w:fldCharType="begin"/>
                          </w:r>
                          <w:r w:rsidRPr="00280C59">
                            <w:rPr>
                              <w:b/>
                              <w:sz w:val="18"/>
                            </w:rPr>
                            <w:instrText xml:space="preserve"> PAGE  \* MERGEFORMAT </w:instrText>
                          </w:r>
                          <w:r w:rsidRPr="00280C59">
                            <w:rPr>
                              <w:b/>
                              <w:sz w:val="18"/>
                            </w:rPr>
                            <w:fldChar w:fldCharType="separate"/>
                          </w:r>
                          <w:r w:rsidR="00A20743">
                            <w:rPr>
                              <w:b/>
                              <w:noProof/>
                              <w:sz w:val="18"/>
                            </w:rPr>
                            <w:t>27</w:t>
                          </w:r>
                          <w:r w:rsidRPr="00280C59">
                            <w:rPr>
                              <w:b/>
                              <w:sz w:val="18"/>
                            </w:rPr>
                            <w:fldChar w:fldCharType="end"/>
                          </w:r>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7.6pt;margin-top:56.65pt;width:17.55pt;height:481.9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" fillcolor="#4f81bd [3204]" stroked="f">
              <v:fill opacity="0"/>
              <v:stroke joinstyle="round"/>
              <v:path arrowok="t"/>
              <v:textbox style="layout-flow:vertical" inset="0,0,0,0">
                <w:txbxContent>
                  <w:p w:rsidR="008A41D3" w:rsidRPr="00280C59" w:rsidRDefault="008A41D3" w:rsidP="004B2D88">
                    <w:pPr>
                      <w:pStyle w:val="Footer"/>
                      <w:tabs>
                        <w:tab w:val="right" w:pos="9638"/>
                      </w:tabs>
                      <w:rPr>
                        <w:b/>
                        <w:sz w:val="18"/>
                      </w:rPr>
                    </w:pPr>
                    <w:r>
                      <w:tab/>
                    </w:r>
                    <w:r w:rsidRPr="00280C59">
                      <w:rPr>
                        <w:b/>
                        <w:sz w:val="18"/>
                      </w:rPr>
                      <w:fldChar w:fldCharType="begin"/>
                    </w:r>
                    <w:r w:rsidRPr="00280C59">
                      <w:rPr>
                        <w:b/>
                        <w:sz w:val="18"/>
                      </w:rPr>
                      <w:instrText xml:space="preserve"> PAGE  \* MERGEFORMAT </w:instrText>
                    </w:r>
                    <w:r w:rsidRPr="00280C59">
                      <w:rPr>
                        <w:b/>
                        <w:sz w:val="18"/>
                      </w:rPr>
                      <w:fldChar w:fldCharType="separate"/>
                    </w:r>
                    <w:r w:rsidR="00A20743">
                      <w:rPr>
                        <w:b/>
                        <w:noProof/>
                        <w:sz w:val="18"/>
                      </w:rPr>
                      <w:t>27</w:t>
                    </w:r>
                    <w:r w:rsidRPr="00280C59">
                      <w:rPr>
                        <w:b/>
                        <w:sz w:val="18"/>
                      </w:rPr>
                      <w:fldChar w:fldCharType="end"/>
                    </w:r>
                  </w:p>
                  <w:p w:rsidR="008A41D3" w:rsidRDefault="008A41D3"/>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D3" w:rsidRPr="00317DC1" w:rsidRDefault="008A41D3" w:rsidP="00317DC1">
      <w:pPr>
        <w:tabs>
          <w:tab w:val="right" w:pos="2155"/>
        </w:tabs>
        <w:spacing w:after="80" w:line="240" w:lineRule="auto"/>
        <w:ind w:left="680"/>
      </w:pPr>
      <w:r>
        <w:rPr>
          <w:u w:val="single"/>
        </w:rPr>
        <w:tab/>
      </w:r>
    </w:p>
  </w:footnote>
  <w:footnote w:type="continuationSeparator" w:id="0">
    <w:p w:rsidR="008A41D3" w:rsidRPr="00317DC1" w:rsidRDefault="008A41D3" w:rsidP="00317DC1">
      <w:pPr>
        <w:tabs>
          <w:tab w:val="right" w:pos="2155"/>
        </w:tabs>
        <w:spacing w:after="80" w:line="240" w:lineRule="auto"/>
        <w:ind w:left="680"/>
      </w:pPr>
      <w:r>
        <w:rPr>
          <w:u w:val="single"/>
        </w:rPr>
        <w:tab/>
      </w:r>
    </w:p>
  </w:footnote>
  <w:footnote w:id="1">
    <w:p w:rsidR="008A41D3" w:rsidRPr="00FB5CD3" w:rsidRDefault="008A41D3" w:rsidP="00FB5CD3">
      <w:pPr>
        <w:pStyle w:val="FootnoteText"/>
      </w:pPr>
      <w:r w:rsidRPr="00FB5CD3">
        <w:tab/>
        <w:t>*</w:t>
      </w:r>
      <w:r w:rsidRPr="00FB5CD3">
        <w:tab/>
        <w:t>The present document is being issued without formal editing.</w:t>
      </w:r>
    </w:p>
  </w:footnote>
  <w:footnote w:id="2">
    <w:p w:rsidR="008A41D3" w:rsidRPr="00FB5CD3" w:rsidRDefault="008A41D3" w:rsidP="00FB5CD3">
      <w:pPr>
        <w:pStyle w:val="FootnoteText"/>
      </w:pPr>
      <w:r w:rsidRPr="00FB5CD3">
        <w:tab/>
      </w:r>
      <w:r w:rsidRPr="00A84F06">
        <w:rPr>
          <w:rStyle w:val="FootnoteReference"/>
        </w:rPr>
        <w:footnoteRef/>
      </w:r>
      <w:r w:rsidRPr="00FB5CD3">
        <w:tab/>
        <w:t>Vanuatu Constitution Art. 1.</w:t>
      </w:r>
    </w:p>
  </w:footnote>
  <w:footnote w:id="3">
    <w:p w:rsidR="008A41D3" w:rsidRPr="00FB5CD3" w:rsidRDefault="008A41D3" w:rsidP="00FB5CD3">
      <w:pPr>
        <w:pStyle w:val="FootnoteText"/>
      </w:pPr>
      <w:r w:rsidRPr="00FB5CD3">
        <w:tab/>
      </w:r>
      <w:r w:rsidRPr="00A84F06">
        <w:rPr>
          <w:rStyle w:val="FootnoteReference"/>
        </w:rPr>
        <w:footnoteRef/>
      </w:r>
      <w:r w:rsidRPr="00FB5CD3">
        <w:tab/>
        <w:t>Vanuatu Meteorological Services, 2011.</w:t>
      </w:r>
    </w:p>
  </w:footnote>
  <w:footnote w:id="4">
    <w:p w:rsidR="008A41D3" w:rsidRPr="00FB5CD3" w:rsidRDefault="008A41D3" w:rsidP="00FB5CD3">
      <w:pPr>
        <w:pStyle w:val="FootnoteText"/>
      </w:pPr>
      <w:r w:rsidRPr="00FB5CD3">
        <w:tab/>
      </w:r>
      <w:r w:rsidRPr="00A84F06">
        <w:rPr>
          <w:rStyle w:val="FootnoteReference"/>
        </w:rPr>
        <w:footnoteRef/>
      </w:r>
      <w:r w:rsidRPr="00FB5CD3">
        <w:tab/>
        <w:t xml:space="preserve">Cap 230. </w:t>
      </w:r>
    </w:p>
  </w:footnote>
  <w:footnote w:id="5">
    <w:p w:rsidR="008A41D3" w:rsidRPr="00FB5CD3" w:rsidRDefault="008A41D3" w:rsidP="00FB5CD3">
      <w:pPr>
        <w:pStyle w:val="FootnoteText"/>
      </w:pPr>
      <w:r w:rsidRPr="00FB5CD3">
        <w:tab/>
      </w:r>
      <w:r w:rsidRPr="00A84F06">
        <w:rPr>
          <w:rStyle w:val="FootnoteReference"/>
        </w:rPr>
        <w:footnoteRef/>
      </w:r>
      <w:r w:rsidRPr="00FB5CD3">
        <w:tab/>
        <w:t>Malampa (Malekula, Ambrym, Paama), Penama (Pentecost, Ambae, Maewo), Sanma (Santo/Espiritu Santo, Malo), Shefa (Shepherd Islands, Efate), Tafea (Tanna, Aniwa, Futuna, Erromango, Aneitum) and Torba Torres, Banks</w:t>
      </w:r>
      <w:r>
        <w:t>.</w:t>
      </w:r>
    </w:p>
  </w:footnote>
  <w:footnote w:id="6">
    <w:p w:rsidR="008A41D3" w:rsidRPr="00FB5CD3" w:rsidRDefault="008A41D3" w:rsidP="00FB5CD3">
      <w:pPr>
        <w:pStyle w:val="FootnoteText"/>
      </w:pPr>
      <w:r w:rsidRPr="00FB5CD3">
        <w:tab/>
      </w:r>
      <w:r w:rsidRPr="00A84F06">
        <w:rPr>
          <w:rStyle w:val="FootnoteReference"/>
        </w:rPr>
        <w:footnoteRef/>
      </w:r>
      <w:r w:rsidRPr="00FB5CD3">
        <w:tab/>
        <w:t>Cap 126 of 1980</w:t>
      </w:r>
      <w:r>
        <w:t>.</w:t>
      </w:r>
    </w:p>
  </w:footnote>
  <w:footnote w:id="7">
    <w:p w:rsidR="008A41D3" w:rsidRPr="00FB5CD3" w:rsidRDefault="008A41D3" w:rsidP="00FB5CD3">
      <w:pPr>
        <w:pStyle w:val="FootnoteText"/>
      </w:pPr>
      <w:r w:rsidRPr="00FB5CD3">
        <w:tab/>
      </w:r>
      <w:r w:rsidRPr="00A84F06">
        <w:rPr>
          <w:rStyle w:val="FootnoteReference"/>
        </w:rPr>
        <w:footnoteRef/>
      </w:r>
      <w:r w:rsidRPr="00FB5CD3">
        <w:tab/>
        <w:t>Municipality Act, part 2, sect. 2</w:t>
      </w:r>
      <w:r>
        <w:t>.</w:t>
      </w:r>
    </w:p>
  </w:footnote>
  <w:footnote w:id="8">
    <w:p w:rsidR="008A41D3" w:rsidRPr="00FB5CD3" w:rsidRDefault="008A41D3" w:rsidP="00FB5CD3">
      <w:pPr>
        <w:pStyle w:val="FootnoteText"/>
      </w:pPr>
      <w:r w:rsidRPr="00FB5CD3">
        <w:tab/>
      </w:r>
      <w:r w:rsidRPr="00A84F06">
        <w:rPr>
          <w:rStyle w:val="FootnoteReference"/>
        </w:rPr>
        <w:footnoteRef/>
      </w:r>
      <w:r w:rsidRPr="00FB5CD3">
        <w:tab/>
        <w:t>Vanuatu National Assessment Report, 2010.</w:t>
      </w:r>
    </w:p>
  </w:footnote>
  <w:footnote w:id="9">
    <w:p w:rsidR="008A41D3" w:rsidRPr="00FB5CD3" w:rsidRDefault="008A41D3" w:rsidP="00FB5CD3">
      <w:pPr>
        <w:pStyle w:val="FootnoteText"/>
      </w:pPr>
      <w:r w:rsidRPr="00FB5CD3">
        <w:tab/>
      </w:r>
      <w:r w:rsidRPr="00A84F06">
        <w:rPr>
          <w:rStyle w:val="FootnoteReference"/>
        </w:rPr>
        <w:footnoteRef/>
      </w:r>
      <w:r w:rsidRPr="00FB5CD3">
        <w:tab/>
        <w:t>Vanuatu National Statistics Office, 2009.</w:t>
      </w:r>
      <w:r>
        <w:t xml:space="preserve"> </w:t>
      </w:r>
    </w:p>
  </w:footnote>
  <w:footnote w:id="10">
    <w:p w:rsidR="008A41D3" w:rsidRPr="00FB5CD3" w:rsidRDefault="008A41D3" w:rsidP="00FB5CD3">
      <w:pPr>
        <w:pStyle w:val="FootnoteText"/>
      </w:pPr>
      <w:r w:rsidRPr="00FB5CD3">
        <w:tab/>
      </w:r>
      <w:r w:rsidRPr="00A84F06">
        <w:rPr>
          <w:rStyle w:val="FootnoteReference"/>
        </w:rPr>
        <w:footnoteRef/>
      </w:r>
      <w:r w:rsidRPr="00FB5CD3">
        <w:tab/>
        <w:t>Pacific Island Conference Report, 2010.</w:t>
      </w:r>
    </w:p>
  </w:footnote>
  <w:footnote w:id="11">
    <w:p w:rsidR="008A41D3" w:rsidRPr="00FB5CD3" w:rsidRDefault="008A41D3" w:rsidP="00FB5CD3">
      <w:pPr>
        <w:pStyle w:val="FootnoteText"/>
      </w:pPr>
      <w:r w:rsidRPr="00FB5CD3">
        <w:tab/>
      </w:r>
      <w:r w:rsidRPr="00A84F06">
        <w:rPr>
          <w:rStyle w:val="FootnoteReference"/>
        </w:rPr>
        <w:footnoteRef/>
      </w:r>
      <w:r w:rsidRPr="00FB5CD3">
        <w:tab/>
        <w:t>Vanuatu Reserve Bank Annual Report, 2009.</w:t>
      </w:r>
    </w:p>
  </w:footnote>
  <w:footnote w:id="12">
    <w:p w:rsidR="008A41D3" w:rsidRPr="00FB5CD3" w:rsidRDefault="008A41D3" w:rsidP="00FB5CD3">
      <w:pPr>
        <w:pStyle w:val="FootnoteText"/>
      </w:pPr>
      <w:r w:rsidRPr="00FB5CD3">
        <w:tab/>
      </w:r>
      <w:r w:rsidRPr="00A84F06">
        <w:rPr>
          <w:rStyle w:val="FootnoteReference"/>
        </w:rPr>
        <w:footnoteRef/>
      </w:r>
      <w:r w:rsidRPr="00FB5CD3">
        <w:tab/>
        <w:t>United Nations Committee on the Elimination of Discrimination against Women 1991</w:t>
      </w:r>
      <w:r>
        <w:t>.</w:t>
      </w:r>
    </w:p>
  </w:footnote>
  <w:footnote w:id="13">
    <w:p w:rsidR="008A41D3" w:rsidRPr="00FB5CD3" w:rsidRDefault="008A41D3" w:rsidP="00FB5CD3">
      <w:pPr>
        <w:pStyle w:val="FootnoteText"/>
      </w:pPr>
      <w:r w:rsidRPr="00FB5CD3">
        <w:tab/>
      </w:r>
      <w:r w:rsidRPr="00A84F06">
        <w:rPr>
          <w:rStyle w:val="FootnoteReference"/>
        </w:rPr>
        <w:footnoteRef/>
      </w:r>
      <w:r w:rsidRPr="00FB5CD3">
        <w:tab/>
        <w:t>Biwako Millennium Framework (BMF): The BMF is a policy document and blueprint for action to achieve an inclusive, barrier-free and rights-based society for persons with disabilities in Asia and the Pacific by 2012.</w:t>
      </w:r>
      <w:r>
        <w:t xml:space="preserve"> </w:t>
      </w:r>
      <w:r w:rsidRPr="00FB5CD3">
        <w:t>It builds on the agenda for action which guided the first decade.</w:t>
      </w:r>
      <w:r>
        <w:t xml:space="preserve"> </w:t>
      </w:r>
      <w:r w:rsidRPr="00FB5CD3">
        <w:t>It outlines a set of principles, strategies, goals, targets, and directives for action, and forms a comprehensive set of guidelines for countries to use in developing policies and planning and implementing programmes for persons with disabilities.</w:t>
      </w:r>
    </w:p>
  </w:footnote>
  <w:footnote w:id="14">
    <w:p w:rsidR="008A41D3" w:rsidRPr="00FB5CD3" w:rsidRDefault="008A41D3" w:rsidP="00FB5CD3">
      <w:pPr>
        <w:pStyle w:val="FootnoteText"/>
      </w:pPr>
      <w:r w:rsidRPr="00FB5CD3">
        <w:tab/>
      </w:r>
      <w:r w:rsidRPr="00A84F06">
        <w:rPr>
          <w:rStyle w:val="FootnoteReference"/>
        </w:rPr>
        <w:footnoteRef/>
      </w:r>
      <w:r w:rsidRPr="00FB5CD3">
        <w:tab/>
        <w:t>Core indicators facilitate intercountry sharing of progress in the course of the new Decade; these are indicators for which data can be generated with some effort. Supplementary indicators may facilitate progress tracking among countries with similar social and economic development conditions and for which data may be less easy to collect.</w:t>
      </w:r>
    </w:p>
  </w:footnote>
  <w:footnote w:id="15">
    <w:p w:rsidR="008A41D3" w:rsidRPr="00FB5CD3" w:rsidRDefault="008A41D3" w:rsidP="00FB5CD3">
      <w:pPr>
        <w:pStyle w:val="FootnoteText"/>
      </w:pPr>
      <w:r w:rsidRPr="00FB5CD3">
        <w:tab/>
      </w:r>
      <w:r w:rsidRPr="00A84F06">
        <w:rPr>
          <w:rStyle w:val="FootnoteReference"/>
        </w:rPr>
        <w:footnoteRef/>
      </w:r>
      <w:r w:rsidRPr="00FB5CD3">
        <w:tab/>
        <w:t xml:space="preserve">s5 (1) Constitution of the Republic of Vanuatu. </w:t>
      </w:r>
    </w:p>
  </w:footnote>
  <w:footnote w:id="16">
    <w:p w:rsidR="008A41D3" w:rsidRPr="00FB5CD3" w:rsidRDefault="008A41D3" w:rsidP="00FB5CD3">
      <w:pPr>
        <w:pStyle w:val="FootnoteText"/>
      </w:pPr>
      <w:r w:rsidRPr="00FB5CD3">
        <w:tab/>
      </w:r>
      <w:r w:rsidRPr="00A84F06">
        <w:rPr>
          <w:rStyle w:val="FootnoteReference"/>
        </w:rPr>
        <w:footnoteRef/>
      </w:r>
      <w:r w:rsidRPr="00FB5CD3">
        <w:tab/>
        <w:t>s5 (1) Constitution of the Republic of Vanuatu</w:t>
      </w:r>
      <w:r>
        <w:t>.</w:t>
      </w:r>
      <w:r w:rsidRPr="00FB5CD3">
        <w:t xml:space="preserve"> </w:t>
      </w:r>
    </w:p>
  </w:footnote>
  <w:footnote w:id="17">
    <w:p w:rsidR="008A41D3" w:rsidRPr="00FB5CD3" w:rsidRDefault="008A41D3" w:rsidP="002F31CE">
      <w:pPr>
        <w:pStyle w:val="FootnoteText"/>
        <w:tabs>
          <w:tab w:val="left" w:pos="1418"/>
        </w:tabs>
        <w:spacing w:after="60"/>
      </w:pPr>
      <w:r w:rsidRPr="00FB5CD3">
        <w:tab/>
      </w:r>
      <w:r w:rsidRPr="00A84F06">
        <w:rPr>
          <w:rStyle w:val="FootnoteReference"/>
        </w:rPr>
        <w:footnoteRef/>
      </w:r>
      <w:r w:rsidRPr="00FB5CD3">
        <w:tab/>
        <w:t>1.</w:t>
      </w:r>
      <w:r w:rsidRPr="00FB5CD3">
        <w:tab/>
        <w:t xml:space="preserve">Public buildings are defined as Class 5, 6, 7, 8 and 9 under Part A3 </w:t>
      </w:r>
      <w:r>
        <w:t>“</w:t>
      </w:r>
      <w:r w:rsidRPr="00FB5CD3">
        <w:t>Classification of Buildings and Structures</w:t>
      </w:r>
      <w:r>
        <w:t>”</w:t>
      </w:r>
      <w:r w:rsidRPr="00FB5CD3">
        <w:t xml:space="preserve"> in the Building Code, and are termed as schools boarding houses, hostels, lodging houses, accommodation for the aged, persons with disabilities or children, hospitals, airport terminals, hotels, office buildings, cafes, restaurant, bars, hairdressers or barber</w:t>
      </w:r>
      <w:r>
        <w:t>’</w:t>
      </w:r>
      <w:r w:rsidRPr="00FB5CD3">
        <w:t>s shop, public car park, and Assembly buildings.</w:t>
      </w:r>
    </w:p>
    <w:p w:rsidR="008A41D3" w:rsidRPr="00FB5CD3" w:rsidRDefault="008A41D3" w:rsidP="002F31CE">
      <w:pPr>
        <w:pStyle w:val="FootnoteText"/>
        <w:tabs>
          <w:tab w:val="left" w:pos="1418"/>
        </w:tabs>
      </w:pPr>
      <w:r>
        <w:tab/>
      </w:r>
      <w:r>
        <w:tab/>
      </w:r>
      <w:r w:rsidRPr="00FB5CD3">
        <w:t>2.</w:t>
      </w:r>
      <w:r w:rsidRPr="00FB5CD3">
        <w:tab/>
        <w:t xml:space="preserve">The Building Code, as part of its Schedule of Referenced Documents (section A1.3), was written in consideration to the Australian Standard 1428 (AS 1428), which is the </w:t>
      </w:r>
      <w:r>
        <w:t>“</w:t>
      </w:r>
      <w:r w:rsidRPr="00FB5CD3">
        <w:t>Design rules for access by the disabled</w:t>
      </w:r>
      <w:r>
        <w:t>”</w:t>
      </w:r>
      <w:r w:rsidRPr="00FB5CD3">
        <w:t>, which are in the Code as clauses ND3.2, ND3.3 and NF2.5.</w:t>
      </w:r>
    </w:p>
  </w:footnote>
  <w:footnote w:id="18">
    <w:p w:rsidR="008A41D3" w:rsidRPr="00FB5CD3" w:rsidRDefault="008A41D3" w:rsidP="00FB5CD3">
      <w:pPr>
        <w:pStyle w:val="FootnoteText"/>
      </w:pPr>
      <w:r w:rsidRPr="00FB5CD3">
        <w:tab/>
      </w:r>
      <w:r w:rsidRPr="00A84F06">
        <w:rPr>
          <w:rStyle w:val="FootnoteReference"/>
        </w:rPr>
        <w:footnoteRef/>
      </w:r>
      <w:r w:rsidRPr="00FB5CD3">
        <w:tab/>
        <w:t>s5 (2) (a-h)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FC408F" w:rsidRDefault="008A41D3" w:rsidP="00FC408F">
    <w:pPr>
      <w:pStyle w:val="Header"/>
    </w:pPr>
    <w:r w:rsidRPr="00FC408F">
      <w:t>CRPD/C/VUT/1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2740DD" w:rsidRDefault="008A41D3" w:rsidP="002740DD">
    <w:pPr>
      <w:pStyle w:val="Header"/>
      <w:jc w:val="right"/>
    </w:pPr>
    <w:fldSimple w:instr=" SUBJECT  \* MERGEFORMAT ">
      <w:r>
        <w:t>CRPD/C/VUT/1</w:t>
      </w:r>
    </w:fldSimple>
  </w:p>
  <w:p w:rsidR="008A41D3" w:rsidRPr="004B2D88" w:rsidRDefault="008A41D3" w:rsidP="004B2D88">
    <w:pPr>
      <w:pStyle w:val="Header"/>
      <w:pBdr>
        <w:bottom w:val="none" w:sz="0" w:space="0" w:color="auto"/>
      </w:pBdr>
    </w:pPr>
    <w:r>
      <w:rPr>
        <w:noProof/>
      </w:rPr>
      <mc:AlternateContent>
        <mc:Choice Requires="wps">
          <w:drawing>
            <wp:anchor distT="0" distB="0" distL="114300" distR="114300" simplePos="0" relativeHeight="251667456" behindDoc="0" locked="1" layoutInCell="1" allowOverlap="1" wp14:anchorId="5441A767" wp14:editId="75C00F4E">
              <wp:simplePos x="0" y="0"/>
              <wp:positionH relativeFrom="page">
                <wp:posOffset>9791700</wp:posOffset>
              </wp:positionH>
              <wp:positionV relativeFrom="page">
                <wp:posOffset>719455</wp:posOffset>
              </wp:positionV>
              <wp:extent cx="2921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280C59" w:rsidRDefault="008A41D3" w:rsidP="004B2D88">
                          <w:pPr>
                            <w:pStyle w:val="Header"/>
                          </w:pPr>
                          <w:fldSimple w:instr=" SUBJECT  \* MERGEFORMAT ">
                            <w:r>
                              <w:t>CRPD/C/VUT/1</w:t>
                            </w:r>
                          </w:fldSimple>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41A767" id="_x0000_t202" coordsize="21600,21600" o:spt="202" path="m,l,21600r21600,l21600,xe">
              <v:stroke joinstyle="miter"/>
              <v:path gradientshapeok="t" o:connecttype="rect"/>
            </v:shapetype>
            <v:shape id="Text Box 20" o:spid="_x0000_s1034" type="#_x0000_t202" style="position:absolute;margin-left:771pt;margin-top:56.65pt;width:23pt;height:481.9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&#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Cu97QwUDAADO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8A41D3" w:rsidRPr="00280C59" w:rsidRDefault="008A41D3" w:rsidP="004B2D88">
                    <w:pPr>
                      <w:pStyle w:val="Header"/>
                    </w:pPr>
                    <w:fldSimple w:instr=" SUBJECT  \* MERGEFORMAT ">
                      <w:r>
                        <w:t>CRPD/C/VUT/1</w:t>
                      </w:r>
                    </w:fldSimple>
                  </w:p>
                  <w:p w:rsidR="008A41D3" w:rsidRDefault="008A41D3"/>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C06DFC" w:rsidRDefault="008A41D3" w:rsidP="00C06DFC">
    <w:pPr>
      <w:pStyle w:val="Header"/>
      <w:jc w:val="right"/>
    </w:pPr>
    <w:fldSimple w:instr=" SUBJECT  \* MERGEFORMAT ">
      <w:r>
        <w:t>CRPD/C/VUT/1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FC408F" w:rsidRDefault="008A41D3" w:rsidP="00FC408F">
    <w:pPr>
      <w:pStyle w:val="Header"/>
      <w:jc w:val="right"/>
    </w:pPr>
    <w:r w:rsidRPr="00FC408F">
      <w:t>CRPD/C/VUT/1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Header"/>
      <w:pBdr>
        <w:bottom w:val="none" w:sz="0" w:space="0" w:color="auto"/>
      </w:pBdr>
    </w:pPr>
    <w:r>
      <w:rPr>
        <w:noProof/>
      </w:rPr>
      <mc:AlternateContent>
        <mc:Choice Requires="wps">
          <w:drawing>
            <wp:anchor distT="0" distB="0" distL="114300" distR="114300" simplePos="0" relativeHeight="25168793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FC408F" w:rsidRDefault="008A41D3" w:rsidP="004B2D88">
                          <w:pPr>
                            <w:pStyle w:val="Header"/>
                          </w:pPr>
                          <w:r w:rsidRPr="00FC408F">
                            <w:t>CRPD/C/VUT/1</w:t>
                          </w:r>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71pt;margin-top:56.65pt;width:23pt;height:481.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K8lXgUAAwAAxw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8A41D3" w:rsidRPr="00FC408F" w:rsidRDefault="008A41D3" w:rsidP="004B2D88">
                    <w:pPr>
                      <w:pStyle w:val="Header"/>
                    </w:pPr>
                    <w:r w:rsidRPr="00FC408F">
                      <w:t>CRPD/C/VUT/1</w:t>
                    </w:r>
                  </w:p>
                  <w:p w:rsidR="008A41D3" w:rsidRDefault="008A41D3"/>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Header"/>
      <w:pBdr>
        <w:bottom w:val="none" w:sz="0" w:space="0" w:color="auto"/>
      </w:pBdr>
    </w:pPr>
    <w:r>
      <w:rPr>
        <w:noProof/>
      </w:rPr>
      <mc:AlternateContent>
        <mc:Choice Requires="wps">
          <w:drawing>
            <wp:anchor distT="0" distB="0" distL="114300" distR="114300" simplePos="0" relativeHeight="25170329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FC408F" w:rsidRDefault="008A41D3" w:rsidP="004B2D88">
                          <w:pPr>
                            <w:pStyle w:val="Header"/>
                            <w:jc w:val="right"/>
                          </w:pPr>
                          <w:r w:rsidRPr="00FC408F">
                            <w:t>CRPD/C/VUT/1</w:t>
                          </w:r>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771pt;margin-top:56.65pt;width:23pt;height:481.9pt;z-index:2517032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" fillcolor="#4f81bd [3204]" stroked="f">
              <v:fill opacity="0"/>
              <v:stroke joinstyle="round"/>
              <v:path arrowok="t"/>
              <v:textbox style="layout-flow:vertical" inset="0,0,0,0">
                <w:txbxContent>
                  <w:p w:rsidR="008A41D3" w:rsidRPr="00FC408F" w:rsidRDefault="008A41D3" w:rsidP="004B2D88">
                    <w:pPr>
                      <w:pStyle w:val="Header"/>
                      <w:jc w:val="right"/>
                    </w:pPr>
                    <w:r w:rsidRPr="00FC408F">
                      <w:t>CRPD/C/VUT/1</w:t>
                    </w:r>
                  </w:p>
                  <w:p w:rsidR="008A41D3" w:rsidRDefault="008A41D3"/>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Default="008A41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280C59" w:rsidRDefault="008A41D3" w:rsidP="00280C59">
    <w:pPr>
      <w:pStyle w:val="Header"/>
    </w:pPr>
    <w:fldSimple w:instr=" SUBJECT  \* MERGEFORMAT ">
      <w:r>
        <w:t>CRPD/C/VUT/1</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280C59" w:rsidRDefault="008A41D3" w:rsidP="00280C59">
    <w:pPr>
      <w:pStyle w:val="Header"/>
      <w:jc w:val="right"/>
    </w:pPr>
    <w:fldSimple w:instr=" SUBJECT  \* MERGEFORMAT ">
      <w:r>
        <w:t>CRPD/C/VUT/1</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Header"/>
      <w:pBdr>
        <w:bottom w:val="none" w:sz="0" w:space="0" w:color="auto"/>
      </w:pBdr>
    </w:pPr>
    <w:r>
      <w:rPr>
        <w:noProof/>
      </w:rPr>
      <mc:AlternateContent>
        <mc:Choice Requires="wps">
          <w:drawing>
            <wp:anchor distT="0" distB="0" distL="114300" distR="114300" simplePos="0" relativeHeight="25166233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280C59" w:rsidRDefault="008A41D3" w:rsidP="004B2D88">
                          <w:pPr>
                            <w:pStyle w:val="Header"/>
                          </w:pPr>
                          <w:fldSimple w:instr=" SUBJECT  \* MERGEFORMAT ">
                            <w:r>
                              <w:t>CRPD/C/VUT/1</w:t>
                            </w:r>
                          </w:fldSimple>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71pt;margin-top:56.65pt;width:23pt;height:481.9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maBQMAAMw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&#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9j35mg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8A41D3" w:rsidRPr="00280C59" w:rsidRDefault="008A41D3" w:rsidP="004B2D88">
                    <w:pPr>
                      <w:pStyle w:val="Header"/>
                    </w:pPr>
                    <w:fldSimple w:instr=" SUBJECT  \* MERGEFORMAT ">
                      <w:r>
                        <w:t>CRPD/C/VUT/1</w:t>
                      </w:r>
                    </w:fldSimple>
                  </w:p>
                  <w:p w:rsidR="008A41D3" w:rsidRDefault="008A41D3"/>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D3" w:rsidRPr="004B2D88" w:rsidRDefault="008A41D3" w:rsidP="004B2D88">
    <w:pPr>
      <w:pStyle w:val="Header"/>
      <w:pBdr>
        <w:bottom w:val="none" w:sz="0" w:space="0" w:color="auto"/>
      </w:pBdr>
    </w:pPr>
    <w:r>
      <w:rPr>
        <w:noProof/>
      </w:rPr>
      <mc:AlternateContent>
        <mc:Choice Requires="wps">
          <w:drawing>
            <wp:anchor distT="0" distB="0" distL="114300" distR="114300" simplePos="0" relativeHeight="25165209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41D3" w:rsidRPr="00280C59" w:rsidRDefault="008A41D3" w:rsidP="004B2D88">
                          <w:pPr>
                            <w:pStyle w:val="Header"/>
                            <w:jc w:val="right"/>
                          </w:pPr>
                          <w:fldSimple w:instr=" SUBJECT  \* MERGEFORMAT ">
                            <w:r>
                              <w:t>CRPD/C/VUT/1</w:t>
                            </w:r>
                          </w:fldSimple>
                        </w:p>
                        <w:p w:rsidR="008A41D3" w:rsidRDefault="008A41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71pt;margin-top:56.65pt;width:23pt;height:48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&#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CkIdv9BAMAAMw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8A41D3" w:rsidRPr="00280C59" w:rsidRDefault="008A41D3" w:rsidP="004B2D88">
                    <w:pPr>
                      <w:pStyle w:val="Header"/>
                      <w:jc w:val="right"/>
                    </w:pPr>
                    <w:fldSimple w:instr=" SUBJECT  \* MERGEFORMAT ">
                      <w:r>
                        <w:t>CRPD/C/VUT/1</w:t>
                      </w:r>
                    </w:fldSimple>
                  </w:p>
                  <w:p w:rsidR="008A41D3" w:rsidRDefault="008A41D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8C46A3"/>
    <w:multiLevelType w:val="hybridMultilevel"/>
    <w:tmpl w:val="421FE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81F"/>
    <w:rsid w:val="00013C6B"/>
    <w:rsid w:val="00030077"/>
    <w:rsid w:val="000365B7"/>
    <w:rsid w:val="00046E92"/>
    <w:rsid w:val="00050189"/>
    <w:rsid w:val="0006777B"/>
    <w:rsid w:val="0008530C"/>
    <w:rsid w:val="000C6C34"/>
    <w:rsid w:val="000E18A1"/>
    <w:rsid w:val="000F5C6A"/>
    <w:rsid w:val="0010432B"/>
    <w:rsid w:val="0012318F"/>
    <w:rsid w:val="00170C84"/>
    <w:rsid w:val="001924FD"/>
    <w:rsid w:val="001B5E82"/>
    <w:rsid w:val="001E3D3F"/>
    <w:rsid w:val="001F6E9B"/>
    <w:rsid w:val="001F7E33"/>
    <w:rsid w:val="0022484D"/>
    <w:rsid w:val="00247E2C"/>
    <w:rsid w:val="002740DD"/>
    <w:rsid w:val="00280C59"/>
    <w:rsid w:val="002C3815"/>
    <w:rsid w:val="002C6898"/>
    <w:rsid w:val="002D6C53"/>
    <w:rsid w:val="002D7E46"/>
    <w:rsid w:val="002F31CE"/>
    <w:rsid w:val="002F5595"/>
    <w:rsid w:val="00317DC1"/>
    <w:rsid w:val="00334F6A"/>
    <w:rsid w:val="00342AC8"/>
    <w:rsid w:val="00356C32"/>
    <w:rsid w:val="00372F48"/>
    <w:rsid w:val="00395D1E"/>
    <w:rsid w:val="003B4550"/>
    <w:rsid w:val="003C1665"/>
    <w:rsid w:val="003C6400"/>
    <w:rsid w:val="003D5157"/>
    <w:rsid w:val="003E742D"/>
    <w:rsid w:val="004122F4"/>
    <w:rsid w:val="00414FDE"/>
    <w:rsid w:val="00434BA4"/>
    <w:rsid w:val="00461253"/>
    <w:rsid w:val="00483372"/>
    <w:rsid w:val="0049718B"/>
    <w:rsid w:val="004A1DC4"/>
    <w:rsid w:val="004B044A"/>
    <w:rsid w:val="004B2D88"/>
    <w:rsid w:val="004D080C"/>
    <w:rsid w:val="004D2E26"/>
    <w:rsid w:val="004E32F3"/>
    <w:rsid w:val="004F0792"/>
    <w:rsid w:val="004F2D33"/>
    <w:rsid w:val="005042C2"/>
    <w:rsid w:val="005169C9"/>
    <w:rsid w:val="00533DF8"/>
    <w:rsid w:val="00543E3F"/>
    <w:rsid w:val="005613BE"/>
    <w:rsid w:val="00567B55"/>
    <w:rsid w:val="00583DFD"/>
    <w:rsid w:val="00584C13"/>
    <w:rsid w:val="005A77B3"/>
    <w:rsid w:val="005B4CB4"/>
    <w:rsid w:val="005C10F6"/>
    <w:rsid w:val="005E08DF"/>
    <w:rsid w:val="005E4FEB"/>
    <w:rsid w:val="005F2F47"/>
    <w:rsid w:val="00602AC5"/>
    <w:rsid w:val="00614853"/>
    <w:rsid w:val="00630C5A"/>
    <w:rsid w:val="00634BD4"/>
    <w:rsid w:val="00671529"/>
    <w:rsid w:val="00675E59"/>
    <w:rsid w:val="00682A58"/>
    <w:rsid w:val="006B6980"/>
    <w:rsid w:val="006C0106"/>
    <w:rsid w:val="006D24D9"/>
    <w:rsid w:val="006E4390"/>
    <w:rsid w:val="006F74E3"/>
    <w:rsid w:val="0070005C"/>
    <w:rsid w:val="007027CD"/>
    <w:rsid w:val="007176C8"/>
    <w:rsid w:val="007268F9"/>
    <w:rsid w:val="00746362"/>
    <w:rsid w:val="0075296C"/>
    <w:rsid w:val="0075434C"/>
    <w:rsid w:val="00763A22"/>
    <w:rsid w:val="007867B5"/>
    <w:rsid w:val="007B56BF"/>
    <w:rsid w:val="007B6B68"/>
    <w:rsid w:val="007C52B0"/>
    <w:rsid w:val="007D0B04"/>
    <w:rsid w:val="00845E5E"/>
    <w:rsid w:val="008638DA"/>
    <w:rsid w:val="00865D59"/>
    <w:rsid w:val="00895316"/>
    <w:rsid w:val="008A41D3"/>
    <w:rsid w:val="008B47C3"/>
    <w:rsid w:val="008C3822"/>
    <w:rsid w:val="008C70E5"/>
    <w:rsid w:val="008D1C66"/>
    <w:rsid w:val="008F6144"/>
    <w:rsid w:val="009256A4"/>
    <w:rsid w:val="00933851"/>
    <w:rsid w:val="00936D51"/>
    <w:rsid w:val="009411B4"/>
    <w:rsid w:val="00945B09"/>
    <w:rsid w:val="00952B32"/>
    <w:rsid w:val="00955613"/>
    <w:rsid w:val="00976B19"/>
    <w:rsid w:val="009A53AB"/>
    <w:rsid w:val="009B1B13"/>
    <w:rsid w:val="009C7535"/>
    <w:rsid w:val="009D0139"/>
    <w:rsid w:val="009D59A6"/>
    <w:rsid w:val="009E0A25"/>
    <w:rsid w:val="009F5337"/>
    <w:rsid w:val="009F5CDC"/>
    <w:rsid w:val="00A17C18"/>
    <w:rsid w:val="00A20743"/>
    <w:rsid w:val="00A20EEC"/>
    <w:rsid w:val="00A24097"/>
    <w:rsid w:val="00A27D03"/>
    <w:rsid w:val="00A47AE7"/>
    <w:rsid w:val="00A63072"/>
    <w:rsid w:val="00A775CF"/>
    <w:rsid w:val="00A84F06"/>
    <w:rsid w:val="00AB0A33"/>
    <w:rsid w:val="00AE01DC"/>
    <w:rsid w:val="00AF45FD"/>
    <w:rsid w:val="00B06045"/>
    <w:rsid w:val="00B14FF5"/>
    <w:rsid w:val="00B15DBA"/>
    <w:rsid w:val="00B33E5E"/>
    <w:rsid w:val="00B41A12"/>
    <w:rsid w:val="00B434A9"/>
    <w:rsid w:val="00B44B71"/>
    <w:rsid w:val="00B612D6"/>
    <w:rsid w:val="00B64F5F"/>
    <w:rsid w:val="00B742FF"/>
    <w:rsid w:val="00B9018D"/>
    <w:rsid w:val="00B97260"/>
    <w:rsid w:val="00BA7E0E"/>
    <w:rsid w:val="00BB0B22"/>
    <w:rsid w:val="00BD1C11"/>
    <w:rsid w:val="00BE25BF"/>
    <w:rsid w:val="00BF3751"/>
    <w:rsid w:val="00C00970"/>
    <w:rsid w:val="00C06DFC"/>
    <w:rsid w:val="00C106A3"/>
    <w:rsid w:val="00C35A27"/>
    <w:rsid w:val="00C3644A"/>
    <w:rsid w:val="00C40383"/>
    <w:rsid w:val="00C60616"/>
    <w:rsid w:val="00C83407"/>
    <w:rsid w:val="00C9007B"/>
    <w:rsid w:val="00CA55E8"/>
    <w:rsid w:val="00CC3AB5"/>
    <w:rsid w:val="00D26FFD"/>
    <w:rsid w:val="00D32F6E"/>
    <w:rsid w:val="00D44257"/>
    <w:rsid w:val="00D53D99"/>
    <w:rsid w:val="00D94C51"/>
    <w:rsid w:val="00DB4303"/>
    <w:rsid w:val="00DE4BB3"/>
    <w:rsid w:val="00DF16F3"/>
    <w:rsid w:val="00E02C2B"/>
    <w:rsid w:val="00E36C53"/>
    <w:rsid w:val="00E852EC"/>
    <w:rsid w:val="00E85CB9"/>
    <w:rsid w:val="00E96521"/>
    <w:rsid w:val="00EA3B4E"/>
    <w:rsid w:val="00ED6C48"/>
    <w:rsid w:val="00F24437"/>
    <w:rsid w:val="00F4281F"/>
    <w:rsid w:val="00F43CBC"/>
    <w:rsid w:val="00F56954"/>
    <w:rsid w:val="00F65F5D"/>
    <w:rsid w:val="00F75DF5"/>
    <w:rsid w:val="00F76781"/>
    <w:rsid w:val="00F86A3A"/>
    <w:rsid w:val="00F87EC4"/>
    <w:rsid w:val="00F9594C"/>
    <w:rsid w:val="00FB5CD3"/>
    <w:rsid w:val="00FC408F"/>
    <w:rsid w:val="00FC45FE"/>
    <w:rsid w:val="00FE3F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FBB7D43"/>
  <w15:docId w15:val="{33762EA0-0C20-4809-A962-FC487B12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8F6144"/>
    <w:rPr>
      <w:rFonts w:ascii="Times New Roman" w:hAnsi="Times New Roman"/>
      <w:sz w:val="18"/>
      <w:vertAlign w:val="superscript"/>
    </w:rPr>
  </w:style>
  <w:style w:type="paragraph" w:styleId="FootnoteText">
    <w:name w:val="footnote text"/>
    <w:aliases w:val="5_G"/>
    <w:basedOn w:val="Normal"/>
    <w:link w:val="FootnoteTextChar"/>
    <w:rsid w:val="008F6144"/>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Normal"/>
    <w:link w:val="EndnoteTextChar"/>
    <w:rsid w:val="008F6144"/>
    <w:pPr>
      <w:tabs>
        <w:tab w:val="right" w:pos="1021"/>
      </w:tabs>
      <w:spacing w:line="220" w:lineRule="exact"/>
      <w:ind w:left="1134" w:right="1134" w:hanging="1134"/>
    </w:pPr>
    <w:rPr>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8F6144"/>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DCB5-F391-4A02-AA89-594CE0E2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40</Pages>
  <Words>18162</Words>
  <Characters>100930</Characters>
  <Application>Microsoft Office Word</Application>
  <DocSecurity>0</DocSecurity>
  <Lines>2213</Lines>
  <Paragraphs>1026</Paragraphs>
  <ScaleCrop>false</ScaleCrop>
  <HeadingPairs>
    <vt:vector size="2" baseType="variant">
      <vt:variant>
        <vt:lpstr>Title</vt:lpstr>
      </vt:variant>
      <vt:variant>
        <vt:i4>1</vt:i4>
      </vt:variant>
    </vt:vector>
  </HeadingPairs>
  <TitlesOfParts>
    <vt:vector size="1" baseType="lpstr">
      <vt:lpstr>1717020</vt:lpstr>
    </vt:vector>
  </TitlesOfParts>
  <Company>DCM</Company>
  <LinksUpToDate>false</LinksUpToDate>
  <CharactersWithSpaces>118620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1717231</dc:title>
  <dc:subject>CRPD/C/VUT/1</dc:subject>
  <dc:creator>Cristina BRIGOLI</dc:creator>
  <cp:keywords/>
  <dc:description/>
  <cp:lastModifiedBy>Generic Pdf eng</cp:lastModifiedBy>
  <cp:revision>2</cp:revision>
  <cp:lastPrinted>2017-09-29T12:52:00Z</cp:lastPrinted>
  <dcterms:created xsi:type="dcterms:W3CDTF">2017-10-03T07:30:00Z</dcterms:created>
  <dcterms:modified xsi:type="dcterms:W3CDTF">2017-10-03T07:30:00Z</dcterms:modified>
</cp:coreProperties>
</file>