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606EDF">
        <w:trPr>
          <w:trHeight w:hRule="exact" w:val="851"/>
        </w:trPr>
        <w:tc>
          <w:tcPr>
            <w:tcW w:w="1274" w:type="dxa"/>
            <w:tcBorders>
              <w:bottom w:val="single" w:sz="4" w:space="0" w:color="auto"/>
            </w:tcBorders>
          </w:tcPr>
          <w:p w:rsidR="006B3E27" w:rsidRPr="00A54442" w:rsidRDefault="006B3E27" w:rsidP="00BF7203">
            <w:pPr>
              <w:bidi w:val="0"/>
              <w:rPr>
                <w:szCs w:val="20"/>
              </w:rPr>
            </w:pPr>
          </w:p>
        </w:tc>
        <w:tc>
          <w:tcPr>
            <w:tcW w:w="4254" w:type="dxa"/>
            <w:tcBorders>
              <w:bottom w:val="single" w:sz="4" w:space="0" w:color="auto"/>
            </w:tcBorders>
            <w:vAlign w:val="bottom"/>
          </w:tcPr>
          <w:p w:rsidR="006B3E27" w:rsidRPr="00517BC9" w:rsidRDefault="006B3E27" w:rsidP="00BF7203">
            <w:pPr>
              <w:spacing w:after="80" w:line="480" w:lineRule="exac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7E5C0C" w:rsidP="00BF7203">
            <w:pPr>
              <w:bidi w:val="0"/>
              <w:spacing w:after="20"/>
              <w:rPr>
                <w:szCs w:val="20"/>
              </w:rPr>
            </w:pPr>
            <w:r w:rsidRPr="007E5C0C">
              <w:rPr>
                <w:sz w:val="40"/>
                <w:szCs w:val="20"/>
              </w:rPr>
              <w:t>CRPD</w:t>
            </w:r>
            <w:r>
              <w:rPr>
                <w:szCs w:val="20"/>
              </w:rPr>
              <w:t>/C/13/4</w:t>
            </w:r>
          </w:p>
        </w:tc>
      </w:tr>
      <w:tr w:rsidR="006B3E27" w:rsidRPr="00ED7442" w:rsidTr="00606EDF">
        <w:trPr>
          <w:trHeight w:hRule="exact" w:val="2835"/>
        </w:trPr>
        <w:tc>
          <w:tcPr>
            <w:tcW w:w="1274" w:type="dxa"/>
            <w:tcBorders>
              <w:top w:val="single" w:sz="4" w:space="0" w:color="auto"/>
              <w:bottom w:val="single" w:sz="12" w:space="0" w:color="auto"/>
            </w:tcBorders>
          </w:tcPr>
          <w:p w:rsidR="006B3E27" w:rsidRPr="00ED7442" w:rsidRDefault="0059622A" w:rsidP="00BF7203">
            <w:pPr>
              <w:rPr>
                <w:sz w:val="56"/>
                <w:szCs w:val="56"/>
                <w:rtl/>
              </w:rPr>
            </w:pPr>
            <w:r w:rsidRPr="00ED7442">
              <w:rPr>
                <w:noProof/>
                <w:sz w:val="56"/>
                <w:szCs w:val="56"/>
              </w:rPr>
              <w:drawing>
                <wp:inline distT="0" distB="0" distL="0" distR="0" wp14:anchorId="002E3313" wp14:editId="076A0CB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BF7203">
            <w:pPr>
              <w:spacing w:before="120" w:after="40" w:line="640" w:lineRule="exac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7E5C0C" w:rsidP="00BF7203">
            <w:pPr>
              <w:bidi w:val="0"/>
              <w:spacing w:before="240"/>
              <w:rPr>
                <w:szCs w:val="20"/>
              </w:rPr>
            </w:pPr>
            <w:r>
              <w:rPr>
                <w:szCs w:val="20"/>
              </w:rPr>
              <w:t>Distr.: General</w:t>
            </w:r>
          </w:p>
          <w:p w:rsidR="007E5C0C" w:rsidRDefault="001B1302" w:rsidP="00BF7203">
            <w:pPr>
              <w:bidi w:val="0"/>
              <w:rPr>
                <w:szCs w:val="20"/>
              </w:rPr>
            </w:pPr>
            <w:r>
              <w:rPr>
                <w:szCs w:val="20"/>
              </w:rPr>
              <w:t xml:space="preserve">19 May </w:t>
            </w:r>
            <w:r w:rsidR="007E5C0C">
              <w:rPr>
                <w:szCs w:val="20"/>
              </w:rPr>
              <w:t>2015</w:t>
            </w:r>
          </w:p>
          <w:p w:rsidR="007E5C0C" w:rsidRDefault="007E5C0C" w:rsidP="00BF7203">
            <w:pPr>
              <w:bidi w:val="0"/>
              <w:rPr>
                <w:szCs w:val="20"/>
              </w:rPr>
            </w:pPr>
            <w:r>
              <w:rPr>
                <w:szCs w:val="20"/>
              </w:rPr>
              <w:t>Arabic</w:t>
            </w:r>
          </w:p>
          <w:p w:rsidR="007E5C0C" w:rsidRPr="00A54442" w:rsidRDefault="007E5C0C" w:rsidP="00BF7203">
            <w:pPr>
              <w:bidi w:val="0"/>
              <w:rPr>
                <w:szCs w:val="20"/>
              </w:rPr>
            </w:pPr>
            <w:r>
              <w:rPr>
                <w:szCs w:val="20"/>
              </w:rPr>
              <w:t>Original: English</w:t>
            </w:r>
          </w:p>
        </w:tc>
      </w:tr>
    </w:tbl>
    <w:p w:rsidR="007E5C0C" w:rsidRPr="004D71DE" w:rsidRDefault="007E5C0C" w:rsidP="00BF7203">
      <w:pPr>
        <w:spacing w:before="120" w:after="120" w:line="380" w:lineRule="exact"/>
        <w:textDirection w:val="tbRlV"/>
        <w:rPr>
          <w:b/>
          <w:bCs/>
          <w:sz w:val="36"/>
          <w:szCs w:val="36"/>
          <w:rtl/>
          <w:lang w:eastAsia="zh-TW"/>
        </w:rPr>
      </w:pPr>
      <w:r w:rsidRPr="004D71DE">
        <w:rPr>
          <w:b/>
          <w:bCs/>
          <w:sz w:val="36"/>
          <w:szCs w:val="36"/>
          <w:rtl/>
          <w:lang w:eastAsia="zh-TW"/>
        </w:rPr>
        <w:t>اللجنة المعنية بحقوق الأشخاص ذوي الإعاقة</w:t>
      </w:r>
    </w:p>
    <w:p w:rsidR="007E5C0C" w:rsidRPr="007E5C0C" w:rsidRDefault="007E5C0C" w:rsidP="00DE1D88">
      <w:pPr>
        <w:pStyle w:val="HChGA"/>
        <w:spacing w:before="300" w:after="200"/>
        <w:rPr>
          <w:spacing w:val="-2"/>
          <w:rtl/>
          <w:lang w:eastAsia="zh-TW"/>
        </w:rPr>
      </w:pPr>
      <w:r w:rsidRPr="004D71DE">
        <w:rPr>
          <w:rtl/>
          <w:lang w:eastAsia="zh-TW"/>
        </w:rPr>
        <w:tab/>
      </w:r>
      <w:r w:rsidRPr="004D71DE">
        <w:rPr>
          <w:rtl/>
          <w:lang w:eastAsia="zh-TW"/>
        </w:rPr>
        <w:tab/>
        <w:t xml:space="preserve">التقرير المرحلي بشأن متابعة البلاغات الفردية الذي اعتمدته اللجنة </w:t>
      </w:r>
      <w:r w:rsidRPr="007E5C0C">
        <w:rPr>
          <w:spacing w:val="-2"/>
          <w:rtl/>
          <w:lang w:eastAsia="zh-TW"/>
        </w:rPr>
        <w:t xml:space="preserve">في دورتها الثالثة عشرة (25 آذار/مارس </w:t>
      </w:r>
      <w:r w:rsidRPr="007E5C0C">
        <w:rPr>
          <w:rFonts w:hint="cs"/>
          <w:spacing w:val="-2"/>
          <w:rtl/>
          <w:lang w:eastAsia="zh-TW"/>
        </w:rPr>
        <w:t>-</w:t>
      </w:r>
      <w:r w:rsidRPr="007E5C0C">
        <w:rPr>
          <w:spacing w:val="-2"/>
          <w:rtl/>
          <w:lang w:eastAsia="zh-TW"/>
        </w:rPr>
        <w:t xml:space="preserve"> 17 نيسان/أبريل 2015)</w:t>
      </w:r>
    </w:p>
    <w:p w:rsidR="007E5C0C" w:rsidRPr="004D71DE" w:rsidRDefault="007E5C0C" w:rsidP="00BF7203">
      <w:pPr>
        <w:pStyle w:val="H1GA"/>
        <w:rPr>
          <w:rtl/>
          <w:lang w:eastAsia="zh-TW"/>
        </w:rPr>
      </w:pPr>
      <w:r>
        <w:rPr>
          <w:rtl/>
          <w:lang w:eastAsia="zh-TW"/>
        </w:rPr>
        <w:tab/>
        <w:t>ألف-</w:t>
      </w:r>
      <w:r>
        <w:rPr>
          <w:rFonts w:hint="cs"/>
          <w:rtl/>
          <w:lang w:eastAsia="zh-TW"/>
        </w:rPr>
        <w:tab/>
      </w:r>
      <w:r w:rsidRPr="004D71DE">
        <w:rPr>
          <w:rtl/>
          <w:lang w:eastAsia="zh-TW"/>
        </w:rPr>
        <w:t>مقدمة</w:t>
      </w:r>
    </w:p>
    <w:p w:rsidR="007E5C0C" w:rsidRPr="004D71DE" w:rsidRDefault="007E5C0C" w:rsidP="00DE1D88">
      <w:pPr>
        <w:pStyle w:val="SingleTxtGA"/>
        <w:spacing w:line="360" w:lineRule="exact"/>
        <w:rPr>
          <w:rtl/>
          <w:lang w:eastAsia="zh-TW"/>
        </w:rPr>
      </w:pPr>
      <w:bookmarkStart w:id="0" w:name="_GoBack"/>
      <w:r w:rsidRPr="004D71DE">
        <w:rPr>
          <w:rtl/>
        </w:rPr>
        <w:t>١-</w:t>
      </w:r>
      <w:r w:rsidRPr="004D71DE">
        <w:rPr>
          <w:rtl/>
        </w:rPr>
        <w:tab/>
      </w:r>
      <w:r w:rsidRPr="004D71DE">
        <w:rPr>
          <w:rtl/>
          <w:lang w:eastAsia="zh-TW"/>
        </w:rPr>
        <w:t>أ</w:t>
      </w:r>
      <w:r>
        <w:rPr>
          <w:rtl/>
          <w:lang w:eastAsia="zh-TW"/>
        </w:rPr>
        <w:t>ُ</w:t>
      </w:r>
      <w:r w:rsidRPr="004D71DE">
        <w:rPr>
          <w:rtl/>
          <w:lang w:eastAsia="zh-TW"/>
        </w:rPr>
        <w:t>عد هذا التقرير وفقا</w:t>
      </w:r>
      <w:r>
        <w:rPr>
          <w:rFonts w:hint="cs"/>
          <w:rtl/>
          <w:lang w:eastAsia="zh-TW"/>
        </w:rPr>
        <w:t>ً</w:t>
      </w:r>
      <w:r w:rsidRPr="004D71DE">
        <w:rPr>
          <w:rtl/>
          <w:lang w:eastAsia="zh-TW"/>
        </w:rPr>
        <w:t xml:space="preserve"> لأحكام المادة 5 من البروتوكول الاختياري لاتفاقية حقوق الأشخاص ذوي الإعاقة، التي تنص على أن تعقد اللجنة جلسات مغلقة لدى نظرها في البلاغات المقدمة بموجب البروتوكول وأن تحوّل بعدئذ اقتراحاتها وتوصياتها، إن وُجدت، إلى الدولة الطرف المعنية وإلى مقدم الطلب، ولأحكام الفقرة 7 من المادة 75 من نظام اللجنة الداخلي (</w:t>
      </w:r>
      <w:r w:rsidRPr="004D71DE">
        <w:rPr>
          <w:lang w:eastAsia="zh-TW"/>
        </w:rPr>
        <w:t>CRPD/C/1</w:t>
      </w:r>
      <w:r w:rsidRPr="004D71DE">
        <w:rPr>
          <w:rtl/>
          <w:lang w:eastAsia="zh-TW"/>
        </w:rPr>
        <w:t>) التي تنص على واجب تقديم المقرر الخاص أو الفريق العامل بانتظام تقارير إلى اللجنة عن أنشطة المتابعة. ونظرت اللجنة في هذا التقرير واعتمدته في دورتها الثالثة عشرة.</w:t>
      </w:r>
    </w:p>
    <w:p w:rsidR="007E5C0C" w:rsidRPr="004D71DE" w:rsidRDefault="007E5C0C" w:rsidP="00DE1D88">
      <w:pPr>
        <w:pStyle w:val="SingleTxtGA"/>
        <w:spacing w:line="360" w:lineRule="exact"/>
        <w:rPr>
          <w:rtl/>
          <w:lang w:eastAsia="zh-TW"/>
        </w:rPr>
      </w:pPr>
      <w:r w:rsidRPr="004D71DE">
        <w:rPr>
          <w:rtl/>
        </w:rPr>
        <w:t>٢-</w:t>
      </w:r>
      <w:r w:rsidRPr="004D71DE">
        <w:rPr>
          <w:rtl/>
        </w:rPr>
        <w:tab/>
      </w:r>
      <w:r w:rsidRPr="004D71DE">
        <w:rPr>
          <w:rtl/>
          <w:lang w:eastAsia="zh-TW"/>
        </w:rPr>
        <w:t xml:space="preserve">ويقدم </w:t>
      </w:r>
      <w:r>
        <w:rPr>
          <w:rtl/>
          <w:lang w:eastAsia="zh-TW"/>
        </w:rPr>
        <w:t xml:space="preserve">هذا </w:t>
      </w:r>
      <w:r w:rsidRPr="004D71DE">
        <w:rPr>
          <w:rtl/>
          <w:lang w:eastAsia="zh-TW"/>
        </w:rPr>
        <w:t>التقرير المعلومات التي تلقاها المقرر الخاص المعني بمتابعة الآراء في الفترة الفاصلة بين الدورتين الثانية عشرة والثالثة عشرة، من تشرين الأول/أكتوبر 2014 إلى آذار/مارس 2015، والقرارات التي اعتمدتها اللجنة في دورتها الثالثة عشرة. وفيما يلي معايير التقييم:</w:t>
      </w:r>
    </w:p>
    <w:tbl>
      <w:tblPr>
        <w:bidiVisual/>
        <w:tblW w:w="7209" w:type="dxa"/>
        <w:tblInd w:w="1212"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73"/>
        <w:gridCol w:w="6436"/>
      </w:tblGrid>
      <w:tr w:rsidR="007E5C0C" w:rsidRPr="007E5C0C" w:rsidTr="009B0DF4">
        <w:trPr>
          <w:cantSplit/>
          <w:tblHeader/>
        </w:trPr>
        <w:tc>
          <w:tcPr>
            <w:tcW w:w="7209" w:type="dxa"/>
            <w:gridSpan w:val="2"/>
            <w:tcBorders>
              <w:top w:val="single" w:sz="4" w:space="0" w:color="auto"/>
              <w:bottom w:val="single" w:sz="12" w:space="0" w:color="auto"/>
            </w:tcBorders>
            <w:shd w:val="clear" w:color="auto" w:fill="auto"/>
            <w:vAlign w:val="bottom"/>
          </w:tcPr>
          <w:bookmarkEnd w:id="0"/>
          <w:p w:rsidR="007E5C0C" w:rsidRPr="007E5C0C" w:rsidRDefault="007E5C0C" w:rsidP="00BF7203">
            <w:pPr>
              <w:spacing w:after="120" w:line="380" w:lineRule="exact"/>
              <w:ind w:left="57" w:right="57"/>
              <w:textDirection w:val="tbRlV"/>
              <w:rPr>
                <w:i/>
                <w:iCs/>
                <w:sz w:val="16"/>
                <w:rtl/>
                <w:lang w:eastAsia="zh-TW"/>
              </w:rPr>
            </w:pPr>
            <w:r w:rsidRPr="007E5C0C">
              <w:rPr>
                <w:i/>
                <w:iCs/>
                <w:rtl/>
                <w:lang w:eastAsia="zh-TW"/>
              </w:rPr>
              <w:t>معايير التقييم</w:t>
            </w:r>
          </w:p>
        </w:tc>
      </w:tr>
      <w:tr w:rsidR="007E5C0C" w:rsidRPr="007E5C0C" w:rsidTr="009B0DF4">
        <w:trPr>
          <w:cantSplit/>
        </w:trPr>
        <w:tc>
          <w:tcPr>
            <w:tcW w:w="7209" w:type="dxa"/>
            <w:gridSpan w:val="2"/>
            <w:tcBorders>
              <w:top w:val="single" w:sz="12" w:space="0" w:color="auto"/>
            </w:tcBorders>
            <w:shd w:val="clear" w:color="auto" w:fill="auto"/>
          </w:tcPr>
          <w:p w:rsidR="007E5C0C" w:rsidRPr="007E5C0C" w:rsidRDefault="007E5C0C" w:rsidP="00BF7203">
            <w:pPr>
              <w:spacing w:after="120" w:line="380" w:lineRule="exact"/>
              <w:ind w:left="57" w:right="57"/>
              <w:textDirection w:val="tbRlV"/>
              <w:rPr>
                <w:b/>
                <w:bCs/>
                <w:rtl/>
                <w:lang w:eastAsia="zh-TW"/>
              </w:rPr>
            </w:pPr>
            <w:r w:rsidRPr="007E5C0C">
              <w:rPr>
                <w:b/>
                <w:bCs/>
                <w:rtl/>
                <w:lang w:eastAsia="zh-TW"/>
              </w:rPr>
              <w:t>إجراء مُرضٍ</w:t>
            </w:r>
          </w:p>
        </w:tc>
      </w:tr>
      <w:tr w:rsidR="007E5C0C" w:rsidRPr="007E5C0C" w:rsidTr="009B0DF4">
        <w:trPr>
          <w:cantSplit/>
        </w:trPr>
        <w:tc>
          <w:tcPr>
            <w:tcW w:w="773" w:type="dxa"/>
            <w:shd w:val="clear" w:color="auto" w:fill="auto"/>
          </w:tcPr>
          <w:p w:rsidR="007E5C0C" w:rsidRPr="007E5C0C" w:rsidRDefault="007E5C0C" w:rsidP="00BF7203">
            <w:pPr>
              <w:spacing w:after="120" w:line="380" w:lineRule="exact"/>
              <w:ind w:left="57" w:right="57"/>
              <w:textDirection w:val="tbRlV"/>
              <w:rPr>
                <w:rtl/>
                <w:lang w:eastAsia="zh-TW"/>
              </w:rPr>
            </w:pPr>
            <w:r w:rsidRPr="007E5C0C">
              <w:rPr>
                <w:rtl/>
                <w:lang w:eastAsia="zh-TW"/>
              </w:rPr>
              <w:t>ألف</w:t>
            </w:r>
          </w:p>
        </w:tc>
        <w:tc>
          <w:tcPr>
            <w:tcW w:w="6436" w:type="dxa"/>
            <w:shd w:val="clear" w:color="auto" w:fill="auto"/>
          </w:tcPr>
          <w:p w:rsidR="007E5C0C" w:rsidRPr="007E5C0C" w:rsidRDefault="007E5C0C" w:rsidP="00BF7203">
            <w:pPr>
              <w:spacing w:after="120" w:line="380" w:lineRule="exact"/>
              <w:ind w:left="57" w:right="57"/>
              <w:textDirection w:val="tbRlV"/>
              <w:rPr>
                <w:rtl/>
                <w:lang w:eastAsia="zh-TW"/>
              </w:rPr>
            </w:pPr>
            <w:r w:rsidRPr="007E5C0C">
              <w:rPr>
                <w:rtl/>
                <w:lang w:eastAsia="zh-TW"/>
              </w:rPr>
              <w:t>التدابير المتخذة مُرضية إلى حد بعيد</w:t>
            </w:r>
          </w:p>
        </w:tc>
      </w:tr>
      <w:tr w:rsidR="007E5C0C" w:rsidRPr="007E5C0C" w:rsidTr="009B0DF4">
        <w:trPr>
          <w:cantSplit/>
        </w:trPr>
        <w:tc>
          <w:tcPr>
            <w:tcW w:w="7209" w:type="dxa"/>
            <w:gridSpan w:val="2"/>
            <w:shd w:val="clear" w:color="auto" w:fill="auto"/>
          </w:tcPr>
          <w:p w:rsidR="007E5C0C" w:rsidRPr="007E5C0C" w:rsidRDefault="007E5C0C" w:rsidP="00BF7203">
            <w:pPr>
              <w:spacing w:after="120" w:line="380" w:lineRule="exact"/>
              <w:ind w:left="57" w:right="57"/>
              <w:textDirection w:val="tbRlV"/>
              <w:rPr>
                <w:b/>
                <w:bCs/>
                <w:rtl/>
                <w:lang w:eastAsia="zh-TW"/>
              </w:rPr>
            </w:pPr>
            <w:r w:rsidRPr="007E5C0C">
              <w:rPr>
                <w:b/>
                <w:bCs/>
                <w:rtl/>
                <w:lang w:eastAsia="zh-TW"/>
              </w:rPr>
              <w:t>إجراء مُرض جزئيا</w:t>
            </w:r>
            <w:r>
              <w:rPr>
                <w:rFonts w:hint="cs"/>
                <w:b/>
                <w:bCs/>
                <w:rtl/>
                <w:lang w:eastAsia="zh-TW"/>
              </w:rPr>
              <w:t>ً</w:t>
            </w:r>
          </w:p>
        </w:tc>
      </w:tr>
      <w:tr w:rsidR="007E5C0C" w:rsidRPr="007E5C0C" w:rsidTr="009B0DF4">
        <w:trPr>
          <w:cantSplit/>
        </w:trPr>
        <w:tc>
          <w:tcPr>
            <w:tcW w:w="773" w:type="dxa"/>
            <w:tcBorders>
              <w:bottom w:val="nil"/>
            </w:tcBorders>
            <w:shd w:val="clear" w:color="auto" w:fill="auto"/>
          </w:tcPr>
          <w:p w:rsidR="007E5C0C" w:rsidRPr="007E5C0C" w:rsidRDefault="00D531A8" w:rsidP="00BF7203">
            <w:pPr>
              <w:spacing w:after="120" w:line="380" w:lineRule="exact"/>
              <w:ind w:left="57" w:right="57"/>
              <w:textDirection w:val="tbRlV"/>
              <w:rPr>
                <w:rtl/>
                <w:lang w:eastAsia="zh-TW"/>
              </w:rPr>
            </w:pPr>
            <w:dir w:val="rtl">
              <w:r w:rsidR="007E5C0C" w:rsidRPr="007E5C0C">
                <w:rPr>
                  <w:rtl/>
                  <w:lang w:eastAsia="zh-TW"/>
                </w:rPr>
                <w:t>باء 1</w:t>
              </w:r>
              <w:r w:rsidR="007E5C0C" w:rsidRPr="007E5C0C">
                <w:rPr>
                  <w:rFonts w:cs="Times New Roman" w:hint="cs"/>
                  <w:rtl/>
                  <w:lang w:eastAsia="zh-TW"/>
                </w:rPr>
                <w:t>‬</w:t>
              </w:r>
              <w:r w:rsidR="007E5C0C" w:rsidRPr="007E5C0C">
                <w:t>‬</w:t>
              </w:r>
              <w:r w:rsidR="008A5B18">
                <w:t>‬</w:t>
              </w:r>
              <w:r>
                <w:t>‬</w:t>
              </w:r>
            </w:dir>
          </w:p>
        </w:tc>
        <w:tc>
          <w:tcPr>
            <w:tcW w:w="6436" w:type="dxa"/>
            <w:tcBorders>
              <w:bottom w:val="nil"/>
            </w:tcBorders>
            <w:shd w:val="clear" w:color="auto" w:fill="auto"/>
          </w:tcPr>
          <w:p w:rsidR="007E5C0C" w:rsidRPr="007E5C0C" w:rsidRDefault="00D531A8" w:rsidP="00BF7203">
            <w:pPr>
              <w:spacing w:after="120" w:line="380" w:lineRule="exact"/>
              <w:ind w:left="57" w:right="57"/>
              <w:textDirection w:val="tbRlV"/>
              <w:rPr>
                <w:rtl/>
                <w:lang w:eastAsia="zh-TW"/>
              </w:rPr>
            </w:pPr>
            <w:dir w:val="rtl">
              <w:r w:rsidR="007E5C0C" w:rsidRPr="007E5C0C">
                <w:rPr>
                  <w:rtl/>
                  <w:lang w:eastAsia="zh-TW"/>
                </w:rPr>
                <w:t>اتُخذت إجراءات ملموسة، ولكن يلزم تقديم معلومات إضافية</w:t>
              </w:r>
              <w:r w:rsidR="007E5C0C" w:rsidRPr="007E5C0C">
                <w:rPr>
                  <w:rFonts w:cs="Times New Roman" w:hint="cs"/>
                  <w:rtl/>
                  <w:lang w:eastAsia="zh-TW"/>
                </w:rPr>
                <w:t>‬</w:t>
              </w:r>
              <w:r w:rsidR="007E5C0C" w:rsidRPr="007E5C0C">
                <w:t>‬</w:t>
              </w:r>
              <w:r w:rsidR="008A5B18">
                <w:t>‬</w:t>
              </w:r>
              <w:r>
                <w:t>‬</w:t>
              </w:r>
            </w:dir>
          </w:p>
        </w:tc>
      </w:tr>
      <w:tr w:rsidR="007E5C0C" w:rsidRPr="007E5C0C" w:rsidTr="009B0DF4">
        <w:trPr>
          <w:cantSplit/>
        </w:trPr>
        <w:tc>
          <w:tcPr>
            <w:tcW w:w="773" w:type="dxa"/>
            <w:tcBorders>
              <w:top w:val="nil"/>
              <w:bottom w:val="nil"/>
            </w:tcBorders>
            <w:shd w:val="clear" w:color="auto" w:fill="auto"/>
          </w:tcPr>
          <w:p w:rsidR="007E5C0C" w:rsidRPr="007E5C0C" w:rsidRDefault="00D531A8" w:rsidP="00BF7203">
            <w:pPr>
              <w:spacing w:after="120" w:line="380" w:lineRule="exact"/>
              <w:ind w:left="57" w:right="57"/>
              <w:textDirection w:val="tbRlV"/>
              <w:rPr>
                <w:rtl/>
                <w:lang w:eastAsia="zh-TW"/>
              </w:rPr>
            </w:pPr>
            <w:dir w:val="rtl">
              <w:r w:rsidR="007E5C0C" w:rsidRPr="007E5C0C">
                <w:rPr>
                  <w:rtl/>
                  <w:lang w:eastAsia="zh-TW"/>
                </w:rPr>
                <w:t>باء 2</w:t>
              </w:r>
              <w:r w:rsidR="007E5C0C" w:rsidRPr="007E5C0C">
                <w:rPr>
                  <w:rFonts w:cs="Times New Roman" w:hint="cs"/>
                  <w:rtl/>
                  <w:lang w:eastAsia="zh-TW"/>
                </w:rPr>
                <w:t>‬</w:t>
              </w:r>
              <w:r w:rsidR="007E5C0C" w:rsidRPr="007E5C0C">
                <w:t>‬</w:t>
              </w:r>
              <w:r w:rsidR="008A5B18">
                <w:t>‬</w:t>
              </w:r>
              <w:r>
                <w:t>‬</w:t>
              </w:r>
            </w:dir>
          </w:p>
        </w:tc>
        <w:tc>
          <w:tcPr>
            <w:tcW w:w="6436" w:type="dxa"/>
            <w:tcBorders>
              <w:top w:val="nil"/>
              <w:bottom w:val="nil"/>
            </w:tcBorders>
            <w:shd w:val="clear" w:color="auto" w:fill="auto"/>
          </w:tcPr>
          <w:p w:rsidR="007E5C0C" w:rsidRPr="007E5C0C" w:rsidRDefault="007E5C0C" w:rsidP="00BF7203">
            <w:pPr>
              <w:spacing w:after="120" w:line="380" w:lineRule="exact"/>
              <w:ind w:left="57" w:right="57"/>
              <w:textDirection w:val="tbRlV"/>
              <w:rPr>
                <w:rtl/>
                <w:lang w:eastAsia="zh-TW"/>
              </w:rPr>
            </w:pPr>
            <w:r w:rsidRPr="007E5C0C">
              <w:rPr>
                <w:rtl/>
                <w:lang w:eastAsia="zh-TW"/>
              </w:rPr>
              <w:t>اتخذت إجراءات أولية، ولكن يلزم اتخاذ إجراءات وتقديم معلومات إضافية</w:t>
            </w:r>
          </w:p>
        </w:tc>
      </w:tr>
      <w:tr w:rsidR="007E5C0C" w:rsidRPr="007E5C0C" w:rsidTr="009B0DF4">
        <w:trPr>
          <w:cantSplit/>
        </w:trPr>
        <w:tc>
          <w:tcPr>
            <w:tcW w:w="7209" w:type="dxa"/>
            <w:gridSpan w:val="2"/>
            <w:tcBorders>
              <w:top w:val="nil"/>
            </w:tcBorders>
            <w:shd w:val="clear" w:color="auto" w:fill="auto"/>
          </w:tcPr>
          <w:p w:rsidR="007E5C0C" w:rsidRPr="007E5C0C" w:rsidRDefault="007E5C0C" w:rsidP="00BF7203">
            <w:pPr>
              <w:spacing w:after="120" w:line="380" w:lineRule="exact"/>
              <w:ind w:left="57" w:right="57"/>
              <w:textDirection w:val="tbRlV"/>
              <w:rPr>
                <w:b/>
                <w:bCs/>
                <w:rtl/>
                <w:lang w:eastAsia="zh-TW"/>
              </w:rPr>
            </w:pPr>
            <w:r w:rsidRPr="007E5C0C">
              <w:rPr>
                <w:b/>
                <w:bCs/>
                <w:rtl/>
                <w:lang w:eastAsia="zh-TW"/>
              </w:rPr>
              <w:lastRenderedPageBreak/>
              <w:t>إجراء غير مُرضٍ</w:t>
            </w:r>
          </w:p>
        </w:tc>
      </w:tr>
      <w:tr w:rsidR="007E5C0C" w:rsidRPr="007E5C0C" w:rsidTr="009B0DF4">
        <w:trPr>
          <w:cantSplit/>
        </w:trPr>
        <w:tc>
          <w:tcPr>
            <w:tcW w:w="773" w:type="dxa"/>
            <w:shd w:val="clear" w:color="auto" w:fill="auto"/>
          </w:tcPr>
          <w:p w:rsidR="007E5C0C" w:rsidRPr="007E5C0C" w:rsidRDefault="007E5C0C" w:rsidP="00BF7203">
            <w:pPr>
              <w:spacing w:after="120" w:line="380" w:lineRule="exact"/>
              <w:ind w:left="57" w:right="57"/>
              <w:textDirection w:val="tbRlV"/>
              <w:rPr>
                <w:rtl/>
                <w:lang w:eastAsia="zh-TW"/>
              </w:rPr>
            </w:pPr>
            <w:r w:rsidRPr="007E5C0C">
              <w:rPr>
                <w:rtl/>
                <w:lang w:eastAsia="zh-TW"/>
              </w:rPr>
              <w:t>جيم1</w:t>
            </w:r>
          </w:p>
        </w:tc>
        <w:tc>
          <w:tcPr>
            <w:tcW w:w="6436" w:type="dxa"/>
            <w:shd w:val="clear" w:color="auto" w:fill="auto"/>
          </w:tcPr>
          <w:p w:rsidR="007E5C0C" w:rsidRPr="007E5C0C" w:rsidRDefault="007E5C0C" w:rsidP="00BF7203">
            <w:pPr>
              <w:spacing w:after="120" w:line="380" w:lineRule="exact"/>
              <w:ind w:left="57" w:right="57"/>
              <w:textDirection w:val="tbRlV"/>
              <w:rPr>
                <w:rtl/>
                <w:lang w:eastAsia="zh-TW"/>
              </w:rPr>
            </w:pPr>
            <w:r w:rsidRPr="007E5C0C">
              <w:rPr>
                <w:rtl/>
                <w:lang w:eastAsia="zh-TW"/>
              </w:rPr>
              <w:t>ورد الرد ولكن الإجراءات التي اتُّخذت لا تفضي إلى تنفيذ الآراء/التوصيات</w:t>
            </w:r>
          </w:p>
        </w:tc>
      </w:tr>
      <w:tr w:rsidR="007E5C0C" w:rsidRPr="007E5C0C" w:rsidTr="009B0DF4">
        <w:trPr>
          <w:cantSplit/>
        </w:trPr>
        <w:tc>
          <w:tcPr>
            <w:tcW w:w="773" w:type="dxa"/>
            <w:shd w:val="clear" w:color="auto" w:fill="auto"/>
          </w:tcPr>
          <w:p w:rsidR="007E5C0C" w:rsidRPr="007E5C0C" w:rsidRDefault="007E5C0C" w:rsidP="00BF7203">
            <w:pPr>
              <w:spacing w:after="120" w:line="380" w:lineRule="exact"/>
              <w:ind w:left="57" w:right="57"/>
              <w:textDirection w:val="tbRlV"/>
              <w:rPr>
                <w:rtl/>
                <w:lang w:eastAsia="zh-TW"/>
              </w:rPr>
            </w:pPr>
            <w:r w:rsidRPr="007E5C0C">
              <w:rPr>
                <w:rtl/>
                <w:lang w:eastAsia="zh-TW"/>
              </w:rPr>
              <w:t>جيم2</w:t>
            </w:r>
          </w:p>
        </w:tc>
        <w:tc>
          <w:tcPr>
            <w:tcW w:w="6436" w:type="dxa"/>
            <w:shd w:val="clear" w:color="auto" w:fill="auto"/>
          </w:tcPr>
          <w:p w:rsidR="007E5C0C" w:rsidRPr="007E5C0C" w:rsidRDefault="007E5C0C" w:rsidP="00BF7203">
            <w:pPr>
              <w:spacing w:after="120" w:line="380" w:lineRule="exact"/>
              <w:ind w:left="57" w:right="57"/>
              <w:textDirection w:val="tbRlV"/>
              <w:rPr>
                <w:rtl/>
                <w:lang w:eastAsia="zh-TW"/>
              </w:rPr>
            </w:pPr>
            <w:r w:rsidRPr="007E5C0C">
              <w:rPr>
                <w:rtl/>
                <w:lang w:eastAsia="zh-TW"/>
              </w:rPr>
              <w:t>ورد الرد ولكنه لا يتعلق بالآراء/التوصيات</w:t>
            </w:r>
          </w:p>
        </w:tc>
      </w:tr>
      <w:tr w:rsidR="007E5C0C" w:rsidRPr="007E5C0C" w:rsidTr="009B0DF4">
        <w:trPr>
          <w:cantSplit/>
        </w:trPr>
        <w:tc>
          <w:tcPr>
            <w:tcW w:w="7209" w:type="dxa"/>
            <w:gridSpan w:val="2"/>
            <w:shd w:val="clear" w:color="auto" w:fill="auto"/>
          </w:tcPr>
          <w:p w:rsidR="007E5C0C" w:rsidRPr="007E5C0C" w:rsidRDefault="00D531A8" w:rsidP="00BF7203">
            <w:pPr>
              <w:keepNext/>
              <w:spacing w:after="120" w:line="380" w:lineRule="exact"/>
              <w:ind w:left="57" w:right="57"/>
              <w:textDirection w:val="tbRlV"/>
              <w:rPr>
                <w:b/>
                <w:rtl/>
                <w:lang w:eastAsia="zh-TW"/>
              </w:rPr>
            </w:pPr>
            <w:dir w:val="rtl">
              <w:r w:rsidR="007E5C0C" w:rsidRPr="007E5C0C">
                <w:rPr>
                  <w:b/>
                  <w:bCs/>
                  <w:rtl/>
                  <w:lang w:eastAsia="zh-TW"/>
                </w:rPr>
                <w:t>لم يتحقق أي تعاون مع اللجنة</w:t>
              </w:r>
              <w:r w:rsidR="007E5C0C" w:rsidRPr="007E5C0C">
                <w:rPr>
                  <w:rFonts w:cs="Times New Roman" w:hint="cs"/>
                  <w:b/>
                  <w:bCs/>
                  <w:rtl/>
                  <w:lang w:eastAsia="zh-TW"/>
                </w:rPr>
                <w:t>‬</w:t>
              </w:r>
              <w:r w:rsidR="007E5C0C" w:rsidRPr="007E5C0C">
                <w:t>‬</w:t>
              </w:r>
              <w:r w:rsidR="008A5B18">
                <w:t>‬</w:t>
              </w:r>
              <w:r>
                <w:t>‬</w:t>
              </w:r>
            </w:dir>
          </w:p>
        </w:tc>
      </w:tr>
      <w:tr w:rsidR="007E5C0C" w:rsidRPr="007E5C0C" w:rsidTr="009B0DF4">
        <w:trPr>
          <w:cantSplit/>
        </w:trPr>
        <w:tc>
          <w:tcPr>
            <w:tcW w:w="773" w:type="dxa"/>
            <w:shd w:val="clear" w:color="auto" w:fill="auto"/>
          </w:tcPr>
          <w:p w:rsidR="007E5C0C" w:rsidRPr="007E5C0C" w:rsidRDefault="00D531A8" w:rsidP="00BF7203">
            <w:pPr>
              <w:spacing w:after="120" w:line="380" w:lineRule="exact"/>
              <w:ind w:left="57" w:right="57"/>
              <w:textDirection w:val="tbRlV"/>
              <w:rPr>
                <w:rtl/>
                <w:lang w:eastAsia="zh-TW"/>
              </w:rPr>
            </w:pPr>
            <w:dir w:val="rtl">
              <w:r w:rsidR="007E5C0C" w:rsidRPr="007E5C0C">
                <w:rPr>
                  <w:rtl/>
                  <w:lang w:eastAsia="zh-TW"/>
                </w:rPr>
                <w:t>دال 1</w:t>
              </w:r>
              <w:r w:rsidR="007E5C0C" w:rsidRPr="007E5C0C">
                <w:rPr>
                  <w:rFonts w:cs="Times New Roman" w:hint="cs"/>
                  <w:rtl/>
                  <w:lang w:eastAsia="zh-TW"/>
                </w:rPr>
                <w:t>‬</w:t>
              </w:r>
              <w:r w:rsidR="007E5C0C" w:rsidRPr="007E5C0C">
                <w:t>‬</w:t>
              </w:r>
              <w:r w:rsidR="008A5B18">
                <w:t>‬</w:t>
              </w:r>
              <w:r>
                <w:t>‬</w:t>
              </w:r>
            </w:dir>
          </w:p>
        </w:tc>
        <w:tc>
          <w:tcPr>
            <w:tcW w:w="6436" w:type="dxa"/>
            <w:shd w:val="clear" w:color="auto" w:fill="auto"/>
          </w:tcPr>
          <w:p w:rsidR="007E5C0C" w:rsidRPr="007E5C0C" w:rsidRDefault="007E5C0C" w:rsidP="00BF7203">
            <w:pPr>
              <w:spacing w:after="120" w:line="380" w:lineRule="exact"/>
              <w:ind w:left="57" w:right="57"/>
              <w:textDirection w:val="tbRlV"/>
              <w:rPr>
                <w:rtl/>
                <w:lang w:eastAsia="zh-TW"/>
              </w:rPr>
            </w:pPr>
            <w:r w:rsidRPr="007E5C0C">
              <w:rPr>
                <w:rtl/>
                <w:lang w:eastAsia="zh-TW"/>
              </w:rPr>
              <w:t>لم يرد أي رد على توصية أو أكثر من التوصيات أو على جزء من توصية</w:t>
            </w:r>
          </w:p>
        </w:tc>
      </w:tr>
      <w:tr w:rsidR="007E5C0C" w:rsidRPr="007E5C0C" w:rsidTr="009B0DF4">
        <w:trPr>
          <w:cantSplit/>
        </w:trPr>
        <w:tc>
          <w:tcPr>
            <w:tcW w:w="773" w:type="dxa"/>
            <w:shd w:val="clear" w:color="auto" w:fill="auto"/>
          </w:tcPr>
          <w:p w:rsidR="007E5C0C" w:rsidRPr="007E5C0C" w:rsidRDefault="00D531A8" w:rsidP="00BF7203">
            <w:pPr>
              <w:spacing w:after="120" w:line="380" w:lineRule="exact"/>
              <w:ind w:left="57" w:right="57"/>
              <w:textDirection w:val="tbRlV"/>
              <w:rPr>
                <w:rtl/>
                <w:lang w:eastAsia="zh-TW"/>
              </w:rPr>
            </w:pPr>
            <w:dir w:val="rtl">
              <w:r w:rsidR="007E5C0C" w:rsidRPr="007E5C0C">
                <w:rPr>
                  <w:rtl/>
                  <w:lang w:eastAsia="zh-TW"/>
                </w:rPr>
                <w:t>دال 2</w:t>
              </w:r>
              <w:r w:rsidR="007E5C0C" w:rsidRPr="007E5C0C">
                <w:rPr>
                  <w:rFonts w:cs="Times New Roman" w:hint="cs"/>
                  <w:rtl/>
                  <w:lang w:eastAsia="zh-TW"/>
                </w:rPr>
                <w:t>‬</w:t>
              </w:r>
              <w:r w:rsidR="007E5C0C" w:rsidRPr="007E5C0C">
                <w:t>‬</w:t>
              </w:r>
              <w:r w:rsidR="008A5B18">
                <w:t>‬</w:t>
              </w:r>
              <w:r>
                <w:t>‬</w:t>
              </w:r>
            </w:dir>
          </w:p>
        </w:tc>
        <w:tc>
          <w:tcPr>
            <w:tcW w:w="6436" w:type="dxa"/>
            <w:shd w:val="clear" w:color="auto" w:fill="auto"/>
          </w:tcPr>
          <w:p w:rsidR="007E5C0C" w:rsidRPr="007E5C0C" w:rsidRDefault="007E5C0C" w:rsidP="00BF7203">
            <w:pPr>
              <w:spacing w:after="120" w:line="380" w:lineRule="exact"/>
              <w:ind w:left="57" w:right="57"/>
              <w:textDirection w:val="tbRlV"/>
              <w:rPr>
                <w:rtl/>
                <w:lang w:eastAsia="zh-TW"/>
              </w:rPr>
            </w:pPr>
            <w:r w:rsidRPr="007E5C0C">
              <w:rPr>
                <w:rtl/>
                <w:lang w:eastAsia="zh-TW"/>
              </w:rPr>
              <w:t>لم يرد أي رد بعد رسالة (رسائل) التذكير</w:t>
            </w:r>
          </w:p>
        </w:tc>
      </w:tr>
      <w:tr w:rsidR="007E5C0C" w:rsidRPr="007E5C0C" w:rsidTr="009B0DF4">
        <w:trPr>
          <w:cantSplit/>
        </w:trPr>
        <w:tc>
          <w:tcPr>
            <w:tcW w:w="7209" w:type="dxa"/>
            <w:gridSpan w:val="2"/>
            <w:shd w:val="clear" w:color="auto" w:fill="auto"/>
          </w:tcPr>
          <w:p w:rsidR="007E5C0C" w:rsidRPr="007E5C0C" w:rsidRDefault="007E5C0C" w:rsidP="00BF7203">
            <w:pPr>
              <w:spacing w:after="120" w:line="380" w:lineRule="exact"/>
              <w:ind w:left="57" w:right="57"/>
              <w:textDirection w:val="tbRlV"/>
              <w:rPr>
                <w:b/>
                <w:bCs/>
                <w:rtl/>
                <w:lang w:eastAsia="zh-TW"/>
              </w:rPr>
            </w:pPr>
            <w:r w:rsidRPr="007E5C0C">
              <w:rPr>
                <w:b/>
                <w:bCs/>
                <w:rtl/>
                <w:lang w:eastAsia="zh-TW"/>
              </w:rPr>
              <w:t>التدابير المتَّخذة</w:t>
            </w:r>
            <w:r w:rsidR="006E3B85">
              <w:rPr>
                <w:b/>
                <w:bCs/>
                <w:rtl/>
                <w:lang w:eastAsia="zh-TW"/>
              </w:rPr>
              <w:t xml:space="preserve"> </w:t>
            </w:r>
            <w:r w:rsidRPr="007E5C0C">
              <w:rPr>
                <w:b/>
                <w:bCs/>
                <w:rtl/>
                <w:lang w:eastAsia="zh-TW"/>
              </w:rPr>
              <w:t>مُخالف لتوصيات اللجنة</w:t>
            </w:r>
          </w:p>
        </w:tc>
      </w:tr>
      <w:tr w:rsidR="007E5C0C" w:rsidRPr="007E5C0C" w:rsidTr="009B0DF4">
        <w:trPr>
          <w:cantSplit/>
        </w:trPr>
        <w:tc>
          <w:tcPr>
            <w:tcW w:w="773" w:type="dxa"/>
            <w:shd w:val="clear" w:color="auto" w:fill="auto"/>
          </w:tcPr>
          <w:p w:rsidR="007E5C0C" w:rsidRPr="007E5C0C" w:rsidRDefault="007E5C0C" w:rsidP="00BF7203">
            <w:pPr>
              <w:spacing w:after="120" w:line="380" w:lineRule="exact"/>
              <w:ind w:left="57" w:right="57"/>
              <w:textDirection w:val="tbRlV"/>
              <w:rPr>
                <w:rtl/>
                <w:lang w:eastAsia="zh-TW"/>
              </w:rPr>
            </w:pPr>
            <w:r w:rsidRPr="007E5C0C">
              <w:rPr>
                <w:rtl/>
                <w:lang w:eastAsia="zh-TW"/>
              </w:rPr>
              <w:t>هاء</w:t>
            </w:r>
          </w:p>
        </w:tc>
        <w:tc>
          <w:tcPr>
            <w:tcW w:w="6436" w:type="dxa"/>
            <w:shd w:val="clear" w:color="auto" w:fill="auto"/>
          </w:tcPr>
          <w:p w:rsidR="007E5C0C" w:rsidRPr="007E5C0C" w:rsidRDefault="007E5C0C" w:rsidP="00BF7203">
            <w:pPr>
              <w:spacing w:after="120" w:line="380" w:lineRule="exact"/>
              <w:ind w:left="57" w:right="57"/>
              <w:textDirection w:val="tbRlV"/>
              <w:rPr>
                <w:rtl/>
                <w:lang w:eastAsia="zh-TW"/>
              </w:rPr>
            </w:pPr>
            <w:r w:rsidRPr="007E5C0C">
              <w:rPr>
                <w:rtl/>
                <w:lang w:eastAsia="zh-TW"/>
              </w:rPr>
              <w:t xml:space="preserve"> يتبيّن من الرد</w:t>
            </w:r>
            <w:r w:rsidR="006E3B85">
              <w:rPr>
                <w:rtl/>
                <w:lang w:eastAsia="zh-TW"/>
              </w:rPr>
              <w:t xml:space="preserve"> </w:t>
            </w:r>
            <w:r w:rsidR="002F5077">
              <w:rPr>
                <w:rtl/>
                <w:lang w:eastAsia="zh-TW"/>
              </w:rPr>
              <w:t>أن التدابير المتخذة</w:t>
            </w:r>
            <w:r w:rsidRPr="007E5C0C">
              <w:rPr>
                <w:rtl/>
                <w:lang w:eastAsia="zh-TW"/>
              </w:rPr>
              <w:t xml:space="preserve"> مخالفة لآراء/توصيات اللجنة</w:t>
            </w:r>
          </w:p>
        </w:tc>
      </w:tr>
    </w:tbl>
    <w:p w:rsidR="007E5C0C" w:rsidRPr="001A05F1" w:rsidRDefault="007E5C0C" w:rsidP="00BF7203">
      <w:pPr>
        <w:pStyle w:val="H1GA"/>
        <w:rPr>
          <w:rtl/>
          <w:lang w:eastAsia="zh-TW"/>
        </w:rPr>
      </w:pPr>
      <w:r>
        <w:rPr>
          <w:rtl/>
          <w:lang w:eastAsia="zh-TW"/>
        </w:rPr>
        <w:tab/>
        <w:t>باء-</w:t>
      </w:r>
      <w:r>
        <w:rPr>
          <w:rFonts w:hint="cs"/>
          <w:rtl/>
          <w:lang w:eastAsia="zh-TW"/>
        </w:rPr>
        <w:tab/>
      </w:r>
      <w:r w:rsidRPr="001A05F1">
        <w:rPr>
          <w:rtl/>
          <w:lang w:eastAsia="zh-TW"/>
        </w:rPr>
        <w:t>البلاغات</w:t>
      </w:r>
    </w:p>
    <w:p w:rsidR="007E5C0C" w:rsidRPr="004D71DE" w:rsidRDefault="009B0DF4" w:rsidP="00BF7203">
      <w:pPr>
        <w:pStyle w:val="SingleTxtGA"/>
        <w:rPr>
          <w:b/>
          <w:i/>
          <w:rtl/>
          <w:lang w:eastAsia="zh-TW"/>
        </w:rPr>
      </w:pPr>
      <w:r>
        <w:rPr>
          <w:rtl/>
          <w:lang w:eastAsia="zh-TW"/>
        </w:rPr>
        <w:t>3</w:t>
      </w:r>
      <w:r>
        <w:rPr>
          <w:rFonts w:hint="cs"/>
          <w:rtl/>
          <w:lang w:eastAsia="zh-TW"/>
        </w:rPr>
        <w:t>-</w:t>
      </w:r>
      <w:r>
        <w:rPr>
          <w:rtl/>
          <w:lang w:eastAsia="zh-TW"/>
        </w:rPr>
        <w:tab/>
      </w:r>
      <w:r w:rsidR="007E5C0C" w:rsidRPr="004D71DE">
        <w:rPr>
          <w:rtl/>
          <w:lang w:eastAsia="zh-TW"/>
        </w:rPr>
        <w:t>البلاغ رقم 3/2011،</w:t>
      </w:r>
      <w:r w:rsidR="006E3B85">
        <w:rPr>
          <w:rtl/>
          <w:lang w:eastAsia="zh-TW"/>
        </w:rPr>
        <w:t xml:space="preserve"> </w:t>
      </w:r>
      <w:r w:rsidR="007E5C0C" w:rsidRPr="002C473A">
        <w:rPr>
          <w:i/>
          <w:iCs/>
          <w:rtl/>
          <w:lang w:eastAsia="zh-TW"/>
        </w:rPr>
        <w:t>ﻫ. م. ضد السويد</w:t>
      </w:r>
    </w:p>
    <w:tbl>
      <w:tblPr>
        <w:bidiVisual/>
        <w:tblW w:w="7209" w:type="dxa"/>
        <w:tblInd w:w="1212" w:type="dxa"/>
        <w:tblBorders>
          <w:top w:val="single" w:sz="4" w:space="0" w:color="auto"/>
        </w:tblBorders>
        <w:tblCellMar>
          <w:left w:w="0" w:type="dxa"/>
          <w:right w:w="0" w:type="dxa"/>
        </w:tblCellMar>
        <w:tblLook w:val="04A0" w:firstRow="1" w:lastRow="0" w:firstColumn="1" w:lastColumn="0" w:noHBand="0" w:noVBand="1"/>
      </w:tblPr>
      <w:tblGrid>
        <w:gridCol w:w="3227"/>
        <w:gridCol w:w="3982"/>
      </w:tblGrid>
      <w:tr w:rsidR="007E5C0C" w:rsidRPr="006D3713" w:rsidTr="009B0DF4">
        <w:trPr>
          <w:trHeight w:val="240"/>
        </w:trPr>
        <w:tc>
          <w:tcPr>
            <w:tcW w:w="3227" w:type="dxa"/>
            <w:tcBorders>
              <w:top w:val="single" w:sz="4" w:space="0" w:color="auto"/>
              <w:bottom w:val="single" w:sz="12" w:space="0" w:color="auto"/>
            </w:tcBorders>
            <w:shd w:val="clear" w:color="auto" w:fill="auto"/>
            <w:vAlign w:val="bottom"/>
          </w:tcPr>
          <w:p w:rsidR="007E5C0C" w:rsidRPr="002C473A" w:rsidRDefault="007E5C0C" w:rsidP="003B6C92">
            <w:pPr>
              <w:spacing w:after="120" w:line="360" w:lineRule="exact"/>
              <w:ind w:left="57" w:right="57"/>
              <w:textDirection w:val="tbRlV"/>
              <w:rPr>
                <w:b/>
                <w:bCs/>
                <w:i/>
                <w:iCs/>
                <w:sz w:val="18"/>
                <w:rtl/>
                <w:lang w:eastAsia="zh-TW"/>
              </w:rPr>
            </w:pPr>
            <w:r w:rsidRPr="002C473A">
              <w:rPr>
                <w:b/>
                <w:bCs/>
                <w:i/>
                <w:iCs/>
                <w:rtl/>
                <w:lang w:eastAsia="zh-TW"/>
              </w:rPr>
              <w:t>ه</w:t>
            </w:r>
            <w:r w:rsidR="009B0DF4">
              <w:rPr>
                <w:rFonts w:hint="cs"/>
                <w:b/>
                <w:bCs/>
                <w:i/>
                <w:iCs/>
                <w:rtl/>
                <w:lang w:eastAsia="zh-TW"/>
              </w:rPr>
              <w:t xml:space="preserve">. </w:t>
            </w:r>
            <w:r w:rsidRPr="002C473A">
              <w:rPr>
                <w:b/>
                <w:bCs/>
                <w:i/>
                <w:iCs/>
                <w:rtl/>
                <w:lang w:eastAsia="zh-TW"/>
              </w:rPr>
              <w:t>م. ضد السويد</w:t>
            </w:r>
          </w:p>
        </w:tc>
        <w:tc>
          <w:tcPr>
            <w:tcW w:w="3982" w:type="dxa"/>
            <w:tcBorders>
              <w:top w:val="single" w:sz="4" w:space="0" w:color="auto"/>
              <w:bottom w:val="single" w:sz="12" w:space="0" w:color="auto"/>
            </w:tcBorders>
            <w:shd w:val="clear" w:color="auto" w:fill="auto"/>
            <w:vAlign w:val="bottom"/>
          </w:tcPr>
          <w:p w:rsidR="007E5C0C" w:rsidRPr="001A05F1" w:rsidRDefault="007E5C0C" w:rsidP="003B6C92">
            <w:pPr>
              <w:spacing w:after="120" w:line="360" w:lineRule="exact"/>
              <w:ind w:left="57" w:right="57"/>
              <w:textDirection w:val="tbRlV"/>
              <w:rPr>
                <w:b/>
                <w:bCs/>
                <w:sz w:val="18"/>
                <w:rtl/>
                <w:lang w:eastAsia="zh-TW"/>
              </w:rPr>
            </w:pPr>
            <w:r w:rsidRPr="001A05F1">
              <w:rPr>
                <w:b/>
                <w:bCs/>
                <w:rtl/>
                <w:lang w:eastAsia="zh-TW"/>
              </w:rPr>
              <w:t>رقم 3/2011</w:t>
            </w:r>
          </w:p>
        </w:tc>
      </w:tr>
      <w:tr w:rsidR="007E5C0C" w:rsidRPr="006D3713" w:rsidTr="009B0DF4">
        <w:trPr>
          <w:trHeight w:val="240"/>
        </w:trPr>
        <w:tc>
          <w:tcPr>
            <w:tcW w:w="3227" w:type="dxa"/>
            <w:tcBorders>
              <w:top w:val="single" w:sz="12" w:space="0" w:color="auto"/>
            </w:tcBorders>
            <w:shd w:val="clear" w:color="auto" w:fill="auto"/>
          </w:tcPr>
          <w:p w:rsidR="007E5C0C" w:rsidRPr="001A05F1" w:rsidRDefault="007E5C0C" w:rsidP="003B6C92">
            <w:pPr>
              <w:spacing w:after="120" w:line="360" w:lineRule="exact"/>
              <w:ind w:left="57" w:right="57"/>
              <w:textDirection w:val="tbRlV"/>
              <w:rPr>
                <w:b/>
                <w:bCs/>
                <w:rtl/>
                <w:lang w:eastAsia="zh-TW"/>
              </w:rPr>
            </w:pPr>
            <w:r w:rsidRPr="001A05F1">
              <w:rPr>
                <w:b/>
                <w:bCs/>
                <w:rtl/>
                <w:lang w:eastAsia="zh-TW"/>
              </w:rPr>
              <w:t>الآراء:</w:t>
            </w:r>
          </w:p>
        </w:tc>
        <w:tc>
          <w:tcPr>
            <w:tcW w:w="3982" w:type="dxa"/>
            <w:tcBorders>
              <w:top w:val="single" w:sz="12" w:space="0" w:color="auto"/>
            </w:tcBorders>
            <w:shd w:val="clear" w:color="auto" w:fill="auto"/>
          </w:tcPr>
          <w:p w:rsidR="007E5C0C" w:rsidRPr="006D3713" w:rsidRDefault="007E5C0C" w:rsidP="003B6C92">
            <w:pPr>
              <w:spacing w:after="120" w:line="360" w:lineRule="exact"/>
              <w:ind w:left="57" w:right="57"/>
              <w:textDirection w:val="tbRlV"/>
              <w:rPr>
                <w:rtl/>
                <w:lang w:eastAsia="zh-TW"/>
              </w:rPr>
            </w:pPr>
            <w:r w:rsidRPr="004D71DE">
              <w:rPr>
                <w:rtl/>
                <w:lang w:eastAsia="zh-TW"/>
              </w:rPr>
              <w:t>١٩ نيسان/أبريل ٢٠١٢</w:t>
            </w:r>
          </w:p>
        </w:tc>
      </w:tr>
      <w:tr w:rsidR="007E5C0C" w:rsidRPr="006D3713" w:rsidTr="009B0DF4">
        <w:trPr>
          <w:trHeight w:val="240"/>
        </w:trPr>
        <w:tc>
          <w:tcPr>
            <w:tcW w:w="3227" w:type="dxa"/>
            <w:shd w:val="clear" w:color="auto" w:fill="auto"/>
          </w:tcPr>
          <w:p w:rsidR="007E5C0C" w:rsidRPr="001A05F1" w:rsidRDefault="007E5C0C" w:rsidP="003B6C92">
            <w:pPr>
              <w:spacing w:after="120" w:line="360" w:lineRule="exact"/>
              <w:ind w:left="57" w:right="57"/>
              <w:textDirection w:val="tbRlV"/>
              <w:rPr>
                <w:b/>
                <w:bCs/>
                <w:rtl/>
                <w:lang w:eastAsia="zh-TW"/>
              </w:rPr>
            </w:pPr>
            <w:r w:rsidRPr="001A05F1">
              <w:rPr>
                <w:b/>
                <w:bCs/>
                <w:rtl/>
                <w:lang w:eastAsia="zh-TW"/>
              </w:rPr>
              <w:t>الرد الأول الوارد من الدولة الطرف:</w:t>
            </w:r>
          </w:p>
        </w:tc>
        <w:tc>
          <w:tcPr>
            <w:tcW w:w="3982" w:type="dxa"/>
            <w:shd w:val="clear" w:color="auto" w:fill="auto"/>
          </w:tcPr>
          <w:p w:rsidR="007E5C0C" w:rsidRPr="006D3713" w:rsidRDefault="007E5C0C" w:rsidP="003B6C92">
            <w:pPr>
              <w:spacing w:after="120" w:line="360" w:lineRule="exact"/>
              <w:ind w:left="57" w:right="57"/>
              <w:textDirection w:val="tbRlV"/>
              <w:rPr>
                <w:rtl/>
                <w:lang w:eastAsia="zh-TW"/>
              </w:rPr>
            </w:pPr>
            <w:r w:rsidRPr="004D71DE">
              <w:rPr>
                <w:rtl/>
                <w:lang w:eastAsia="zh-TW"/>
              </w:rPr>
              <w:t>كان ينبغي تقديمه في ١٩ نيسان/أبريل ٢٠١٣</w:t>
            </w:r>
            <w:r>
              <w:rPr>
                <w:rtl/>
                <w:lang w:eastAsia="zh-TW"/>
              </w:rPr>
              <w:t xml:space="preserve">؛ </w:t>
            </w:r>
            <w:r w:rsidRPr="004D71DE">
              <w:rPr>
                <w:rtl/>
                <w:lang w:eastAsia="zh-TW"/>
              </w:rPr>
              <w:t xml:space="preserve">ورد في 26 تشرين الأول/أكتوبر 2012؛ دُرس في الدورة العاشرة [انظر </w:t>
            </w:r>
            <w:r w:rsidRPr="004D71DE">
              <w:rPr>
                <w:lang w:eastAsia="zh-TW"/>
              </w:rPr>
              <w:t>CRPD/C/10/3</w:t>
            </w:r>
            <w:r w:rsidRPr="004D71DE">
              <w:rPr>
                <w:rtl/>
                <w:lang w:eastAsia="zh-TW"/>
              </w:rPr>
              <w:t>]</w:t>
            </w:r>
          </w:p>
        </w:tc>
      </w:tr>
      <w:tr w:rsidR="007E5C0C" w:rsidRPr="006D3713" w:rsidTr="009B0DF4">
        <w:trPr>
          <w:trHeight w:val="240"/>
        </w:trPr>
        <w:tc>
          <w:tcPr>
            <w:tcW w:w="3227" w:type="dxa"/>
            <w:shd w:val="clear" w:color="auto" w:fill="auto"/>
          </w:tcPr>
          <w:p w:rsidR="007E5C0C" w:rsidRPr="001A05F1" w:rsidRDefault="007E5C0C" w:rsidP="003B6C92">
            <w:pPr>
              <w:spacing w:after="120" w:line="360" w:lineRule="exact"/>
              <w:ind w:left="57" w:right="57"/>
              <w:textDirection w:val="tbRlV"/>
              <w:rPr>
                <w:b/>
                <w:bCs/>
                <w:rtl/>
                <w:lang w:eastAsia="zh-TW"/>
              </w:rPr>
            </w:pPr>
            <w:r w:rsidRPr="001A05F1">
              <w:rPr>
                <w:b/>
                <w:bCs/>
                <w:rtl/>
                <w:lang w:eastAsia="zh-TW"/>
              </w:rPr>
              <w:t>التعليقات (الأولى) لصاحبة البلاغ:</w:t>
            </w:r>
          </w:p>
        </w:tc>
        <w:tc>
          <w:tcPr>
            <w:tcW w:w="3982" w:type="dxa"/>
            <w:shd w:val="clear" w:color="auto" w:fill="auto"/>
          </w:tcPr>
          <w:p w:rsidR="007E5C0C" w:rsidRPr="006D3713" w:rsidRDefault="007E5C0C" w:rsidP="003B6C92">
            <w:pPr>
              <w:spacing w:after="120" w:line="360" w:lineRule="exact"/>
              <w:ind w:left="57" w:right="57"/>
              <w:textDirection w:val="tbRlV"/>
              <w:rPr>
                <w:rtl/>
                <w:lang w:eastAsia="zh-TW"/>
              </w:rPr>
            </w:pPr>
            <w:r w:rsidRPr="004D71DE">
              <w:rPr>
                <w:rtl/>
                <w:lang w:eastAsia="zh-TW"/>
              </w:rPr>
              <w:t xml:space="preserve">1 شباط/فبراير 2013 [انظر </w:t>
            </w:r>
            <w:r w:rsidRPr="004D71DE">
              <w:rPr>
                <w:lang w:eastAsia="zh-TW"/>
              </w:rPr>
              <w:t>CRPD/C/10/3</w:t>
            </w:r>
            <w:r w:rsidRPr="004D71DE">
              <w:rPr>
                <w:rtl/>
                <w:lang w:eastAsia="zh-TW"/>
              </w:rPr>
              <w:t>]</w:t>
            </w:r>
          </w:p>
        </w:tc>
      </w:tr>
      <w:tr w:rsidR="007E5C0C" w:rsidRPr="006D3713" w:rsidTr="009B0DF4">
        <w:trPr>
          <w:trHeight w:val="240"/>
        </w:trPr>
        <w:tc>
          <w:tcPr>
            <w:tcW w:w="3227" w:type="dxa"/>
            <w:shd w:val="clear" w:color="auto" w:fill="auto"/>
          </w:tcPr>
          <w:p w:rsidR="007E5C0C" w:rsidRPr="001A05F1" w:rsidRDefault="007E5C0C" w:rsidP="003B6C92">
            <w:pPr>
              <w:spacing w:after="120" w:line="360" w:lineRule="exact"/>
              <w:ind w:left="57" w:right="57"/>
              <w:textDirection w:val="tbRlV"/>
              <w:rPr>
                <w:b/>
                <w:bCs/>
                <w:rtl/>
                <w:lang w:eastAsia="zh-TW"/>
              </w:rPr>
            </w:pPr>
            <w:r w:rsidRPr="001A05F1">
              <w:rPr>
                <w:b/>
                <w:bCs/>
                <w:rtl/>
                <w:lang w:eastAsia="zh-TW"/>
              </w:rPr>
              <w:t>الرد الثاني الوارد من الدولة الطرف:</w:t>
            </w:r>
          </w:p>
        </w:tc>
        <w:tc>
          <w:tcPr>
            <w:tcW w:w="3982" w:type="dxa"/>
            <w:shd w:val="clear" w:color="auto" w:fill="auto"/>
          </w:tcPr>
          <w:p w:rsidR="007E5C0C" w:rsidRPr="006D3713" w:rsidRDefault="007E5C0C" w:rsidP="003B6C92">
            <w:pPr>
              <w:spacing w:after="120" w:line="360" w:lineRule="exact"/>
              <w:ind w:left="57" w:right="57"/>
              <w:textDirection w:val="tbRlV"/>
              <w:rPr>
                <w:rtl/>
                <w:lang w:eastAsia="zh-TW"/>
              </w:rPr>
            </w:pPr>
            <w:r w:rsidRPr="004D71DE">
              <w:rPr>
                <w:rtl/>
                <w:lang w:eastAsia="zh-TW"/>
              </w:rPr>
              <w:t>١٣ كانون الأول/ديسمبر ٢٠١٣</w:t>
            </w:r>
            <w:r>
              <w:rPr>
                <w:rtl/>
                <w:lang w:eastAsia="zh-TW"/>
              </w:rPr>
              <w:t>؛</w:t>
            </w:r>
            <w:r w:rsidRPr="004D71DE">
              <w:rPr>
                <w:rtl/>
                <w:lang w:eastAsia="zh-TW"/>
              </w:rPr>
              <w:t xml:space="preserve"> دُرس في الدورة الحادية عشرة (انظر </w:t>
            </w:r>
            <w:r w:rsidRPr="004D71DE">
              <w:rPr>
                <w:lang w:eastAsia="zh-TW"/>
              </w:rPr>
              <w:t>CRPD/C/11/5</w:t>
            </w:r>
            <w:r w:rsidRPr="004D71DE">
              <w:rPr>
                <w:rtl/>
                <w:lang w:eastAsia="zh-TW"/>
              </w:rPr>
              <w:t>)</w:t>
            </w:r>
          </w:p>
        </w:tc>
      </w:tr>
      <w:tr w:rsidR="007E5C0C" w:rsidRPr="006D3713" w:rsidTr="009B0DF4">
        <w:trPr>
          <w:trHeight w:val="240"/>
        </w:trPr>
        <w:tc>
          <w:tcPr>
            <w:tcW w:w="3227" w:type="dxa"/>
            <w:shd w:val="clear" w:color="auto" w:fill="auto"/>
          </w:tcPr>
          <w:p w:rsidR="007E5C0C" w:rsidRPr="001A05F1" w:rsidRDefault="007E5C0C" w:rsidP="003B6C92">
            <w:pPr>
              <w:spacing w:after="120" w:line="360" w:lineRule="exact"/>
              <w:ind w:left="57" w:right="57"/>
              <w:textDirection w:val="tbRlV"/>
              <w:rPr>
                <w:b/>
                <w:bCs/>
                <w:rtl/>
                <w:lang w:eastAsia="zh-TW"/>
              </w:rPr>
            </w:pPr>
            <w:r w:rsidRPr="001A05F1">
              <w:rPr>
                <w:b/>
                <w:bCs/>
                <w:rtl/>
                <w:lang w:eastAsia="zh-TW"/>
              </w:rPr>
              <w:t>التعليقات (الثانية) لصاحبة البلاغ:</w:t>
            </w:r>
          </w:p>
        </w:tc>
        <w:tc>
          <w:tcPr>
            <w:tcW w:w="3982" w:type="dxa"/>
            <w:shd w:val="clear" w:color="auto" w:fill="auto"/>
          </w:tcPr>
          <w:p w:rsidR="007E5C0C" w:rsidRPr="006D3713" w:rsidRDefault="007E5C0C" w:rsidP="003B6C92">
            <w:pPr>
              <w:spacing w:after="120" w:line="360" w:lineRule="exact"/>
              <w:ind w:left="57" w:right="57"/>
              <w:textDirection w:val="tbRlV"/>
              <w:rPr>
                <w:rtl/>
                <w:lang w:eastAsia="zh-TW"/>
              </w:rPr>
            </w:pPr>
            <w:r w:rsidRPr="004D71DE">
              <w:rPr>
                <w:rtl/>
                <w:lang w:eastAsia="zh-TW"/>
              </w:rPr>
              <w:t>١٢ شباط/فبراير ٢٠١٤</w:t>
            </w:r>
            <w:r w:rsidR="00D0517B">
              <w:rPr>
                <w:rFonts w:hint="cs"/>
                <w:rtl/>
                <w:lang w:eastAsia="zh-TW"/>
              </w:rPr>
              <w:t>؛</w:t>
            </w:r>
            <w:r w:rsidRPr="004D71DE">
              <w:rPr>
                <w:rtl/>
                <w:lang w:eastAsia="zh-TW"/>
              </w:rPr>
              <w:t xml:space="preserve"> دُرس في الدورة الحادية عشرة (انظر </w:t>
            </w:r>
            <w:r w:rsidRPr="004D71DE">
              <w:rPr>
                <w:lang w:eastAsia="zh-TW"/>
              </w:rPr>
              <w:t>CRPD/C/11/5</w:t>
            </w:r>
            <w:r w:rsidRPr="004D71DE">
              <w:rPr>
                <w:rtl/>
                <w:lang w:eastAsia="zh-TW"/>
              </w:rPr>
              <w:t>)</w:t>
            </w:r>
          </w:p>
        </w:tc>
      </w:tr>
      <w:tr w:rsidR="007E5C0C" w:rsidRPr="006D3713" w:rsidTr="009B0DF4">
        <w:trPr>
          <w:trHeight w:val="240"/>
        </w:trPr>
        <w:tc>
          <w:tcPr>
            <w:tcW w:w="3227" w:type="dxa"/>
            <w:shd w:val="clear" w:color="auto" w:fill="auto"/>
          </w:tcPr>
          <w:p w:rsidR="007E5C0C" w:rsidRPr="001A05F1" w:rsidRDefault="007E5C0C" w:rsidP="003B6C92">
            <w:pPr>
              <w:spacing w:after="120" w:line="360" w:lineRule="exact"/>
              <w:ind w:left="57" w:right="57"/>
              <w:textDirection w:val="tbRlV"/>
              <w:rPr>
                <w:b/>
                <w:bCs/>
                <w:rtl/>
                <w:lang w:eastAsia="zh-TW"/>
              </w:rPr>
            </w:pPr>
            <w:r w:rsidRPr="001A05F1">
              <w:rPr>
                <w:b/>
                <w:bCs/>
                <w:rtl/>
                <w:lang w:eastAsia="zh-TW"/>
              </w:rPr>
              <w:t>الاجتماع مع الدولة الطرف:</w:t>
            </w:r>
          </w:p>
        </w:tc>
        <w:tc>
          <w:tcPr>
            <w:tcW w:w="3982" w:type="dxa"/>
            <w:shd w:val="clear" w:color="auto" w:fill="auto"/>
          </w:tcPr>
          <w:p w:rsidR="007E5C0C" w:rsidRPr="006D3713" w:rsidRDefault="007E5C0C" w:rsidP="003B6C92">
            <w:pPr>
              <w:spacing w:after="120" w:line="360" w:lineRule="exact"/>
              <w:ind w:left="57" w:right="57"/>
              <w:textDirection w:val="tbRlV"/>
              <w:rPr>
                <w:rtl/>
                <w:lang w:eastAsia="zh-TW"/>
              </w:rPr>
            </w:pPr>
            <w:r w:rsidRPr="004D71DE">
              <w:rPr>
                <w:rtl/>
                <w:lang w:eastAsia="zh-TW"/>
              </w:rPr>
              <w:t>١ نيسان/أبريل ٢٠١٤</w:t>
            </w:r>
          </w:p>
        </w:tc>
      </w:tr>
      <w:tr w:rsidR="007E5C0C" w:rsidRPr="006D3713" w:rsidTr="009B0DF4">
        <w:trPr>
          <w:trHeight w:val="240"/>
        </w:trPr>
        <w:tc>
          <w:tcPr>
            <w:tcW w:w="3227" w:type="dxa"/>
            <w:shd w:val="clear" w:color="auto" w:fill="auto"/>
          </w:tcPr>
          <w:p w:rsidR="007E5C0C" w:rsidRPr="001A05F1" w:rsidRDefault="007E5C0C" w:rsidP="003B6C92">
            <w:pPr>
              <w:spacing w:after="120" w:line="360" w:lineRule="exact"/>
              <w:ind w:left="57" w:right="57"/>
              <w:textDirection w:val="tbRlV"/>
              <w:rPr>
                <w:b/>
                <w:bCs/>
                <w:rtl/>
                <w:lang w:eastAsia="zh-TW"/>
              </w:rPr>
            </w:pPr>
            <w:r>
              <w:rPr>
                <w:b/>
                <w:bCs/>
                <w:rtl/>
                <w:lang w:eastAsia="zh-TW"/>
              </w:rPr>
              <w:t>إرسال</w:t>
            </w:r>
            <w:r w:rsidRPr="001A05F1">
              <w:rPr>
                <w:b/>
                <w:bCs/>
                <w:rtl/>
                <w:lang w:eastAsia="zh-TW"/>
              </w:rPr>
              <w:t xml:space="preserve"> رسالة متابعة إلى الدولة الطرف:</w:t>
            </w:r>
          </w:p>
        </w:tc>
        <w:tc>
          <w:tcPr>
            <w:tcW w:w="3982" w:type="dxa"/>
            <w:shd w:val="clear" w:color="auto" w:fill="auto"/>
          </w:tcPr>
          <w:p w:rsidR="007E5C0C" w:rsidRPr="006D3713" w:rsidRDefault="007E5C0C" w:rsidP="003B6C92">
            <w:pPr>
              <w:spacing w:after="120" w:line="360" w:lineRule="exact"/>
              <w:ind w:left="57" w:right="57"/>
              <w:textDirection w:val="tbRlV"/>
              <w:rPr>
                <w:rtl/>
                <w:lang w:eastAsia="zh-TW"/>
              </w:rPr>
            </w:pPr>
            <w:r w:rsidRPr="004D71DE">
              <w:rPr>
                <w:rtl/>
                <w:lang w:eastAsia="zh-TW"/>
              </w:rPr>
              <w:t xml:space="preserve">٨ أيار/مايو ٢٠١٤ [انظر </w:t>
            </w:r>
            <w:r w:rsidRPr="004D71DE">
              <w:rPr>
                <w:lang w:eastAsia="zh-TW"/>
              </w:rPr>
              <w:t>CRPD/C/12/3</w:t>
            </w:r>
            <w:r w:rsidRPr="004D71DE">
              <w:rPr>
                <w:rtl/>
                <w:lang w:eastAsia="zh-TW"/>
              </w:rPr>
              <w:t>]</w:t>
            </w:r>
          </w:p>
        </w:tc>
      </w:tr>
      <w:tr w:rsidR="007E5C0C" w:rsidRPr="006D3713" w:rsidTr="009B0DF4">
        <w:trPr>
          <w:trHeight w:val="240"/>
        </w:trPr>
        <w:tc>
          <w:tcPr>
            <w:tcW w:w="3227" w:type="dxa"/>
            <w:shd w:val="clear" w:color="auto" w:fill="auto"/>
          </w:tcPr>
          <w:p w:rsidR="007E5C0C" w:rsidRPr="001A05F1" w:rsidRDefault="007E5C0C" w:rsidP="003B6C92">
            <w:pPr>
              <w:spacing w:after="120" w:line="360" w:lineRule="exact"/>
              <w:ind w:left="57" w:right="57"/>
              <w:textDirection w:val="tbRlV"/>
              <w:rPr>
                <w:b/>
                <w:bCs/>
                <w:rtl/>
                <w:lang w:eastAsia="zh-TW"/>
              </w:rPr>
            </w:pPr>
            <w:r w:rsidRPr="001A05F1">
              <w:rPr>
                <w:b/>
                <w:bCs/>
                <w:rtl/>
                <w:lang w:eastAsia="zh-TW"/>
              </w:rPr>
              <w:t>الرد الثالث الوارد من الدولة الطرف:</w:t>
            </w:r>
          </w:p>
        </w:tc>
        <w:tc>
          <w:tcPr>
            <w:tcW w:w="3982" w:type="dxa"/>
            <w:shd w:val="clear" w:color="auto" w:fill="auto"/>
          </w:tcPr>
          <w:p w:rsidR="007E5C0C" w:rsidRPr="006D3713" w:rsidRDefault="00D90101" w:rsidP="003B6C92">
            <w:pPr>
              <w:spacing w:after="120" w:line="360" w:lineRule="exact"/>
              <w:ind w:left="57" w:right="57"/>
              <w:textDirection w:val="tbRlV"/>
              <w:rPr>
                <w:rtl/>
                <w:lang w:eastAsia="zh-TW"/>
              </w:rPr>
            </w:pPr>
            <w:r>
              <w:rPr>
                <w:rtl/>
                <w:lang w:eastAsia="zh-TW"/>
              </w:rPr>
              <w:t>١٩ حزيران/يوني</w:t>
            </w:r>
            <w:r>
              <w:rPr>
                <w:rFonts w:hint="cs"/>
                <w:rtl/>
                <w:lang w:eastAsia="zh-TW"/>
              </w:rPr>
              <w:t>ه</w:t>
            </w:r>
            <w:r w:rsidR="007E5C0C" w:rsidRPr="004D71DE">
              <w:rPr>
                <w:rtl/>
                <w:lang w:eastAsia="zh-TW"/>
              </w:rPr>
              <w:t xml:space="preserve"> ٢٠١٤ [انظر </w:t>
            </w:r>
            <w:r w:rsidR="007E5C0C" w:rsidRPr="004D71DE">
              <w:rPr>
                <w:lang w:eastAsia="zh-TW"/>
              </w:rPr>
              <w:t>CRPD/C/12/3</w:t>
            </w:r>
            <w:r w:rsidR="007E5C0C" w:rsidRPr="004D71DE">
              <w:rPr>
                <w:rtl/>
                <w:lang w:eastAsia="zh-TW"/>
              </w:rPr>
              <w:t>]</w:t>
            </w:r>
          </w:p>
        </w:tc>
      </w:tr>
      <w:tr w:rsidR="007E5C0C" w:rsidRPr="006D3713" w:rsidTr="00145C6F">
        <w:trPr>
          <w:trHeight w:val="240"/>
        </w:trPr>
        <w:tc>
          <w:tcPr>
            <w:tcW w:w="3227" w:type="dxa"/>
            <w:tcBorders>
              <w:bottom w:val="nil"/>
            </w:tcBorders>
            <w:shd w:val="clear" w:color="auto" w:fill="auto"/>
          </w:tcPr>
          <w:p w:rsidR="007E5C0C" w:rsidRPr="001A05F1" w:rsidRDefault="007E5C0C" w:rsidP="001B1302">
            <w:pPr>
              <w:spacing w:after="120" w:line="360" w:lineRule="exact"/>
              <w:ind w:left="57" w:right="170"/>
              <w:textDirection w:val="tbRlV"/>
              <w:rPr>
                <w:b/>
                <w:bCs/>
                <w:rtl/>
                <w:lang w:eastAsia="zh-TW"/>
              </w:rPr>
            </w:pPr>
            <w:r w:rsidRPr="001A05F1">
              <w:rPr>
                <w:b/>
                <w:bCs/>
                <w:rtl/>
                <w:lang w:eastAsia="zh-TW"/>
              </w:rPr>
              <w:t>إرسال ملاحظات المتابعة التي أبدتها الدولة الطرف إلى صاحبة البلاغ:</w:t>
            </w:r>
          </w:p>
        </w:tc>
        <w:tc>
          <w:tcPr>
            <w:tcW w:w="3982" w:type="dxa"/>
            <w:tcBorders>
              <w:bottom w:val="nil"/>
            </w:tcBorders>
            <w:shd w:val="clear" w:color="auto" w:fill="auto"/>
          </w:tcPr>
          <w:p w:rsidR="007E5C0C" w:rsidRPr="006D3713" w:rsidRDefault="007E5C0C" w:rsidP="003B6C92">
            <w:pPr>
              <w:spacing w:after="120" w:line="360" w:lineRule="exact"/>
              <w:ind w:left="57" w:right="57"/>
              <w:textDirection w:val="tbRlV"/>
              <w:rPr>
                <w:rtl/>
                <w:lang w:eastAsia="zh-TW"/>
              </w:rPr>
            </w:pPr>
            <w:r w:rsidRPr="004D71DE">
              <w:rPr>
                <w:rtl/>
                <w:lang w:eastAsia="zh-TW"/>
              </w:rPr>
              <w:t>٢٠ حزيران/يون</w:t>
            </w:r>
            <w:r w:rsidR="00D90101">
              <w:rPr>
                <w:rtl/>
                <w:lang w:eastAsia="zh-TW"/>
              </w:rPr>
              <w:t>ي</w:t>
            </w:r>
            <w:r w:rsidR="00D90101">
              <w:rPr>
                <w:rFonts w:hint="cs"/>
                <w:rtl/>
                <w:lang w:eastAsia="zh-TW"/>
              </w:rPr>
              <w:t>ه</w:t>
            </w:r>
            <w:r w:rsidRPr="004D71DE">
              <w:rPr>
                <w:rtl/>
                <w:lang w:eastAsia="zh-TW"/>
              </w:rPr>
              <w:t xml:space="preserve"> ٢٠١٤</w:t>
            </w:r>
            <w:r>
              <w:rPr>
                <w:rtl/>
                <w:lang w:eastAsia="zh-TW"/>
              </w:rPr>
              <w:t>؛</w:t>
            </w:r>
            <w:r w:rsidRPr="004D71DE">
              <w:rPr>
                <w:rtl/>
                <w:lang w:eastAsia="zh-TW"/>
              </w:rPr>
              <w:t xml:space="preserve"> الموعد النهائي لتقديم </w:t>
            </w:r>
            <w:r>
              <w:rPr>
                <w:rtl/>
                <w:lang w:eastAsia="zh-TW"/>
              </w:rPr>
              <w:t xml:space="preserve">تعليقات </w:t>
            </w:r>
            <w:r w:rsidRPr="004D71DE">
              <w:rPr>
                <w:rtl/>
                <w:lang w:eastAsia="zh-TW"/>
              </w:rPr>
              <w:t>صاحبة البلاغ: 4 آب/أغسطس 2014</w:t>
            </w:r>
          </w:p>
        </w:tc>
      </w:tr>
      <w:tr w:rsidR="007E5C0C" w:rsidRPr="006D3713" w:rsidTr="00145C6F">
        <w:trPr>
          <w:trHeight w:val="240"/>
        </w:trPr>
        <w:tc>
          <w:tcPr>
            <w:tcW w:w="7209" w:type="dxa"/>
            <w:gridSpan w:val="2"/>
            <w:tcBorders>
              <w:top w:val="nil"/>
            </w:tcBorders>
            <w:shd w:val="clear" w:color="auto" w:fill="auto"/>
          </w:tcPr>
          <w:p w:rsidR="007E5C0C" w:rsidRPr="002C473A" w:rsidRDefault="007E5C0C" w:rsidP="003B6C92">
            <w:pPr>
              <w:spacing w:after="120" w:line="360" w:lineRule="exact"/>
              <w:ind w:left="57" w:right="57"/>
              <w:textDirection w:val="tbRlV"/>
              <w:rPr>
                <w:b/>
                <w:bCs/>
                <w:rtl/>
                <w:lang w:eastAsia="zh-TW"/>
              </w:rPr>
            </w:pPr>
            <w:r w:rsidRPr="002C473A">
              <w:rPr>
                <w:b/>
                <w:bCs/>
                <w:rtl/>
                <w:lang w:eastAsia="zh-TW"/>
              </w:rPr>
              <w:lastRenderedPageBreak/>
              <w:t>قرار الجلسة العامة (المعتمد في الدورة الثانية عشرة) والإجراء المتخذ:</w:t>
            </w:r>
          </w:p>
          <w:p w:rsidR="007E5C0C" w:rsidRPr="006D3713" w:rsidRDefault="00D0517B" w:rsidP="003B6C92">
            <w:pPr>
              <w:spacing w:after="120" w:line="360" w:lineRule="exact"/>
              <w:ind w:left="57" w:right="57"/>
              <w:textDirection w:val="tbRlV"/>
              <w:rPr>
                <w:rtl/>
                <w:lang w:eastAsia="zh-TW" w:bidi="ar-SY"/>
              </w:rPr>
            </w:pPr>
            <w:r>
              <w:rPr>
                <w:rtl/>
                <w:lang w:eastAsia="zh-TW"/>
              </w:rPr>
              <w:t>التدابير التي</w:t>
            </w:r>
            <w:r w:rsidR="007E5C0C">
              <w:rPr>
                <w:rtl/>
                <w:lang w:eastAsia="zh-TW"/>
              </w:rPr>
              <w:t xml:space="preserve"> اتخذتها</w:t>
            </w:r>
            <w:r w:rsidR="007E5C0C" w:rsidRPr="004D71DE">
              <w:rPr>
                <w:rtl/>
                <w:lang w:eastAsia="zh-TW"/>
              </w:rPr>
              <w:t xml:space="preserve"> الدولة الطرف غير مُرضية؛ أُوقِف إجراء المتابعة بتصنيفه ضمن فئة التقييم جيم1</w:t>
            </w:r>
          </w:p>
        </w:tc>
      </w:tr>
      <w:tr w:rsidR="007E5C0C" w:rsidRPr="006D3713" w:rsidTr="009B0DF4">
        <w:trPr>
          <w:trHeight w:val="240"/>
        </w:trPr>
        <w:tc>
          <w:tcPr>
            <w:tcW w:w="7209" w:type="dxa"/>
            <w:gridSpan w:val="2"/>
            <w:shd w:val="clear" w:color="auto" w:fill="auto"/>
          </w:tcPr>
          <w:p w:rsidR="007E5C0C" w:rsidRPr="006D3713" w:rsidRDefault="007E5C0C" w:rsidP="003B6C92">
            <w:pPr>
              <w:spacing w:after="120" w:line="360" w:lineRule="exact"/>
              <w:ind w:left="57" w:right="57"/>
              <w:textDirection w:val="tbRlV"/>
              <w:rPr>
                <w:rtl/>
                <w:lang w:eastAsia="zh-TW"/>
              </w:rPr>
            </w:pPr>
            <w:r w:rsidRPr="004D71DE">
              <w:rPr>
                <w:rtl/>
                <w:lang w:eastAsia="zh-TW"/>
              </w:rPr>
              <w:t>15 تشرين الأول/أكتوبر 2014: بع</w:t>
            </w:r>
            <w:r>
              <w:rPr>
                <w:rtl/>
                <w:lang w:eastAsia="zh-TW"/>
              </w:rPr>
              <w:t>ْ</w:t>
            </w:r>
            <w:r w:rsidRPr="004D71DE">
              <w:rPr>
                <w:rtl/>
                <w:lang w:eastAsia="zh-TW"/>
              </w:rPr>
              <w:t>ث رسائل إلى الدولة الطرف وإلى صاحبة البلاغ تخبرهما بقرار اللجنة وقف إجراء المتابعة بتصنيفه ضمن فئة التقييم جيم1، وينبغي إدراجه في تقرير اللجنة نصف السنوي إلى الجمعية العامة</w:t>
            </w:r>
          </w:p>
        </w:tc>
      </w:tr>
      <w:tr w:rsidR="007E5C0C" w:rsidRPr="006D3713" w:rsidTr="009B0DF4">
        <w:trPr>
          <w:trHeight w:val="240"/>
        </w:trPr>
        <w:tc>
          <w:tcPr>
            <w:tcW w:w="3227" w:type="dxa"/>
            <w:shd w:val="clear" w:color="auto" w:fill="auto"/>
          </w:tcPr>
          <w:p w:rsidR="007E5C0C" w:rsidRPr="002C473A" w:rsidRDefault="007E5C0C" w:rsidP="003B6C92">
            <w:pPr>
              <w:spacing w:after="120" w:line="360" w:lineRule="exact"/>
              <w:ind w:left="57" w:right="57"/>
              <w:textDirection w:val="tbRlV"/>
              <w:rPr>
                <w:b/>
                <w:bCs/>
                <w:rtl/>
                <w:lang w:eastAsia="zh-TW"/>
              </w:rPr>
            </w:pPr>
            <w:r w:rsidRPr="002C473A">
              <w:rPr>
                <w:b/>
                <w:bCs/>
                <w:rtl/>
                <w:lang w:eastAsia="zh-TW"/>
              </w:rPr>
              <w:t>التعليقات (الثالثة) لصاحب</w:t>
            </w:r>
            <w:r>
              <w:rPr>
                <w:b/>
                <w:bCs/>
                <w:rtl/>
                <w:lang w:eastAsia="zh-TW"/>
              </w:rPr>
              <w:t>ة</w:t>
            </w:r>
            <w:r w:rsidRPr="002C473A">
              <w:rPr>
                <w:b/>
                <w:bCs/>
                <w:rtl/>
                <w:lang w:eastAsia="zh-TW"/>
              </w:rPr>
              <w:t xml:space="preserve"> البلاغ:</w:t>
            </w:r>
          </w:p>
        </w:tc>
        <w:tc>
          <w:tcPr>
            <w:tcW w:w="3982" w:type="dxa"/>
            <w:shd w:val="clear" w:color="auto" w:fill="auto"/>
          </w:tcPr>
          <w:p w:rsidR="007E5C0C" w:rsidRPr="006D3713" w:rsidRDefault="007E5C0C" w:rsidP="003B6C92">
            <w:pPr>
              <w:spacing w:after="120" w:line="360" w:lineRule="exact"/>
              <w:ind w:left="57" w:right="57"/>
              <w:textDirection w:val="tbRlV"/>
              <w:rPr>
                <w:rtl/>
                <w:lang w:eastAsia="zh-TW"/>
              </w:rPr>
            </w:pPr>
            <w:r w:rsidRPr="004D71DE">
              <w:rPr>
                <w:rtl/>
                <w:lang w:eastAsia="zh-TW"/>
              </w:rPr>
              <w:t xml:space="preserve">١٠ تشرين الثاني/نوفمبر ٢٠١٤ [انظر </w:t>
            </w:r>
            <w:r w:rsidRPr="004D71DE">
              <w:rPr>
                <w:lang w:eastAsia="zh-TW"/>
              </w:rPr>
              <w:t>CRPD/C/12/3</w:t>
            </w:r>
            <w:r w:rsidRPr="004D71DE">
              <w:rPr>
                <w:rtl/>
                <w:lang w:eastAsia="zh-TW"/>
              </w:rPr>
              <w:t>]</w:t>
            </w:r>
          </w:p>
        </w:tc>
      </w:tr>
      <w:tr w:rsidR="007E5C0C" w:rsidRPr="006D3713" w:rsidTr="009B0DF4">
        <w:trPr>
          <w:trHeight w:val="240"/>
        </w:trPr>
        <w:tc>
          <w:tcPr>
            <w:tcW w:w="7209" w:type="dxa"/>
            <w:gridSpan w:val="2"/>
            <w:shd w:val="clear" w:color="auto" w:fill="auto"/>
          </w:tcPr>
          <w:p w:rsidR="007E5C0C" w:rsidRPr="002C473A" w:rsidRDefault="007E5C0C" w:rsidP="003B6C92">
            <w:pPr>
              <w:spacing w:after="120" w:line="360" w:lineRule="exact"/>
              <w:ind w:left="57" w:right="57"/>
              <w:textDirection w:val="tbRlV"/>
              <w:rPr>
                <w:b/>
                <w:bCs/>
                <w:rtl/>
                <w:lang w:eastAsia="zh-TW"/>
              </w:rPr>
            </w:pPr>
            <w:r w:rsidRPr="002C473A">
              <w:rPr>
                <w:b/>
                <w:bCs/>
                <w:rtl/>
                <w:lang w:eastAsia="zh-TW"/>
              </w:rPr>
              <w:t>ملخص التعليقات (الثالثة) لصاحبة البلاغ:</w:t>
            </w:r>
          </w:p>
          <w:p w:rsidR="007E5C0C" w:rsidRPr="004D71DE" w:rsidRDefault="007E5C0C" w:rsidP="003B6C92">
            <w:pPr>
              <w:spacing w:after="120" w:line="360" w:lineRule="exact"/>
              <w:ind w:left="57" w:right="57"/>
              <w:textDirection w:val="tbRlV"/>
              <w:rPr>
                <w:rtl/>
                <w:lang w:eastAsia="zh-TW"/>
              </w:rPr>
            </w:pPr>
            <w:r w:rsidRPr="004D71DE">
              <w:rPr>
                <w:rtl/>
                <w:lang w:eastAsia="zh-TW"/>
              </w:rPr>
              <w:t>بالنظر إلى الطبيعية المعقدة لمرض ﻫ. م.، فإنه لا يمكنها الاستفادة من التدابير المقترحة من نظام الضمان الاجتماعي السويدي الخاص بالإعاقة.</w:t>
            </w:r>
          </w:p>
          <w:p w:rsidR="007E5C0C" w:rsidRPr="006D3713" w:rsidRDefault="007E5C0C" w:rsidP="003B6C92">
            <w:pPr>
              <w:spacing w:after="120" w:line="360" w:lineRule="exact"/>
              <w:ind w:left="57" w:right="57"/>
              <w:textDirection w:val="tbRlV"/>
              <w:rPr>
                <w:rtl/>
                <w:lang w:eastAsia="zh-TW"/>
              </w:rPr>
            </w:pPr>
            <w:r w:rsidRPr="004D71DE">
              <w:rPr>
                <w:rtl/>
                <w:lang w:eastAsia="zh-TW"/>
              </w:rPr>
              <w:t>و</w:t>
            </w:r>
            <w:r>
              <w:rPr>
                <w:rtl/>
                <w:lang w:eastAsia="zh-TW"/>
              </w:rPr>
              <w:t xml:space="preserve"> قد أصبحت</w:t>
            </w:r>
            <w:r w:rsidRPr="004D71DE">
              <w:rPr>
                <w:rtl/>
                <w:lang w:eastAsia="zh-TW"/>
              </w:rPr>
              <w:t xml:space="preserve"> طلبات تصاريح البناء وعمليات البناء باهظة جدا منذ طلب ﻫ. م. السابق، وذكرت الهيئة المحلية المكلفة بهذه المسائل أنه لا يمكنها تلبية طلب صاحبة البلاغ في إطار التشريعات الراهنة. و</w:t>
            </w:r>
            <w:r w:rsidR="00FF1A68">
              <w:rPr>
                <w:rtl/>
                <w:lang w:eastAsia="zh-TW"/>
              </w:rPr>
              <w:t>إذا كان ولا بد من انتظار</w:t>
            </w:r>
            <w:r w:rsidRPr="004D71DE">
              <w:rPr>
                <w:rtl/>
                <w:lang w:eastAsia="zh-TW"/>
              </w:rPr>
              <w:t xml:space="preserve"> صاحبة البلاغ </w:t>
            </w:r>
            <w:r w:rsidR="001B1302">
              <w:rPr>
                <w:rtl/>
                <w:lang w:eastAsia="zh-TW"/>
              </w:rPr>
              <w:t>حتى تعديل القانون، فإن العملية</w:t>
            </w:r>
            <w:r>
              <w:rPr>
                <w:rtl/>
                <w:lang w:eastAsia="zh-TW"/>
              </w:rPr>
              <w:t xml:space="preserve"> ستستغرق وقتا</w:t>
            </w:r>
            <w:r w:rsidR="001B1302">
              <w:rPr>
                <w:rFonts w:hint="cs"/>
                <w:rtl/>
                <w:lang w:eastAsia="zh-TW"/>
              </w:rPr>
              <w:t>ً</w:t>
            </w:r>
            <w:r>
              <w:rPr>
                <w:rtl/>
                <w:lang w:eastAsia="zh-TW"/>
              </w:rPr>
              <w:t xml:space="preserve"> طويلا</w:t>
            </w:r>
            <w:r w:rsidR="001B1302">
              <w:rPr>
                <w:rFonts w:hint="cs"/>
                <w:rtl/>
                <w:lang w:eastAsia="zh-TW"/>
              </w:rPr>
              <w:t>ً</w:t>
            </w:r>
            <w:r w:rsidRPr="004D71DE">
              <w:rPr>
                <w:rtl/>
                <w:lang w:eastAsia="zh-TW"/>
              </w:rPr>
              <w:t xml:space="preserve"> لتلبية احتياجات صاحبة البلاغ الملحة.</w:t>
            </w:r>
          </w:p>
        </w:tc>
      </w:tr>
      <w:tr w:rsidR="007E5C0C" w:rsidRPr="006D3713" w:rsidTr="009B0DF4">
        <w:trPr>
          <w:trHeight w:val="240"/>
        </w:trPr>
        <w:tc>
          <w:tcPr>
            <w:tcW w:w="7209" w:type="dxa"/>
            <w:gridSpan w:val="2"/>
            <w:shd w:val="clear" w:color="auto" w:fill="auto"/>
          </w:tcPr>
          <w:p w:rsidR="007E5C0C" w:rsidRPr="006D3713" w:rsidRDefault="007E5C0C" w:rsidP="00FA05DE">
            <w:pPr>
              <w:spacing w:after="120" w:line="360" w:lineRule="exact"/>
              <w:ind w:left="57" w:right="57"/>
              <w:textDirection w:val="tbRlV"/>
              <w:rPr>
                <w:rtl/>
                <w:lang w:eastAsia="zh-TW"/>
              </w:rPr>
            </w:pPr>
            <w:r w:rsidRPr="004D71DE">
              <w:rPr>
                <w:rtl/>
                <w:lang w:eastAsia="zh-TW"/>
              </w:rPr>
              <w:t>ولما كانت الدولة الطرف غير مستعدة ل</w:t>
            </w:r>
            <w:r>
              <w:rPr>
                <w:rtl/>
                <w:lang w:eastAsia="zh-TW"/>
              </w:rPr>
              <w:t>لتعاون، فإن صاحبة البلاغ تطلب إلى</w:t>
            </w:r>
            <w:r w:rsidRPr="004D71DE">
              <w:rPr>
                <w:rtl/>
                <w:lang w:eastAsia="zh-TW"/>
              </w:rPr>
              <w:t xml:space="preserve"> اللجنة أن تتأكد من أن قرارها ينفَّذ، بما في ذلك سداد تكاليف الرعاية الطبية التي </w:t>
            </w:r>
            <w:proofErr w:type="spellStart"/>
            <w:r w:rsidRPr="004D71DE">
              <w:rPr>
                <w:rtl/>
                <w:lang w:eastAsia="zh-TW"/>
              </w:rPr>
              <w:t>تكبدتها</w:t>
            </w:r>
            <w:proofErr w:type="spellEnd"/>
            <w:r w:rsidRPr="004D71DE">
              <w:rPr>
                <w:rtl/>
                <w:lang w:eastAsia="zh-TW"/>
              </w:rPr>
              <w:t xml:space="preserve"> ه. م. قبل أن يتبين عجز الدولة الطرف عن ضمان حقها في المساواة والرعاية الطبية المعقولة (</w:t>
            </w:r>
            <w:r w:rsidR="00FA05DE">
              <w:rPr>
                <w:rFonts w:hint="cs"/>
                <w:rtl/>
                <w:lang w:eastAsia="zh-TW"/>
              </w:rPr>
              <w:t>984 39</w:t>
            </w:r>
            <w:r w:rsidRPr="004D71DE">
              <w:rPr>
                <w:rtl/>
                <w:lang w:eastAsia="zh-TW"/>
              </w:rPr>
              <w:t xml:space="preserve"> </w:t>
            </w:r>
            <w:proofErr w:type="spellStart"/>
            <w:r w:rsidRPr="004D71DE">
              <w:rPr>
                <w:rtl/>
                <w:lang w:eastAsia="zh-TW"/>
              </w:rPr>
              <w:t>كرونات</w:t>
            </w:r>
            <w:proofErr w:type="spellEnd"/>
            <w:r w:rsidRPr="004D71DE">
              <w:rPr>
                <w:rtl/>
                <w:lang w:eastAsia="zh-TW"/>
              </w:rPr>
              <w:t>)</w:t>
            </w:r>
            <w:r w:rsidR="00D0517B" w:rsidRPr="00D0517B">
              <w:rPr>
                <w:rFonts w:hint="cs"/>
                <w:vertAlign w:val="superscript"/>
                <w:rtl/>
                <w:lang w:eastAsia="zh-TW"/>
              </w:rPr>
              <w:t>(</w:t>
            </w:r>
            <w:r w:rsidRPr="00D0517B">
              <w:rPr>
                <w:rStyle w:val="FootnoteReference"/>
                <w:rtl/>
                <w:lang w:eastAsia="zh-TW"/>
              </w:rPr>
              <w:footnoteReference w:id="1"/>
            </w:r>
            <w:r w:rsidR="00D0517B" w:rsidRPr="00D0517B">
              <w:rPr>
                <w:rFonts w:hint="cs"/>
                <w:vertAlign w:val="superscript"/>
                <w:rtl/>
                <w:lang w:eastAsia="zh-TW"/>
              </w:rPr>
              <w:t>)</w:t>
            </w:r>
            <w:r w:rsidRPr="004D71DE">
              <w:rPr>
                <w:rtl/>
                <w:lang w:eastAsia="zh-TW"/>
              </w:rPr>
              <w:t>.</w:t>
            </w:r>
          </w:p>
        </w:tc>
      </w:tr>
      <w:tr w:rsidR="007E5C0C" w:rsidRPr="006D3713" w:rsidTr="009B0DF4">
        <w:trPr>
          <w:trHeight w:val="240"/>
        </w:trPr>
        <w:tc>
          <w:tcPr>
            <w:tcW w:w="7209" w:type="dxa"/>
            <w:gridSpan w:val="2"/>
            <w:shd w:val="clear" w:color="auto" w:fill="auto"/>
          </w:tcPr>
          <w:p w:rsidR="007E5C0C" w:rsidRPr="002C473A" w:rsidRDefault="007E5C0C" w:rsidP="003B6C92">
            <w:pPr>
              <w:spacing w:after="120" w:line="360" w:lineRule="exact"/>
              <w:ind w:left="57" w:right="57"/>
              <w:textDirection w:val="tbRlV"/>
              <w:rPr>
                <w:b/>
                <w:bCs/>
                <w:rtl/>
                <w:lang w:eastAsia="zh-TW"/>
              </w:rPr>
            </w:pPr>
            <w:r w:rsidRPr="002C473A">
              <w:rPr>
                <w:b/>
                <w:bCs/>
                <w:rtl/>
                <w:lang w:eastAsia="zh-TW"/>
              </w:rPr>
              <w:t>الإجراء المتخذ:</w:t>
            </w:r>
          </w:p>
          <w:p w:rsidR="007E5C0C" w:rsidRPr="004D71DE" w:rsidRDefault="007E5C0C" w:rsidP="003B6C92">
            <w:pPr>
              <w:spacing w:after="120" w:line="360" w:lineRule="exact"/>
              <w:ind w:left="57" w:right="57"/>
              <w:textDirection w:val="tbRlV"/>
              <w:rPr>
                <w:rtl/>
                <w:lang w:eastAsia="zh-TW"/>
              </w:rPr>
            </w:pPr>
            <w:r w:rsidRPr="004D71DE">
              <w:rPr>
                <w:rtl/>
                <w:lang w:eastAsia="zh-TW"/>
              </w:rPr>
              <w:t>28 تشرين الثاني/نوفمبر 2014: الإقرار باستلام تعليقات صاحبة البلاغ</w:t>
            </w:r>
          </w:p>
          <w:p w:rsidR="007E5C0C" w:rsidRPr="002F5077" w:rsidRDefault="007E5C0C" w:rsidP="003B6C92">
            <w:pPr>
              <w:spacing w:after="120" w:line="360" w:lineRule="exact"/>
              <w:ind w:left="57" w:right="57"/>
              <w:textDirection w:val="tbRlV"/>
              <w:rPr>
                <w:spacing w:val="-6"/>
                <w:rtl/>
                <w:lang w:eastAsia="zh-TW"/>
              </w:rPr>
            </w:pPr>
            <w:r w:rsidRPr="002F5077">
              <w:rPr>
                <w:spacing w:val="-6"/>
                <w:rtl/>
                <w:lang w:eastAsia="zh-TW"/>
              </w:rPr>
              <w:t xml:space="preserve">15 </w:t>
            </w:r>
            <w:r w:rsidRPr="002F5077">
              <w:rPr>
                <w:spacing w:val="-4"/>
                <w:rtl/>
                <w:lang w:eastAsia="zh-TW"/>
              </w:rPr>
              <w:t>كانون الثاني/يناير</w:t>
            </w:r>
            <w:r w:rsidRPr="002F5077">
              <w:rPr>
                <w:spacing w:val="-6"/>
                <w:rtl/>
                <w:lang w:eastAsia="zh-TW"/>
              </w:rPr>
              <w:t xml:space="preserve"> 2015: إرسال تعليقات صاحبة البلاغ إلى الدولة الطرف كي تحيط بها علما</w:t>
            </w:r>
            <w:r w:rsidR="00D0517B" w:rsidRPr="002F5077">
              <w:rPr>
                <w:rFonts w:hint="cs"/>
                <w:spacing w:val="-6"/>
                <w:rtl/>
                <w:lang w:eastAsia="zh-TW"/>
              </w:rPr>
              <w:t>ً</w:t>
            </w:r>
          </w:p>
        </w:tc>
      </w:tr>
      <w:tr w:rsidR="007E5C0C" w:rsidRPr="006D3713" w:rsidTr="009B0DF4">
        <w:trPr>
          <w:trHeight w:val="240"/>
        </w:trPr>
        <w:tc>
          <w:tcPr>
            <w:tcW w:w="7209" w:type="dxa"/>
            <w:gridSpan w:val="2"/>
            <w:shd w:val="clear" w:color="auto" w:fill="auto"/>
          </w:tcPr>
          <w:p w:rsidR="007E5C0C" w:rsidRPr="002C473A" w:rsidRDefault="007E5C0C" w:rsidP="003B6C92">
            <w:pPr>
              <w:spacing w:after="120" w:line="360" w:lineRule="exact"/>
              <w:ind w:left="57" w:right="57"/>
              <w:textDirection w:val="tbRlV"/>
              <w:rPr>
                <w:b/>
                <w:bCs/>
                <w:rtl/>
                <w:lang w:eastAsia="zh-TW"/>
              </w:rPr>
            </w:pPr>
            <w:r w:rsidRPr="002C473A">
              <w:rPr>
                <w:b/>
                <w:bCs/>
                <w:rtl/>
                <w:lang w:eastAsia="zh-TW"/>
              </w:rPr>
              <w:t>توصية المقرر:</w:t>
            </w:r>
          </w:p>
        </w:tc>
      </w:tr>
      <w:tr w:rsidR="007E5C0C" w:rsidRPr="006D3713" w:rsidTr="00724FC9">
        <w:trPr>
          <w:trHeight w:val="240"/>
        </w:trPr>
        <w:tc>
          <w:tcPr>
            <w:tcW w:w="7209" w:type="dxa"/>
            <w:gridSpan w:val="2"/>
            <w:shd w:val="clear" w:color="auto" w:fill="auto"/>
          </w:tcPr>
          <w:p w:rsidR="007E5C0C" w:rsidRPr="006D3713" w:rsidRDefault="007E5C0C" w:rsidP="003B6C92">
            <w:pPr>
              <w:spacing w:after="40" w:line="360" w:lineRule="exact"/>
              <w:ind w:left="57" w:right="57"/>
              <w:textDirection w:val="tbRlV"/>
              <w:rPr>
                <w:rtl/>
                <w:lang w:eastAsia="zh-TW"/>
              </w:rPr>
            </w:pPr>
            <w:r w:rsidRPr="00724FC9">
              <w:rPr>
                <w:rtl/>
                <w:lang w:eastAsia="zh-TW"/>
              </w:rPr>
              <w:t>ينبغي توجيه رسالة إلى صاحبة البلاغ تعلمها بأن تعليقاتها أحيلت إلى الدولة الطرف كي تحيط</w:t>
            </w:r>
            <w:r w:rsidRPr="004D71DE">
              <w:rPr>
                <w:rtl/>
                <w:lang w:eastAsia="zh-TW"/>
              </w:rPr>
              <w:t xml:space="preserve"> بها علما</w:t>
            </w:r>
            <w:r w:rsidR="002F5077">
              <w:rPr>
                <w:rFonts w:hint="cs"/>
                <w:rtl/>
                <w:lang w:eastAsia="zh-TW"/>
              </w:rPr>
              <w:t>ً</w:t>
            </w:r>
            <w:r w:rsidRPr="004D71DE">
              <w:rPr>
                <w:rtl/>
                <w:lang w:eastAsia="zh-TW"/>
              </w:rPr>
              <w:t>، وتأكيد قرار اللجنة وقف إجراء المتابعة المصنف ضمن فئة التقييم جيم 1، وإدراجها في تقرير اللجنة نصف السنوي إلى الجمعية العامة</w:t>
            </w:r>
          </w:p>
        </w:tc>
      </w:tr>
      <w:tr w:rsidR="00724FC9" w:rsidRPr="006D3713" w:rsidTr="00724FC9">
        <w:trPr>
          <w:trHeight w:val="103"/>
        </w:trPr>
        <w:tc>
          <w:tcPr>
            <w:tcW w:w="7209" w:type="dxa"/>
            <w:gridSpan w:val="2"/>
            <w:tcBorders>
              <w:bottom w:val="single" w:sz="12" w:space="0" w:color="auto"/>
            </w:tcBorders>
            <w:shd w:val="clear" w:color="auto" w:fill="auto"/>
          </w:tcPr>
          <w:p w:rsidR="00724FC9" w:rsidRPr="00724FC9" w:rsidRDefault="00724FC9" w:rsidP="005F11E5">
            <w:pPr>
              <w:spacing w:line="20" w:lineRule="exact"/>
              <w:ind w:left="57" w:right="57"/>
              <w:textDirection w:val="tbRlV"/>
              <w:rPr>
                <w:rtl/>
                <w:lang w:eastAsia="zh-TW"/>
              </w:rPr>
            </w:pPr>
          </w:p>
        </w:tc>
      </w:tr>
    </w:tbl>
    <w:p w:rsidR="005F11E5" w:rsidRDefault="005F11E5" w:rsidP="005F11E5">
      <w:pPr>
        <w:pStyle w:val="SingleTxtGA"/>
        <w:spacing w:before="120" w:after="360"/>
        <w:rPr>
          <w:rtl/>
          <w:lang w:eastAsia="zh-TW"/>
        </w:rPr>
      </w:pPr>
    </w:p>
    <w:p w:rsidR="007E5C0C" w:rsidRPr="004D71DE" w:rsidRDefault="00724FC9" w:rsidP="00D14537">
      <w:pPr>
        <w:pStyle w:val="SingleTxtGA"/>
        <w:keepNext/>
        <w:spacing w:before="120"/>
        <w:rPr>
          <w:b/>
          <w:rtl/>
          <w:lang w:eastAsia="zh-TW"/>
        </w:rPr>
      </w:pPr>
      <w:r>
        <w:rPr>
          <w:rtl/>
          <w:lang w:eastAsia="zh-TW"/>
        </w:rPr>
        <w:lastRenderedPageBreak/>
        <w:t>4</w:t>
      </w:r>
      <w:r>
        <w:rPr>
          <w:rFonts w:hint="cs"/>
          <w:rtl/>
          <w:lang w:eastAsia="zh-TW"/>
        </w:rPr>
        <w:t>-</w:t>
      </w:r>
      <w:r>
        <w:rPr>
          <w:rtl/>
          <w:lang w:eastAsia="zh-TW"/>
        </w:rPr>
        <w:tab/>
      </w:r>
      <w:r w:rsidR="007E5C0C" w:rsidRPr="004D71DE">
        <w:rPr>
          <w:rtl/>
          <w:lang w:eastAsia="zh-TW"/>
        </w:rPr>
        <w:t xml:space="preserve">البلاغ رقم 1/2010، </w:t>
      </w:r>
      <w:proofErr w:type="spellStart"/>
      <w:r w:rsidR="007E5C0C" w:rsidRPr="00D14537">
        <w:rPr>
          <w:i/>
          <w:iCs/>
          <w:rtl/>
          <w:lang w:eastAsia="zh-TW"/>
        </w:rPr>
        <w:t>نيوستي</w:t>
      </w:r>
      <w:proofErr w:type="spellEnd"/>
      <w:r w:rsidR="007E5C0C" w:rsidRPr="00D14537">
        <w:rPr>
          <w:i/>
          <w:iCs/>
          <w:rtl/>
          <w:lang w:eastAsia="zh-TW"/>
        </w:rPr>
        <w:t xml:space="preserve"> </w:t>
      </w:r>
      <w:proofErr w:type="spellStart"/>
      <w:r w:rsidR="007E5C0C" w:rsidRPr="00D14537">
        <w:rPr>
          <w:i/>
          <w:iCs/>
          <w:rtl/>
          <w:lang w:eastAsia="zh-TW"/>
        </w:rPr>
        <w:t>وتاكاتش</w:t>
      </w:r>
      <w:proofErr w:type="spellEnd"/>
      <w:r w:rsidR="007E5C0C" w:rsidRPr="00D14537">
        <w:rPr>
          <w:i/>
          <w:iCs/>
          <w:rtl/>
          <w:lang w:eastAsia="zh-TW"/>
        </w:rPr>
        <w:t xml:space="preserve"> ضد هنغاريا</w:t>
      </w:r>
    </w:p>
    <w:tbl>
      <w:tblPr>
        <w:bidiVisual/>
        <w:tblW w:w="7223" w:type="dxa"/>
        <w:tblInd w:w="1198" w:type="dxa"/>
        <w:tblBorders>
          <w:top w:val="single" w:sz="4" w:space="0" w:color="auto"/>
        </w:tblBorders>
        <w:tblCellMar>
          <w:left w:w="0" w:type="dxa"/>
          <w:right w:w="0" w:type="dxa"/>
        </w:tblCellMar>
        <w:tblLook w:val="04A0" w:firstRow="1" w:lastRow="0" w:firstColumn="1" w:lastColumn="0" w:noHBand="0" w:noVBand="1"/>
      </w:tblPr>
      <w:tblGrid>
        <w:gridCol w:w="3055"/>
        <w:gridCol w:w="4168"/>
      </w:tblGrid>
      <w:tr w:rsidR="007E5C0C" w:rsidRPr="006D3713" w:rsidTr="00724FC9">
        <w:trPr>
          <w:trHeight w:val="240"/>
        </w:trPr>
        <w:tc>
          <w:tcPr>
            <w:tcW w:w="3055" w:type="dxa"/>
            <w:tcBorders>
              <w:top w:val="single" w:sz="4" w:space="0" w:color="auto"/>
              <w:bottom w:val="single" w:sz="12" w:space="0" w:color="auto"/>
            </w:tcBorders>
            <w:shd w:val="clear" w:color="auto" w:fill="auto"/>
            <w:vAlign w:val="bottom"/>
          </w:tcPr>
          <w:p w:rsidR="007E5C0C" w:rsidRPr="002C473A" w:rsidRDefault="007E5C0C" w:rsidP="00D14537">
            <w:pPr>
              <w:spacing w:after="120" w:line="380" w:lineRule="exact"/>
              <w:ind w:left="57" w:right="57"/>
              <w:textDirection w:val="tbRlV"/>
              <w:rPr>
                <w:b/>
                <w:bCs/>
                <w:i/>
                <w:iCs/>
                <w:sz w:val="18"/>
                <w:rtl/>
                <w:lang w:eastAsia="zh-TW"/>
              </w:rPr>
            </w:pPr>
            <w:proofErr w:type="spellStart"/>
            <w:r w:rsidRPr="002C473A">
              <w:rPr>
                <w:b/>
                <w:bCs/>
                <w:i/>
                <w:iCs/>
                <w:rtl/>
                <w:lang w:eastAsia="zh-TW"/>
              </w:rPr>
              <w:t>نيوستي</w:t>
            </w:r>
            <w:proofErr w:type="spellEnd"/>
            <w:r w:rsidRPr="002C473A">
              <w:rPr>
                <w:b/>
                <w:bCs/>
                <w:i/>
                <w:iCs/>
                <w:rtl/>
                <w:lang w:eastAsia="zh-TW"/>
              </w:rPr>
              <w:t xml:space="preserve"> </w:t>
            </w:r>
            <w:proofErr w:type="spellStart"/>
            <w:r w:rsidRPr="002C473A">
              <w:rPr>
                <w:b/>
                <w:bCs/>
                <w:i/>
                <w:iCs/>
                <w:rtl/>
                <w:lang w:eastAsia="zh-TW"/>
              </w:rPr>
              <w:t>وتاكاتش</w:t>
            </w:r>
            <w:proofErr w:type="spellEnd"/>
            <w:r w:rsidRPr="002C473A">
              <w:rPr>
                <w:b/>
                <w:bCs/>
                <w:i/>
                <w:iCs/>
                <w:rtl/>
                <w:lang w:eastAsia="zh-TW"/>
              </w:rPr>
              <w:t xml:space="preserve"> ضد هنغاريا</w:t>
            </w:r>
          </w:p>
        </w:tc>
        <w:tc>
          <w:tcPr>
            <w:tcW w:w="4168" w:type="dxa"/>
            <w:tcBorders>
              <w:top w:val="single" w:sz="4" w:space="0" w:color="auto"/>
              <w:bottom w:val="single" w:sz="12" w:space="0" w:color="auto"/>
            </w:tcBorders>
            <w:shd w:val="clear" w:color="auto" w:fill="auto"/>
            <w:vAlign w:val="bottom"/>
          </w:tcPr>
          <w:p w:rsidR="007E5C0C" w:rsidRPr="002C473A" w:rsidRDefault="007E5C0C" w:rsidP="002F5077">
            <w:pPr>
              <w:spacing w:after="120" w:line="380" w:lineRule="exact"/>
              <w:ind w:left="57" w:right="57"/>
              <w:jc w:val="right"/>
              <w:textDirection w:val="tbRlV"/>
              <w:rPr>
                <w:b/>
                <w:bCs/>
                <w:sz w:val="18"/>
                <w:rtl/>
                <w:lang w:eastAsia="zh-TW"/>
              </w:rPr>
            </w:pPr>
            <w:r w:rsidRPr="002C473A">
              <w:rPr>
                <w:b/>
                <w:bCs/>
                <w:rtl/>
                <w:lang w:eastAsia="zh-TW"/>
              </w:rPr>
              <w:t>رقم 1/2010</w:t>
            </w:r>
          </w:p>
        </w:tc>
      </w:tr>
      <w:tr w:rsidR="007E5C0C" w:rsidRPr="006D3713" w:rsidTr="00724FC9">
        <w:trPr>
          <w:trHeight w:val="240"/>
        </w:trPr>
        <w:tc>
          <w:tcPr>
            <w:tcW w:w="3055" w:type="dxa"/>
            <w:tcBorders>
              <w:top w:val="single" w:sz="12" w:space="0" w:color="auto"/>
            </w:tcBorders>
            <w:shd w:val="clear" w:color="auto" w:fill="auto"/>
          </w:tcPr>
          <w:p w:rsidR="007E5C0C" w:rsidRPr="002C473A" w:rsidRDefault="007E5C0C" w:rsidP="00BF7203">
            <w:pPr>
              <w:spacing w:after="120" w:line="380" w:lineRule="exact"/>
              <w:ind w:left="57" w:right="57"/>
              <w:textDirection w:val="tbRlV"/>
              <w:rPr>
                <w:b/>
                <w:bCs/>
                <w:rtl/>
                <w:lang w:eastAsia="zh-TW"/>
              </w:rPr>
            </w:pPr>
            <w:r w:rsidRPr="002C473A">
              <w:rPr>
                <w:b/>
                <w:bCs/>
                <w:rtl/>
                <w:lang w:eastAsia="zh-TW"/>
              </w:rPr>
              <w:t>الآراء:</w:t>
            </w:r>
          </w:p>
        </w:tc>
        <w:tc>
          <w:tcPr>
            <w:tcW w:w="4168" w:type="dxa"/>
            <w:tcBorders>
              <w:top w:val="single" w:sz="12" w:space="0" w:color="auto"/>
            </w:tcBorders>
            <w:shd w:val="clear" w:color="auto" w:fill="auto"/>
          </w:tcPr>
          <w:p w:rsidR="007E5C0C" w:rsidRPr="006D3713" w:rsidRDefault="007E5C0C" w:rsidP="00BF7203">
            <w:pPr>
              <w:spacing w:after="120" w:line="380" w:lineRule="exact"/>
              <w:ind w:left="57" w:right="57"/>
              <w:textDirection w:val="tbRlV"/>
              <w:rPr>
                <w:rtl/>
                <w:lang w:eastAsia="zh-TW"/>
              </w:rPr>
            </w:pPr>
            <w:r w:rsidRPr="004D71DE">
              <w:rPr>
                <w:rtl/>
                <w:lang w:eastAsia="zh-TW"/>
              </w:rPr>
              <w:t>١٦ نيسان/أبريل ٢٠١٣</w:t>
            </w:r>
          </w:p>
        </w:tc>
      </w:tr>
      <w:tr w:rsidR="007E5C0C" w:rsidRPr="006D3713" w:rsidTr="00724FC9">
        <w:trPr>
          <w:trHeight w:val="240"/>
        </w:trPr>
        <w:tc>
          <w:tcPr>
            <w:tcW w:w="3055" w:type="dxa"/>
            <w:shd w:val="clear" w:color="auto" w:fill="auto"/>
          </w:tcPr>
          <w:p w:rsidR="007E5C0C" w:rsidRPr="002C473A" w:rsidRDefault="007E5C0C" w:rsidP="00BF7203">
            <w:pPr>
              <w:spacing w:after="120" w:line="380" w:lineRule="exact"/>
              <w:ind w:left="57" w:right="57"/>
              <w:textDirection w:val="tbRlV"/>
              <w:rPr>
                <w:b/>
                <w:bCs/>
                <w:rtl/>
                <w:lang w:eastAsia="zh-TW"/>
              </w:rPr>
            </w:pPr>
            <w:r w:rsidRPr="002C473A">
              <w:rPr>
                <w:b/>
                <w:bCs/>
                <w:rtl/>
                <w:lang w:eastAsia="zh-TW"/>
              </w:rPr>
              <w:t>الرد الأول الوارد من الدولة الطرف:</w:t>
            </w:r>
          </w:p>
        </w:tc>
        <w:tc>
          <w:tcPr>
            <w:tcW w:w="4168" w:type="dxa"/>
            <w:shd w:val="clear" w:color="auto" w:fill="auto"/>
          </w:tcPr>
          <w:p w:rsidR="007E5C0C" w:rsidRPr="006D3713" w:rsidRDefault="007E5C0C" w:rsidP="00BF7203">
            <w:pPr>
              <w:spacing w:after="120" w:line="380" w:lineRule="exact"/>
              <w:ind w:left="57" w:right="57"/>
              <w:textDirection w:val="tbRlV"/>
              <w:rPr>
                <w:rtl/>
                <w:lang w:eastAsia="zh-TW"/>
              </w:rPr>
            </w:pPr>
            <w:r w:rsidRPr="00724FC9">
              <w:rPr>
                <w:spacing w:val="-4"/>
                <w:rtl/>
                <w:lang w:eastAsia="zh-TW"/>
              </w:rPr>
              <w:t>كان ينبغي تقديمه في ٢٤ تشرين الأول/أكتوبر</w:t>
            </w:r>
            <w:r>
              <w:rPr>
                <w:rtl/>
                <w:lang w:eastAsia="zh-TW"/>
              </w:rPr>
              <w:t xml:space="preserve"> ٢٠١٣؛ </w:t>
            </w:r>
            <w:r w:rsidRPr="004D71DE">
              <w:rPr>
                <w:rtl/>
                <w:lang w:eastAsia="zh-TW"/>
              </w:rPr>
              <w:t xml:space="preserve">ورد في ١٣ </w:t>
            </w:r>
            <w:r>
              <w:rPr>
                <w:rtl/>
                <w:lang w:eastAsia="zh-TW"/>
              </w:rPr>
              <w:t>كانون الأول/ديسمبر 2013</w:t>
            </w:r>
            <w:r w:rsidRPr="004D71DE">
              <w:rPr>
                <w:rtl/>
                <w:lang w:eastAsia="zh-TW"/>
              </w:rPr>
              <w:t xml:space="preserve">: دُرس في الدورة الحادية عشرة (انظر </w:t>
            </w:r>
            <w:r w:rsidRPr="004D71DE">
              <w:rPr>
                <w:lang w:eastAsia="zh-TW"/>
              </w:rPr>
              <w:t>CRPD/C/11/5</w:t>
            </w:r>
            <w:r w:rsidRPr="004D71DE">
              <w:rPr>
                <w:rtl/>
                <w:lang w:eastAsia="zh-TW"/>
              </w:rPr>
              <w:t>)</w:t>
            </w:r>
          </w:p>
        </w:tc>
      </w:tr>
      <w:tr w:rsidR="007E5C0C" w:rsidRPr="006D3713" w:rsidTr="00724FC9">
        <w:trPr>
          <w:trHeight w:val="240"/>
        </w:trPr>
        <w:tc>
          <w:tcPr>
            <w:tcW w:w="3055" w:type="dxa"/>
            <w:shd w:val="clear" w:color="auto" w:fill="auto"/>
          </w:tcPr>
          <w:p w:rsidR="007E5C0C" w:rsidRPr="002C473A" w:rsidRDefault="007E5C0C" w:rsidP="00BF7203">
            <w:pPr>
              <w:spacing w:after="120" w:line="380" w:lineRule="exact"/>
              <w:ind w:left="57" w:right="57"/>
              <w:textDirection w:val="tbRlV"/>
              <w:rPr>
                <w:b/>
                <w:bCs/>
                <w:rtl/>
                <w:lang w:eastAsia="zh-TW"/>
              </w:rPr>
            </w:pPr>
            <w:r w:rsidRPr="002C473A">
              <w:rPr>
                <w:b/>
                <w:bCs/>
                <w:rtl/>
                <w:lang w:eastAsia="zh-TW"/>
              </w:rPr>
              <w:t>التعليقات (الأولى) لصاحبي البلاغ:</w:t>
            </w:r>
          </w:p>
        </w:tc>
        <w:tc>
          <w:tcPr>
            <w:tcW w:w="4168" w:type="dxa"/>
            <w:shd w:val="clear" w:color="auto" w:fill="auto"/>
          </w:tcPr>
          <w:p w:rsidR="007E5C0C" w:rsidRPr="006D3713" w:rsidRDefault="007E5C0C" w:rsidP="00BF7203">
            <w:pPr>
              <w:spacing w:after="120" w:line="380" w:lineRule="exact"/>
              <w:ind w:left="57" w:right="57"/>
              <w:textDirection w:val="tbRlV"/>
              <w:rPr>
                <w:rtl/>
                <w:lang w:eastAsia="zh-TW"/>
              </w:rPr>
            </w:pPr>
            <w:r w:rsidRPr="004D71DE">
              <w:rPr>
                <w:rtl/>
                <w:lang w:eastAsia="zh-TW"/>
              </w:rPr>
              <w:t xml:space="preserve">١٣ آذار/مارس ٢٠١٤: دُرس في الدورة الحادية عشرة (انظر </w:t>
            </w:r>
            <w:r w:rsidRPr="004D71DE">
              <w:rPr>
                <w:lang w:eastAsia="zh-TW"/>
              </w:rPr>
              <w:t>CRPD/C/11/5</w:t>
            </w:r>
            <w:r w:rsidRPr="004D71DE">
              <w:rPr>
                <w:rtl/>
                <w:lang w:eastAsia="zh-TW"/>
              </w:rPr>
              <w:t>)</w:t>
            </w:r>
          </w:p>
        </w:tc>
      </w:tr>
      <w:tr w:rsidR="007E5C0C" w:rsidRPr="006D3713" w:rsidTr="00724FC9">
        <w:trPr>
          <w:trHeight w:val="240"/>
        </w:trPr>
        <w:tc>
          <w:tcPr>
            <w:tcW w:w="7223" w:type="dxa"/>
            <w:gridSpan w:val="2"/>
            <w:shd w:val="clear" w:color="auto" w:fill="auto"/>
          </w:tcPr>
          <w:p w:rsidR="007E5C0C" w:rsidRPr="002C473A" w:rsidRDefault="007E5C0C" w:rsidP="00BF7203">
            <w:pPr>
              <w:spacing w:after="120" w:line="380" w:lineRule="exact"/>
              <w:ind w:left="57" w:right="57"/>
              <w:textDirection w:val="tbRlV"/>
              <w:rPr>
                <w:b/>
                <w:bCs/>
                <w:rtl/>
                <w:lang w:eastAsia="zh-TW"/>
              </w:rPr>
            </w:pPr>
            <w:r w:rsidRPr="002C473A">
              <w:rPr>
                <w:b/>
                <w:bCs/>
                <w:rtl/>
                <w:lang w:eastAsia="zh-TW"/>
              </w:rPr>
              <w:t>قرار اللجنة (المعتمد في الدورة الحادية عشرة) والإجراء المتخذ:</w:t>
            </w:r>
          </w:p>
          <w:p w:rsidR="007E5C0C" w:rsidRPr="00403FD7" w:rsidRDefault="007E5C0C" w:rsidP="00BF7203">
            <w:pPr>
              <w:spacing w:after="120" w:line="380" w:lineRule="exact"/>
              <w:ind w:left="57" w:right="57"/>
              <w:textDirection w:val="tbRlV"/>
              <w:rPr>
                <w:b/>
                <w:bCs/>
                <w:rtl/>
                <w:lang w:eastAsia="zh-TW"/>
              </w:rPr>
            </w:pPr>
            <w:r w:rsidRPr="004D71DE">
              <w:rPr>
                <w:rtl/>
                <w:lang w:eastAsia="zh-TW"/>
              </w:rPr>
              <w:t xml:space="preserve">بعث رسالة متابعة إلى الدولة الطرف في 8 أيار/مايو 2014 (انظر </w:t>
            </w:r>
            <w:r w:rsidRPr="004D71DE">
              <w:rPr>
                <w:lang w:eastAsia="zh-TW"/>
              </w:rPr>
              <w:t>CRPD/C/12/3</w:t>
            </w:r>
            <w:r w:rsidRPr="004D71DE">
              <w:rPr>
                <w:rtl/>
                <w:lang w:eastAsia="zh-TW"/>
              </w:rPr>
              <w:t>)</w:t>
            </w:r>
          </w:p>
        </w:tc>
      </w:tr>
      <w:tr w:rsidR="007E5C0C" w:rsidRPr="006D3713" w:rsidTr="00724FC9">
        <w:trPr>
          <w:trHeight w:val="240"/>
        </w:trPr>
        <w:tc>
          <w:tcPr>
            <w:tcW w:w="3055" w:type="dxa"/>
            <w:shd w:val="clear" w:color="auto" w:fill="auto"/>
          </w:tcPr>
          <w:p w:rsidR="007E5C0C" w:rsidRPr="002C473A" w:rsidRDefault="007E5C0C" w:rsidP="00BF7203">
            <w:pPr>
              <w:spacing w:after="120" w:line="380" w:lineRule="exact"/>
              <w:ind w:left="57" w:right="57"/>
              <w:textDirection w:val="tbRlV"/>
              <w:rPr>
                <w:b/>
                <w:bCs/>
                <w:rtl/>
                <w:lang w:eastAsia="zh-TW"/>
              </w:rPr>
            </w:pPr>
            <w:r w:rsidRPr="002C473A">
              <w:rPr>
                <w:b/>
                <w:bCs/>
                <w:rtl/>
                <w:lang w:eastAsia="zh-TW"/>
              </w:rPr>
              <w:t>الموعد النهائي لإبداء الدولة الطرف ملاحظاتها</w:t>
            </w:r>
            <w:r w:rsidRPr="002C473A">
              <w:rPr>
                <w:rFonts w:cs="Times New Roman"/>
                <w:b/>
                <w:bCs/>
                <w:rtl/>
                <w:lang w:eastAsia="zh-TW"/>
              </w:rPr>
              <w:t>‬</w:t>
            </w:r>
            <w:r w:rsidRPr="002C473A">
              <w:rPr>
                <w:b/>
                <w:bCs/>
                <w:rtl/>
                <w:lang w:eastAsia="zh-TW"/>
              </w:rPr>
              <w:t>:</w:t>
            </w:r>
          </w:p>
        </w:tc>
        <w:tc>
          <w:tcPr>
            <w:tcW w:w="4168" w:type="dxa"/>
            <w:shd w:val="clear" w:color="auto" w:fill="auto"/>
          </w:tcPr>
          <w:p w:rsidR="007E5C0C" w:rsidRPr="006D3713" w:rsidRDefault="007E5C0C" w:rsidP="00BF7203">
            <w:pPr>
              <w:spacing w:after="120" w:line="380" w:lineRule="exact"/>
              <w:ind w:left="57" w:right="57"/>
              <w:textDirection w:val="tbRlV"/>
              <w:rPr>
                <w:rtl/>
                <w:lang w:eastAsia="zh-TW"/>
              </w:rPr>
            </w:pPr>
            <w:r w:rsidRPr="004D71DE">
              <w:rPr>
                <w:rtl/>
                <w:lang w:eastAsia="zh-TW"/>
              </w:rPr>
              <w:t>٧ تشرين الثاني/نوفمبر ٢٠١٤</w:t>
            </w:r>
          </w:p>
        </w:tc>
      </w:tr>
      <w:tr w:rsidR="007E5C0C" w:rsidRPr="006D3713" w:rsidTr="00724FC9">
        <w:trPr>
          <w:trHeight w:val="240"/>
        </w:trPr>
        <w:tc>
          <w:tcPr>
            <w:tcW w:w="7223" w:type="dxa"/>
            <w:gridSpan w:val="2"/>
            <w:shd w:val="clear" w:color="auto" w:fill="auto"/>
          </w:tcPr>
          <w:p w:rsidR="007E5C0C" w:rsidRPr="002C473A" w:rsidRDefault="007E5C0C" w:rsidP="00BF7203">
            <w:pPr>
              <w:spacing w:after="120" w:line="380" w:lineRule="exact"/>
              <w:ind w:left="57" w:right="57"/>
              <w:textDirection w:val="tbRlV"/>
              <w:rPr>
                <w:b/>
                <w:bCs/>
                <w:rtl/>
                <w:lang w:eastAsia="zh-TW"/>
              </w:rPr>
            </w:pPr>
            <w:r w:rsidRPr="002C473A">
              <w:rPr>
                <w:b/>
                <w:bCs/>
                <w:rtl/>
                <w:lang w:eastAsia="zh-TW"/>
              </w:rPr>
              <w:t>الإجراء المتخذ:</w:t>
            </w:r>
          </w:p>
          <w:p w:rsidR="007E5C0C" w:rsidRPr="004D71DE" w:rsidRDefault="007E5C0C" w:rsidP="00405C70">
            <w:pPr>
              <w:spacing w:after="120" w:line="360" w:lineRule="exact"/>
              <w:ind w:left="57" w:right="57"/>
              <w:textDirection w:val="tbRlV"/>
              <w:rPr>
                <w:rtl/>
                <w:lang w:eastAsia="zh-TW"/>
              </w:rPr>
            </w:pPr>
            <w:r w:rsidRPr="004D71DE">
              <w:rPr>
                <w:rtl/>
                <w:lang w:eastAsia="zh-TW"/>
              </w:rPr>
              <w:t>19 كانون الثاني/يناير 2015: التذكير الأول الذي أرسل إلى الدولة الطرف؛ الموعد النهائي: ١٩ آذار/مارس ٢٠١٥</w:t>
            </w:r>
          </w:p>
          <w:p w:rsidR="007E5C0C" w:rsidRPr="006D3713" w:rsidRDefault="007E5C0C" w:rsidP="00405C70">
            <w:pPr>
              <w:spacing w:after="120" w:line="360" w:lineRule="exact"/>
              <w:ind w:left="57" w:right="57"/>
              <w:textDirection w:val="tbRlV"/>
              <w:rPr>
                <w:rtl/>
                <w:lang w:eastAsia="zh-TW"/>
              </w:rPr>
            </w:pPr>
            <w:r w:rsidRPr="004D71DE">
              <w:rPr>
                <w:rtl/>
                <w:lang w:eastAsia="zh-TW"/>
              </w:rPr>
              <w:t>15 نيسان/أبريل 2015: التذكير الثاني الذي أرسل إلى الدولة الطرف؛ الموعد النهائي: ١٥ حزيران/يون</w:t>
            </w:r>
            <w:r w:rsidR="00724FC9">
              <w:rPr>
                <w:rtl/>
                <w:lang w:eastAsia="zh-TW"/>
              </w:rPr>
              <w:t>ي</w:t>
            </w:r>
            <w:r w:rsidR="00724FC9">
              <w:rPr>
                <w:rFonts w:hint="cs"/>
                <w:rtl/>
                <w:lang w:eastAsia="zh-TW"/>
              </w:rPr>
              <w:t>ه</w:t>
            </w:r>
            <w:r w:rsidRPr="004D71DE">
              <w:rPr>
                <w:rtl/>
                <w:lang w:eastAsia="zh-TW"/>
              </w:rPr>
              <w:t xml:space="preserve"> ٢٠١٥</w:t>
            </w:r>
          </w:p>
        </w:tc>
      </w:tr>
      <w:tr w:rsidR="007E5C0C" w:rsidRPr="006D3713" w:rsidTr="00724FC9">
        <w:trPr>
          <w:trHeight w:val="240"/>
        </w:trPr>
        <w:tc>
          <w:tcPr>
            <w:tcW w:w="7223" w:type="dxa"/>
            <w:gridSpan w:val="2"/>
            <w:tcBorders>
              <w:bottom w:val="single" w:sz="12" w:space="0" w:color="auto"/>
            </w:tcBorders>
            <w:shd w:val="clear" w:color="auto" w:fill="auto"/>
          </w:tcPr>
          <w:p w:rsidR="007E5C0C" w:rsidRPr="006D3713" w:rsidRDefault="00D531A8" w:rsidP="00BF7203">
            <w:pPr>
              <w:spacing w:after="120" w:line="380" w:lineRule="exact"/>
              <w:ind w:left="57" w:right="57"/>
              <w:textDirection w:val="tbRlV"/>
              <w:rPr>
                <w:rtl/>
                <w:lang w:eastAsia="zh-TW"/>
              </w:rPr>
            </w:pPr>
            <w:dir w:val="rtl">
              <w:r w:rsidR="007E5C0C" w:rsidRPr="002C473A">
                <w:rPr>
                  <w:b/>
                  <w:bCs/>
                  <w:rtl/>
                  <w:lang w:eastAsia="zh-TW"/>
                </w:rPr>
                <w:t>توصية المقرّر:</w:t>
              </w:r>
              <w:r w:rsidR="007E5C0C" w:rsidRPr="004D71DE">
                <w:rPr>
                  <w:rtl/>
                  <w:lang w:eastAsia="zh-TW"/>
                </w:rPr>
                <w:t xml:space="preserve"> إجراء المتابعة مستمر</w:t>
              </w:r>
              <w:r w:rsidR="007E5C0C">
                <w:t>‬</w:t>
              </w:r>
              <w:r w:rsidR="008A5B18">
                <w:t>‬</w:t>
              </w:r>
              <w:r>
                <w:t>‬</w:t>
              </w:r>
            </w:dir>
          </w:p>
        </w:tc>
      </w:tr>
    </w:tbl>
    <w:p w:rsidR="007E5C0C" w:rsidRPr="004D71DE" w:rsidRDefault="00C338D2" w:rsidP="00BF7203">
      <w:pPr>
        <w:pStyle w:val="SingleTxtGA"/>
        <w:spacing w:before="120"/>
        <w:rPr>
          <w:b/>
          <w:rtl/>
          <w:lang w:eastAsia="zh-TW"/>
        </w:rPr>
      </w:pPr>
      <w:r>
        <w:rPr>
          <w:rtl/>
          <w:lang w:eastAsia="zh-TW"/>
        </w:rPr>
        <w:t>5</w:t>
      </w:r>
      <w:r>
        <w:rPr>
          <w:rFonts w:hint="cs"/>
          <w:rtl/>
          <w:lang w:eastAsia="zh-TW"/>
        </w:rPr>
        <w:t>-</w:t>
      </w:r>
      <w:r>
        <w:rPr>
          <w:rtl/>
          <w:lang w:eastAsia="zh-TW"/>
        </w:rPr>
        <w:tab/>
      </w:r>
      <w:r w:rsidR="007E5C0C" w:rsidRPr="004D71DE">
        <w:rPr>
          <w:rtl/>
          <w:lang w:eastAsia="zh-TW"/>
        </w:rPr>
        <w:t xml:space="preserve">البلاغ رقم 4/2011، </w:t>
      </w:r>
      <w:proofErr w:type="spellStart"/>
      <w:r w:rsidR="007E5C0C" w:rsidRPr="00D14537">
        <w:rPr>
          <w:i/>
          <w:iCs/>
          <w:rtl/>
          <w:lang w:eastAsia="zh-TW"/>
        </w:rPr>
        <w:t>بويدوسو</w:t>
      </w:r>
      <w:proofErr w:type="spellEnd"/>
      <w:r w:rsidR="007E5C0C" w:rsidRPr="00D14537">
        <w:rPr>
          <w:i/>
          <w:iCs/>
          <w:rtl/>
          <w:lang w:eastAsia="zh-TW"/>
        </w:rPr>
        <w:t xml:space="preserve"> وآخرون ضد هنغاريا</w:t>
      </w:r>
    </w:p>
    <w:tbl>
      <w:tblPr>
        <w:bidiVisual/>
        <w:tblW w:w="0" w:type="auto"/>
        <w:tblInd w:w="1198" w:type="dxa"/>
        <w:tblLayout w:type="fixed"/>
        <w:tblCellMar>
          <w:left w:w="0" w:type="dxa"/>
          <w:right w:w="0" w:type="dxa"/>
        </w:tblCellMar>
        <w:tblLook w:val="04A0" w:firstRow="1" w:lastRow="0" w:firstColumn="1" w:lastColumn="0" w:noHBand="0" w:noVBand="1"/>
      </w:tblPr>
      <w:tblGrid>
        <w:gridCol w:w="3055"/>
        <w:gridCol w:w="4168"/>
      </w:tblGrid>
      <w:tr w:rsidR="007E5C0C" w:rsidRPr="002C473A" w:rsidTr="00C338D2">
        <w:tc>
          <w:tcPr>
            <w:tcW w:w="3055" w:type="dxa"/>
            <w:tcBorders>
              <w:top w:val="single" w:sz="4" w:space="0" w:color="auto"/>
              <w:bottom w:val="single" w:sz="12" w:space="0" w:color="auto"/>
            </w:tcBorders>
            <w:shd w:val="clear" w:color="auto" w:fill="auto"/>
          </w:tcPr>
          <w:p w:rsidR="007E5C0C" w:rsidRPr="002C473A" w:rsidRDefault="007E5C0C" w:rsidP="00405C70">
            <w:pPr>
              <w:tabs>
                <w:tab w:val="left" w:pos="284"/>
              </w:tabs>
              <w:spacing w:after="120" w:line="360" w:lineRule="exact"/>
              <w:ind w:left="57" w:right="57"/>
              <w:textDirection w:val="tbRlV"/>
              <w:rPr>
                <w:b/>
                <w:bCs/>
                <w:i/>
                <w:iCs/>
                <w:sz w:val="18"/>
                <w:rtl/>
                <w:lang w:eastAsia="zh-TW"/>
              </w:rPr>
            </w:pPr>
            <w:proofErr w:type="spellStart"/>
            <w:r w:rsidRPr="002C473A">
              <w:rPr>
                <w:b/>
                <w:bCs/>
                <w:i/>
                <w:iCs/>
                <w:rtl/>
                <w:lang w:eastAsia="zh-TW"/>
              </w:rPr>
              <w:t>بويدوسو</w:t>
            </w:r>
            <w:proofErr w:type="spellEnd"/>
            <w:r w:rsidRPr="002C473A">
              <w:rPr>
                <w:b/>
                <w:bCs/>
                <w:i/>
                <w:iCs/>
                <w:rtl/>
                <w:lang w:eastAsia="zh-TW"/>
              </w:rPr>
              <w:t xml:space="preserve"> وآخرون ضد هنغاريا</w:t>
            </w:r>
          </w:p>
        </w:tc>
        <w:tc>
          <w:tcPr>
            <w:tcW w:w="4168" w:type="dxa"/>
            <w:tcBorders>
              <w:top w:val="single" w:sz="4" w:space="0" w:color="auto"/>
              <w:bottom w:val="single" w:sz="12" w:space="0" w:color="auto"/>
            </w:tcBorders>
            <w:shd w:val="clear" w:color="auto" w:fill="auto"/>
            <w:vAlign w:val="bottom"/>
          </w:tcPr>
          <w:p w:rsidR="007E5C0C" w:rsidRPr="002C473A" w:rsidRDefault="007E5C0C" w:rsidP="00405C70">
            <w:pPr>
              <w:tabs>
                <w:tab w:val="left" w:pos="284"/>
              </w:tabs>
              <w:spacing w:after="120" w:line="360" w:lineRule="exact"/>
              <w:ind w:left="57" w:right="57"/>
              <w:jc w:val="right"/>
              <w:textDirection w:val="tbRlV"/>
              <w:rPr>
                <w:rFonts w:cs="Calibri"/>
                <w:b/>
                <w:bCs/>
                <w:sz w:val="18"/>
                <w:rtl/>
                <w:lang w:eastAsia="zh-TW"/>
              </w:rPr>
            </w:pPr>
            <w:r w:rsidRPr="002C473A">
              <w:rPr>
                <w:b/>
                <w:bCs/>
                <w:rtl/>
                <w:lang w:eastAsia="zh-TW"/>
              </w:rPr>
              <w:t>رقم 4/2011</w:t>
            </w:r>
          </w:p>
        </w:tc>
      </w:tr>
      <w:tr w:rsidR="007E5C0C" w:rsidRPr="00AC293C" w:rsidTr="00C338D2">
        <w:tc>
          <w:tcPr>
            <w:tcW w:w="3055" w:type="dxa"/>
            <w:tcBorders>
              <w:top w:val="single" w:sz="12" w:space="0" w:color="auto"/>
            </w:tcBorders>
            <w:shd w:val="clear" w:color="auto" w:fill="auto"/>
          </w:tcPr>
          <w:p w:rsidR="007E5C0C" w:rsidRPr="002C473A" w:rsidRDefault="007E5C0C" w:rsidP="00405C70">
            <w:pPr>
              <w:tabs>
                <w:tab w:val="left" w:pos="284"/>
              </w:tabs>
              <w:spacing w:after="120" w:line="360" w:lineRule="exact"/>
              <w:ind w:left="57" w:right="57"/>
              <w:textDirection w:val="tbRlV"/>
              <w:rPr>
                <w:b/>
                <w:bCs/>
                <w:sz w:val="18"/>
                <w:rtl/>
                <w:lang w:eastAsia="zh-TW"/>
              </w:rPr>
            </w:pPr>
            <w:r w:rsidRPr="002C473A">
              <w:rPr>
                <w:b/>
                <w:bCs/>
                <w:rtl/>
                <w:lang w:eastAsia="zh-TW"/>
              </w:rPr>
              <w:t>الآراء:</w:t>
            </w:r>
          </w:p>
        </w:tc>
        <w:tc>
          <w:tcPr>
            <w:tcW w:w="4168" w:type="dxa"/>
            <w:tcBorders>
              <w:top w:val="single" w:sz="12" w:space="0" w:color="auto"/>
            </w:tcBorders>
            <w:shd w:val="clear" w:color="auto" w:fill="auto"/>
            <w:vAlign w:val="bottom"/>
          </w:tcPr>
          <w:p w:rsidR="007E5C0C" w:rsidRPr="00AC293C" w:rsidRDefault="007E5C0C" w:rsidP="00405C70">
            <w:pPr>
              <w:tabs>
                <w:tab w:val="left" w:pos="284"/>
              </w:tabs>
              <w:spacing w:after="120" w:line="360" w:lineRule="exact"/>
              <w:ind w:left="57" w:right="57"/>
              <w:textDirection w:val="tbRlV"/>
              <w:rPr>
                <w:sz w:val="18"/>
                <w:rtl/>
                <w:lang w:eastAsia="zh-TW"/>
              </w:rPr>
            </w:pPr>
            <w:r w:rsidRPr="004D71DE">
              <w:rPr>
                <w:rtl/>
                <w:lang w:eastAsia="zh-TW"/>
              </w:rPr>
              <w:t>٩ أيلول/سبتمبر ٢٠١٣</w:t>
            </w:r>
          </w:p>
        </w:tc>
      </w:tr>
      <w:tr w:rsidR="007E5C0C" w:rsidRPr="00AC293C" w:rsidTr="00C338D2">
        <w:tc>
          <w:tcPr>
            <w:tcW w:w="3055" w:type="dxa"/>
            <w:shd w:val="clear" w:color="auto" w:fill="auto"/>
          </w:tcPr>
          <w:p w:rsidR="007E5C0C" w:rsidRPr="002C473A" w:rsidRDefault="007E5C0C" w:rsidP="00405C70">
            <w:pPr>
              <w:tabs>
                <w:tab w:val="left" w:pos="284"/>
              </w:tabs>
              <w:spacing w:after="120" w:line="360" w:lineRule="exact"/>
              <w:ind w:left="57" w:right="57"/>
              <w:textDirection w:val="tbRlV"/>
              <w:rPr>
                <w:b/>
                <w:bCs/>
                <w:sz w:val="18"/>
                <w:rtl/>
                <w:lang w:eastAsia="zh-TW"/>
              </w:rPr>
            </w:pPr>
            <w:r w:rsidRPr="002C473A">
              <w:rPr>
                <w:b/>
                <w:bCs/>
                <w:rtl/>
                <w:lang w:eastAsia="zh-TW"/>
              </w:rPr>
              <w:t>الرد الأول الوارد من الدولة الطرف:</w:t>
            </w:r>
          </w:p>
        </w:tc>
        <w:tc>
          <w:tcPr>
            <w:tcW w:w="4168" w:type="dxa"/>
            <w:shd w:val="clear" w:color="auto" w:fill="auto"/>
            <w:vAlign w:val="bottom"/>
          </w:tcPr>
          <w:p w:rsidR="007E5C0C" w:rsidRPr="00AC293C" w:rsidRDefault="007E5C0C" w:rsidP="00405C70">
            <w:pPr>
              <w:tabs>
                <w:tab w:val="left" w:pos="284"/>
              </w:tabs>
              <w:spacing w:after="120" w:line="360" w:lineRule="exact"/>
              <w:ind w:left="57" w:right="57"/>
              <w:textDirection w:val="tbRlV"/>
              <w:rPr>
                <w:sz w:val="18"/>
                <w:rtl/>
                <w:lang w:eastAsia="zh-TW"/>
              </w:rPr>
            </w:pPr>
            <w:r w:rsidRPr="004D71DE">
              <w:rPr>
                <w:rtl/>
                <w:lang w:eastAsia="zh-TW"/>
              </w:rPr>
              <w:t xml:space="preserve">٢٦ آذار/مارس ٢٠١٤ [انظر </w:t>
            </w:r>
            <w:r w:rsidRPr="004D71DE">
              <w:rPr>
                <w:lang w:eastAsia="zh-TW"/>
              </w:rPr>
              <w:t>CRPD/C/12/3</w:t>
            </w:r>
            <w:r w:rsidRPr="004D71DE">
              <w:rPr>
                <w:rtl/>
                <w:lang w:eastAsia="zh-TW"/>
              </w:rPr>
              <w:t>]</w:t>
            </w:r>
          </w:p>
        </w:tc>
      </w:tr>
      <w:tr w:rsidR="007E5C0C" w:rsidRPr="00AC293C" w:rsidTr="00C338D2">
        <w:tc>
          <w:tcPr>
            <w:tcW w:w="3055" w:type="dxa"/>
            <w:shd w:val="clear" w:color="auto" w:fill="auto"/>
          </w:tcPr>
          <w:p w:rsidR="007E5C0C" w:rsidRPr="002C473A" w:rsidRDefault="007E5C0C" w:rsidP="00405C70">
            <w:pPr>
              <w:tabs>
                <w:tab w:val="left" w:pos="284"/>
              </w:tabs>
              <w:spacing w:after="120" w:line="360" w:lineRule="exact"/>
              <w:ind w:left="57" w:right="57"/>
              <w:textDirection w:val="tbRlV"/>
              <w:rPr>
                <w:b/>
                <w:bCs/>
                <w:sz w:val="18"/>
                <w:rtl/>
                <w:lang w:eastAsia="zh-TW"/>
              </w:rPr>
            </w:pPr>
            <w:r w:rsidRPr="002C473A">
              <w:rPr>
                <w:b/>
                <w:bCs/>
                <w:rtl/>
                <w:lang w:eastAsia="zh-TW"/>
              </w:rPr>
              <w:t>التعليقان (الأول والثاني) لأصحاب البلاغ:</w:t>
            </w:r>
          </w:p>
        </w:tc>
        <w:tc>
          <w:tcPr>
            <w:tcW w:w="4168" w:type="dxa"/>
            <w:shd w:val="clear" w:color="auto" w:fill="auto"/>
            <w:vAlign w:val="bottom"/>
          </w:tcPr>
          <w:p w:rsidR="007E5C0C" w:rsidRPr="00AC293C" w:rsidRDefault="007E5C0C" w:rsidP="00405C70">
            <w:pPr>
              <w:tabs>
                <w:tab w:val="left" w:pos="284"/>
              </w:tabs>
              <w:spacing w:after="120" w:line="360" w:lineRule="exact"/>
              <w:ind w:left="57" w:right="57"/>
              <w:textDirection w:val="tbRlV"/>
              <w:rPr>
                <w:sz w:val="18"/>
                <w:rtl/>
                <w:lang w:eastAsia="zh-TW"/>
              </w:rPr>
            </w:pPr>
            <w:r w:rsidRPr="004D71DE">
              <w:rPr>
                <w:rtl/>
                <w:lang w:eastAsia="zh-TW"/>
              </w:rPr>
              <w:t xml:space="preserve">٥ أيار/مايو ٢٠١٤ [انظر </w:t>
            </w:r>
            <w:r w:rsidRPr="004D71DE">
              <w:rPr>
                <w:lang w:eastAsia="zh-TW"/>
              </w:rPr>
              <w:t>CRPD/C/12/3</w:t>
            </w:r>
            <w:r w:rsidRPr="004D71DE">
              <w:rPr>
                <w:rtl/>
                <w:lang w:eastAsia="zh-TW"/>
              </w:rPr>
              <w:t>]</w:t>
            </w:r>
          </w:p>
        </w:tc>
      </w:tr>
      <w:tr w:rsidR="007E5C0C" w:rsidRPr="00AC293C" w:rsidTr="005F11E5">
        <w:tc>
          <w:tcPr>
            <w:tcW w:w="3055" w:type="dxa"/>
            <w:shd w:val="clear" w:color="auto" w:fill="auto"/>
          </w:tcPr>
          <w:p w:rsidR="007E5C0C" w:rsidRPr="002C473A" w:rsidRDefault="007E5C0C" w:rsidP="00405C70">
            <w:pPr>
              <w:tabs>
                <w:tab w:val="left" w:pos="284"/>
              </w:tabs>
              <w:spacing w:after="120" w:line="360" w:lineRule="exact"/>
              <w:ind w:left="57" w:right="57"/>
              <w:textDirection w:val="tbRlV"/>
              <w:rPr>
                <w:b/>
                <w:bCs/>
                <w:sz w:val="18"/>
                <w:rtl/>
                <w:lang w:eastAsia="zh-TW"/>
              </w:rPr>
            </w:pPr>
            <w:r w:rsidRPr="002C473A">
              <w:rPr>
                <w:b/>
                <w:bCs/>
                <w:rtl/>
                <w:lang w:eastAsia="zh-TW"/>
              </w:rPr>
              <w:t>الرد الثاني الوارد من الدولة الطرف:</w:t>
            </w:r>
          </w:p>
        </w:tc>
        <w:tc>
          <w:tcPr>
            <w:tcW w:w="4168" w:type="dxa"/>
            <w:shd w:val="clear" w:color="auto" w:fill="auto"/>
            <w:vAlign w:val="bottom"/>
          </w:tcPr>
          <w:p w:rsidR="007E5C0C" w:rsidRPr="00AC293C" w:rsidRDefault="007E5C0C" w:rsidP="00405C70">
            <w:pPr>
              <w:tabs>
                <w:tab w:val="left" w:pos="284"/>
              </w:tabs>
              <w:spacing w:after="120" w:line="360" w:lineRule="exact"/>
              <w:ind w:left="57" w:right="57"/>
              <w:textDirection w:val="tbRlV"/>
              <w:rPr>
                <w:sz w:val="18"/>
                <w:rtl/>
                <w:lang w:eastAsia="zh-TW"/>
              </w:rPr>
            </w:pPr>
            <w:r w:rsidRPr="004D71DE">
              <w:rPr>
                <w:rtl/>
                <w:lang w:eastAsia="zh-TW"/>
              </w:rPr>
              <w:t xml:space="preserve">٨ تموز/يوليه ٢٠١٤ [انظر </w:t>
            </w:r>
            <w:r w:rsidRPr="004D71DE">
              <w:rPr>
                <w:lang w:eastAsia="zh-TW"/>
              </w:rPr>
              <w:t>CRPD/C/12/3</w:t>
            </w:r>
            <w:r w:rsidRPr="004D71DE">
              <w:rPr>
                <w:rtl/>
                <w:lang w:eastAsia="zh-TW"/>
              </w:rPr>
              <w:t>]</w:t>
            </w:r>
          </w:p>
        </w:tc>
      </w:tr>
      <w:tr w:rsidR="007E5C0C" w:rsidRPr="00AC293C" w:rsidTr="005F11E5">
        <w:tc>
          <w:tcPr>
            <w:tcW w:w="7223" w:type="dxa"/>
            <w:gridSpan w:val="2"/>
            <w:shd w:val="clear" w:color="auto" w:fill="auto"/>
          </w:tcPr>
          <w:p w:rsidR="007E5C0C" w:rsidRPr="002C473A" w:rsidRDefault="007E5C0C" w:rsidP="00405C70">
            <w:pPr>
              <w:tabs>
                <w:tab w:val="left" w:pos="284"/>
              </w:tabs>
              <w:spacing w:after="120" w:line="360" w:lineRule="exact"/>
              <w:ind w:left="57" w:right="57"/>
              <w:textDirection w:val="tbRlV"/>
              <w:rPr>
                <w:b/>
                <w:bCs/>
                <w:sz w:val="18"/>
                <w:rtl/>
                <w:lang w:eastAsia="zh-TW"/>
              </w:rPr>
            </w:pPr>
            <w:r w:rsidRPr="002C473A">
              <w:rPr>
                <w:b/>
                <w:bCs/>
                <w:rtl/>
                <w:lang w:eastAsia="zh-TW"/>
              </w:rPr>
              <w:t>الإجراء المتخذ:</w:t>
            </w:r>
          </w:p>
          <w:p w:rsidR="007E5C0C" w:rsidRPr="004D71DE" w:rsidRDefault="007E5C0C" w:rsidP="00405C70">
            <w:pPr>
              <w:tabs>
                <w:tab w:val="left" w:pos="284"/>
              </w:tabs>
              <w:spacing w:after="120" w:line="360" w:lineRule="exact"/>
              <w:ind w:left="57" w:right="57"/>
              <w:textDirection w:val="tbRlV"/>
              <w:rPr>
                <w:rtl/>
                <w:lang w:eastAsia="zh-TW"/>
              </w:rPr>
            </w:pPr>
            <w:r w:rsidRPr="004D71DE">
              <w:rPr>
                <w:rtl/>
                <w:lang w:eastAsia="zh-TW"/>
              </w:rPr>
              <w:t xml:space="preserve">إرسال ملاحظات المتابعة التي أبدتها الدولة الطرف إلى أصحاب البلاغ كي يعلقوا عليها: </w:t>
            </w:r>
            <w:r w:rsidRPr="004D71DE">
              <w:rPr>
                <w:rtl/>
                <w:lang w:eastAsia="zh-TW"/>
              </w:rPr>
              <w:lastRenderedPageBreak/>
              <w:t>الموعد النهائي: ١٠ أيلول/سبتمبر ٢٠١٤</w:t>
            </w:r>
          </w:p>
          <w:p w:rsidR="007E5C0C" w:rsidRPr="004E163E" w:rsidRDefault="007E5C0C" w:rsidP="00405C70">
            <w:pPr>
              <w:tabs>
                <w:tab w:val="left" w:pos="284"/>
              </w:tabs>
              <w:spacing w:after="120" w:line="360" w:lineRule="exact"/>
              <w:ind w:left="57" w:right="57"/>
              <w:textDirection w:val="tbRlV"/>
              <w:rPr>
                <w:rtl/>
                <w:lang w:eastAsia="zh-TW"/>
              </w:rPr>
            </w:pPr>
            <w:r w:rsidRPr="004D71DE">
              <w:rPr>
                <w:rtl/>
                <w:lang w:eastAsia="zh-TW"/>
              </w:rPr>
              <w:t>24 أيلول/سبتمبر 2014: أُرسل تذكير إلى أصحاب البلاغ؛ الموعد النهائي: ٢٥ تشرين الثاني/نوفمبر ٢٠١٤</w:t>
            </w:r>
          </w:p>
        </w:tc>
      </w:tr>
      <w:tr w:rsidR="007E5C0C" w:rsidRPr="00AC293C" w:rsidTr="00C338D2">
        <w:tc>
          <w:tcPr>
            <w:tcW w:w="3055" w:type="dxa"/>
            <w:shd w:val="clear" w:color="auto" w:fill="auto"/>
          </w:tcPr>
          <w:p w:rsidR="007E5C0C" w:rsidRPr="002C473A" w:rsidRDefault="007E5C0C" w:rsidP="00BF7203">
            <w:pPr>
              <w:tabs>
                <w:tab w:val="left" w:pos="284"/>
              </w:tabs>
              <w:spacing w:after="120" w:line="380" w:lineRule="exact"/>
              <w:ind w:left="57" w:right="57"/>
              <w:textDirection w:val="tbRlV"/>
              <w:rPr>
                <w:b/>
                <w:bCs/>
                <w:sz w:val="18"/>
                <w:rtl/>
                <w:lang w:eastAsia="zh-TW"/>
              </w:rPr>
            </w:pPr>
            <w:r w:rsidRPr="002C473A">
              <w:rPr>
                <w:b/>
                <w:bCs/>
                <w:rtl/>
                <w:lang w:eastAsia="zh-TW"/>
              </w:rPr>
              <w:lastRenderedPageBreak/>
              <w:t>التعليقات (الثالثة) لأصحاب البلاغ:</w:t>
            </w:r>
          </w:p>
        </w:tc>
        <w:tc>
          <w:tcPr>
            <w:tcW w:w="4168" w:type="dxa"/>
            <w:shd w:val="clear" w:color="auto" w:fill="auto"/>
            <w:vAlign w:val="bottom"/>
          </w:tcPr>
          <w:p w:rsidR="007E5C0C" w:rsidRPr="00AC293C" w:rsidRDefault="007E5C0C" w:rsidP="00BF7203">
            <w:pPr>
              <w:tabs>
                <w:tab w:val="left" w:pos="284"/>
              </w:tabs>
              <w:spacing w:after="120" w:line="380" w:lineRule="exact"/>
              <w:ind w:left="57" w:right="57"/>
              <w:textDirection w:val="tbRlV"/>
              <w:rPr>
                <w:sz w:val="18"/>
                <w:rtl/>
                <w:lang w:eastAsia="zh-TW"/>
              </w:rPr>
            </w:pPr>
            <w:r w:rsidRPr="004D71DE">
              <w:rPr>
                <w:rtl/>
                <w:lang w:eastAsia="zh-TW"/>
              </w:rPr>
              <w:t>٦ تشرين الأول/أكتوبر ٢٠١٤</w:t>
            </w:r>
          </w:p>
        </w:tc>
      </w:tr>
      <w:tr w:rsidR="007E5C0C" w:rsidRPr="00AC293C" w:rsidTr="005F11E5">
        <w:tc>
          <w:tcPr>
            <w:tcW w:w="7223" w:type="dxa"/>
            <w:gridSpan w:val="2"/>
            <w:shd w:val="clear" w:color="auto" w:fill="auto"/>
          </w:tcPr>
          <w:p w:rsidR="007E5C0C" w:rsidRPr="002C473A" w:rsidRDefault="007E5C0C" w:rsidP="00BF7203">
            <w:pPr>
              <w:tabs>
                <w:tab w:val="left" w:pos="284"/>
              </w:tabs>
              <w:spacing w:after="120" w:line="380" w:lineRule="exact"/>
              <w:ind w:left="57" w:right="57"/>
              <w:textDirection w:val="tbRlV"/>
              <w:rPr>
                <w:b/>
                <w:bCs/>
                <w:rtl/>
                <w:lang w:eastAsia="zh-TW"/>
              </w:rPr>
            </w:pPr>
            <w:r w:rsidRPr="002C473A">
              <w:rPr>
                <w:b/>
                <w:bCs/>
                <w:rtl/>
                <w:lang w:eastAsia="zh-TW"/>
              </w:rPr>
              <w:t>ملخص التعليقات (الثالثة) لصاحبة البلاغ:</w:t>
            </w:r>
          </w:p>
          <w:p w:rsidR="007E5C0C" w:rsidRPr="004D71DE" w:rsidRDefault="007E5C0C" w:rsidP="00BF7203">
            <w:pPr>
              <w:tabs>
                <w:tab w:val="left" w:pos="284"/>
              </w:tabs>
              <w:spacing w:after="120" w:line="380" w:lineRule="exact"/>
              <w:ind w:left="57" w:right="57"/>
              <w:textDirection w:val="tbRlV"/>
              <w:rPr>
                <w:rtl/>
                <w:lang w:eastAsia="zh-TW"/>
              </w:rPr>
            </w:pPr>
            <w:r w:rsidRPr="004D71DE">
              <w:rPr>
                <w:rtl/>
                <w:lang w:eastAsia="zh-TW"/>
              </w:rPr>
              <w:t>يرى أصحاب البلاغ أن الدولة الطرف اكتفت بتأكيد المعلومات التي قدمتها في ملاحظات المتابعة الأولى. و</w:t>
            </w:r>
            <w:r>
              <w:rPr>
                <w:rtl/>
                <w:lang w:eastAsia="zh-TW"/>
              </w:rPr>
              <w:t>يبيّنون أيضا</w:t>
            </w:r>
            <w:r w:rsidR="00783CC1">
              <w:rPr>
                <w:rFonts w:hint="cs"/>
                <w:rtl/>
                <w:lang w:eastAsia="zh-TW"/>
              </w:rPr>
              <w:t>ً</w:t>
            </w:r>
            <w:r w:rsidRPr="004D71DE">
              <w:rPr>
                <w:rtl/>
                <w:lang w:eastAsia="zh-TW"/>
              </w:rPr>
              <w:t xml:space="preserve"> ما يلي:</w:t>
            </w:r>
          </w:p>
          <w:p w:rsidR="007E5C0C" w:rsidRPr="004D71DE" w:rsidRDefault="005C2201" w:rsidP="005C2201">
            <w:pPr>
              <w:tabs>
                <w:tab w:val="left" w:pos="539"/>
              </w:tabs>
              <w:autoSpaceDE w:val="0"/>
              <w:autoSpaceDN w:val="0"/>
              <w:adjustRightInd w:val="0"/>
              <w:spacing w:after="120" w:line="380" w:lineRule="exact"/>
              <w:ind w:left="553" w:right="57" w:hanging="378"/>
              <w:textDirection w:val="tbRlV"/>
              <w:rPr>
                <w:rtl/>
                <w:lang w:eastAsia="zh-TW"/>
              </w:rPr>
            </w:pPr>
            <w:r>
              <w:rPr>
                <w:rtl/>
                <w:lang w:eastAsia="zh-TW"/>
              </w:rPr>
              <w:t>-</w:t>
            </w:r>
            <w:r>
              <w:rPr>
                <w:rFonts w:hint="cs"/>
                <w:rtl/>
                <w:lang w:eastAsia="zh-TW"/>
              </w:rPr>
              <w:tab/>
            </w:r>
            <w:r w:rsidR="007E5C0C" w:rsidRPr="004D71DE">
              <w:rPr>
                <w:rtl/>
                <w:lang w:eastAsia="zh-TW"/>
              </w:rPr>
              <w:t xml:space="preserve">عن مسألة التعويض: أثناء مناقشة </w:t>
            </w:r>
            <w:r w:rsidR="007E5C0C">
              <w:rPr>
                <w:rtl/>
                <w:lang w:eastAsia="zh-TW"/>
              </w:rPr>
              <w:t xml:space="preserve">جرت </w:t>
            </w:r>
            <w:r w:rsidR="007E5C0C" w:rsidRPr="004D71DE">
              <w:rPr>
                <w:rtl/>
                <w:lang w:eastAsia="zh-TW"/>
              </w:rPr>
              <w:t>بين ممثل لوزارة الموارد البشرية وممثلين لأصحاب البلاغ في 2 تشرين الأول/أكتوبر 2014، وضّح أصحاب البلاغ موقفهم من التعويض عن الأضرار المعنوية والتكاليف القانونية (000 3 يورو لكل شخص تعويضا</w:t>
            </w:r>
            <w:r w:rsidR="00D14537">
              <w:rPr>
                <w:rFonts w:hint="cs"/>
                <w:rtl/>
                <w:lang w:eastAsia="zh-TW"/>
              </w:rPr>
              <w:t>ً</w:t>
            </w:r>
            <w:r w:rsidR="007E5C0C" w:rsidRPr="004D71DE">
              <w:rPr>
                <w:rtl/>
                <w:lang w:eastAsia="zh-TW"/>
              </w:rPr>
              <w:t xml:space="preserve"> عن الأضرار المعنوية و000 5 يورو عن التكاليف القانونية، بناء على ما قضت به المحكمة الأوروبية لحقوق الإنسان في قضية مشابهة)</w:t>
            </w:r>
            <w:r w:rsidR="00C338D2">
              <w:rPr>
                <w:rStyle w:val="FootnoteReference"/>
                <w:rFonts w:hint="cs"/>
                <w:rtl/>
              </w:rPr>
              <w:t>(</w:t>
            </w:r>
            <w:r w:rsidR="007E5C0C" w:rsidRPr="004D71DE">
              <w:rPr>
                <w:rStyle w:val="FootnoteReference"/>
                <w:rtl/>
                <w:lang w:eastAsia="zh-TW"/>
              </w:rPr>
              <w:footnoteReference w:id="2"/>
            </w:r>
            <w:r w:rsidR="00C338D2">
              <w:rPr>
                <w:rStyle w:val="FootnoteReference"/>
                <w:rFonts w:hint="cs"/>
                <w:rtl/>
              </w:rPr>
              <w:t>)</w:t>
            </w:r>
            <w:r w:rsidR="007E5C0C" w:rsidRPr="004D71DE">
              <w:rPr>
                <w:rtl/>
                <w:lang w:eastAsia="zh-TW"/>
              </w:rPr>
              <w:t xml:space="preserve">، ولكن الوزارة لم ترد على اقتراحهم. ويرون أنه ينبغي للمحكمة الأوروبية واللجنة، رغم أن قرارات الأولى غير ملزمة للثانية، أن </w:t>
            </w:r>
            <w:r w:rsidR="007E5C0C">
              <w:rPr>
                <w:rtl/>
                <w:lang w:eastAsia="zh-TW"/>
              </w:rPr>
              <w:t>ت</w:t>
            </w:r>
            <w:r w:rsidR="007E5C0C" w:rsidRPr="004D71DE">
              <w:rPr>
                <w:rtl/>
                <w:lang w:eastAsia="zh-TW"/>
              </w:rPr>
              <w:t>تعا</w:t>
            </w:r>
            <w:r w:rsidR="00783CC1">
              <w:rPr>
                <w:rtl/>
                <w:lang w:eastAsia="zh-TW"/>
              </w:rPr>
              <w:t>ملا مع نفس الحالات بنفس الطريقة</w:t>
            </w:r>
            <w:r w:rsidR="00783CC1">
              <w:rPr>
                <w:rFonts w:hint="cs"/>
                <w:rtl/>
                <w:lang w:eastAsia="zh-TW"/>
              </w:rPr>
              <w:t>؛</w:t>
            </w:r>
          </w:p>
          <w:p w:rsidR="007E5C0C" w:rsidRPr="004D71DE" w:rsidRDefault="00405C70" w:rsidP="005C2201">
            <w:pPr>
              <w:tabs>
                <w:tab w:val="left" w:pos="539"/>
              </w:tabs>
              <w:autoSpaceDE w:val="0"/>
              <w:autoSpaceDN w:val="0"/>
              <w:adjustRightInd w:val="0"/>
              <w:spacing w:after="120" w:line="380" w:lineRule="exact"/>
              <w:ind w:left="553" w:right="57" w:hanging="378"/>
              <w:textDirection w:val="tbRlV"/>
              <w:rPr>
                <w:rtl/>
                <w:lang w:eastAsia="zh-TW"/>
              </w:rPr>
            </w:pPr>
            <w:r>
              <w:rPr>
                <w:rtl/>
                <w:lang w:eastAsia="zh-TW"/>
              </w:rPr>
              <w:t>-</w:t>
            </w:r>
            <w:r>
              <w:rPr>
                <w:rFonts w:hint="cs"/>
                <w:rtl/>
                <w:lang w:eastAsia="zh-TW"/>
              </w:rPr>
              <w:tab/>
            </w:r>
            <w:r w:rsidR="007E5C0C" w:rsidRPr="004D71DE">
              <w:rPr>
                <w:rtl/>
                <w:lang w:eastAsia="zh-TW"/>
              </w:rPr>
              <w:t xml:space="preserve">بعث أصحاب البلاغ رسالة متابعة إلى وزارة الموارد البشرية تؤكد موقفهم وتحث الحكومة على حل مشكلة مبلغ التعويض. وطلبوا إلى اللجنة أن تحدد للدولة الطرف مبلغ </w:t>
            </w:r>
            <w:r w:rsidR="007E5C0C" w:rsidRPr="00A46CA9">
              <w:rPr>
                <w:spacing w:val="-2"/>
                <w:rtl/>
                <w:lang w:eastAsia="zh-TW"/>
              </w:rPr>
              <w:t>التعويض عن الأضرار المعنوية والتكاليف القانونية المتكبدة</w:t>
            </w:r>
            <w:r w:rsidR="00C338D2" w:rsidRPr="00A46CA9">
              <w:rPr>
                <w:rFonts w:hint="cs"/>
                <w:spacing w:val="-2"/>
                <w:vertAlign w:val="superscript"/>
                <w:rtl/>
                <w:lang w:eastAsia="zh-TW"/>
              </w:rPr>
              <w:t>(</w:t>
            </w:r>
            <w:r w:rsidR="007E5C0C" w:rsidRPr="00A46CA9">
              <w:rPr>
                <w:rStyle w:val="FootnoteReference"/>
                <w:spacing w:val="-2"/>
                <w:rtl/>
                <w:lang w:eastAsia="zh-TW"/>
              </w:rPr>
              <w:footnoteReference w:id="3"/>
            </w:r>
            <w:r w:rsidR="00C338D2" w:rsidRPr="00A46CA9">
              <w:rPr>
                <w:rFonts w:hint="cs"/>
                <w:spacing w:val="-2"/>
                <w:vertAlign w:val="superscript"/>
                <w:rtl/>
                <w:lang w:eastAsia="zh-TW"/>
              </w:rPr>
              <w:t>)</w:t>
            </w:r>
            <w:r w:rsidR="00783CC1" w:rsidRPr="00A46CA9">
              <w:rPr>
                <w:spacing w:val="-2"/>
                <w:rtl/>
                <w:lang w:eastAsia="zh-TW"/>
              </w:rPr>
              <w:t xml:space="preserve"> (000 23 يورو في المجموع</w:t>
            </w:r>
            <w:r w:rsidR="00783CC1">
              <w:rPr>
                <w:rtl/>
                <w:lang w:eastAsia="zh-TW"/>
              </w:rPr>
              <w:t>)</w:t>
            </w:r>
            <w:r w:rsidR="00783CC1">
              <w:rPr>
                <w:rFonts w:hint="cs"/>
                <w:rtl/>
                <w:lang w:eastAsia="zh-TW"/>
              </w:rPr>
              <w:t>؛</w:t>
            </w:r>
          </w:p>
          <w:p w:rsidR="007E5C0C" w:rsidRPr="004D71DE" w:rsidRDefault="00405C70" w:rsidP="005C2201">
            <w:pPr>
              <w:tabs>
                <w:tab w:val="left" w:pos="539"/>
              </w:tabs>
              <w:autoSpaceDE w:val="0"/>
              <w:autoSpaceDN w:val="0"/>
              <w:adjustRightInd w:val="0"/>
              <w:spacing w:after="120" w:line="380" w:lineRule="exact"/>
              <w:ind w:left="553" w:right="57" w:hanging="378"/>
              <w:textDirection w:val="tbRlV"/>
              <w:rPr>
                <w:rtl/>
                <w:lang w:eastAsia="zh-TW"/>
              </w:rPr>
            </w:pPr>
            <w:r>
              <w:rPr>
                <w:rtl/>
                <w:lang w:eastAsia="zh-TW"/>
              </w:rPr>
              <w:t>-</w:t>
            </w:r>
            <w:r>
              <w:rPr>
                <w:rFonts w:hint="cs"/>
                <w:rtl/>
                <w:lang w:eastAsia="zh-TW"/>
              </w:rPr>
              <w:tab/>
            </w:r>
            <w:r w:rsidR="007E5C0C" w:rsidRPr="004D71DE">
              <w:rPr>
                <w:rtl/>
                <w:lang w:eastAsia="zh-TW"/>
              </w:rPr>
              <w:t xml:space="preserve">حجة الدولة الطرف بأن </w:t>
            </w:r>
            <w:r w:rsidR="00C338D2">
              <w:rPr>
                <w:rFonts w:hint="cs"/>
                <w:rtl/>
                <w:lang w:eastAsia="zh-TW"/>
              </w:rPr>
              <w:t>"</w:t>
            </w:r>
            <w:r w:rsidR="007E5C0C" w:rsidRPr="004D71DE">
              <w:rPr>
                <w:rtl/>
                <w:lang w:eastAsia="zh-TW"/>
              </w:rPr>
              <w:t xml:space="preserve">الشكوى </w:t>
            </w:r>
            <w:r w:rsidR="007E5C0C">
              <w:rPr>
                <w:rtl/>
                <w:lang w:eastAsia="zh-TW"/>
              </w:rPr>
              <w:t>مشمولة</w:t>
            </w:r>
            <w:r w:rsidR="007E5C0C" w:rsidRPr="004D71DE">
              <w:rPr>
                <w:rtl/>
                <w:lang w:eastAsia="zh-TW"/>
              </w:rPr>
              <w:t xml:space="preserve"> </w:t>
            </w:r>
            <w:r w:rsidR="007E5C0C">
              <w:rPr>
                <w:rtl/>
                <w:lang w:eastAsia="zh-TW"/>
              </w:rPr>
              <w:t>ب</w:t>
            </w:r>
            <w:r w:rsidR="007E5C0C" w:rsidRPr="004D71DE">
              <w:rPr>
                <w:rtl/>
                <w:lang w:eastAsia="zh-TW"/>
              </w:rPr>
              <w:t>لائحة لم تعد سارية</w:t>
            </w:r>
            <w:r w:rsidR="00C338D2">
              <w:rPr>
                <w:rFonts w:hint="cs"/>
                <w:rtl/>
                <w:lang w:eastAsia="zh-TW"/>
              </w:rPr>
              <w:t>"</w:t>
            </w:r>
            <w:r w:rsidR="007E5C0C" w:rsidRPr="004D71DE">
              <w:rPr>
                <w:rtl/>
                <w:lang w:eastAsia="zh-TW"/>
              </w:rPr>
              <w:t xml:space="preserve"> ينبغي ألا يكون لها أي أثر على التعويض أو قدره. </w:t>
            </w:r>
            <w:r w:rsidR="007E5C0C">
              <w:rPr>
                <w:rtl/>
                <w:lang w:eastAsia="zh-TW"/>
              </w:rPr>
              <w:t xml:space="preserve">ولا تؤثر </w:t>
            </w:r>
            <w:r w:rsidR="007E5C0C" w:rsidRPr="004D71DE">
              <w:rPr>
                <w:rtl/>
                <w:lang w:eastAsia="zh-TW"/>
              </w:rPr>
              <w:t xml:space="preserve">الإصلاحات القانونية المشار </w:t>
            </w:r>
            <w:r w:rsidR="007E5C0C">
              <w:rPr>
                <w:rtl/>
                <w:lang w:eastAsia="zh-TW"/>
              </w:rPr>
              <w:t xml:space="preserve">إليها إلا </w:t>
            </w:r>
            <w:r w:rsidR="007E5C0C" w:rsidRPr="004D71DE">
              <w:rPr>
                <w:rtl/>
                <w:lang w:eastAsia="zh-TW"/>
              </w:rPr>
              <w:t xml:space="preserve">في التدابير العامة التي يتعين على الحكومة اتخاذها لامتثال </w:t>
            </w:r>
            <w:r w:rsidR="00783CC1">
              <w:rPr>
                <w:rtl/>
                <w:lang w:eastAsia="zh-TW"/>
              </w:rPr>
              <w:t>آراء اللجنة</w:t>
            </w:r>
            <w:r w:rsidR="00783CC1">
              <w:rPr>
                <w:rFonts w:hint="cs"/>
                <w:rtl/>
                <w:lang w:eastAsia="zh-TW"/>
              </w:rPr>
              <w:t>؛</w:t>
            </w:r>
          </w:p>
          <w:p w:rsidR="007E5C0C" w:rsidRPr="004D71DE" w:rsidRDefault="00405C70" w:rsidP="005C2201">
            <w:pPr>
              <w:tabs>
                <w:tab w:val="left" w:pos="539"/>
              </w:tabs>
              <w:autoSpaceDE w:val="0"/>
              <w:autoSpaceDN w:val="0"/>
              <w:adjustRightInd w:val="0"/>
              <w:spacing w:after="120" w:line="380" w:lineRule="exact"/>
              <w:ind w:left="553" w:right="57" w:hanging="378"/>
              <w:textDirection w:val="tbRlV"/>
              <w:rPr>
                <w:rtl/>
                <w:lang w:eastAsia="zh-TW"/>
              </w:rPr>
            </w:pPr>
            <w:r>
              <w:rPr>
                <w:rtl/>
                <w:lang w:eastAsia="zh-TW"/>
              </w:rPr>
              <w:t>-</w:t>
            </w:r>
            <w:r>
              <w:rPr>
                <w:rFonts w:hint="cs"/>
                <w:rtl/>
                <w:lang w:eastAsia="zh-TW"/>
              </w:rPr>
              <w:tab/>
            </w:r>
            <w:r w:rsidR="007E5C0C" w:rsidRPr="004D71DE">
              <w:rPr>
                <w:rtl/>
                <w:lang w:eastAsia="zh-TW"/>
              </w:rPr>
              <w:t>عن التدابير العامة: يؤكد أصحاب البلاغ أن التشريعات التي أشارت إليها الدولة الطرف سبق أن نظرت فيها اللجنة ووجدت أنها تنتهك المادة 29 من الاتفاقية</w:t>
            </w:r>
            <w:r w:rsidR="00C338D2" w:rsidRPr="00C338D2">
              <w:rPr>
                <w:rFonts w:hint="cs"/>
                <w:vertAlign w:val="superscript"/>
                <w:rtl/>
                <w:lang w:eastAsia="zh-TW"/>
              </w:rPr>
              <w:t>(</w:t>
            </w:r>
            <w:r w:rsidR="007E5C0C" w:rsidRPr="00C338D2">
              <w:rPr>
                <w:rStyle w:val="FootnoteReference"/>
                <w:rtl/>
                <w:lang w:eastAsia="zh-TW"/>
              </w:rPr>
              <w:footnoteReference w:id="4"/>
            </w:r>
            <w:r w:rsidR="00C338D2" w:rsidRPr="00C338D2">
              <w:rPr>
                <w:rFonts w:hint="cs"/>
                <w:vertAlign w:val="superscript"/>
                <w:rtl/>
                <w:lang w:eastAsia="zh-TW"/>
              </w:rPr>
              <w:t>)</w:t>
            </w:r>
            <w:r w:rsidR="007E5C0C" w:rsidRPr="004D71DE">
              <w:rPr>
                <w:rtl/>
                <w:lang w:eastAsia="zh-TW"/>
              </w:rPr>
              <w:t xml:space="preserve">. ويرون أن الدولة </w:t>
            </w:r>
            <w:r w:rsidR="00783CC1">
              <w:rPr>
                <w:rtl/>
                <w:lang w:eastAsia="zh-TW"/>
              </w:rPr>
              <w:t>الطرف لا</w:t>
            </w:r>
            <w:r w:rsidR="007E5C0C">
              <w:rPr>
                <w:rtl/>
                <w:lang w:eastAsia="zh-TW"/>
              </w:rPr>
              <w:t xml:space="preserve"> تكون</w:t>
            </w:r>
            <w:r w:rsidR="006E3B85">
              <w:rPr>
                <w:rtl/>
                <w:lang w:eastAsia="zh-TW"/>
              </w:rPr>
              <w:t xml:space="preserve"> ممتثلة لالتزاماتها إذا</w:t>
            </w:r>
            <w:r w:rsidR="007E5C0C" w:rsidRPr="004D71DE">
              <w:rPr>
                <w:rtl/>
                <w:lang w:eastAsia="zh-TW"/>
              </w:rPr>
              <w:t xml:space="preserve"> لم تعدل التشريعات الحالية بحيث لا </w:t>
            </w:r>
            <w:r w:rsidR="00783CC1">
              <w:rPr>
                <w:rtl/>
                <w:lang w:eastAsia="zh-TW"/>
              </w:rPr>
              <w:t>يُحرَم أحد من حقوقه بسبب إعاقته</w:t>
            </w:r>
            <w:r w:rsidR="00783CC1">
              <w:rPr>
                <w:rFonts w:hint="cs"/>
                <w:rtl/>
                <w:lang w:eastAsia="zh-TW"/>
              </w:rPr>
              <w:t>؛</w:t>
            </w:r>
          </w:p>
          <w:p w:rsidR="007E5C0C" w:rsidRPr="003316DA" w:rsidRDefault="00405C70" w:rsidP="005C2201">
            <w:pPr>
              <w:tabs>
                <w:tab w:val="left" w:pos="539"/>
              </w:tabs>
              <w:autoSpaceDE w:val="0"/>
              <w:autoSpaceDN w:val="0"/>
              <w:adjustRightInd w:val="0"/>
              <w:spacing w:after="120" w:line="380" w:lineRule="exact"/>
              <w:ind w:left="553" w:right="57" w:hanging="378"/>
              <w:textDirection w:val="tbRlV"/>
              <w:rPr>
                <w:rtl/>
                <w:lang w:eastAsia="zh-TW"/>
              </w:rPr>
            </w:pPr>
            <w:r>
              <w:rPr>
                <w:rtl/>
                <w:lang w:eastAsia="zh-TW"/>
              </w:rPr>
              <w:t>-</w:t>
            </w:r>
            <w:r>
              <w:rPr>
                <w:rFonts w:hint="cs"/>
                <w:rtl/>
                <w:lang w:eastAsia="zh-TW"/>
              </w:rPr>
              <w:tab/>
            </w:r>
            <w:r w:rsidR="007E5C0C" w:rsidRPr="004D71DE">
              <w:rPr>
                <w:rtl/>
                <w:lang w:eastAsia="zh-TW"/>
              </w:rPr>
              <w:t>يرحب أصحاب البلاغ بنشر الدولة الطرف آراء اللجنة وبوجود ترجمة هنغارية لها على موقع الحكومة الشبكي.</w:t>
            </w:r>
          </w:p>
        </w:tc>
      </w:tr>
      <w:tr w:rsidR="007E5C0C" w:rsidRPr="00AC293C" w:rsidTr="005F11E5">
        <w:tc>
          <w:tcPr>
            <w:tcW w:w="7223" w:type="dxa"/>
            <w:gridSpan w:val="2"/>
            <w:shd w:val="clear" w:color="auto" w:fill="auto"/>
          </w:tcPr>
          <w:p w:rsidR="007E5C0C" w:rsidRPr="001314BF" w:rsidRDefault="007E5C0C" w:rsidP="00BF7203">
            <w:pPr>
              <w:tabs>
                <w:tab w:val="left" w:pos="284"/>
              </w:tabs>
              <w:spacing w:after="120" w:line="380" w:lineRule="exact"/>
              <w:ind w:left="57" w:right="57"/>
              <w:textDirection w:val="tbRlV"/>
              <w:rPr>
                <w:b/>
                <w:bCs/>
                <w:sz w:val="18"/>
                <w:rtl/>
                <w:lang w:eastAsia="zh-TW"/>
              </w:rPr>
            </w:pPr>
            <w:r w:rsidRPr="001314BF">
              <w:rPr>
                <w:b/>
                <w:bCs/>
                <w:rtl/>
                <w:lang w:eastAsia="zh-TW"/>
              </w:rPr>
              <w:lastRenderedPageBreak/>
              <w:t>الإجراء المتخذ:</w:t>
            </w:r>
          </w:p>
          <w:p w:rsidR="007E5C0C" w:rsidRPr="004D71DE" w:rsidRDefault="007E5C0C" w:rsidP="00BF7203">
            <w:pPr>
              <w:tabs>
                <w:tab w:val="left" w:pos="284"/>
              </w:tabs>
              <w:spacing w:after="120" w:line="380" w:lineRule="exact"/>
              <w:ind w:left="57" w:right="57"/>
              <w:textDirection w:val="tbRlV"/>
              <w:rPr>
                <w:rtl/>
                <w:lang w:eastAsia="zh-TW"/>
              </w:rPr>
            </w:pPr>
            <w:r w:rsidRPr="004D71DE">
              <w:rPr>
                <w:rtl/>
                <w:lang w:eastAsia="zh-TW"/>
              </w:rPr>
              <w:t>7 تشرين الأول/أكتوبر 2014: الإقرار باستلام تعليقات أصحاب البلاغ</w:t>
            </w:r>
            <w:r>
              <w:rPr>
                <w:rtl/>
                <w:lang w:eastAsia="zh-TW"/>
              </w:rPr>
              <w:t>؛</w:t>
            </w:r>
            <w:r w:rsidRPr="004D71DE">
              <w:rPr>
                <w:rtl/>
                <w:lang w:eastAsia="zh-TW"/>
              </w:rPr>
              <w:t xml:space="preserve"> إرسال تعليقات أصحاب البلاغ إلى الدولة الطرف للاستزادة من المعلومات؛ الموعد النهائي: ٨ كانون الأول/ديسمبر ٢٠١٤</w:t>
            </w:r>
          </w:p>
          <w:p w:rsidR="007E5C0C" w:rsidRPr="004D71DE" w:rsidRDefault="007E5C0C" w:rsidP="00BF7203">
            <w:pPr>
              <w:tabs>
                <w:tab w:val="left" w:pos="284"/>
              </w:tabs>
              <w:spacing w:after="120" w:line="380" w:lineRule="exact"/>
              <w:ind w:left="57" w:right="57"/>
              <w:textDirection w:val="tbRlV"/>
              <w:rPr>
                <w:rtl/>
                <w:lang w:eastAsia="zh-TW"/>
              </w:rPr>
            </w:pPr>
            <w:r w:rsidRPr="004D71DE">
              <w:rPr>
                <w:rtl/>
                <w:lang w:eastAsia="zh-TW"/>
              </w:rPr>
              <w:t>1</w:t>
            </w:r>
            <w:r>
              <w:rPr>
                <w:rtl/>
                <w:lang w:eastAsia="zh-TW"/>
              </w:rPr>
              <w:t>6</w:t>
            </w:r>
            <w:r w:rsidRPr="004D71DE">
              <w:rPr>
                <w:rtl/>
                <w:lang w:eastAsia="zh-TW"/>
              </w:rPr>
              <w:t xml:space="preserve"> كانون الثاني/يناير 2015: التذكير الأول الذي أرسل إلى الدولة الطرف؛ الموعد النهائي: ١٦ آذار/مارس ٢٠١٥</w:t>
            </w:r>
          </w:p>
          <w:p w:rsidR="007E5C0C" w:rsidRPr="0008081E" w:rsidRDefault="007E5C0C" w:rsidP="00BF7203">
            <w:pPr>
              <w:tabs>
                <w:tab w:val="left" w:pos="284"/>
              </w:tabs>
              <w:spacing w:after="120" w:line="380" w:lineRule="exact"/>
              <w:ind w:left="57" w:right="57"/>
              <w:textDirection w:val="tbRlV"/>
              <w:rPr>
                <w:rtl/>
                <w:lang w:eastAsia="zh-TW"/>
              </w:rPr>
            </w:pPr>
            <w:r w:rsidRPr="004D71DE">
              <w:rPr>
                <w:rtl/>
                <w:lang w:eastAsia="zh-TW"/>
              </w:rPr>
              <w:t>15 نيسان/أبريل 2015: التذكير الثاني الذي أرسل إلى الدولة الطرف؛</w:t>
            </w:r>
            <w:r w:rsidR="006E3B85">
              <w:rPr>
                <w:rtl/>
                <w:lang w:eastAsia="zh-TW"/>
              </w:rPr>
              <w:t xml:space="preserve"> الموعد النهائي: ١٥ حزيران/يوني</w:t>
            </w:r>
            <w:r w:rsidR="006E3B85">
              <w:rPr>
                <w:rFonts w:hint="cs"/>
                <w:rtl/>
                <w:lang w:eastAsia="zh-TW"/>
              </w:rPr>
              <w:t>ه</w:t>
            </w:r>
            <w:r w:rsidRPr="004D71DE">
              <w:rPr>
                <w:rtl/>
                <w:lang w:eastAsia="zh-TW"/>
              </w:rPr>
              <w:t xml:space="preserve"> ٢٠١٥</w:t>
            </w:r>
          </w:p>
        </w:tc>
      </w:tr>
      <w:tr w:rsidR="007E5C0C" w:rsidRPr="00AC293C" w:rsidTr="00C338D2">
        <w:tc>
          <w:tcPr>
            <w:tcW w:w="7223" w:type="dxa"/>
            <w:gridSpan w:val="2"/>
            <w:tcBorders>
              <w:bottom w:val="single" w:sz="12" w:space="0" w:color="auto"/>
            </w:tcBorders>
            <w:shd w:val="clear" w:color="auto" w:fill="auto"/>
          </w:tcPr>
          <w:p w:rsidR="007E5C0C" w:rsidRPr="006A490B" w:rsidRDefault="007E5C0C" w:rsidP="00BF7203">
            <w:pPr>
              <w:tabs>
                <w:tab w:val="left" w:pos="284"/>
              </w:tabs>
              <w:spacing w:after="120" w:line="380" w:lineRule="exact"/>
              <w:ind w:left="57" w:right="57"/>
              <w:textDirection w:val="tbRlV"/>
              <w:rPr>
                <w:b/>
                <w:bCs/>
                <w:rtl/>
                <w:lang w:eastAsia="zh-TW"/>
              </w:rPr>
            </w:pPr>
            <w:r w:rsidRPr="006A490B">
              <w:rPr>
                <w:b/>
                <w:bCs/>
                <w:rtl/>
                <w:lang w:eastAsia="zh-TW"/>
              </w:rPr>
              <w:t>توصية المقرر:</w:t>
            </w:r>
          </w:p>
          <w:p w:rsidR="007E5C0C" w:rsidRPr="00AC293C" w:rsidRDefault="007E5C0C" w:rsidP="00BF7203">
            <w:pPr>
              <w:tabs>
                <w:tab w:val="left" w:pos="284"/>
              </w:tabs>
              <w:spacing w:after="120" w:line="380" w:lineRule="exact"/>
              <w:ind w:left="57" w:right="57"/>
              <w:textDirection w:val="tbRlV"/>
              <w:rPr>
                <w:sz w:val="18"/>
                <w:rtl/>
                <w:lang w:eastAsia="zh-TW"/>
              </w:rPr>
            </w:pPr>
            <w:r w:rsidRPr="004D71DE">
              <w:rPr>
                <w:rtl/>
                <w:lang w:eastAsia="zh-TW"/>
              </w:rPr>
              <w:t>إجراء المتابعة مستمر؛ قرار اللجنة ي</w:t>
            </w:r>
            <w:r>
              <w:rPr>
                <w:rtl/>
                <w:lang w:eastAsia="zh-TW"/>
              </w:rPr>
              <w:t>ُ</w:t>
            </w:r>
            <w:r w:rsidRPr="004D71DE">
              <w:rPr>
                <w:rtl/>
                <w:lang w:eastAsia="zh-TW"/>
              </w:rPr>
              <w:t>عتمد بعد تلقي ملاحظات الدولة الطرف</w:t>
            </w:r>
          </w:p>
        </w:tc>
      </w:tr>
    </w:tbl>
    <w:p w:rsidR="007E5C0C" w:rsidRPr="006D6C9C" w:rsidRDefault="00E74B73" w:rsidP="00BF7203">
      <w:pPr>
        <w:pStyle w:val="SingleTxtGA"/>
        <w:spacing w:before="120"/>
        <w:rPr>
          <w:b/>
          <w:i/>
          <w:iCs/>
          <w:rtl/>
          <w:lang w:eastAsia="zh-TW"/>
        </w:rPr>
      </w:pPr>
      <w:r>
        <w:rPr>
          <w:rtl/>
          <w:lang w:eastAsia="zh-TW"/>
        </w:rPr>
        <w:t>6</w:t>
      </w:r>
      <w:r>
        <w:rPr>
          <w:rFonts w:hint="cs"/>
          <w:rtl/>
          <w:lang w:eastAsia="zh-TW"/>
        </w:rPr>
        <w:t>-</w:t>
      </w:r>
      <w:r>
        <w:rPr>
          <w:rFonts w:hint="cs"/>
          <w:rtl/>
          <w:lang w:eastAsia="zh-TW"/>
        </w:rPr>
        <w:tab/>
      </w:r>
      <w:r w:rsidR="006E3B85">
        <w:rPr>
          <w:rtl/>
          <w:lang w:eastAsia="zh-TW"/>
        </w:rPr>
        <w:t>البلاغ رقم 2/2010</w:t>
      </w:r>
      <w:r w:rsidR="006E3B85">
        <w:rPr>
          <w:rFonts w:hint="cs"/>
          <w:rtl/>
          <w:lang w:eastAsia="zh-TW"/>
        </w:rPr>
        <w:t>،</w:t>
      </w:r>
      <w:r w:rsidR="007E5C0C" w:rsidRPr="004D71DE">
        <w:rPr>
          <w:rtl/>
          <w:lang w:eastAsia="zh-TW"/>
        </w:rPr>
        <w:t xml:space="preserve"> </w:t>
      </w:r>
      <w:proofErr w:type="spellStart"/>
      <w:r w:rsidR="007E5C0C" w:rsidRPr="006D6C9C">
        <w:rPr>
          <w:i/>
          <w:iCs/>
          <w:rtl/>
          <w:lang w:eastAsia="zh-TW"/>
        </w:rPr>
        <w:t>غرون</w:t>
      </w:r>
      <w:r w:rsidR="007E5C0C">
        <w:rPr>
          <w:i/>
          <w:iCs/>
          <w:rtl/>
          <w:lang w:eastAsia="zh-TW"/>
        </w:rPr>
        <w:t>ي</w:t>
      </w:r>
      <w:r w:rsidR="007E5C0C" w:rsidRPr="006D6C9C">
        <w:rPr>
          <w:i/>
          <w:iCs/>
          <w:rtl/>
          <w:lang w:eastAsia="zh-TW"/>
        </w:rPr>
        <w:t>نغر</w:t>
      </w:r>
      <w:proofErr w:type="spellEnd"/>
      <w:r w:rsidR="007E5C0C" w:rsidRPr="006D6C9C">
        <w:rPr>
          <w:i/>
          <w:iCs/>
          <w:rtl/>
          <w:lang w:eastAsia="zh-TW"/>
        </w:rPr>
        <w:t xml:space="preserve"> ضد ألمانيا</w:t>
      </w:r>
    </w:p>
    <w:tbl>
      <w:tblPr>
        <w:bidiVisual/>
        <w:tblW w:w="7223" w:type="dxa"/>
        <w:tblInd w:w="1198" w:type="dxa"/>
        <w:tblBorders>
          <w:top w:val="single" w:sz="4" w:space="0" w:color="auto"/>
        </w:tblBorders>
        <w:tblCellMar>
          <w:left w:w="0" w:type="dxa"/>
          <w:right w:w="0" w:type="dxa"/>
        </w:tblCellMar>
        <w:tblLook w:val="04A0" w:firstRow="1" w:lastRow="0" w:firstColumn="1" w:lastColumn="0" w:noHBand="0" w:noVBand="1"/>
      </w:tblPr>
      <w:tblGrid>
        <w:gridCol w:w="3054"/>
        <w:gridCol w:w="4169"/>
      </w:tblGrid>
      <w:tr w:rsidR="007E5C0C" w:rsidRPr="006D3713" w:rsidTr="00E74B73">
        <w:trPr>
          <w:trHeight w:val="240"/>
        </w:trPr>
        <w:tc>
          <w:tcPr>
            <w:tcW w:w="3054" w:type="dxa"/>
            <w:tcBorders>
              <w:top w:val="single" w:sz="4" w:space="0" w:color="auto"/>
              <w:bottom w:val="single" w:sz="12" w:space="0" w:color="auto"/>
            </w:tcBorders>
            <w:shd w:val="clear" w:color="auto" w:fill="auto"/>
            <w:vAlign w:val="bottom"/>
          </w:tcPr>
          <w:p w:rsidR="007E5C0C" w:rsidRPr="006D6C9C" w:rsidRDefault="007E5C0C" w:rsidP="00BF7203">
            <w:pPr>
              <w:spacing w:after="120" w:line="380" w:lineRule="exact"/>
              <w:ind w:left="57" w:right="57"/>
              <w:textDirection w:val="tbRlV"/>
              <w:rPr>
                <w:b/>
                <w:bCs/>
                <w:i/>
                <w:iCs/>
                <w:sz w:val="18"/>
                <w:rtl/>
                <w:lang w:eastAsia="zh-TW"/>
              </w:rPr>
            </w:pPr>
            <w:proofErr w:type="spellStart"/>
            <w:r w:rsidRPr="006D6C9C">
              <w:rPr>
                <w:b/>
                <w:bCs/>
                <w:i/>
                <w:iCs/>
                <w:rtl/>
                <w:lang w:eastAsia="zh-TW"/>
              </w:rPr>
              <w:t>غرونينغر</w:t>
            </w:r>
            <w:proofErr w:type="spellEnd"/>
            <w:r w:rsidRPr="006D6C9C">
              <w:rPr>
                <w:b/>
                <w:bCs/>
                <w:i/>
                <w:iCs/>
                <w:rtl/>
                <w:lang w:eastAsia="zh-TW"/>
              </w:rPr>
              <w:t xml:space="preserve"> ضد ألمانيا</w:t>
            </w:r>
          </w:p>
        </w:tc>
        <w:tc>
          <w:tcPr>
            <w:tcW w:w="4169" w:type="dxa"/>
            <w:tcBorders>
              <w:top w:val="single" w:sz="4" w:space="0" w:color="auto"/>
              <w:bottom w:val="single" w:sz="12" w:space="0" w:color="auto"/>
            </w:tcBorders>
            <w:shd w:val="clear" w:color="auto" w:fill="auto"/>
            <w:vAlign w:val="bottom"/>
          </w:tcPr>
          <w:p w:rsidR="007E5C0C" w:rsidRPr="006D6C9C" w:rsidRDefault="007E5C0C" w:rsidP="00BF7203">
            <w:pPr>
              <w:spacing w:after="120" w:line="380" w:lineRule="exact"/>
              <w:ind w:left="57" w:right="57"/>
              <w:textDirection w:val="tbRlV"/>
              <w:rPr>
                <w:b/>
                <w:bCs/>
                <w:sz w:val="18"/>
                <w:rtl/>
                <w:lang w:eastAsia="zh-TW"/>
              </w:rPr>
            </w:pPr>
            <w:r w:rsidRPr="006D6C9C">
              <w:rPr>
                <w:b/>
                <w:bCs/>
                <w:rtl/>
                <w:lang w:eastAsia="zh-TW"/>
              </w:rPr>
              <w:t>رقم 2/2010</w:t>
            </w:r>
          </w:p>
        </w:tc>
      </w:tr>
      <w:tr w:rsidR="007E5C0C" w:rsidRPr="006D3713" w:rsidTr="00E74B73">
        <w:trPr>
          <w:trHeight w:val="240"/>
        </w:trPr>
        <w:tc>
          <w:tcPr>
            <w:tcW w:w="3054" w:type="dxa"/>
            <w:tcBorders>
              <w:top w:val="single" w:sz="12" w:space="0" w:color="auto"/>
            </w:tcBorders>
            <w:shd w:val="clear" w:color="auto" w:fill="auto"/>
          </w:tcPr>
          <w:p w:rsidR="007E5C0C" w:rsidRPr="006D6C9C" w:rsidRDefault="007E5C0C" w:rsidP="00BF7203">
            <w:pPr>
              <w:spacing w:after="120" w:line="380" w:lineRule="exact"/>
              <w:ind w:left="57" w:right="57"/>
              <w:textDirection w:val="tbRlV"/>
              <w:rPr>
                <w:b/>
                <w:bCs/>
                <w:rtl/>
                <w:lang w:eastAsia="zh-TW"/>
              </w:rPr>
            </w:pPr>
            <w:r w:rsidRPr="006D6C9C">
              <w:rPr>
                <w:b/>
                <w:bCs/>
                <w:rtl/>
                <w:lang w:eastAsia="zh-TW"/>
              </w:rPr>
              <w:t>الآراء:</w:t>
            </w:r>
          </w:p>
        </w:tc>
        <w:tc>
          <w:tcPr>
            <w:tcW w:w="4169" w:type="dxa"/>
            <w:tcBorders>
              <w:top w:val="single" w:sz="12" w:space="0" w:color="auto"/>
            </w:tcBorders>
            <w:shd w:val="clear" w:color="auto" w:fill="auto"/>
          </w:tcPr>
          <w:p w:rsidR="007E5C0C" w:rsidRPr="006D3713" w:rsidRDefault="007E5C0C" w:rsidP="00BF7203">
            <w:pPr>
              <w:spacing w:after="120" w:line="380" w:lineRule="exact"/>
              <w:ind w:left="57" w:right="57"/>
              <w:textDirection w:val="tbRlV"/>
              <w:rPr>
                <w:rtl/>
                <w:lang w:eastAsia="zh-TW"/>
              </w:rPr>
            </w:pPr>
            <w:r w:rsidRPr="004D71DE">
              <w:rPr>
                <w:rtl/>
                <w:lang w:eastAsia="zh-TW"/>
              </w:rPr>
              <w:t>٤ نيسان/أبريل ٢٠١٤</w:t>
            </w:r>
          </w:p>
        </w:tc>
      </w:tr>
      <w:tr w:rsidR="007E5C0C" w:rsidRPr="006D3713" w:rsidTr="008A5B18">
        <w:trPr>
          <w:trHeight w:val="240"/>
        </w:trPr>
        <w:tc>
          <w:tcPr>
            <w:tcW w:w="3054" w:type="dxa"/>
            <w:tcBorders>
              <w:bottom w:val="nil"/>
            </w:tcBorders>
            <w:shd w:val="clear" w:color="auto" w:fill="auto"/>
          </w:tcPr>
          <w:p w:rsidR="007E5C0C" w:rsidRPr="006D6C9C" w:rsidRDefault="007E5C0C" w:rsidP="00BF7203">
            <w:pPr>
              <w:spacing w:after="120" w:line="380" w:lineRule="exact"/>
              <w:ind w:left="57" w:right="57"/>
              <w:textDirection w:val="tbRlV"/>
              <w:rPr>
                <w:b/>
                <w:bCs/>
                <w:rtl/>
                <w:lang w:eastAsia="zh-TW"/>
              </w:rPr>
            </w:pPr>
            <w:r w:rsidRPr="006D6C9C">
              <w:rPr>
                <w:b/>
                <w:bCs/>
                <w:rtl/>
                <w:lang w:eastAsia="zh-TW"/>
              </w:rPr>
              <w:t>الرد الأول الوارد من الدولة الطرف:</w:t>
            </w:r>
          </w:p>
        </w:tc>
        <w:tc>
          <w:tcPr>
            <w:tcW w:w="4169" w:type="dxa"/>
            <w:tcBorders>
              <w:bottom w:val="nil"/>
            </w:tcBorders>
            <w:shd w:val="clear" w:color="auto" w:fill="auto"/>
          </w:tcPr>
          <w:p w:rsidR="007E5C0C" w:rsidRPr="006D3713" w:rsidRDefault="007E5C0C" w:rsidP="00BF7203">
            <w:pPr>
              <w:spacing w:after="120" w:line="380" w:lineRule="exact"/>
              <w:ind w:left="57" w:right="57"/>
              <w:textDirection w:val="tbRlV"/>
              <w:rPr>
                <w:rtl/>
                <w:lang w:eastAsia="zh-TW"/>
              </w:rPr>
            </w:pPr>
            <w:r w:rsidRPr="004D71DE">
              <w:rPr>
                <w:rtl/>
                <w:lang w:eastAsia="zh-TW"/>
              </w:rPr>
              <w:t>٨ تشرين الأول/أكتوبر ٢٠١٤</w:t>
            </w:r>
          </w:p>
        </w:tc>
      </w:tr>
      <w:tr w:rsidR="007E5C0C" w:rsidRPr="006D3713" w:rsidTr="008A5B18">
        <w:trPr>
          <w:trHeight w:val="240"/>
        </w:trPr>
        <w:tc>
          <w:tcPr>
            <w:tcW w:w="7223" w:type="dxa"/>
            <w:gridSpan w:val="2"/>
            <w:tcBorders>
              <w:top w:val="nil"/>
              <w:bottom w:val="nil"/>
            </w:tcBorders>
            <w:shd w:val="clear" w:color="auto" w:fill="auto"/>
          </w:tcPr>
          <w:p w:rsidR="007E5C0C" w:rsidRPr="006D6C9C" w:rsidRDefault="007E5C0C" w:rsidP="00BF7203">
            <w:pPr>
              <w:spacing w:after="120" w:line="380" w:lineRule="exact"/>
              <w:ind w:left="57" w:right="57"/>
              <w:textDirection w:val="tbRlV"/>
              <w:rPr>
                <w:b/>
                <w:bCs/>
                <w:spacing w:val="-2"/>
                <w:rtl/>
                <w:lang w:eastAsia="zh-TW"/>
              </w:rPr>
            </w:pPr>
            <w:r w:rsidRPr="006D6C9C">
              <w:rPr>
                <w:b/>
                <w:bCs/>
                <w:rtl/>
                <w:lang w:eastAsia="zh-TW"/>
              </w:rPr>
              <w:t>ملخص الرد الوارد من الدولة الطرف:</w:t>
            </w:r>
          </w:p>
          <w:p w:rsidR="007E5C0C" w:rsidRPr="004D71DE" w:rsidRDefault="007E5C0C" w:rsidP="00BF7203">
            <w:pPr>
              <w:spacing w:after="120" w:line="380" w:lineRule="exact"/>
              <w:ind w:left="57" w:right="57"/>
              <w:textDirection w:val="tbRlV"/>
              <w:rPr>
                <w:spacing w:val="-2"/>
                <w:rtl/>
                <w:lang w:eastAsia="zh-TW"/>
              </w:rPr>
            </w:pPr>
            <w:r w:rsidRPr="004D71DE">
              <w:rPr>
                <w:rtl/>
                <w:lang w:eastAsia="zh-TW"/>
              </w:rPr>
              <w:t>قرارا اللجنة متاح منذ 12 أيلول/سبتمبر 2014 في شكل يسهل الاطلاع عليه على الموقع التالي:</w:t>
            </w:r>
            <w:r>
              <w:rPr>
                <w:rtl/>
                <w:lang w:eastAsia="zh-TW"/>
              </w:rPr>
              <w:t xml:space="preserve"> </w:t>
            </w:r>
            <w:r w:rsidRPr="0008081E">
              <w:rPr>
                <w:spacing w:val="-2"/>
              </w:rPr>
              <w:t>www.gemainsam-einfach-machen.de</w:t>
            </w:r>
            <w:r w:rsidRPr="004D71DE">
              <w:rPr>
                <w:rtl/>
                <w:lang w:eastAsia="zh-TW"/>
              </w:rPr>
              <w:t>.</w:t>
            </w:r>
          </w:p>
          <w:p w:rsidR="007E5C0C" w:rsidRPr="004D71DE" w:rsidRDefault="007E5C0C" w:rsidP="00BF7203">
            <w:pPr>
              <w:spacing w:after="120" w:line="380" w:lineRule="exact"/>
              <w:ind w:left="57" w:right="57"/>
              <w:textDirection w:val="tbRlV"/>
              <w:rPr>
                <w:spacing w:val="-2"/>
                <w:rtl/>
                <w:lang w:eastAsia="zh-TW"/>
              </w:rPr>
            </w:pPr>
            <w:r w:rsidRPr="004D71DE">
              <w:rPr>
                <w:rtl/>
                <w:lang w:eastAsia="zh-TW"/>
              </w:rPr>
              <w:t>وفيما يتعلق بتوصي</w:t>
            </w:r>
            <w:r>
              <w:rPr>
                <w:rtl/>
                <w:lang w:eastAsia="zh-TW"/>
              </w:rPr>
              <w:t>ة</w:t>
            </w:r>
            <w:r w:rsidRPr="004D71DE">
              <w:rPr>
                <w:rtl/>
                <w:lang w:eastAsia="zh-TW"/>
              </w:rPr>
              <w:t xml:space="preserve"> اللجنة بأن تتدارك الدولة الطرف إخلالها بالتزاماتها بموجب الاتفاقية تجاه ابن صاحبة البلاغ، بما في ذلك عن طريق إعادة تقييم قضيته وتطبيق كل التدابير المتاحة بمق</w:t>
            </w:r>
            <w:r>
              <w:rPr>
                <w:rtl/>
                <w:lang w:eastAsia="zh-TW"/>
              </w:rPr>
              <w:t>تضى التشريعات المحلية بهدف زيادة</w:t>
            </w:r>
            <w:r w:rsidRPr="004D71DE">
              <w:rPr>
                <w:rtl/>
                <w:lang w:eastAsia="zh-TW"/>
              </w:rPr>
              <w:t xml:space="preserve"> فرص العمل في ضوء الاتفاقية</w:t>
            </w:r>
            <w:r w:rsidR="008A58CC" w:rsidRPr="008A58CC">
              <w:rPr>
                <w:rFonts w:hint="cs"/>
                <w:vertAlign w:val="superscript"/>
                <w:rtl/>
                <w:lang w:eastAsia="zh-TW"/>
              </w:rPr>
              <w:t>(</w:t>
            </w:r>
            <w:r w:rsidRPr="008A58CC">
              <w:rPr>
                <w:rStyle w:val="FootnoteReference"/>
                <w:spacing w:val="-2"/>
                <w:rtl/>
                <w:lang w:eastAsia="zh-TW"/>
              </w:rPr>
              <w:footnoteReference w:id="5"/>
            </w:r>
            <w:r w:rsidR="008A58CC" w:rsidRPr="008A58CC">
              <w:rPr>
                <w:rFonts w:hint="cs"/>
                <w:vertAlign w:val="superscript"/>
                <w:rtl/>
                <w:lang w:eastAsia="zh-TW"/>
              </w:rPr>
              <w:t>)</w:t>
            </w:r>
            <w:r w:rsidRPr="004D71DE">
              <w:rPr>
                <w:rtl/>
                <w:lang w:eastAsia="zh-TW"/>
              </w:rPr>
              <w:t>،</w:t>
            </w:r>
            <w:r>
              <w:rPr>
                <w:rtl/>
                <w:lang w:eastAsia="zh-TW"/>
              </w:rPr>
              <w:t xml:space="preserve"> فإن</w:t>
            </w:r>
            <w:r w:rsidRPr="004D71DE">
              <w:rPr>
                <w:rtl/>
                <w:lang w:eastAsia="zh-TW"/>
              </w:rPr>
              <w:t xml:space="preserve"> الدولة الطرف</w:t>
            </w:r>
            <w:r w:rsidR="006E3B85">
              <w:rPr>
                <w:rtl/>
                <w:lang w:eastAsia="zh-TW"/>
              </w:rPr>
              <w:t xml:space="preserve"> </w:t>
            </w:r>
            <w:r>
              <w:rPr>
                <w:rtl/>
                <w:lang w:eastAsia="zh-TW"/>
              </w:rPr>
              <w:t>تعترض على</w:t>
            </w:r>
            <w:r w:rsidRPr="004D71DE">
              <w:rPr>
                <w:rtl/>
                <w:lang w:eastAsia="zh-TW"/>
              </w:rPr>
              <w:t xml:space="preserve"> قرار اللجنة.</w:t>
            </w:r>
            <w:r w:rsidRPr="004D71DE">
              <w:rPr>
                <w:rFonts w:cs="Times New Roman"/>
                <w:rtl/>
                <w:lang w:eastAsia="zh-TW"/>
              </w:rPr>
              <w:t>‬</w:t>
            </w:r>
            <w:r w:rsidRPr="004D71DE">
              <w:rPr>
                <w:rtl/>
                <w:lang w:eastAsia="zh-TW"/>
              </w:rPr>
              <w:t xml:space="preserve"> فهي ترى أن عدم تعاون ابن صاحبة البلاغ استحال معه اتخاذ المزيد من التدابير المحددة والمكيَّفة وتنفيذها. ويعيش ا</w:t>
            </w:r>
            <w:r w:rsidR="00D60FD8">
              <w:rPr>
                <w:rtl/>
                <w:lang w:eastAsia="zh-TW"/>
              </w:rPr>
              <w:t>بن صاحبة البلاغ حاليا</w:t>
            </w:r>
            <w:r w:rsidR="00D60FD8">
              <w:rPr>
                <w:rFonts w:hint="cs"/>
                <w:rtl/>
                <w:lang w:eastAsia="zh-TW"/>
              </w:rPr>
              <w:t>ً</w:t>
            </w:r>
            <w:r w:rsidR="00D60FD8">
              <w:rPr>
                <w:rtl/>
                <w:lang w:eastAsia="zh-TW"/>
              </w:rPr>
              <w:t xml:space="preserve"> في فرنسا.</w:t>
            </w:r>
            <w:r>
              <w:rPr>
                <w:rtl/>
                <w:lang w:eastAsia="zh-TW"/>
              </w:rPr>
              <w:t xml:space="preserve"> و</w:t>
            </w:r>
            <w:r w:rsidRPr="004D71DE">
              <w:rPr>
                <w:rtl/>
                <w:lang w:eastAsia="zh-TW"/>
              </w:rPr>
              <w:t>لكي يطالب بأي دعم من السلطات الألمانية، عليه أن ينقل مقر إقامته إلى ألمانيا أو يكون مستعدا</w:t>
            </w:r>
            <w:r w:rsidR="006E3B85">
              <w:rPr>
                <w:rFonts w:hint="cs"/>
                <w:rtl/>
                <w:lang w:eastAsia="zh-TW"/>
              </w:rPr>
              <w:t>ً</w:t>
            </w:r>
            <w:r w:rsidRPr="004D71DE">
              <w:rPr>
                <w:rtl/>
                <w:lang w:eastAsia="zh-TW"/>
              </w:rPr>
              <w:t xml:space="preserve"> للتوظيف في سوق العمل الألمانية، و</w:t>
            </w:r>
            <w:r>
              <w:rPr>
                <w:rtl/>
                <w:lang w:eastAsia="zh-TW"/>
              </w:rPr>
              <w:t>ال</w:t>
            </w:r>
            <w:r w:rsidRPr="004D71DE">
              <w:rPr>
                <w:rtl/>
                <w:lang w:eastAsia="zh-TW"/>
              </w:rPr>
              <w:t>تسج</w:t>
            </w:r>
            <w:r>
              <w:rPr>
                <w:rtl/>
                <w:lang w:eastAsia="zh-TW"/>
              </w:rPr>
              <w:t>ي</w:t>
            </w:r>
            <w:r w:rsidRPr="004D71DE">
              <w:rPr>
                <w:rtl/>
                <w:lang w:eastAsia="zh-TW"/>
              </w:rPr>
              <w:t>ل مجددا</w:t>
            </w:r>
            <w:r w:rsidR="006E3B85">
              <w:rPr>
                <w:rFonts w:hint="cs"/>
                <w:rtl/>
                <w:lang w:eastAsia="zh-TW"/>
              </w:rPr>
              <w:t>ً</w:t>
            </w:r>
            <w:r w:rsidRPr="004D71DE">
              <w:rPr>
                <w:rtl/>
                <w:lang w:eastAsia="zh-TW"/>
              </w:rPr>
              <w:t>، و</w:t>
            </w:r>
            <w:r>
              <w:rPr>
                <w:rtl/>
                <w:lang w:eastAsia="zh-TW"/>
              </w:rPr>
              <w:t xml:space="preserve">أن </w:t>
            </w:r>
            <w:r w:rsidRPr="004D71DE">
              <w:rPr>
                <w:rtl/>
                <w:lang w:eastAsia="zh-TW"/>
              </w:rPr>
              <w:t>يرغب في التعاون.</w:t>
            </w:r>
          </w:p>
          <w:p w:rsidR="007E5C0C" w:rsidRPr="004D71DE" w:rsidRDefault="007E5C0C" w:rsidP="0016667A">
            <w:pPr>
              <w:spacing w:after="360" w:line="380" w:lineRule="exact"/>
              <w:ind w:left="57" w:right="57"/>
              <w:textDirection w:val="tbRlV"/>
              <w:rPr>
                <w:spacing w:val="-2"/>
                <w:rtl/>
                <w:lang w:eastAsia="zh-TW"/>
              </w:rPr>
            </w:pPr>
            <w:r w:rsidRPr="004D71DE">
              <w:rPr>
                <w:rtl/>
                <w:lang w:eastAsia="zh-TW"/>
              </w:rPr>
              <w:t>وعن دفع تعويض، ترى الدولة الطرف أنه لا يوجد أي أساس قانوني، سواء في إطار البروتوكول الاختياري للاتفاقية أو بموجب التشريعات الوطنية.</w:t>
            </w:r>
          </w:p>
          <w:p w:rsidR="007E5C0C" w:rsidRPr="004D71DE" w:rsidRDefault="007E5C0C" w:rsidP="0016667A">
            <w:pPr>
              <w:spacing w:after="80" w:line="360" w:lineRule="exact"/>
              <w:ind w:left="57" w:right="57"/>
              <w:textDirection w:val="tbRlV"/>
              <w:rPr>
                <w:spacing w:val="-2"/>
                <w:rtl/>
                <w:lang w:eastAsia="zh-TW"/>
              </w:rPr>
            </w:pPr>
            <w:r w:rsidRPr="005F11E5">
              <w:rPr>
                <w:rtl/>
                <w:lang w:eastAsia="zh-TW"/>
              </w:rPr>
              <w:lastRenderedPageBreak/>
              <w:t>وفيما يتعلق بالتوصية بمراجعة محتوى النظام وأدائه من أجل تقديم إعانات إدماج المصابين بإعاقات دائمة والتأكد من أن أرباب العمل المحتملين يمكنهم الاستفادة فعليا من النظام عند الاقتضاء</w:t>
            </w:r>
            <w:r w:rsidR="00D60FD8" w:rsidRPr="005F11E5">
              <w:rPr>
                <w:rFonts w:hint="cs"/>
                <w:vertAlign w:val="superscript"/>
                <w:rtl/>
                <w:lang w:eastAsia="zh-TW"/>
              </w:rPr>
              <w:t>(</w:t>
            </w:r>
            <w:r w:rsidRPr="005F11E5">
              <w:rPr>
                <w:rStyle w:val="FootnoteReference"/>
                <w:rtl/>
                <w:lang w:eastAsia="zh-TW"/>
              </w:rPr>
              <w:footnoteReference w:id="6"/>
            </w:r>
            <w:r w:rsidR="00D60FD8" w:rsidRPr="005F11E5">
              <w:rPr>
                <w:rFonts w:hint="cs"/>
                <w:vertAlign w:val="superscript"/>
                <w:rtl/>
                <w:lang w:eastAsia="zh-TW"/>
              </w:rPr>
              <w:t>)</w:t>
            </w:r>
            <w:r w:rsidRPr="005F11E5">
              <w:rPr>
                <w:rtl/>
                <w:lang w:eastAsia="zh-TW"/>
              </w:rPr>
              <w:t xml:space="preserve">، ترى الدولة الطرف أن التشريعات والممارسات الوطنية المعمول بها تنص أصلا على نظام يمتثل للاتفاقية. وتنص المادتان 88 </w:t>
            </w:r>
            <w:proofErr w:type="spellStart"/>
            <w:r w:rsidRPr="005F11E5">
              <w:rPr>
                <w:lang w:eastAsia="zh-TW"/>
              </w:rPr>
              <w:t>ff</w:t>
            </w:r>
            <w:proofErr w:type="spellEnd"/>
            <w:r w:rsidRPr="005F11E5">
              <w:rPr>
                <w:rtl/>
                <w:lang w:eastAsia="zh-TW"/>
              </w:rPr>
              <w:t>، الباب الثالث من القانون الاجتماعي، على جواز منح إعانات لأرباب العمل الذين يختارون عمالا</w:t>
            </w:r>
            <w:r w:rsidR="00681699" w:rsidRPr="005F11E5">
              <w:rPr>
                <w:rFonts w:hint="cs"/>
                <w:rtl/>
                <w:lang w:eastAsia="zh-TW"/>
              </w:rPr>
              <w:t>ً</w:t>
            </w:r>
            <w:r w:rsidRPr="005F11E5">
              <w:rPr>
                <w:rtl/>
                <w:lang w:eastAsia="zh-TW"/>
              </w:rPr>
              <w:t xml:space="preserve"> "من الصعب توظيفهم لأسباب تتعلق بشخوصهم". ويتلقى أرباب العمل إعانات دعم الأجور للتعويض عن نقص أداء العامل في</w:t>
            </w:r>
            <w:r w:rsidR="006E3B85">
              <w:rPr>
                <w:rtl/>
                <w:lang w:eastAsia="zh-TW"/>
              </w:rPr>
              <w:t xml:space="preserve"> </w:t>
            </w:r>
            <w:r w:rsidRPr="005F11E5">
              <w:rPr>
                <w:rtl/>
                <w:lang w:eastAsia="zh-TW"/>
              </w:rPr>
              <w:t xml:space="preserve">وظيفة بعينها. وعليه، فإن إعانة الإدماج بمثابة استحقاق يستفيد منه أرباب العمل لا الموظفون. أضف إلى ذلك أنه استحقاق تقديري؛ فلا يحق لرب </w:t>
            </w:r>
            <w:r w:rsidR="00F85ECE" w:rsidRPr="005F11E5">
              <w:rPr>
                <w:rtl/>
                <w:lang w:eastAsia="zh-TW"/>
              </w:rPr>
              <w:t>العمل الحصول على دعم. فالدعم لا</w:t>
            </w:r>
            <w:r w:rsidR="00F85ECE" w:rsidRPr="005F11E5">
              <w:rPr>
                <w:rFonts w:hint="cs"/>
                <w:rtl/>
                <w:lang w:eastAsia="zh-TW"/>
              </w:rPr>
              <w:t> </w:t>
            </w:r>
            <w:r w:rsidRPr="005F11E5">
              <w:rPr>
                <w:rtl/>
                <w:lang w:eastAsia="zh-TW"/>
              </w:rPr>
              <w:t xml:space="preserve">يُمنح إلا إذا استُوفيت الشروط القانونية المحددة في المادتين 88 </w:t>
            </w:r>
            <w:proofErr w:type="spellStart"/>
            <w:r w:rsidRPr="005F11E5">
              <w:rPr>
                <w:lang w:eastAsia="zh-TW"/>
              </w:rPr>
              <w:t>ff</w:t>
            </w:r>
            <w:proofErr w:type="spellEnd"/>
            <w:r w:rsidRPr="005F11E5">
              <w:rPr>
                <w:rtl/>
                <w:lang w:eastAsia="zh-TW"/>
              </w:rPr>
              <w:t xml:space="preserve"> من الجزء الثالث من</w:t>
            </w:r>
            <w:r w:rsidRPr="004D71DE">
              <w:rPr>
                <w:rtl/>
                <w:lang w:eastAsia="zh-TW"/>
              </w:rPr>
              <w:t xml:space="preserve"> القانون الاجتماعي. ويقيّم على أساس كل حالة على حدة. فمبلغ إعانة الإدماج ومدته يحدَّدان لعمل بعينه ومواصفاته. وعليه، يجب عرض وظيفة ملموسة وتحديد مواصفاته</w:t>
            </w:r>
            <w:r>
              <w:rPr>
                <w:rtl/>
                <w:lang w:eastAsia="zh-TW"/>
              </w:rPr>
              <w:t>ا</w:t>
            </w:r>
            <w:r w:rsidRPr="004D71DE">
              <w:rPr>
                <w:rtl/>
                <w:lang w:eastAsia="zh-TW"/>
              </w:rPr>
              <w:t xml:space="preserve"> المفصلة </w:t>
            </w:r>
            <w:r>
              <w:rPr>
                <w:rtl/>
                <w:lang w:eastAsia="zh-TW"/>
              </w:rPr>
              <w:t xml:space="preserve">ليسنى تحديد </w:t>
            </w:r>
            <w:r w:rsidR="00681699">
              <w:rPr>
                <w:rtl/>
                <w:lang w:eastAsia="zh-TW"/>
              </w:rPr>
              <w:t>ما</w:t>
            </w:r>
            <w:r w:rsidR="00681699">
              <w:rPr>
                <w:rFonts w:hint="cs"/>
                <w:rtl/>
                <w:lang w:eastAsia="zh-TW"/>
              </w:rPr>
              <w:t> </w:t>
            </w:r>
            <w:r w:rsidRPr="004D71DE">
              <w:rPr>
                <w:rtl/>
                <w:lang w:eastAsia="zh-TW"/>
              </w:rPr>
              <w:t xml:space="preserve">إذا كان </w:t>
            </w:r>
            <w:r>
              <w:rPr>
                <w:rtl/>
                <w:lang w:eastAsia="zh-TW"/>
              </w:rPr>
              <w:t xml:space="preserve">بإمكان </w:t>
            </w:r>
            <w:r w:rsidR="00681699">
              <w:rPr>
                <w:rtl/>
                <w:lang w:eastAsia="zh-TW"/>
              </w:rPr>
              <w:t xml:space="preserve">رب العمل </w:t>
            </w:r>
            <w:r w:rsidRPr="004D71DE">
              <w:rPr>
                <w:rtl/>
                <w:lang w:eastAsia="zh-TW"/>
              </w:rPr>
              <w:t>الحصول على إعانات الإدماج</w:t>
            </w:r>
            <w:r>
              <w:rPr>
                <w:rtl/>
                <w:lang w:eastAsia="zh-TW"/>
              </w:rPr>
              <w:t xml:space="preserve"> أم لا</w:t>
            </w:r>
            <w:r w:rsidRPr="004D71DE">
              <w:rPr>
                <w:rtl/>
                <w:lang w:eastAsia="zh-TW"/>
              </w:rPr>
              <w:t>.</w:t>
            </w:r>
          </w:p>
          <w:p w:rsidR="007E5C0C" w:rsidRPr="004D71DE" w:rsidRDefault="007E5C0C" w:rsidP="0016667A">
            <w:pPr>
              <w:spacing w:after="80" w:line="360" w:lineRule="exact"/>
              <w:ind w:left="57" w:right="57"/>
              <w:textDirection w:val="tbRlV"/>
              <w:rPr>
                <w:spacing w:val="-2"/>
                <w:rtl/>
                <w:lang w:eastAsia="zh-TW"/>
              </w:rPr>
            </w:pPr>
            <w:r w:rsidRPr="004D71DE">
              <w:rPr>
                <w:rtl/>
                <w:lang w:eastAsia="zh-TW"/>
              </w:rPr>
              <w:t>ولم يحدث قط أن تلقت وكالة "</w:t>
            </w:r>
            <w:proofErr w:type="spellStart"/>
            <w:r w:rsidRPr="004D71DE">
              <w:rPr>
                <w:rtl/>
                <w:lang w:eastAsia="zh-TW"/>
              </w:rPr>
              <w:t>بروهل</w:t>
            </w:r>
            <w:proofErr w:type="spellEnd"/>
            <w:r w:rsidRPr="004D71DE">
              <w:rPr>
                <w:rtl/>
                <w:lang w:eastAsia="zh-TW"/>
              </w:rPr>
              <w:t>"</w:t>
            </w:r>
            <w:r>
              <w:rPr>
                <w:rtl/>
                <w:lang w:eastAsia="zh-TW"/>
              </w:rPr>
              <w:t xml:space="preserve"> (</w:t>
            </w:r>
            <w:proofErr w:type="spellStart"/>
            <w:r w:rsidRPr="0008081E">
              <w:rPr>
                <w:spacing w:val="-2"/>
              </w:rPr>
              <w:t>Brühl</w:t>
            </w:r>
            <w:proofErr w:type="spellEnd"/>
            <w:r>
              <w:rPr>
                <w:rtl/>
                <w:lang w:eastAsia="zh-TW"/>
              </w:rPr>
              <w:t>)</w:t>
            </w:r>
            <w:r w:rsidRPr="004D71DE">
              <w:rPr>
                <w:rtl/>
                <w:lang w:eastAsia="zh-TW"/>
              </w:rPr>
              <w:t xml:space="preserve"> للتوظيف طلب دعم من رب عمل بخصوص ابن صاحبة البلاغ. وبناء عليه، لا يمكن اتهام وكالة التشغيل بسوء السلوك في هذا الصدد.</w:t>
            </w:r>
          </w:p>
          <w:p w:rsidR="007E5C0C" w:rsidRPr="0008081E" w:rsidRDefault="007E5C0C" w:rsidP="0016667A">
            <w:pPr>
              <w:spacing w:after="80" w:line="360" w:lineRule="exact"/>
              <w:ind w:left="57" w:right="57"/>
              <w:textDirection w:val="tbRlV"/>
              <w:rPr>
                <w:b/>
                <w:bCs/>
                <w:spacing w:val="-2"/>
                <w:rtl/>
                <w:lang w:eastAsia="zh-TW"/>
              </w:rPr>
            </w:pPr>
            <w:r w:rsidRPr="004D71DE">
              <w:rPr>
                <w:rtl/>
                <w:lang w:eastAsia="zh-TW"/>
              </w:rPr>
              <w:t>وتُنازع الدولة الطرف في رأي اللجنة بأن عملية منح إعانة الإدماج تردع أرباب العمل و</w:t>
            </w:r>
            <w:r>
              <w:rPr>
                <w:rtl/>
                <w:lang w:eastAsia="zh-TW"/>
              </w:rPr>
              <w:t>يت</w:t>
            </w:r>
            <w:r w:rsidR="00BF7203">
              <w:rPr>
                <w:rtl/>
                <w:lang w:eastAsia="zh-TW"/>
              </w:rPr>
              <w:t>رتَّب عليها تمييز (غير مباشر)</w:t>
            </w:r>
            <w:r>
              <w:rPr>
                <w:rtl/>
                <w:lang w:eastAsia="zh-TW"/>
              </w:rPr>
              <w:t xml:space="preserve"> في حق</w:t>
            </w:r>
            <w:r w:rsidRPr="004D71DE">
              <w:rPr>
                <w:rtl/>
                <w:lang w:eastAsia="zh-TW"/>
              </w:rPr>
              <w:t xml:space="preserve"> ذوي الإعاقات. فتقديم الطلبات ميسَّر عمدًا لأرباب العمل الذين يكفي أن يملؤوا استمارة، وهي نفس الاستمارة عن جميع الطلبات، بقطع النظر عما إذا كان العامل مصابا</w:t>
            </w:r>
            <w:r w:rsidR="009474CD">
              <w:rPr>
                <w:rFonts w:hint="cs"/>
                <w:rtl/>
                <w:lang w:eastAsia="zh-TW"/>
              </w:rPr>
              <w:t>ً</w:t>
            </w:r>
            <w:r w:rsidRPr="004D71DE">
              <w:rPr>
                <w:rtl/>
                <w:lang w:eastAsia="zh-TW"/>
              </w:rPr>
              <w:t xml:space="preserve"> بإعاقة أم لا. ففي عام 2013، دُ</w:t>
            </w:r>
            <w:r w:rsidR="00D60FD8">
              <w:rPr>
                <w:rtl/>
                <w:lang w:eastAsia="zh-TW"/>
              </w:rPr>
              <w:t>فعت إعانات إدماج في أكثر من 000</w:t>
            </w:r>
            <w:r w:rsidR="00D60FD8">
              <w:rPr>
                <w:rFonts w:hint="cs"/>
                <w:rtl/>
                <w:lang w:eastAsia="zh-TW"/>
              </w:rPr>
              <w:t> </w:t>
            </w:r>
            <w:r w:rsidRPr="004D71DE">
              <w:rPr>
                <w:rtl/>
                <w:lang w:eastAsia="zh-TW"/>
              </w:rPr>
              <w:t xml:space="preserve">14 حالة لتشجيع إدماج ذوي الإعاقات </w:t>
            </w:r>
            <w:r w:rsidR="000E568A">
              <w:rPr>
                <w:rtl/>
                <w:lang w:eastAsia="zh-TW"/>
              </w:rPr>
              <w:t>الشديدة</w:t>
            </w:r>
            <w:r w:rsidRPr="004D71DE">
              <w:rPr>
                <w:rtl/>
                <w:lang w:eastAsia="zh-TW"/>
              </w:rPr>
              <w:t xml:space="preserve">. فمعدل إدماج ذوي الإعاقات </w:t>
            </w:r>
            <w:r>
              <w:rPr>
                <w:rtl/>
                <w:lang w:eastAsia="zh-TW"/>
              </w:rPr>
              <w:t>الشديدة</w:t>
            </w:r>
            <w:r w:rsidR="006E3B85">
              <w:rPr>
                <w:rtl/>
                <w:lang w:eastAsia="zh-TW"/>
              </w:rPr>
              <w:t xml:space="preserve"> </w:t>
            </w:r>
            <w:r w:rsidRPr="004D71DE">
              <w:rPr>
                <w:rtl/>
                <w:lang w:eastAsia="zh-TW"/>
              </w:rPr>
              <w:t>الذين استفادوا من إعانات الإدماج مرتفع للغاية. ففي عام 2012، على سبيل المثال، بلغ معدل إدماج ذوي الإعاقات</w:t>
            </w:r>
            <w:r w:rsidR="006E3B85">
              <w:rPr>
                <w:rtl/>
                <w:lang w:eastAsia="zh-TW"/>
              </w:rPr>
              <w:t xml:space="preserve"> </w:t>
            </w:r>
            <w:r>
              <w:rPr>
                <w:rtl/>
                <w:lang w:eastAsia="zh-TW"/>
              </w:rPr>
              <w:t>الشديدة</w:t>
            </w:r>
            <w:r w:rsidRPr="004D71DE">
              <w:rPr>
                <w:rtl/>
                <w:lang w:eastAsia="zh-TW"/>
              </w:rPr>
              <w:t xml:space="preserve"> الذين استفادوا من إعانات الإدماج 76 في المائة (مقارنة بمعدل إدماج كلي، يشمل ذوي الإعاقات، يزيد قليلا</w:t>
            </w:r>
            <w:r w:rsidR="002113EC">
              <w:rPr>
                <w:rFonts w:hint="cs"/>
                <w:rtl/>
                <w:lang w:eastAsia="zh-TW"/>
              </w:rPr>
              <w:t>ً</w:t>
            </w:r>
            <w:r w:rsidRPr="004D71DE">
              <w:rPr>
                <w:rtl/>
                <w:lang w:eastAsia="zh-TW"/>
              </w:rPr>
              <w:t xml:space="preserve"> على 73 في المائة).</w:t>
            </w:r>
          </w:p>
        </w:tc>
      </w:tr>
      <w:tr w:rsidR="007E5C0C" w:rsidRPr="006D3713" w:rsidTr="005F3472">
        <w:trPr>
          <w:trHeight w:val="240"/>
        </w:trPr>
        <w:tc>
          <w:tcPr>
            <w:tcW w:w="7223" w:type="dxa"/>
            <w:gridSpan w:val="2"/>
            <w:tcBorders>
              <w:top w:val="nil"/>
            </w:tcBorders>
            <w:shd w:val="clear" w:color="auto" w:fill="auto"/>
          </w:tcPr>
          <w:p w:rsidR="007E5C0C" w:rsidRPr="004D71DE" w:rsidRDefault="007E5C0C" w:rsidP="0016667A">
            <w:pPr>
              <w:spacing w:after="120" w:line="360" w:lineRule="exact"/>
              <w:ind w:left="57" w:right="57"/>
              <w:textDirection w:val="tbRlV"/>
              <w:rPr>
                <w:rtl/>
                <w:lang w:eastAsia="zh-TW"/>
              </w:rPr>
            </w:pPr>
            <w:r w:rsidRPr="004D71DE">
              <w:rPr>
                <w:rtl/>
                <w:lang w:eastAsia="zh-TW"/>
              </w:rPr>
              <w:lastRenderedPageBreak/>
              <w:t>تبين هذه الأرقام أن إعانات الإدماج، خلافا</w:t>
            </w:r>
            <w:r w:rsidR="00B831ED">
              <w:rPr>
                <w:rFonts w:hint="cs"/>
                <w:rtl/>
                <w:lang w:eastAsia="zh-TW"/>
              </w:rPr>
              <w:t>ً</w:t>
            </w:r>
            <w:r w:rsidRPr="004D71DE">
              <w:rPr>
                <w:rtl/>
                <w:lang w:eastAsia="zh-TW"/>
              </w:rPr>
              <w:t xml:space="preserve"> للنتائج التي توصلت إليها اللجنة، تصل أيضا</w:t>
            </w:r>
            <w:r w:rsidR="00B831ED">
              <w:rPr>
                <w:rFonts w:hint="cs"/>
                <w:rtl/>
                <w:lang w:eastAsia="zh-TW"/>
              </w:rPr>
              <w:t>ً</w:t>
            </w:r>
            <w:r w:rsidR="005C4563">
              <w:rPr>
                <w:rtl/>
                <w:lang w:eastAsia="zh-TW"/>
              </w:rPr>
              <w:t xml:space="preserve"> إلى ذوي الإعاقات</w:t>
            </w:r>
            <w:r>
              <w:rPr>
                <w:rtl/>
                <w:lang w:eastAsia="zh-TW"/>
              </w:rPr>
              <w:t xml:space="preserve"> الشديدة</w:t>
            </w:r>
            <w:r w:rsidRPr="004D71DE">
              <w:rPr>
                <w:rtl/>
                <w:lang w:eastAsia="zh-TW"/>
              </w:rPr>
              <w:t>، الأمر الذي يعزز اندماجهم بنجاح. ولا تؤدي القواعد القائمة إلى تمييز غير مباشر في حق ذوي الإعاقات.</w:t>
            </w:r>
          </w:p>
          <w:p w:rsidR="007E5C0C" w:rsidRPr="004D71DE" w:rsidRDefault="007E5C0C" w:rsidP="0016667A">
            <w:pPr>
              <w:keepNext/>
              <w:spacing w:after="120" w:line="380" w:lineRule="exact"/>
              <w:ind w:left="57" w:right="57"/>
              <w:textDirection w:val="tbRlV"/>
              <w:rPr>
                <w:rtl/>
                <w:lang w:eastAsia="zh-TW"/>
              </w:rPr>
            </w:pPr>
            <w:r w:rsidRPr="004D71DE">
              <w:rPr>
                <w:rtl/>
                <w:lang w:eastAsia="zh-TW"/>
              </w:rPr>
              <w:t xml:space="preserve">وتدفع </w:t>
            </w:r>
            <w:r w:rsidR="00B831ED">
              <w:rPr>
                <w:rtl/>
                <w:lang w:eastAsia="zh-TW"/>
              </w:rPr>
              <w:t>الدولة الطرف أيضا</w:t>
            </w:r>
            <w:r w:rsidR="009474CD">
              <w:rPr>
                <w:rFonts w:hint="cs"/>
                <w:rtl/>
                <w:lang w:eastAsia="zh-TW"/>
              </w:rPr>
              <w:t>ً</w:t>
            </w:r>
            <w:r w:rsidR="00B831ED">
              <w:rPr>
                <w:rtl/>
                <w:lang w:eastAsia="zh-TW"/>
              </w:rPr>
              <w:t xml:space="preserve"> بأن النظام لا</w:t>
            </w:r>
            <w:r>
              <w:rPr>
                <w:rtl/>
                <w:lang w:eastAsia="zh-TW"/>
              </w:rPr>
              <w:t xml:space="preserve"> يستند إلى</w:t>
            </w:r>
            <w:r w:rsidRPr="004D71DE">
              <w:rPr>
                <w:rtl/>
                <w:lang w:eastAsia="zh-TW"/>
              </w:rPr>
              <w:t xml:space="preserve"> </w:t>
            </w:r>
            <w:r w:rsidR="00B831ED">
              <w:rPr>
                <w:rFonts w:hint="cs"/>
                <w:rtl/>
                <w:lang w:eastAsia="zh-TW"/>
              </w:rPr>
              <w:t>"</w:t>
            </w:r>
            <w:r w:rsidRPr="004D71DE">
              <w:rPr>
                <w:rtl/>
                <w:lang w:eastAsia="zh-TW"/>
              </w:rPr>
              <w:t>نموذج طبي للإعا</w:t>
            </w:r>
            <w:r w:rsidR="00B831ED">
              <w:rPr>
                <w:rtl/>
                <w:lang w:eastAsia="zh-TW"/>
              </w:rPr>
              <w:t>قة</w:t>
            </w:r>
            <w:r w:rsidR="00B831ED">
              <w:rPr>
                <w:rFonts w:hint="cs"/>
                <w:rtl/>
                <w:lang w:eastAsia="zh-TW"/>
              </w:rPr>
              <w:t>"</w:t>
            </w:r>
            <w:r w:rsidRPr="004D71DE">
              <w:rPr>
                <w:rtl/>
                <w:lang w:eastAsia="zh-TW"/>
              </w:rPr>
              <w:t>؛ ولا تع</w:t>
            </w:r>
            <w:r>
              <w:rPr>
                <w:rtl/>
                <w:lang w:eastAsia="zh-TW"/>
              </w:rPr>
              <w:t>تبر التشريعات الوطنية الإعاقة على أنها مؤقتة</w:t>
            </w:r>
            <w:r w:rsidRPr="004D71DE">
              <w:rPr>
                <w:rtl/>
                <w:lang w:eastAsia="zh-TW"/>
              </w:rPr>
              <w:t>. وتهدف جميع استحقاقات تشجيع التوظيف إلى تسهيل الإدماج في سوق العمل. ولذلك فهي محدودة زمنيا</w:t>
            </w:r>
            <w:r w:rsidR="002113EC">
              <w:rPr>
                <w:rFonts w:hint="cs"/>
                <w:rtl/>
                <w:lang w:eastAsia="zh-TW"/>
              </w:rPr>
              <w:t>ً</w:t>
            </w:r>
            <w:r w:rsidRPr="004D71DE">
              <w:rPr>
                <w:rtl/>
                <w:lang w:eastAsia="zh-TW"/>
              </w:rPr>
              <w:t>، بصرف النظر عما إذا كانت تقدّم إلى ذوي الإعاقات، إذ إنها تقتصر على الفترة التي يقدَّر أن ينخفض فيها أداء الموظفين. ويمكن أيضا</w:t>
            </w:r>
            <w:r w:rsidR="009474CD">
              <w:rPr>
                <w:rFonts w:hint="cs"/>
                <w:rtl/>
                <w:lang w:eastAsia="zh-TW"/>
              </w:rPr>
              <w:t>ً</w:t>
            </w:r>
            <w:r w:rsidRPr="004D71DE">
              <w:rPr>
                <w:rtl/>
                <w:lang w:eastAsia="zh-TW"/>
              </w:rPr>
              <w:t xml:space="preserve"> منح إعانة الإدماج لفترات أطول تصل إلى 96 شهرا</w:t>
            </w:r>
            <w:r w:rsidR="009474CD">
              <w:rPr>
                <w:rFonts w:hint="cs"/>
                <w:rtl/>
                <w:lang w:eastAsia="zh-TW"/>
              </w:rPr>
              <w:t>ً</w:t>
            </w:r>
            <w:r w:rsidRPr="004D71DE">
              <w:rPr>
                <w:rtl/>
                <w:lang w:eastAsia="zh-TW"/>
              </w:rPr>
              <w:t xml:space="preserve"> في ح</w:t>
            </w:r>
            <w:r w:rsidR="005C4563">
              <w:rPr>
                <w:rtl/>
                <w:lang w:eastAsia="zh-TW"/>
              </w:rPr>
              <w:t>الة العمال المسنين ذوي الإعاقات</w:t>
            </w:r>
            <w:r>
              <w:rPr>
                <w:rtl/>
                <w:lang w:eastAsia="zh-TW"/>
              </w:rPr>
              <w:t xml:space="preserve"> الشديدة</w:t>
            </w:r>
            <w:r w:rsidRPr="004D71DE">
              <w:rPr>
                <w:rtl/>
                <w:lang w:eastAsia="zh-TW"/>
              </w:rPr>
              <w:t>. والحق أنه ليس صح</w:t>
            </w:r>
            <w:r>
              <w:rPr>
                <w:rtl/>
                <w:lang w:eastAsia="zh-TW"/>
              </w:rPr>
              <w:t>يحا</w:t>
            </w:r>
            <w:r w:rsidR="005C4563">
              <w:rPr>
                <w:rFonts w:hint="cs"/>
                <w:rtl/>
                <w:lang w:eastAsia="zh-TW"/>
              </w:rPr>
              <w:t>ً</w:t>
            </w:r>
            <w:r>
              <w:rPr>
                <w:rtl/>
                <w:lang w:eastAsia="zh-TW"/>
              </w:rPr>
              <w:t xml:space="preserve"> أن أداء جميع المصابين بإعاقات</w:t>
            </w:r>
            <w:r w:rsidRPr="004D71DE">
              <w:rPr>
                <w:rtl/>
                <w:lang w:eastAsia="zh-TW"/>
              </w:rPr>
              <w:t xml:space="preserve"> دائمة منخفض دائما</w:t>
            </w:r>
            <w:r w:rsidR="005C4563">
              <w:rPr>
                <w:rFonts w:hint="cs"/>
                <w:rtl/>
                <w:lang w:eastAsia="zh-TW"/>
              </w:rPr>
              <w:t>ً</w:t>
            </w:r>
            <w:r w:rsidRPr="004D71DE">
              <w:rPr>
                <w:rtl/>
                <w:lang w:eastAsia="zh-TW"/>
              </w:rPr>
              <w:t>. وعل</w:t>
            </w:r>
            <w:r w:rsidR="000E568A">
              <w:rPr>
                <w:rtl/>
                <w:lang w:eastAsia="zh-TW"/>
              </w:rPr>
              <w:t>يه</w:t>
            </w:r>
            <w:r w:rsidRPr="004D71DE">
              <w:rPr>
                <w:rtl/>
                <w:lang w:eastAsia="zh-TW"/>
              </w:rPr>
              <w:t xml:space="preserve">، فإن إعانة الإدماج غير مبررة </w:t>
            </w:r>
            <w:r>
              <w:rPr>
                <w:rtl/>
                <w:lang w:eastAsia="zh-TW"/>
              </w:rPr>
              <w:t>دائما</w:t>
            </w:r>
            <w:r w:rsidR="009474CD">
              <w:rPr>
                <w:rFonts w:hint="cs"/>
                <w:rtl/>
                <w:lang w:eastAsia="zh-TW"/>
              </w:rPr>
              <w:t>ً</w:t>
            </w:r>
            <w:r w:rsidRPr="004D71DE">
              <w:rPr>
                <w:rtl/>
                <w:lang w:eastAsia="zh-TW"/>
              </w:rPr>
              <w:t xml:space="preserve"> في الأجل الطويل.</w:t>
            </w:r>
          </w:p>
          <w:p w:rsidR="007E5C0C" w:rsidRPr="004D71DE" w:rsidRDefault="007E5C0C" w:rsidP="0016667A">
            <w:pPr>
              <w:keepNext/>
              <w:spacing w:after="120" w:line="360" w:lineRule="exact"/>
              <w:ind w:left="57" w:right="57"/>
              <w:textDirection w:val="tbRlV"/>
              <w:rPr>
                <w:rtl/>
                <w:lang w:eastAsia="zh-TW"/>
              </w:rPr>
            </w:pPr>
            <w:r w:rsidRPr="004D71DE">
              <w:rPr>
                <w:rtl/>
                <w:lang w:eastAsia="zh-TW"/>
              </w:rPr>
              <w:lastRenderedPageBreak/>
              <w:t>وفي الحالات التي يكون فيها أداء الموظف دون أداء زملائه في الع</w:t>
            </w:r>
            <w:r>
              <w:rPr>
                <w:rtl/>
                <w:lang w:eastAsia="zh-TW"/>
              </w:rPr>
              <w:t xml:space="preserve">مل نتيجة إعاقة شديدة </w:t>
            </w:r>
            <w:r w:rsidR="0016667A">
              <w:rPr>
                <w:rtl/>
                <w:lang w:eastAsia="zh-TW"/>
              </w:rPr>
              <w:t>دائمة</w:t>
            </w:r>
            <w:r>
              <w:rPr>
                <w:rtl/>
                <w:lang w:eastAsia="zh-TW"/>
              </w:rPr>
              <w:t>، يمكن</w:t>
            </w:r>
            <w:r w:rsidRPr="004D71DE">
              <w:rPr>
                <w:rtl/>
                <w:lang w:eastAsia="zh-TW"/>
              </w:rPr>
              <w:t xml:space="preserve"> </w:t>
            </w:r>
            <w:r>
              <w:rPr>
                <w:rtl/>
                <w:lang w:eastAsia="zh-TW"/>
              </w:rPr>
              <w:t>لمكتب</w:t>
            </w:r>
            <w:r w:rsidRPr="004D71DE">
              <w:rPr>
                <w:rtl/>
                <w:lang w:eastAsia="zh-TW"/>
              </w:rPr>
              <w:t xml:space="preserve"> الإدماج دفع إعانة تكلفة الأجر لرب العمل. وعلى رب العمل </w:t>
            </w:r>
            <w:r>
              <w:rPr>
                <w:rtl/>
                <w:lang w:eastAsia="zh-TW"/>
              </w:rPr>
              <w:t xml:space="preserve">في هذه </w:t>
            </w:r>
            <w:r w:rsidRPr="004D71DE">
              <w:rPr>
                <w:rtl/>
                <w:lang w:eastAsia="zh-TW"/>
              </w:rPr>
              <w:t>الحالة</w:t>
            </w:r>
            <w:r w:rsidR="006E3B85">
              <w:rPr>
                <w:rtl/>
                <w:lang w:eastAsia="zh-TW"/>
              </w:rPr>
              <w:t xml:space="preserve"> </w:t>
            </w:r>
            <w:r w:rsidRPr="004D71DE">
              <w:rPr>
                <w:rtl/>
                <w:lang w:eastAsia="zh-TW"/>
              </w:rPr>
              <w:t>أن يقدم طلب تعويض إلى مكتب الإ</w:t>
            </w:r>
            <w:r w:rsidR="005C4563">
              <w:rPr>
                <w:rtl/>
                <w:lang w:eastAsia="zh-TW"/>
              </w:rPr>
              <w:t>دماج المختص. ولا تُقطع الإعانات</w:t>
            </w:r>
            <w:r>
              <w:rPr>
                <w:rtl/>
                <w:lang w:eastAsia="zh-TW"/>
              </w:rPr>
              <w:t xml:space="preserve"> ولا</w:t>
            </w:r>
            <w:r w:rsidRPr="004D71DE">
              <w:rPr>
                <w:rtl/>
                <w:lang w:eastAsia="zh-TW"/>
              </w:rPr>
              <w:t xml:space="preserve"> تقلص </w:t>
            </w:r>
            <w:r>
              <w:rPr>
                <w:rtl/>
                <w:lang w:eastAsia="zh-TW"/>
              </w:rPr>
              <w:t>بسبب اعتبار</w:t>
            </w:r>
            <w:r w:rsidRPr="004D71DE">
              <w:rPr>
                <w:rtl/>
                <w:lang w:eastAsia="zh-TW"/>
              </w:rPr>
              <w:t xml:space="preserve"> إعاقة</w:t>
            </w:r>
            <w:r>
              <w:rPr>
                <w:rtl/>
                <w:lang w:eastAsia="zh-TW"/>
              </w:rPr>
              <w:t xml:space="preserve"> ما</w:t>
            </w:r>
            <w:r w:rsidRPr="004D71DE">
              <w:rPr>
                <w:rtl/>
                <w:lang w:eastAsia="zh-TW"/>
              </w:rPr>
              <w:t xml:space="preserve"> "مؤقتة" في حد ذاتها، بل لأن ذوي الإعاقات الدائمة يكتسبون خبرة أثناء العمل في نهاية المطاف ويحس</w:t>
            </w:r>
            <w:r>
              <w:rPr>
                <w:rtl/>
                <w:lang w:eastAsia="zh-TW"/>
              </w:rPr>
              <w:t>ّ</w:t>
            </w:r>
            <w:r w:rsidRPr="004D71DE">
              <w:rPr>
                <w:rtl/>
                <w:lang w:eastAsia="zh-TW"/>
              </w:rPr>
              <w:t>نون أداءهم.</w:t>
            </w:r>
          </w:p>
          <w:p w:rsidR="007E5C0C" w:rsidRPr="006D3713" w:rsidRDefault="007E5C0C" w:rsidP="0016667A">
            <w:pPr>
              <w:keepNext/>
              <w:spacing w:after="120" w:line="360" w:lineRule="exact"/>
              <w:ind w:left="57" w:right="57"/>
              <w:textDirection w:val="tbRlV"/>
              <w:rPr>
                <w:rtl/>
                <w:lang w:eastAsia="zh-TW"/>
              </w:rPr>
            </w:pPr>
            <w:r w:rsidRPr="004D71DE">
              <w:rPr>
                <w:rtl/>
                <w:lang w:eastAsia="zh-TW"/>
              </w:rPr>
              <w:t>لذلك ترى الدولة الطرف أن توصيتَي اللجنة لا مبرر لهما، وتطلب</w:t>
            </w:r>
            <w:r w:rsidR="006E3B85">
              <w:rPr>
                <w:rtl/>
                <w:lang w:eastAsia="zh-TW"/>
              </w:rPr>
              <w:t xml:space="preserve"> </w:t>
            </w:r>
            <w:r>
              <w:rPr>
                <w:rtl/>
                <w:lang w:eastAsia="zh-TW"/>
              </w:rPr>
              <w:t>إليها من ثم</w:t>
            </w:r>
            <w:r w:rsidRPr="004D71DE">
              <w:rPr>
                <w:rtl/>
                <w:lang w:eastAsia="zh-TW"/>
              </w:rPr>
              <w:t xml:space="preserve"> أن توقف إجراء المتابعة.</w:t>
            </w:r>
          </w:p>
        </w:tc>
      </w:tr>
      <w:tr w:rsidR="007E5C0C" w:rsidRPr="006D3713" w:rsidTr="00E74B73">
        <w:trPr>
          <w:trHeight w:val="240"/>
        </w:trPr>
        <w:tc>
          <w:tcPr>
            <w:tcW w:w="3054" w:type="dxa"/>
            <w:shd w:val="clear" w:color="auto" w:fill="auto"/>
          </w:tcPr>
          <w:p w:rsidR="007E5C0C" w:rsidRPr="00101A6C" w:rsidRDefault="007E5C0C" w:rsidP="0016667A">
            <w:pPr>
              <w:spacing w:after="120" w:line="360" w:lineRule="exact"/>
              <w:ind w:left="57" w:right="57"/>
              <w:textDirection w:val="tbRlV"/>
              <w:rPr>
                <w:b/>
                <w:bCs/>
                <w:rtl/>
                <w:lang w:eastAsia="zh-TW"/>
              </w:rPr>
            </w:pPr>
            <w:r w:rsidRPr="00101A6C">
              <w:rPr>
                <w:b/>
                <w:bCs/>
                <w:rtl/>
                <w:lang w:eastAsia="zh-TW"/>
              </w:rPr>
              <w:lastRenderedPageBreak/>
              <w:t>التعليقات (الأولى) لصاحب</w:t>
            </w:r>
            <w:r>
              <w:rPr>
                <w:b/>
                <w:bCs/>
                <w:rtl/>
                <w:lang w:eastAsia="zh-TW"/>
              </w:rPr>
              <w:t>ة</w:t>
            </w:r>
            <w:r w:rsidRPr="00101A6C">
              <w:rPr>
                <w:b/>
                <w:bCs/>
                <w:rtl/>
                <w:lang w:eastAsia="zh-TW"/>
              </w:rPr>
              <w:t xml:space="preserve"> البلاغ:</w:t>
            </w:r>
          </w:p>
        </w:tc>
        <w:tc>
          <w:tcPr>
            <w:tcW w:w="4169" w:type="dxa"/>
            <w:shd w:val="clear" w:color="auto" w:fill="auto"/>
          </w:tcPr>
          <w:p w:rsidR="007E5C0C" w:rsidRPr="006D3713" w:rsidRDefault="007E5C0C" w:rsidP="0016667A">
            <w:pPr>
              <w:spacing w:after="120" w:line="360" w:lineRule="exact"/>
              <w:ind w:left="57" w:right="57"/>
              <w:textDirection w:val="tbRlV"/>
              <w:rPr>
                <w:rtl/>
                <w:lang w:eastAsia="zh-TW"/>
              </w:rPr>
            </w:pPr>
            <w:r w:rsidRPr="004D71DE">
              <w:rPr>
                <w:rtl/>
                <w:lang w:eastAsia="zh-TW"/>
              </w:rPr>
              <w:t>٨ كانون الأول/ديسمبر ٢٠١٤</w:t>
            </w:r>
          </w:p>
        </w:tc>
      </w:tr>
      <w:tr w:rsidR="007E5C0C" w:rsidRPr="006D3713" w:rsidTr="00E74B73">
        <w:trPr>
          <w:trHeight w:val="240"/>
        </w:trPr>
        <w:tc>
          <w:tcPr>
            <w:tcW w:w="7223" w:type="dxa"/>
            <w:gridSpan w:val="2"/>
            <w:shd w:val="clear" w:color="auto" w:fill="auto"/>
          </w:tcPr>
          <w:p w:rsidR="007E5C0C" w:rsidRPr="00101A6C" w:rsidRDefault="007E5C0C" w:rsidP="0016667A">
            <w:pPr>
              <w:spacing w:after="120" w:line="360" w:lineRule="exact"/>
              <w:ind w:left="57" w:right="57"/>
              <w:textDirection w:val="tbRlV"/>
              <w:rPr>
                <w:b/>
                <w:bCs/>
                <w:rtl/>
                <w:lang w:eastAsia="zh-TW"/>
              </w:rPr>
            </w:pPr>
            <w:r w:rsidRPr="00101A6C">
              <w:rPr>
                <w:b/>
                <w:bCs/>
                <w:rtl/>
                <w:lang w:eastAsia="zh-TW"/>
              </w:rPr>
              <w:t>ملخص التعليقات (الأولى) لصاحبة البلاغ:</w:t>
            </w:r>
          </w:p>
          <w:p w:rsidR="007E5C0C" w:rsidRPr="006D3713" w:rsidRDefault="007E5C0C" w:rsidP="0016667A">
            <w:pPr>
              <w:spacing w:after="120" w:line="360" w:lineRule="exact"/>
              <w:ind w:left="57" w:right="57"/>
              <w:textDirection w:val="tbRlV"/>
              <w:rPr>
                <w:rtl/>
                <w:lang w:eastAsia="zh-TW"/>
              </w:rPr>
            </w:pPr>
            <w:r w:rsidRPr="004D71DE">
              <w:rPr>
                <w:rtl/>
                <w:lang w:eastAsia="zh-TW"/>
              </w:rPr>
              <w:t>تعترض صاحبة البلاغ على جميع حجج الدولة الطرف وترى أنها لا تعترف بأن التشريعات وتوزيع المسؤولية عن ذوي الإعاقات على</w:t>
            </w:r>
            <w:r>
              <w:rPr>
                <w:rtl/>
                <w:lang w:eastAsia="zh-TW"/>
              </w:rPr>
              <w:t xml:space="preserve"> وزارات مختلفة على مستوى الولايات</w:t>
            </w:r>
            <w:r w:rsidRPr="004D71DE">
              <w:rPr>
                <w:rtl/>
                <w:lang w:eastAsia="zh-TW"/>
              </w:rPr>
              <w:t>، إضافة إلى السلطات ال</w:t>
            </w:r>
            <w:r>
              <w:rPr>
                <w:rtl/>
                <w:lang w:eastAsia="zh-TW"/>
              </w:rPr>
              <w:t>تقديرية لوكالة التشغيل، تؤدي</w:t>
            </w:r>
            <w:r w:rsidRPr="004D71DE">
              <w:rPr>
                <w:rtl/>
                <w:lang w:eastAsia="zh-TW"/>
              </w:rPr>
              <w:t xml:space="preserve"> إلى تمييز ممنهج. وتؤكد أيضا</w:t>
            </w:r>
            <w:r w:rsidR="005F3472">
              <w:rPr>
                <w:rFonts w:hint="cs"/>
                <w:rtl/>
                <w:lang w:eastAsia="zh-TW"/>
              </w:rPr>
              <w:t>ً</w:t>
            </w:r>
            <w:r w:rsidRPr="004D71DE">
              <w:rPr>
                <w:rtl/>
                <w:lang w:eastAsia="zh-TW"/>
              </w:rPr>
              <w:t xml:space="preserve"> أن ابنها </w:t>
            </w:r>
            <w:r>
              <w:rPr>
                <w:rtl/>
                <w:lang w:eastAsia="zh-TW"/>
              </w:rPr>
              <w:t xml:space="preserve">لا يزال </w:t>
            </w:r>
            <w:r w:rsidRPr="004D71DE">
              <w:rPr>
                <w:rtl/>
                <w:lang w:eastAsia="zh-TW"/>
              </w:rPr>
              <w:t xml:space="preserve">في سوق العمل الألمانية لأنه يعيش </w:t>
            </w:r>
            <w:r>
              <w:rPr>
                <w:rtl/>
                <w:lang w:eastAsia="zh-TW"/>
              </w:rPr>
              <w:t>في الجانب الأخرى من</w:t>
            </w:r>
            <w:r w:rsidRPr="004D71DE">
              <w:rPr>
                <w:rtl/>
                <w:lang w:eastAsia="zh-TW"/>
              </w:rPr>
              <w:t xml:space="preserve"> الحدود</w:t>
            </w:r>
            <w:r>
              <w:rPr>
                <w:rtl/>
                <w:lang w:eastAsia="zh-TW"/>
              </w:rPr>
              <w:t xml:space="preserve"> فقط</w:t>
            </w:r>
            <w:r w:rsidRPr="004D71DE">
              <w:rPr>
                <w:rtl/>
                <w:lang w:eastAsia="zh-TW"/>
              </w:rPr>
              <w:t xml:space="preserve"> ويمكنه أن يعبرها كل يوم للعمل في ألمانيا إن قدمت له الدولة الطرف ما يلزم من دعم. وتقول في الختام إن رفض وكالة التشغيل تقد</w:t>
            </w:r>
            <w:r>
              <w:rPr>
                <w:rtl/>
                <w:lang w:eastAsia="zh-TW"/>
              </w:rPr>
              <w:t>ي</w:t>
            </w:r>
            <w:r w:rsidRPr="004D71DE">
              <w:rPr>
                <w:rtl/>
                <w:lang w:eastAsia="zh-TW"/>
              </w:rPr>
              <w:t>م الدعم اللازم لابنها بعد أن أنهى التدريب المهني منعه من الحصول على وظيفة.</w:t>
            </w:r>
          </w:p>
        </w:tc>
      </w:tr>
      <w:tr w:rsidR="007E5C0C" w:rsidRPr="006D3713" w:rsidTr="00E74B73">
        <w:trPr>
          <w:trHeight w:val="240"/>
        </w:trPr>
        <w:tc>
          <w:tcPr>
            <w:tcW w:w="7223" w:type="dxa"/>
            <w:gridSpan w:val="2"/>
            <w:shd w:val="clear" w:color="auto" w:fill="auto"/>
          </w:tcPr>
          <w:p w:rsidR="007E5C0C" w:rsidRPr="00101A6C" w:rsidRDefault="007E5C0C" w:rsidP="0016667A">
            <w:pPr>
              <w:spacing w:after="120" w:line="360" w:lineRule="exact"/>
              <w:ind w:left="57" w:right="57"/>
              <w:textDirection w:val="tbRlV"/>
              <w:rPr>
                <w:b/>
                <w:bCs/>
                <w:rtl/>
                <w:lang w:eastAsia="zh-TW"/>
              </w:rPr>
            </w:pPr>
            <w:r w:rsidRPr="00101A6C">
              <w:rPr>
                <w:b/>
                <w:bCs/>
                <w:rtl/>
                <w:lang w:eastAsia="zh-TW"/>
              </w:rPr>
              <w:t>الإجراء المتخذ:</w:t>
            </w:r>
          </w:p>
          <w:p w:rsidR="007E5C0C" w:rsidRDefault="007E5C0C" w:rsidP="0016667A">
            <w:pPr>
              <w:spacing w:after="120" w:line="360" w:lineRule="exact"/>
              <w:ind w:left="57" w:right="57"/>
              <w:textDirection w:val="tbRlV"/>
              <w:rPr>
                <w:rtl/>
                <w:lang w:eastAsia="zh-TW"/>
              </w:rPr>
            </w:pPr>
            <w:r w:rsidRPr="004D71DE">
              <w:rPr>
                <w:rtl/>
                <w:lang w:eastAsia="zh-TW"/>
              </w:rPr>
              <w:t>16 كانون الأول/ديسمبر 2014: الإقرار باستلام تعليقات صاحبة البلاغ</w:t>
            </w:r>
            <w:r>
              <w:rPr>
                <w:rtl/>
                <w:lang w:eastAsia="zh-TW"/>
              </w:rPr>
              <w:t>؛</w:t>
            </w:r>
            <w:r w:rsidRPr="004D71DE">
              <w:rPr>
                <w:rtl/>
                <w:lang w:eastAsia="zh-TW"/>
              </w:rPr>
              <w:t xml:space="preserve"> إرسال تعليقات صاحبة البلاغ إلى الدولة الطرف للاستزادة من المعلومات؛ الموعد النهائي: ١٦ شباط/</w:t>
            </w:r>
            <w:r w:rsidR="00243709">
              <w:rPr>
                <w:rFonts w:hint="cs"/>
                <w:rtl/>
                <w:lang w:eastAsia="zh-TW"/>
              </w:rPr>
              <w:t xml:space="preserve"> </w:t>
            </w:r>
            <w:r w:rsidR="00243709">
              <w:rPr>
                <w:rtl/>
                <w:lang w:eastAsia="zh-TW"/>
              </w:rPr>
              <w:t>فبراير</w:t>
            </w:r>
            <w:r w:rsidR="00243709">
              <w:rPr>
                <w:rFonts w:hint="cs"/>
                <w:rtl/>
                <w:lang w:eastAsia="zh-TW"/>
              </w:rPr>
              <w:t> </w:t>
            </w:r>
            <w:r w:rsidRPr="004D71DE">
              <w:rPr>
                <w:rtl/>
                <w:lang w:eastAsia="zh-TW"/>
              </w:rPr>
              <w:t>٢٠١٥</w:t>
            </w:r>
          </w:p>
          <w:p w:rsidR="007E5C0C" w:rsidRPr="004D71DE" w:rsidRDefault="007E5C0C" w:rsidP="005F3472">
            <w:pPr>
              <w:keepNext/>
              <w:spacing w:after="120" w:line="360" w:lineRule="exact"/>
              <w:ind w:left="57" w:right="57"/>
              <w:textDirection w:val="tbRlV"/>
              <w:rPr>
                <w:rtl/>
                <w:lang w:eastAsia="zh-TW"/>
              </w:rPr>
            </w:pPr>
            <w:r w:rsidRPr="004D71DE">
              <w:rPr>
                <w:rtl/>
                <w:lang w:eastAsia="zh-TW"/>
              </w:rPr>
              <w:t>10 شباط/فبراير 2015: تلقي المزي</w:t>
            </w:r>
            <w:r w:rsidR="00243709">
              <w:rPr>
                <w:rtl/>
                <w:lang w:eastAsia="zh-TW"/>
              </w:rPr>
              <w:t>د من المعلومات من الدولة الطرف،</w:t>
            </w:r>
            <w:r>
              <w:rPr>
                <w:rtl/>
                <w:lang w:eastAsia="zh-TW"/>
              </w:rPr>
              <w:t xml:space="preserve"> تذكر فيها أن ابن صاحبة البلاغ لم يعد ي</w:t>
            </w:r>
            <w:r w:rsidRPr="004D71DE">
              <w:rPr>
                <w:rtl/>
                <w:lang w:eastAsia="zh-TW"/>
              </w:rPr>
              <w:t xml:space="preserve">عيش في ألمانيا وأنه إن كان يرغب في أن يشمله النظام الألماني، </w:t>
            </w:r>
            <w:r>
              <w:rPr>
                <w:rtl/>
                <w:lang w:eastAsia="zh-TW"/>
              </w:rPr>
              <w:t>فعليه</w:t>
            </w:r>
            <w:r w:rsidRPr="004D71DE">
              <w:rPr>
                <w:rtl/>
                <w:lang w:eastAsia="zh-TW"/>
              </w:rPr>
              <w:t xml:space="preserve"> أن يسجل </w:t>
            </w:r>
            <w:r>
              <w:rPr>
                <w:rtl/>
                <w:lang w:eastAsia="zh-TW"/>
              </w:rPr>
              <w:t xml:space="preserve">نفسه </w:t>
            </w:r>
            <w:r w:rsidRPr="004D71DE">
              <w:rPr>
                <w:rtl/>
                <w:lang w:eastAsia="zh-TW"/>
              </w:rPr>
              <w:t>لدى وكالة تشغيل قريبة من مكان إقامته، على الجانب الألماني من الحدود، وذلك للحصول على الدعم.</w:t>
            </w:r>
          </w:p>
          <w:p w:rsidR="007E5C0C" w:rsidRPr="004D71DE" w:rsidRDefault="007E5C0C" w:rsidP="0016667A">
            <w:pPr>
              <w:spacing w:after="120" w:line="360" w:lineRule="exact"/>
              <w:ind w:left="57" w:right="57"/>
              <w:textDirection w:val="tbRlV"/>
              <w:rPr>
                <w:rtl/>
                <w:lang w:eastAsia="zh-TW"/>
              </w:rPr>
            </w:pPr>
            <w:r w:rsidRPr="004D71DE">
              <w:rPr>
                <w:rtl/>
                <w:lang w:eastAsia="zh-TW"/>
              </w:rPr>
              <w:t>13 شباط/فبراير 2015: الإقرار باستلام ملاحظات المتابعة التي أبدتها الدولة الطرف وإرسالها إلى صاحبة البلاغ</w:t>
            </w:r>
          </w:p>
          <w:p w:rsidR="007E5C0C" w:rsidRPr="006D3713" w:rsidRDefault="007E5C0C" w:rsidP="0016667A">
            <w:pPr>
              <w:spacing w:after="120" w:line="360" w:lineRule="exact"/>
              <w:ind w:left="57" w:right="57"/>
              <w:textDirection w:val="tbRlV"/>
              <w:rPr>
                <w:rtl/>
                <w:lang w:eastAsia="zh-TW"/>
              </w:rPr>
            </w:pPr>
            <w:r w:rsidRPr="004D71DE">
              <w:rPr>
                <w:rtl/>
                <w:lang w:eastAsia="zh-TW"/>
              </w:rPr>
              <w:t>5 آذار/مارس 2015: تلقي التعليقات من صاحبة البلاغ التي ترى أن الدولة الطرف تدعي تقديمها الدعم وتتجاهل كون وكالة التشغيل في ألمانيا لا تريد أساسا</w:t>
            </w:r>
            <w:r w:rsidR="005F3472">
              <w:rPr>
                <w:rFonts w:hint="cs"/>
                <w:rtl/>
                <w:lang w:eastAsia="zh-TW"/>
              </w:rPr>
              <w:t>ً</w:t>
            </w:r>
            <w:r w:rsidRPr="004D71DE">
              <w:rPr>
                <w:rtl/>
                <w:lang w:eastAsia="zh-TW"/>
              </w:rPr>
              <w:t xml:space="preserve"> تمكين ذوي الإعاقات من الاندماج في سوق العمل الأولى.</w:t>
            </w:r>
          </w:p>
        </w:tc>
      </w:tr>
      <w:tr w:rsidR="007E5C0C" w:rsidRPr="006D3713" w:rsidTr="00E74B73">
        <w:trPr>
          <w:trHeight w:val="240"/>
        </w:trPr>
        <w:tc>
          <w:tcPr>
            <w:tcW w:w="7223" w:type="dxa"/>
            <w:gridSpan w:val="2"/>
            <w:tcBorders>
              <w:bottom w:val="single" w:sz="12" w:space="0" w:color="auto"/>
            </w:tcBorders>
            <w:shd w:val="clear" w:color="auto" w:fill="auto"/>
          </w:tcPr>
          <w:p w:rsidR="007E5C0C" w:rsidRPr="00101A6C" w:rsidRDefault="007E5C0C" w:rsidP="0016667A">
            <w:pPr>
              <w:keepNext/>
              <w:keepLines/>
              <w:spacing w:after="120" w:line="360" w:lineRule="exact"/>
              <w:ind w:left="57" w:right="57"/>
              <w:textDirection w:val="tbRlV"/>
              <w:rPr>
                <w:b/>
                <w:bCs/>
                <w:rtl/>
                <w:lang w:eastAsia="zh-TW"/>
              </w:rPr>
            </w:pPr>
            <w:r w:rsidRPr="00101A6C">
              <w:rPr>
                <w:b/>
                <w:bCs/>
                <w:rtl/>
                <w:lang w:eastAsia="zh-TW"/>
              </w:rPr>
              <w:t>توصية المقرر:</w:t>
            </w:r>
          </w:p>
          <w:p w:rsidR="007E5C0C" w:rsidRPr="006D3713" w:rsidRDefault="007E5C0C" w:rsidP="0016667A">
            <w:pPr>
              <w:keepNext/>
              <w:keepLines/>
              <w:spacing w:after="120" w:line="360" w:lineRule="exact"/>
              <w:ind w:left="57" w:right="57"/>
              <w:textDirection w:val="tbRlV"/>
              <w:rPr>
                <w:rtl/>
                <w:lang w:eastAsia="zh-TW"/>
              </w:rPr>
            </w:pPr>
            <w:r w:rsidRPr="004D71DE">
              <w:rPr>
                <w:rtl/>
                <w:lang w:eastAsia="zh-TW"/>
              </w:rPr>
              <w:t xml:space="preserve">ينبغي توجيه رسالة إلى الدولة الطرف تؤكد </w:t>
            </w:r>
            <w:r>
              <w:rPr>
                <w:rtl/>
                <w:lang w:eastAsia="zh-TW"/>
              </w:rPr>
              <w:t xml:space="preserve">فيها </w:t>
            </w:r>
            <w:r w:rsidRPr="004D71DE">
              <w:rPr>
                <w:rtl/>
                <w:lang w:eastAsia="zh-TW"/>
              </w:rPr>
              <w:t xml:space="preserve">توصيات اللجنة العامة وتطلب </w:t>
            </w:r>
            <w:r>
              <w:rPr>
                <w:rtl/>
                <w:lang w:eastAsia="zh-TW"/>
              </w:rPr>
              <w:t>موافاتها ب</w:t>
            </w:r>
            <w:r w:rsidRPr="004D71DE">
              <w:rPr>
                <w:rtl/>
                <w:lang w:eastAsia="zh-TW"/>
              </w:rPr>
              <w:t>ملاحظاتها على تعليقات صاح</w:t>
            </w:r>
            <w:r>
              <w:rPr>
                <w:rtl/>
                <w:lang w:eastAsia="zh-TW"/>
              </w:rPr>
              <w:t>بة البلاغ؛ إجراء المتابعة مستمر</w:t>
            </w:r>
          </w:p>
        </w:tc>
      </w:tr>
    </w:tbl>
    <w:p w:rsidR="007E5C0C" w:rsidRPr="00101A6C" w:rsidRDefault="00BF7203" w:rsidP="00BF7203">
      <w:pPr>
        <w:pStyle w:val="SingleTxtGA"/>
        <w:spacing w:before="120"/>
        <w:rPr>
          <w:bCs/>
          <w:rtl/>
          <w:lang w:eastAsia="zh-TW"/>
        </w:rPr>
      </w:pPr>
      <w:r>
        <w:rPr>
          <w:rtl/>
          <w:lang w:eastAsia="zh-TW"/>
        </w:rPr>
        <w:lastRenderedPageBreak/>
        <w:t>7</w:t>
      </w:r>
      <w:r>
        <w:rPr>
          <w:rFonts w:hint="cs"/>
          <w:rtl/>
          <w:lang w:eastAsia="zh-TW"/>
        </w:rPr>
        <w:t>-</w:t>
      </w:r>
      <w:r>
        <w:rPr>
          <w:rtl/>
          <w:lang w:eastAsia="zh-TW"/>
        </w:rPr>
        <w:tab/>
      </w:r>
      <w:r w:rsidR="007E5C0C" w:rsidRPr="004D71DE">
        <w:rPr>
          <w:rtl/>
          <w:lang w:eastAsia="zh-TW"/>
        </w:rPr>
        <w:t xml:space="preserve">البلاغ رقم 8/2012، </w:t>
      </w:r>
      <w:r w:rsidR="007E5C0C" w:rsidRPr="0080539C">
        <w:rPr>
          <w:i/>
          <w:iCs/>
          <w:rtl/>
          <w:lang w:eastAsia="zh-TW"/>
        </w:rPr>
        <w:t>السيد "سين" ضد الأرجنتين</w:t>
      </w:r>
    </w:p>
    <w:tbl>
      <w:tblPr>
        <w:bidiVisual/>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3118"/>
        <w:gridCol w:w="4252"/>
      </w:tblGrid>
      <w:tr w:rsidR="007E5C0C" w:rsidRPr="006D3713" w:rsidTr="00C21083">
        <w:trPr>
          <w:trHeight w:val="240"/>
        </w:trPr>
        <w:tc>
          <w:tcPr>
            <w:tcW w:w="3118" w:type="dxa"/>
            <w:tcBorders>
              <w:top w:val="single" w:sz="4" w:space="0" w:color="auto"/>
              <w:bottom w:val="single" w:sz="12" w:space="0" w:color="auto"/>
            </w:tcBorders>
            <w:shd w:val="clear" w:color="auto" w:fill="auto"/>
            <w:vAlign w:val="bottom"/>
          </w:tcPr>
          <w:p w:rsidR="007E5C0C" w:rsidRPr="00101A6C" w:rsidRDefault="007E5C0C" w:rsidP="00BF7203">
            <w:pPr>
              <w:keepNext/>
              <w:keepLines/>
              <w:spacing w:after="120" w:line="380" w:lineRule="exact"/>
              <w:ind w:left="57" w:right="57"/>
              <w:textDirection w:val="tbRlV"/>
              <w:rPr>
                <w:b/>
                <w:bCs/>
                <w:i/>
                <w:iCs/>
                <w:sz w:val="18"/>
                <w:rtl/>
                <w:lang w:eastAsia="zh-TW"/>
              </w:rPr>
            </w:pPr>
            <w:r w:rsidRPr="00101A6C">
              <w:rPr>
                <w:b/>
                <w:bCs/>
                <w:i/>
                <w:iCs/>
                <w:rtl/>
                <w:lang w:eastAsia="zh-TW"/>
              </w:rPr>
              <w:t>السيد "</w:t>
            </w:r>
            <w:r>
              <w:rPr>
                <w:b/>
                <w:bCs/>
                <w:i/>
                <w:iCs/>
                <w:rtl/>
                <w:lang w:eastAsia="zh-TW"/>
              </w:rPr>
              <w:t>فلان</w:t>
            </w:r>
            <w:r w:rsidRPr="00101A6C">
              <w:rPr>
                <w:b/>
                <w:bCs/>
                <w:i/>
                <w:iCs/>
                <w:rtl/>
                <w:lang w:eastAsia="zh-TW"/>
              </w:rPr>
              <w:t>" ضد الأرجنتين</w:t>
            </w:r>
          </w:p>
        </w:tc>
        <w:tc>
          <w:tcPr>
            <w:tcW w:w="4252" w:type="dxa"/>
            <w:tcBorders>
              <w:top w:val="single" w:sz="4" w:space="0" w:color="auto"/>
              <w:bottom w:val="single" w:sz="12" w:space="0" w:color="auto"/>
            </w:tcBorders>
            <w:shd w:val="clear" w:color="auto" w:fill="auto"/>
            <w:vAlign w:val="bottom"/>
          </w:tcPr>
          <w:p w:rsidR="007E5C0C" w:rsidRPr="00101A6C" w:rsidRDefault="007E5C0C" w:rsidP="00BF7203">
            <w:pPr>
              <w:keepNext/>
              <w:keepLines/>
              <w:spacing w:after="120" w:line="380" w:lineRule="exact"/>
              <w:ind w:left="57" w:right="57"/>
              <w:textDirection w:val="tbRlV"/>
              <w:rPr>
                <w:b/>
                <w:bCs/>
                <w:sz w:val="18"/>
                <w:rtl/>
                <w:lang w:eastAsia="zh-TW"/>
              </w:rPr>
            </w:pPr>
            <w:r w:rsidRPr="00101A6C">
              <w:rPr>
                <w:b/>
                <w:bCs/>
                <w:rtl/>
                <w:lang w:eastAsia="zh-TW"/>
              </w:rPr>
              <w:t>رقم 8/2012</w:t>
            </w:r>
          </w:p>
        </w:tc>
      </w:tr>
      <w:tr w:rsidR="007E5C0C" w:rsidRPr="006D3713" w:rsidTr="00C21083">
        <w:trPr>
          <w:trHeight w:val="240"/>
        </w:trPr>
        <w:tc>
          <w:tcPr>
            <w:tcW w:w="3118" w:type="dxa"/>
            <w:tcBorders>
              <w:top w:val="single" w:sz="12" w:space="0" w:color="auto"/>
            </w:tcBorders>
            <w:shd w:val="clear" w:color="auto" w:fill="auto"/>
          </w:tcPr>
          <w:p w:rsidR="007E5C0C" w:rsidRPr="00101A6C" w:rsidRDefault="007E5C0C" w:rsidP="00BF7203">
            <w:pPr>
              <w:keepNext/>
              <w:keepLines/>
              <w:spacing w:after="120" w:line="380" w:lineRule="exact"/>
              <w:ind w:left="57" w:right="57"/>
              <w:textDirection w:val="tbRlV"/>
              <w:rPr>
                <w:b/>
                <w:bCs/>
                <w:rtl/>
                <w:lang w:eastAsia="zh-TW"/>
              </w:rPr>
            </w:pPr>
            <w:r w:rsidRPr="00101A6C">
              <w:rPr>
                <w:b/>
                <w:bCs/>
                <w:rtl/>
                <w:lang w:eastAsia="zh-TW"/>
              </w:rPr>
              <w:t>الآراء:</w:t>
            </w:r>
          </w:p>
        </w:tc>
        <w:tc>
          <w:tcPr>
            <w:tcW w:w="4252" w:type="dxa"/>
            <w:tcBorders>
              <w:top w:val="single" w:sz="12" w:space="0" w:color="auto"/>
            </w:tcBorders>
            <w:shd w:val="clear" w:color="auto" w:fill="auto"/>
          </w:tcPr>
          <w:p w:rsidR="007E5C0C" w:rsidRPr="006D3713" w:rsidRDefault="007E5C0C" w:rsidP="00BF7203">
            <w:pPr>
              <w:keepNext/>
              <w:keepLines/>
              <w:spacing w:after="120" w:line="380" w:lineRule="exact"/>
              <w:ind w:left="57" w:right="57"/>
              <w:textDirection w:val="tbRlV"/>
              <w:rPr>
                <w:rtl/>
                <w:lang w:eastAsia="zh-TW"/>
              </w:rPr>
            </w:pPr>
            <w:r w:rsidRPr="004D71DE">
              <w:rPr>
                <w:rtl/>
                <w:lang w:eastAsia="zh-TW"/>
              </w:rPr>
              <w:t>١١ نيسان/أبريل ٢٠١٤</w:t>
            </w:r>
          </w:p>
        </w:tc>
      </w:tr>
      <w:tr w:rsidR="007E5C0C" w:rsidRPr="006D3713" w:rsidTr="00C21083">
        <w:trPr>
          <w:trHeight w:val="240"/>
        </w:trPr>
        <w:tc>
          <w:tcPr>
            <w:tcW w:w="3118" w:type="dxa"/>
            <w:shd w:val="clear" w:color="auto" w:fill="auto"/>
          </w:tcPr>
          <w:p w:rsidR="007E5C0C" w:rsidRPr="00101A6C" w:rsidRDefault="007E5C0C" w:rsidP="00BF7203">
            <w:pPr>
              <w:spacing w:after="120" w:line="380" w:lineRule="exact"/>
              <w:ind w:left="57" w:right="57"/>
              <w:textDirection w:val="tbRlV"/>
              <w:rPr>
                <w:b/>
                <w:bCs/>
                <w:rtl/>
                <w:lang w:eastAsia="zh-TW"/>
              </w:rPr>
            </w:pPr>
            <w:r w:rsidRPr="00101A6C">
              <w:rPr>
                <w:b/>
                <w:bCs/>
                <w:rtl/>
                <w:lang w:eastAsia="zh-TW"/>
              </w:rPr>
              <w:t>التعليقات (الأولى) لصاحب البلاغ:</w:t>
            </w:r>
          </w:p>
        </w:tc>
        <w:tc>
          <w:tcPr>
            <w:tcW w:w="4252" w:type="dxa"/>
            <w:shd w:val="clear" w:color="auto" w:fill="auto"/>
          </w:tcPr>
          <w:p w:rsidR="007E5C0C" w:rsidRPr="006D3713" w:rsidRDefault="0080539C" w:rsidP="00BF7203">
            <w:pPr>
              <w:spacing w:after="120" w:line="380" w:lineRule="exact"/>
              <w:ind w:left="57" w:right="57"/>
              <w:textDirection w:val="tbRlV"/>
              <w:rPr>
                <w:rtl/>
                <w:lang w:eastAsia="zh-TW"/>
              </w:rPr>
            </w:pPr>
            <w:r>
              <w:rPr>
                <w:rtl/>
                <w:lang w:eastAsia="zh-TW"/>
              </w:rPr>
              <w:t>١٦ حزيران/يوني</w:t>
            </w:r>
            <w:r>
              <w:rPr>
                <w:rFonts w:hint="cs"/>
                <w:rtl/>
                <w:lang w:eastAsia="zh-TW"/>
              </w:rPr>
              <w:t>ه</w:t>
            </w:r>
            <w:r w:rsidR="007E5C0C" w:rsidRPr="004D71DE">
              <w:rPr>
                <w:rtl/>
                <w:lang w:eastAsia="zh-TW"/>
              </w:rPr>
              <w:t xml:space="preserve"> ٢٠١٤؛ إرسالها إلى الدولة الطرف للاستزادة من المعلومات،</w:t>
            </w:r>
            <w:r w:rsidR="006E3B85">
              <w:rPr>
                <w:rtl/>
                <w:lang w:eastAsia="zh-TW"/>
              </w:rPr>
              <w:t xml:space="preserve"> </w:t>
            </w:r>
            <w:r w:rsidR="007E5C0C">
              <w:rPr>
                <w:rtl/>
                <w:lang w:eastAsia="zh-TW"/>
              </w:rPr>
              <w:t xml:space="preserve">على أن </w:t>
            </w:r>
            <w:r w:rsidR="007E5C0C" w:rsidRPr="004D71DE">
              <w:rPr>
                <w:rtl/>
                <w:lang w:eastAsia="zh-TW"/>
              </w:rPr>
              <w:t>تقدم</w:t>
            </w:r>
            <w:r w:rsidR="006E3B85">
              <w:rPr>
                <w:rtl/>
                <w:lang w:eastAsia="zh-TW"/>
              </w:rPr>
              <w:t xml:space="preserve"> </w:t>
            </w:r>
            <w:r w:rsidR="007E5C0C">
              <w:rPr>
                <w:rtl/>
                <w:lang w:eastAsia="zh-TW"/>
              </w:rPr>
              <w:t>مشفوعة</w:t>
            </w:r>
            <w:r w:rsidR="007E5C0C" w:rsidRPr="004D71DE">
              <w:rPr>
                <w:rtl/>
                <w:lang w:eastAsia="zh-TW"/>
              </w:rPr>
              <w:t xml:space="preserve"> </w:t>
            </w:r>
            <w:r w:rsidR="007E5C0C">
              <w:rPr>
                <w:rtl/>
                <w:lang w:eastAsia="zh-TW"/>
              </w:rPr>
              <w:t>ب</w:t>
            </w:r>
            <w:r w:rsidR="007E5C0C" w:rsidRPr="004D71DE">
              <w:rPr>
                <w:rtl/>
                <w:lang w:eastAsia="zh-TW"/>
              </w:rPr>
              <w:t>الملاحظات</w:t>
            </w:r>
            <w:r w:rsidR="006E3B85">
              <w:rPr>
                <w:rtl/>
                <w:lang w:eastAsia="zh-TW"/>
              </w:rPr>
              <w:t xml:space="preserve"> </w:t>
            </w:r>
            <w:r w:rsidR="007E5C0C">
              <w:rPr>
                <w:rtl/>
                <w:lang w:eastAsia="zh-TW"/>
              </w:rPr>
              <w:t>التي كان من المنتظر تقديمها ولم تقدمها</w:t>
            </w:r>
            <w:r w:rsidR="007E5C0C" w:rsidRPr="004D71DE">
              <w:rPr>
                <w:rtl/>
                <w:lang w:eastAsia="zh-TW"/>
              </w:rPr>
              <w:t>؛ الموعد النهائي: ١٥ تشرين الأول/أكتوبر ٢٠١٤</w:t>
            </w:r>
          </w:p>
        </w:tc>
      </w:tr>
      <w:tr w:rsidR="007E5C0C" w:rsidRPr="006D3713" w:rsidTr="00C21083">
        <w:trPr>
          <w:trHeight w:val="240"/>
        </w:trPr>
        <w:tc>
          <w:tcPr>
            <w:tcW w:w="3118" w:type="dxa"/>
            <w:shd w:val="clear" w:color="auto" w:fill="auto"/>
          </w:tcPr>
          <w:p w:rsidR="007E5C0C" w:rsidRPr="00101A6C" w:rsidRDefault="007E5C0C" w:rsidP="00BF7203">
            <w:pPr>
              <w:spacing w:after="120" w:line="380" w:lineRule="exact"/>
              <w:ind w:left="57" w:right="57"/>
              <w:textDirection w:val="tbRlV"/>
              <w:rPr>
                <w:b/>
                <w:bCs/>
                <w:rtl/>
                <w:lang w:eastAsia="zh-TW"/>
              </w:rPr>
            </w:pPr>
            <w:r w:rsidRPr="00101A6C">
              <w:rPr>
                <w:b/>
                <w:bCs/>
                <w:rtl/>
                <w:lang w:eastAsia="zh-TW"/>
              </w:rPr>
              <w:t>التعليقات (الثانية) لصاحب البلاغ:</w:t>
            </w:r>
          </w:p>
        </w:tc>
        <w:tc>
          <w:tcPr>
            <w:tcW w:w="4252" w:type="dxa"/>
            <w:shd w:val="clear" w:color="auto" w:fill="auto"/>
          </w:tcPr>
          <w:p w:rsidR="007E5C0C" w:rsidRPr="006D3713" w:rsidRDefault="007E5C0C" w:rsidP="00BF7203">
            <w:pPr>
              <w:spacing w:after="120" w:line="380" w:lineRule="exact"/>
              <w:ind w:left="57" w:right="57"/>
              <w:textDirection w:val="tbRlV"/>
              <w:rPr>
                <w:rtl/>
                <w:lang w:eastAsia="zh-TW"/>
              </w:rPr>
            </w:pPr>
            <w:r w:rsidRPr="004D71DE">
              <w:rPr>
                <w:rtl/>
                <w:lang w:eastAsia="zh-TW"/>
              </w:rPr>
              <w:t>١٧ تشرين الثاني/نوفمبر ٢٠١٤</w:t>
            </w:r>
          </w:p>
        </w:tc>
      </w:tr>
      <w:tr w:rsidR="007E5C0C" w:rsidRPr="006D3713" w:rsidTr="00C21083">
        <w:trPr>
          <w:trHeight w:val="240"/>
        </w:trPr>
        <w:tc>
          <w:tcPr>
            <w:tcW w:w="7370" w:type="dxa"/>
            <w:gridSpan w:val="2"/>
            <w:shd w:val="clear" w:color="auto" w:fill="auto"/>
          </w:tcPr>
          <w:p w:rsidR="007E5C0C" w:rsidRPr="00101A6C" w:rsidRDefault="007E5C0C" w:rsidP="0016667A">
            <w:pPr>
              <w:spacing w:after="120" w:line="360" w:lineRule="exact"/>
              <w:ind w:left="57" w:right="57"/>
              <w:textDirection w:val="tbRlV"/>
              <w:rPr>
                <w:b/>
                <w:bCs/>
                <w:rtl/>
                <w:lang w:eastAsia="zh-TW"/>
              </w:rPr>
            </w:pPr>
            <w:r w:rsidRPr="00101A6C">
              <w:rPr>
                <w:b/>
                <w:bCs/>
                <w:rtl/>
                <w:lang w:eastAsia="zh-TW"/>
              </w:rPr>
              <w:t>ملخص التعليقات (الأولى والثانية) لصاحب البلاغ:</w:t>
            </w:r>
          </w:p>
          <w:p w:rsidR="007E5C0C" w:rsidRPr="006D3713" w:rsidRDefault="007E5C0C" w:rsidP="0080539C">
            <w:pPr>
              <w:spacing w:after="120" w:line="360" w:lineRule="exact"/>
              <w:ind w:left="57" w:right="57"/>
              <w:textDirection w:val="tbRlV"/>
              <w:rPr>
                <w:rtl/>
                <w:lang w:eastAsia="zh-TW"/>
              </w:rPr>
            </w:pPr>
            <w:r w:rsidRPr="004D71DE">
              <w:rPr>
                <w:rtl/>
                <w:lang w:eastAsia="zh-TW"/>
              </w:rPr>
              <w:t>تشير محامية صاحب البلاغ إلى أنه كان على السيد "</w:t>
            </w:r>
            <w:r>
              <w:rPr>
                <w:rtl/>
                <w:lang w:eastAsia="zh-TW"/>
              </w:rPr>
              <w:t>فلان</w:t>
            </w:r>
            <w:r w:rsidRPr="004D71DE">
              <w:rPr>
                <w:rtl/>
                <w:lang w:eastAsia="zh-TW"/>
              </w:rPr>
              <w:t>" حضور جلسة استماع في المحكمة في حزيران/يونيه 2014 استمرت ثمان إلى تسع ساعات، في ظروف انتهكت حقوقه بموجب الاتفاقية. وتدفع المحامية بأن التدابير التي اتخذتها الدولة الطرف لتمكين السيد "</w:t>
            </w:r>
            <w:r>
              <w:rPr>
                <w:rtl/>
                <w:lang w:eastAsia="zh-TW"/>
              </w:rPr>
              <w:t>فلان</w:t>
            </w:r>
            <w:r w:rsidRPr="004D71DE">
              <w:rPr>
                <w:rtl/>
                <w:lang w:eastAsia="zh-TW"/>
              </w:rPr>
              <w:t xml:space="preserve">" من التجوّل داخل السجن واستعمال المراحيض والحمامات </w:t>
            </w:r>
            <w:r w:rsidR="0080539C">
              <w:rPr>
                <w:rFonts w:hint="cs"/>
                <w:rtl/>
                <w:lang w:eastAsia="zh-TW"/>
              </w:rPr>
              <w:t>"</w:t>
            </w:r>
            <w:r w:rsidRPr="004D71DE">
              <w:rPr>
                <w:rtl/>
                <w:lang w:eastAsia="zh-TW"/>
              </w:rPr>
              <w:t>غير كافية وتجميلية</w:t>
            </w:r>
            <w:r w:rsidR="0080539C">
              <w:rPr>
                <w:rFonts w:hint="cs"/>
                <w:rtl/>
                <w:lang w:eastAsia="zh-TW"/>
              </w:rPr>
              <w:t>"</w:t>
            </w:r>
            <w:r w:rsidRPr="004D71DE">
              <w:rPr>
                <w:rtl/>
                <w:lang w:eastAsia="zh-TW"/>
              </w:rPr>
              <w:t>. وتدفع أيضا</w:t>
            </w:r>
            <w:r w:rsidR="0080539C">
              <w:rPr>
                <w:rFonts w:hint="cs"/>
                <w:rtl/>
                <w:lang w:eastAsia="zh-TW"/>
              </w:rPr>
              <w:t>ً</w:t>
            </w:r>
            <w:r w:rsidRPr="004D71DE">
              <w:rPr>
                <w:rtl/>
                <w:lang w:eastAsia="zh-TW"/>
              </w:rPr>
              <w:t xml:space="preserve"> بأن موكّلها نُقل إلى ملحقات طبية متنوعة في الدولة الط</w:t>
            </w:r>
            <w:r>
              <w:rPr>
                <w:rtl/>
                <w:lang w:eastAsia="zh-TW"/>
              </w:rPr>
              <w:t>رف لتلقي العلاج وبأن هذا النقل أ</w:t>
            </w:r>
            <w:r w:rsidRPr="004D71DE">
              <w:rPr>
                <w:rtl/>
                <w:lang w:eastAsia="zh-TW"/>
              </w:rPr>
              <w:t>ضر بصحته. وتنتهي إلى القول إن الدولة الطرف مستمرة في انتهاك الاتفاقية.</w:t>
            </w:r>
          </w:p>
        </w:tc>
      </w:tr>
      <w:tr w:rsidR="007E5C0C" w:rsidRPr="006D3713" w:rsidTr="00C21083">
        <w:trPr>
          <w:trHeight w:val="240"/>
        </w:trPr>
        <w:tc>
          <w:tcPr>
            <w:tcW w:w="3118" w:type="dxa"/>
            <w:shd w:val="clear" w:color="auto" w:fill="auto"/>
          </w:tcPr>
          <w:p w:rsidR="007E5C0C" w:rsidRPr="00101A6C" w:rsidRDefault="007E5C0C" w:rsidP="0016667A">
            <w:pPr>
              <w:spacing w:after="120" w:line="360" w:lineRule="exact"/>
              <w:ind w:left="57" w:right="57"/>
              <w:textDirection w:val="tbRlV"/>
              <w:rPr>
                <w:b/>
                <w:bCs/>
                <w:rtl/>
                <w:lang w:eastAsia="zh-TW"/>
              </w:rPr>
            </w:pPr>
            <w:r w:rsidRPr="00101A6C">
              <w:rPr>
                <w:b/>
                <w:bCs/>
                <w:rtl/>
                <w:lang w:eastAsia="zh-TW"/>
              </w:rPr>
              <w:t>الرد الأول الوارد من الدولة الطرف:</w:t>
            </w:r>
          </w:p>
        </w:tc>
        <w:tc>
          <w:tcPr>
            <w:tcW w:w="4252" w:type="dxa"/>
            <w:shd w:val="clear" w:color="auto" w:fill="auto"/>
          </w:tcPr>
          <w:p w:rsidR="007E5C0C" w:rsidRPr="006D3713" w:rsidRDefault="007E5C0C" w:rsidP="0016667A">
            <w:pPr>
              <w:spacing w:after="120" w:line="360" w:lineRule="exact"/>
              <w:ind w:left="57" w:right="57"/>
              <w:textDirection w:val="tbRlV"/>
              <w:rPr>
                <w:rtl/>
                <w:lang w:eastAsia="zh-TW"/>
              </w:rPr>
            </w:pPr>
            <w:r w:rsidRPr="004D71DE">
              <w:rPr>
                <w:rtl/>
                <w:lang w:eastAsia="zh-TW"/>
              </w:rPr>
              <w:t>١٦ كانون الأول/ديسمبر ٢٠١٤</w:t>
            </w:r>
          </w:p>
        </w:tc>
      </w:tr>
      <w:tr w:rsidR="007E5C0C" w:rsidRPr="006D3713" w:rsidTr="00C21083">
        <w:trPr>
          <w:trHeight w:val="240"/>
        </w:trPr>
        <w:tc>
          <w:tcPr>
            <w:tcW w:w="7370" w:type="dxa"/>
            <w:gridSpan w:val="2"/>
            <w:shd w:val="clear" w:color="auto" w:fill="auto"/>
          </w:tcPr>
          <w:p w:rsidR="007E5C0C" w:rsidRPr="00101A6C" w:rsidRDefault="007E5C0C" w:rsidP="0016667A">
            <w:pPr>
              <w:spacing w:after="120" w:line="360" w:lineRule="exact"/>
              <w:ind w:left="57" w:right="57"/>
              <w:textDirection w:val="tbRlV"/>
              <w:rPr>
                <w:b/>
                <w:bCs/>
                <w:rtl/>
                <w:lang w:eastAsia="zh-TW"/>
              </w:rPr>
            </w:pPr>
            <w:r w:rsidRPr="00101A6C">
              <w:rPr>
                <w:b/>
                <w:bCs/>
                <w:rtl/>
                <w:lang w:eastAsia="zh-TW"/>
              </w:rPr>
              <w:t>ملخص الرد الأول الوارد من الدولة الطرف:</w:t>
            </w:r>
          </w:p>
          <w:p w:rsidR="007E5C0C" w:rsidRPr="004D71DE" w:rsidRDefault="007E5C0C" w:rsidP="0016667A">
            <w:pPr>
              <w:spacing w:after="120" w:line="360" w:lineRule="exact"/>
              <w:ind w:left="57" w:right="57"/>
              <w:textDirection w:val="tbRlV"/>
              <w:rPr>
                <w:rtl/>
                <w:lang w:eastAsia="zh-TW"/>
              </w:rPr>
            </w:pPr>
            <w:r>
              <w:rPr>
                <w:rtl/>
                <w:lang w:eastAsia="zh-TW"/>
              </w:rPr>
              <w:t>و</w:t>
            </w:r>
            <w:r w:rsidRPr="004D71DE">
              <w:rPr>
                <w:rtl/>
                <w:lang w:eastAsia="zh-TW"/>
              </w:rPr>
              <w:t>صف</w:t>
            </w:r>
            <w:r>
              <w:rPr>
                <w:rtl/>
                <w:lang w:eastAsia="zh-TW"/>
              </w:rPr>
              <w:t>ت</w:t>
            </w:r>
            <w:r w:rsidRPr="004D71DE">
              <w:rPr>
                <w:rtl/>
                <w:lang w:eastAsia="zh-TW"/>
              </w:rPr>
              <w:t xml:space="preserve"> الدولة الطرف تدابير الإيواء المعقولة التي اتُّخذت لتنفيذ توصيات اللجنة وتكييف منشآت مستشفى سجن </w:t>
            </w:r>
            <w:r>
              <w:rPr>
                <w:rtl/>
                <w:lang w:eastAsia="zh-TW"/>
              </w:rPr>
              <w:t>"</w:t>
            </w:r>
            <w:proofErr w:type="spellStart"/>
            <w:r w:rsidRPr="004D71DE">
              <w:rPr>
                <w:rtl/>
                <w:lang w:eastAsia="zh-TW"/>
              </w:rPr>
              <w:t>إيزيزا</w:t>
            </w:r>
            <w:proofErr w:type="spellEnd"/>
            <w:r>
              <w:rPr>
                <w:rtl/>
                <w:lang w:eastAsia="zh-TW"/>
              </w:rPr>
              <w:t>"</w:t>
            </w:r>
            <w:r w:rsidRPr="004D71DE">
              <w:rPr>
                <w:rtl/>
                <w:lang w:eastAsia="zh-TW"/>
              </w:rPr>
              <w:t xml:space="preserve"> لاحتياجات السيد "</w:t>
            </w:r>
            <w:r>
              <w:rPr>
                <w:rtl/>
                <w:lang w:eastAsia="zh-TW"/>
              </w:rPr>
              <w:t xml:space="preserve"> فلان</w:t>
            </w:r>
            <w:r w:rsidRPr="004D71DE">
              <w:rPr>
                <w:rtl/>
                <w:lang w:eastAsia="zh-TW"/>
              </w:rPr>
              <w:t xml:space="preserve">"، وعلى وجه الخصوص استبدال المرحاض؛ وإصلاح أنبوب الصرف؛ واستبدال أحد أبواب المستوصف لتمكين الكراسي المتحركة من الدخول والخروج؛ </w:t>
            </w:r>
            <w:r>
              <w:rPr>
                <w:rtl/>
                <w:lang w:eastAsia="zh-TW"/>
              </w:rPr>
              <w:t>و</w:t>
            </w:r>
            <w:r w:rsidRPr="004D71DE">
              <w:rPr>
                <w:rtl/>
                <w:lang w:eastAsia="zh-TW"/>
              </w:rPr>
              <w:t>توسيع مَمْشى الساحة لتمكين الكراسي المتحرك</w:t>
            </w:r>
            <w:r>
              <w:rPr>
                <w:rtl/>
                <w:lang w:eastAsia="zh-TW"/>
              </w:rPr>
              <w:t>ة</w:t>
            </w:r>
            <w:r w:rsidRPr="004D71DE">
              <w:rPr>
                <w:rtl/>
                <w:lang w:eastAsia="zh-TW"/>
              </w:rPr>
              <w:t xml:space="preserve"> من التنقل.</w:t>
            </w:r>
          </w:p>
          <w:p w:rsidR="007E5C0C" w:rsidRPr="006D3713" w:rsidRDefault="007E5C0C" w:rsidP="0016667A">
            <w:pPr>
              <w:spacing w:after="120" w:line="360" w:lineRule="exact"/>
              <w:ind w:left="57" w:right="57"/>
              <w:textDirection w:val="tbRlV"/>
              <w:rPr>
                <w:rtl/>
                <w:lang w:eastAsia="zh-TW"/>
              </w:rPr>
            </w:pPr>
            <w:r w:rsidRPr="004D71DE">
              <w:rPr>
                <w:rtl/>
                <w:lang w:eastAsia="zh-TW"/>
              </w:rPr>
              <w:t>وعن العلاج الطبي، تذكّر الدولة الطرف باستنتاج اللجنة أنها "لا تتوفر لديها</w:t>
            </w:r>
            <w:r w:rsidR="006E3B85">
              <w:rPr>
                <w:rtl/>
                <w:lang w:eastAsia="zh-TW"/>
              </w:rPr>
              <w:t xml:space="preserve"> </w:t>
            </w:r>
            <w:r>
              <w:rPr>
                <w:rtl/>
                <w:lang w:eastAsia="zh-TW"/>
              </w:rPr>
              <w:t>أدلة</w:t>
            </w:r>
            <w:r w:rsidRPr="004D71DE">
              <w:rPr>
                <w:rtl/>
                <w:lang w:eastAsia="zh-TW"/>
              </w:rPr>
              <w:t xml:space="preserve"> كافية تسمح لها </w:t>
            </w:r>
            <w:r>
              <w:rPr>
                <w:rtl/>
                <w:lang w:eastAsia="zh-TW"/>
              </w:rPr>
              <w:t>باستنتاج</w:t>
            </w:r>
            <w:r w:rsidRPr="004D71DE">
              <w:rPr>
                <w:rtl/>
                <w:lang w:eastAsia="zh-TW"/>
              </w:rPr>
              <w:t xml:space="preserve"> حدوث انتهاك للمادتين 25 و26 من الاتفاقية" و</w:t>
            </w:r>
            <w:r>
              <w:rPr>
                <w:rtl/>
                <w:lang w:eastAsia="zh-TW"/>
              </w:rPr>
              <w:t xml:space="preserve">أنها لا </w:t>
            </w:r>
            <w:r w:rsidRPr="004D71DE">
              <w:rPr>
                <w:rtl/>
                <w:lang w:eastAsia="zh-TW"/>
              </w:rPr>
              <w:t>"تملك</w:t>
            </w:r>
            <w:r w:rsidR="006E3B85">
              <w:rPr>
                <w:rtl/>
                <w:lang w:eastAsia="zh-TW"/>
              </w:rPr>
              <w:t xml:space="preserve"> </w:t>
            </w:r>
            <w:r>
              <w:rPr>
                <w:rtl/>
                <w:lang w:eastAsia="zh-TW"/>
              </w:rPr>
              <w:t>أدلة</w:t>
            </w:r>
            <w:r w:rsidRPr="004D71DE">
              <w:rPr>
                <w:rtl/>
                <w:lang w:eastAsia="zh-TW"/>
              </w:rPr>
              <w:t xml:space="preserve"> تسمح لها</w:t>
            </w:r>
            <w:r w:rsidR="006E3B85">
              <w:rPr>
                <w:rtl/>
                <w:lang w:eastAsia="zh-TW"/>
              </w:rPr>
              <w:t xml:space="preserve"> </w:t>
            </w:r>
            <w:r>
              <w:rPr>
                <w:rtl/>
                <w:lang w:eastAsia="zh-TW"/>
              </w:rPr>
              <w:t>باستنتاج</w:t>
            </w:r>
            <w:r w:rsidRPr="004D71DE">
              <w:rPr>
                <w:rtl/>
                <w:lang w:eastAsia="zh-TW"/>
              </w:rPr>
              <w:t xml:space="preserve"> أن عمليات النقل في سيارة إسعاف متطورة وبرفقة طبيب من المركز </w:t>
            </w:r>
            <w:proofErr w:type="spellStart"/>
            <w:r w:rsidRPr="004D71DE">
              <w:rPr>
                <w:rtl/>
                <w:lang w:eastAsia="zh-TW"/>
              </w:rPr>
              <w:t>السجني</w:t>
            </w:r>
            <w:proofErr w:type="spellEnd"/>
            <w:r w:rsidRPr="004D71DE">
              <w:rPr>
                <w:rtl/>
                <w:lang w:eastAsia="zh-TW"/>
              </w:rPr>
              <w:t xml:space="preserve"> وإليه، إلى جانب إبقاء صاحب البلاغ في المستشفى </w:t>
            </w:r>
            <w:proofErr w:type="spellStart"/>
            <w:r w:rsidRPr="004D71DE">
              <w:rPr>
                <w:rtl/>
                <w:lang w:eastAsia="zh-TW"/>
              </w:rPr>
              <w:t>السجني</w:t>
            </w:r>
            <w:proofErr w:type="spellEnd"/>
            <w:r w:rsidRPr="004D71DE">
              <w:rPr>
                <w:rtl/>
                <w:lang w:eastAsia="zh-TW"/>
              </w:rPr>
              <w:t>، يشكلان انتهاكاً للمادتين 10 و25 من الاتفاقية"</w:t>
            </w:r>
            <w:r w:rsidR="005C4563" w:rsidRPr="005C4563">
              <w:rPr>
                <w:rFonts w:hint="cs"/>
                <w:vertAlign w:val="superscript"/>
                <w:rtl/>
                <w:lang w:eastAsia="zh-TW"/>
              </w:rPr>
              <w:t>(</w:t>
            </w:r>
            <w:r w:rsidRPr="005C4563">
              <w:rPr>
                <w:rStyle w:val="FootnoteReference"/>
                <w:rtl/>
                <w:lang w:eastAsia="zh-TW"/>
              </w:rPr>
              <w:footnoteReference w:id="7"/>
            </w:r>
            <w:r w:rsidR="005C4563" w:rsidRPr="005C4563">
              <w:rPr>
                <w:rFonts w:hint="cs"/>
                <w:vertAlign w:val="superscript"/>
                <w:rtl/>
                <w:lang w:eastAsia="zh-TW"/>
              </w:rPr>
              <w:t>)</w:t>
            </w:r>
            <w:r>
              <w:rPr>
                <w:rtl/>
                <w:lang w:eastAsia="zh-TW"/>
              </w:rPr>
              <w:t xml:space="preserve">. </w:t>
            </w:r>
            <w:r w:rsidRPr="004D71DE">
              <w:rPr>
                <w:rtl/>
                <w:lang w:eastAsia="zh-TW"/>
              </w:rPr>
              <w:t>وعليه، تخلص الدولة الطرف إلى عدم الحاجة إلى اهتمام محدد من اللجنة في هذه المسألة.</w:t>
            </w:r>
          </w:p>
        </w:tc>
      </w:tr>
      <w:tr w:rsidR="007E5C0C" w:rsidRPr="006D3713" w:rsidTr="005F11E5">
        <w:trPr>
          <w:trHeight w:val="240"/>
        </w:trPr>
        <w:tc>
          <w:tcPr>
            <w:tcW w:w="3118" w:type="dxa"/>
            <w:tcBorders>
              <w:bottom w:val="nil"/>
            </w:tcBorders>
            <w:shd w:val="clear" w:color="auto" w:fill="auto"/>
          </w:tcPr>
          <w:p w:rsidR="007E5C0C" w:rsidRPr="00101A6C" w:rsidRDefault="007E5C0C" w:rsidP="00BF7203">
            <w:pPr>
              <w:spacing w:after="120" w:line="380" w:lineRule="exact"/>
              <w:ind w:left="57" w:right="57"/>
              <w:textDirection w:val="tbRlV"/>
              <w:rPr>
                <w:b/>
                <w:bCs/>
                <w:rtl/>
                <w:lang w:eastAsia="zh-TW"/>
              </w:rPr>
            </w:pPr>
            <w:r w:rsidRPr="00101A6C">
              <w:rPr>
                <w:b/>
                <w:bCs/>
                <w:rtl/>
                <w:lang w:eastAsia="zh-TW"/>
              </w:rPr>
              <w:t>التعليقات (الثالثة) لصاحب البلاغ:</w:t>
            </w:r>
          </w:p>
        </w:tc>
        <w:tc>
          <w:tcPr>
            <w:tcW w:w="4252" w:type="dxa"/>
            <w:tcBorders>
              <w:bottom w:val="nil"/>
            </w:tcBorders>
            <w:shd w:val="clear" w:color="auto" w:fill="auto"/>
          </w:tcPr>
          <w:p w:rsidR="007E5C0C" w:rsidRPr="006D3713" w:rsidRDefault="007E5C0C" w:rsidP="00BF7203">
            <w:pPr>
              <w:spacing w:after="120" w:line="380" w:lineRule="exact"/>
              <w:ind w:left="57" w:right="57"/>
              <w:textDirection w:val="tbRlV"/>
              <w:rPr>
                <w:rtl/>
                <w:lang w:eastAsia="zh-TW"/>
              </w:rPr>
            </w:pPr>
            <w:r w:rsidRPr="004D71DE">
              <w:rPr>
                <w:rtl/>
                <w:lang w:eastAsia="zh-TW"/>
              </w:rPr>
              <w:t>٢٩ كانون الثاني/يناير ٢٠١٥</w:t>
            </w:r>
          </w:p>
        </w:tc>
      </w:tr>
      <w:tr w:rsidR="007E5C0C" w:rsidRPr="006D3713" w:rsidTr="005F11E5">
        <w:trPr>
          <w:trHeight w:val="240"/>
        </w:trPr>
        <w:tc>
          <w:tcPr>
            <w:tcW w:w="7370" w:type="dxa"/>
            <w:gridSpan w:val="2"/>
            <w:tcBorders>
              <w:top w:val="nil"/>
            </w:tcBorders>
            <w:shd w:val="clear" w:color="auto" w:fill="auto"/>
          </w:tcPr>
          <w:p w:rsidR="007E5C0C" w:rsidRPr="00101A6C" w:rsidRDefault="007E5C0C" w:rsidP="00DE006F">
            <w:pPr>
              <w:keepNext/>
              <w:spacing w:after="120" w:line="360" w:lineRule="exact"/>
              <w:ind w:left="57" w:right="57"/>
              <w:textDirection w:val="tbRlV"/>
              <w:rPr>
                <w:b/>
                <w:bCs/>
                <w:rtl/>
                <w:lang w:eastAsia="zh-TW"/>
              </w:rPr>
            </w:pPr>
            <w:r w:rsidRPr="00101A6C">
              <w:rPr>
                <w:b/>
                <w:bCs/>
                <w:rtl/>
                <w:lang w:eastAsia="zh-TW"/>
              </w:rPr>
              <w:lastRenderedPageBreak/>
              <w:t>ملخص التعليقات (الثالثة) لصاحب البلاغ:</w:t>
            </w:r>
          </w:p>
          <w:p w:rsidR="007E5C0C" w:rsidRPr="004D71DE" w:rsidRDefault="007E5C0C" w:rsidP="00DE006F">
            <w:pPr>
              <w:autoSpaceDE w:val="0"/>
              <w:autoSpaceDN w:val="0"/>
              <w:adjustRightInd w:val="0"/>
              <w:spacing w:after="120" w:line="360" w:lineRule="exact"/>
              <w:ind w:left="57" w:right="57"/>
              <w:textDirection w:val="tbRlV"/>
              <w:rPr>
                <w:rtl/>
                <w:lang w:eastAsia="zh-TW"/>
              </w:rPr>
            </w:pPr>
            <w:r w:rsidRPr="004D71DE">
              <w:rPr>
                <w:rtl/>
                <w:lang w:eastAsia="zh-TW"/>
              </w:rPr>
              <w:t>يرى صاحب البلاغ ما يلي:</w:t>
            </w:r>
          </w:p>
          <w:p w:rsidR="007E5C0C" w:rsidRPr="004D71DE" w:rsidRDefault="007E5C0C" w:rsidP="00DE006F">
            <w:pPr>
              <w:tabs>
                <w:tab w:val="left" w:pos="539"/>
              </w:tabs>
              <w:autoSpaceDE w:val="0"/>
              <w:autoSpaceDN w:val="0"/>
              <w:adjustRightInd w:val="0"/>
              <w:spacing w:after="120" w:line="360" w:lineRule="exact"/>
              <w:ind w:left="553" w:right="57" w:hanging="378"/>
              <w:textDirection w:val="tbRlV"/>
              <w:rPr>
                <w:rtl/>
                <w:lang w:eastAsia="zh-TW"/>
              </w:rPr>
            </w:pPr>
            <w:r>
              <w:rPr>
                <w:rtl/>
                <w:lang w:eastAsia="zh-TW"/>
              </w:rPr>
              <w:t>-</w:t>
            </w:r>
            <w:r w:rsidR="003E24DA">
              <w:rPr>
                <w:rFonts w:hint="cs"/>
                <w:rtl/>
                <w:lang w:eastAsia="zh-TW"/>
              </w:rPr>
              <w:tab/>
            </w:r>
            <w:r w:rsidRPr="004D71DE">
              <w:rPr>
                <w:rtl/>
                <w:lang w:eastAsia="zh-TW"/>
              </w:rPr>
              <w:t>التدابير التي اتخذته</w:t>
            </w:r>
            <w:r w:rsidR="003E24DA">
              <w:rPr>
                <w:rtl/>
                <w:lang w:eastAsia="zh-TW"/>
              </w:rPr>
              <w:t>ا الدولة الطرف صورية وغير كافية</w:t>
            </w:r>
            <w:r w:rsidR="003E24DA">
              <w:rPr>
                <w:rFonts w:hint="cs"/>
                <w:rtl/>
                <w:lang w:eastAsia="zh-TW"/>
              </w:rPr>
              <w:t>؛</w:t>
            </w:r>
          </w:p>
          <w:p w:rsidR="007E5C0C" w:rsidRPr="004D71DE" w:rsidRDefault="003E24DA" w:rsidP="0016667A">
            <w:pPr>
              <w:tabs>
                <w:tab w:val="left" w:pos="539"/>
              </w:tabs>
              <w:autoSpaceDE w:val="0"/>
              <w:autoSpaceDN w:val="0"/>
              <w:adjustRightInd w:val="0"/>
              <w:spacing w:after="120" w:line="360" w:lineRule="exact"/>
              <w:ind w:left="553" w:right="57" w:hanging="378"/>
              <w:textDirection w:val="tbRlV"/>
              <w:rPr>
                <w:rtl/>
                <w:lang w:eastAsia="zh-TW"/>
              </w:rPr>
            </w:pPr>
            <w:r>
              <w:rPr>
                <w:rtl/>
                <w:lang w:eastAsia="zh-TW"/>
              </w:rPr>
              <w:t>-</w:t>
            </w:r>
            <w:r>
              <w:rPr>
                <w:rFonts w:hint="cs"/>
                <w:rtl/>
                <w:lang w:eastAsia="zh-TW"/>
              </w:rPr>
              <w:tab/>
            </w:r>
            <w:r w:rsidR="007E5C0C" w:rsidRPr="004D71DE">
              <w:rPr>
                <w:rtl/>
                <w:lang w:eastAsia="zh-TW"/>
              </w:rPr>
              <w:t>القاضية المكلفة بالنظر في الدعوى الآن ليست محايدة لأنها شاركت بصورة مباشرة في الحكم على السيد "</w:t>
            </w:r>
            <w:r w:rsidR="007E5C0C">
              <w:rPr>
                <w:rtl/>
                <w:lang w:eastAsia="zh-TW"/>
              </w:rPr>
              <w:t xml:space="preserve"> فلان</w:t>
            </w:r>
            <w:r w:rsidR="00DE006F">
              <w:rPr>
                <w:rtl/>
                <w:lang w:eastAsia="zh-TW"/>
              </w:rPr>
              <w:t>" عندما حُكم عليه بالسجن</w:t>
            </w:r>
            <w:r w:rsidR="00DE006F">
              <w:rPr>
                <w:rFonts w:hint="cs"/>
                <w:rtl/>
                <w:lang w:eastAsia="zh-TW"/>
              </w:rPr>
              <w:t>؛</w:t>
            </w:r>
          </w:p>
          <w:p w:rsidR="007E5C0C" w:rsidRPr="004D71DE" w:rsidRDefault="003E24DA" w:rsidP="0016667A">
            <w:pPr>
              <w:tabs>
                <w:tab w:val="left" w:pos="539"/>
              </w:tabs>
              <w:autoSpaceDE w:val="0"/>
              <w:autoSpaceDN w:val="0"/>
              <w:adjustRightInd w:val="0"/>
              <w:spacing w:after="120" w:line="360" w:lineRule="exact"/>
              <w:ind w:left="553" w:right="57" w:hanging="378"/>
              <w:textDirection w:val="tbRlV"/>
              <w:rPr>
                <w:rtl/>
                <w:lang w:eastAsia="zh-TW"/>
              </w:rPr>
            </w:pPr>
            <w:r>
              <w:rPr>
                <w:rtl/>
                <w:lang w:eastAsia="zh-TW"/>
              </w:rPr>
              <w:t>-</w:t>
            </w:r>
            <w:r>
              <w:rPr>
                <w:rFonts w:hint="cs"/>
                <w:rtl/>
                <w:lang w:eastAsia="zh-TW"/>
              </w:rPr>
              <w:tab/>
            </w:r>
            <w:r w:rsidR="007E5C0C" w:rsidRPr="004D71DE">
              <w:rPr>
                <w:rtl/>
                <w:lang w:eastAsia="zh-TW"/>
              </w:rPr>
              <w:t>كان العلاج الطبي في عام 2013 يستلزم نقل السيد "</w:t>
            </w:r>
            <w:r w:rsidR="007E5C0C">
              <w:rPr>
                <w:rtl/>
                <w:lang w:eastAsia="zh-TW"/>
              </w:rPr>
              <w:t xml:space="preserve"> فلان</w:t>
            </w:r>
            <w:r w:rsidR="007E5C0C" w:rsidRPr="004D71DE">
              <w:rPr>
                <w:rtl/>
                <w:lang w:eastAsia="zh-TW"/>
              </w:rPr>
              <w:t>" من السجن إلى المستشفى في</w:t>
            </w:r>
            <w:r w:rsidR="006E3B85">
              <w:rPr>
                <w:rtl/>
                <w:lang w:eastAsia="zh-TW"/>
              </w:rPr>
              <w:t xml:space="preserve"> </w:t>
            </w:r>
            <w:r w:rsidR="007E5C0C">
              <w:rPr>
                <w:rtl/>
                <w:lang w:eastAsia="zh-TW"/>
              </w:rPr>
              <w:t>مرات معدودة</w:t>
            </w:r>
            <w:r w:rsidR="007E5C0C" w:rsidRPr="004D71DE">
              <w:rPr>
                <w:rtl/>
                <w:lang w:eastAsia="zh-TW"/>
              </w:rPr>
              <w:t xml:space="preserve">، </w:t>
            </w:r>
            <w:r w:rsidR="00DE006F">
              <w:rPr>
                <w:rtl/>
                <w:lang w:eastAsia="zh-TW"/>
              </w:rPr>
              <w:t>وقد أضرت عمليات النقل تلك بصحته</w:t>
            </w:r>
            <w:r w:rsidR="00DE006F">
              <w:rPr>
                <w:rFonts w:hint="cs"/>
                <w:rtl/>
                <w:lang w:eastAsia="zh-TW"/>
              </w:rPr>
              <w:t>؛</w:t>
            </w:r>
          </w:p>
          <w:p w:rsidR="007E5C0C" w:rsidRPr="004D71DE" w:rsidRDefault="003E24DA" w:rsidP="008075C2">
            <w:pPr>
              <w:tabs>
                <w:tab w:val="left" w:pos="539"/>
              </w:tabs>
              <w:autoSpaceDE w:val="0"/>
              <w:autoSpaceDN w:val="0"/>
              <w:adjustRightInd w:val="0"/>
              <w:spacing w:after="120" w:line="360" w:lineRule="exact"/>
              <w:ind w:left="553" w:right="57" w:hanging="378"/>
              <w:textDirection w:val="tbRlV"/>
              <w:rPr>
                <w:rtl/>
                <w:lang w:eastAsia="zh-TW"/>
              </w:rPr>
            </w:pPr>
            <w:r>
              <w:rPr>
                <w:rtl/>
                <w:lang w:eastAsia="zh-TW"/>
              </w:rPr>
              <w:t>-</w:t>
            </w:r>
            <w:r>
              <w:rPr>
                <w:rFonts w:hint="cs"/>
                <w:rtl/>
                <w:lang w:eastAsia="zh-TW"/>
              </w:rPr>
              <w:tab/>
            </w:r>
            <w:r w:rsidR="007E5C0C" w:rsidRPr="004D71DE">
              <w:rPr>
                <w:rtl/>
                <w:lang w:eastAsia="zh-TW"/>
              </w:rPr>
              <w:t>السلطات مستمرة في انتهاك حقوق السيد "</w:t>
            </w:r>
            <w:r w:rsidR="007E5C0C">
              <w:rPr>
                <w:rtl/>
                <w:lang w:eastAsia="zh-TW"/>
              </w:rPr>
              <w:t>فلان</w:t>
            </w:r>
            <w:r w:rsidR="007E5C0C" w:rsidRPr="004D71DE">
              <w:rPr>
                <w:rtl/>
                <w:lang w:eastAsia="zh-TW"/>
              </w:rPr>
              <w:t xml:space="preserve">" ما دام </w:t>
            </w:r>
            <w:r>
              <w:rPr>
                <w:rtl/>
                <w:lang w:eastAsia="zh-TW"/>
              </w:rPr>
              <w:t>أنه بقي بدون</w:t>
            </w:r>
            <w:r w:rsidR="007E5C0C" w:rsidRPr="004D71DE">
              <w:rPr>
                <w:rtl/>
                <w:lang w:eastAsia="zh-TW"/>
              </w:rPr>
              <w:t xml:space="preserve"> علاج</w:t>
            </w:r>
            <w:r w:rsidR="007E5C0C">
              <w:rPr>
                <w:rtl/>
                <w:lang w:eastAsia="zh-TW"/>
              </w:rPr>
              <w:t xml:space="preserve"> </w:t>
            </w:r>
            <w:r w:rsidR="007E5C0C" w:rsidRPr="004D71DE">
              <w:rPr>
                <w:rtl/>
                <w:lang w:eastAsia="zh-TW"/>
              </w:rPr>
              <w:t>طبي</w:t>
            </w:r>
            <w:r w:rsidR="006E3B85">
              <w:rPr>
                <w:rtl/>
                <w:lang w:eastAsia="zh-TW"/>
              </w:rPr>
              <w:t xml:space="preserve"> </w:t>
            </w:r>
            <w:r w:rsidR="007E5C0C" w:rsidRPr="004D71DE">
              <w:rPr>
                <w:rtl/>
                <w:lang w:eastAsia="zh-TW"/>
              </w:rPr>
              <w:t>ملائم</w:t>
            </w:r>
            <w:r w:rsidR="00DE006F">
              <w:rPr>
                <w:rFonts w:hint="cs"/>
                <w:rtl/>
                <w:lang w:eastAsia="zh-TW"/>
              </w:rPr>
              <w:t>؛</w:t>
            </w:r>
          </w:p>
          <w:p w:rsidR="007E5C0C" w:rsidRPr="00403FD7" w:rsidRDefault="003E24DA" w:rsidP="008075C2">
            <w:pPr>
              <w:tabs>
                <w:tab w:val="left" w:pos="539"/>
              </w:tabs>
              <w:autoSpaceDE w:val="0"/>
              <w:autoSpaceDN w:val="0"/>
              <w:adjustRightInd w:val="0"/>
              <w:spacing w:after="120" w:line="360" w:lineRule="exact"/>
              <w:ind w:left="553" w:right="57" w:hanging="378"/>
              <w:textDirection w:val="tbRlV"/>
              <w:rPr>
                <w:b/>
                <w:bCs/>
                <w:rtl/>
                <w:lang w:eastAsia="zh-TW"/>
              </w:rPr>
            </w:pPr>
            <w:r>
              <w:rPr>
                <w:rtl/>
                <w:lang w:eastAsia="zh-TW"/>
              </w:rPr>
              <w:t>-</w:t>
            </w:r>
            <w:r>
              <w:rPr>
                <w:rFonts w:hint="cs"/>
                <w:rtl/>
                <w:lang w:eastAsia="zh-TW"/>
              </w:rPr>
              <w:tab/>
            </w:r>
            <w:r w:rsidR="007E5C0C" w:rsidRPr="004D71DE">
              <w:rPr>
                <w:rtl/>
                <w:lang w:eastAsia="zh-TW"/>
              </w:rPr>
              <w:t>التعديلات التي أُدخلت على مكان الاحتجاز، ولا سيما الحمام، لا تكفي لارتياد المرافق باستقلالية؛ فالسيد "</w:t>
            </w:r>
            <w:r w:rsidR="007E5C0C">
              <w:rPr>
                <w:rtl/>
                <w:lang w:eastAsia="zh-TW"/>
              </w:rPr>
              <w:t>فلان</w:t>
            </w:r>
            <w:r w:rsidR="007E5C0C" w:rsidRPr="004D71DE">
              <w:rPr>
                <w:rtl/>
                <w:lang w:eastAsia="zh-TW"/>
              </w:rPr>
              <w:t>" يجب أن يكون دائما</w:t>
            </w:r>
            <w:r>
              <w:rPr>
                <w:rFonts w:hint="cs"/>
                <w:rtl/>
                <w:lang w:eastAsia="zh-TW"/>
              </w:rPr>
              <w:t>ً</w:t>
            </w:r>
            <w:r w:rsidR="007E5C0C" w:rsidRPr="004D71DE">
              <w:rPr>
                <w:rtl/>
                <w:lang w:eastAsia="zh-TW"/>
              </w:rPr>
              <w:t xml:space="preserve"> مصحوبا</w:t>
            </w:r>
            <w:r>
              <w:rPr>
                <w:rFonts w:hint="cs"/>
                <w:rtl/>
                <w:lang w:eastAsia="zh-TW"/>
              </w:rPr>
              <w:t>ً</w:t>
            </w:r>
            <w:r w:rsidR="007E5C0C" w:rsidRPr="004D71DE">
              <w:rPr>
                <w:rtl/>
                <w:lang w:eastAsia="zh-TW"/>
              </w:rPr>
              <w:t>.</w:t>
            </w:r>
          </w:p>
        </w:tc>
      </w:tr>
      <w:tr w:rsidR="007E5C0C" w:rsidRPr="006D3713" w:rsidTr="00C21083">
        <w:trPr>
          <w:trHeight w:val="240"/>
        </w:trPr>
        <w:tc>
          <w:tcPr>
            <w:tcW w:w="7370" w:type="dxa"/>
            <w:gridSpan w:val="2"/>
            <w:shd w:val="clear" w:color="auto" w:fill="auto"/>
          </w:tcPr>
          <w:p w:rsidR="007E5C0C" w:rsidRPr="004D71DE" w:rsidRDefault="007E5C0C" w:rsidP="0016667A">
            <w:pPr>
              <w:tabs>
                <w:tab w:val="left" w:pos="539"/>
              </w:tabs>
              <w:autoSpaceDE w:val="0"/>
              <w:autoSpaceDN w:val="0"/>
              <w:adjustRightInd w:val="0"/>
              <w:spacing w:after="120" w:line="360" w:lineRule="exact"/>
              <w:ind w:left="57" w:right="57"/>
              <w:textDirection w:val="tbRlV"/>
              <w:rPr>
                <w:rtl/>
                <w:lang w:eastAsia="zh-TW"/>
              </w:rPr>
            </w:pPr>
            <w:r w:rsidRPr="004D71DE">
              <w:rPr>
                <w:rtl/>
                <w:lang w:eastAsia="zh-TW"/>
              </w:rPr>
              <w:t>وقدم</w:t>
            </w:r>
            <w:r>
              <w:rPr>
                <w:rtl/>
                <w:lang w:eastAsia="zh-TW"/>
              </w:rPr>
              <w:t>ت</w:t>
            </w:r>
            <w:r w:rsidRPr="004D71DE">
              <w:rPr>
                <w:rtl/>
                <w:lang w:eastAsia="zh-TW"/>
              </w:rPr>
              <w:t xml:space="preserve"> المحامية أيضا</w:t>
            </w:r>
            <w:r w:rsidR="003E24DA">
              <w:rPr>
                <w:rFonts w:hint="cs"/>
                <w:rtl/>
                <w:lang w:eastAsia="zh-TW"/>
              </w:rPr>
              <w:t>ً</w:t>
            </w:r>
            <w:r w:rsidRPr="004D71DE">
              <w:rPr>
                <w:rtl/>
                <w:lang w:eastAsia="zh-TW"/>
              </w:rPr>
              <w:t xml:space="preserve"> تفاصيل عن حالة السيد "</w:t>
            </w:r>
            <w:r>
              <w:rPr>
                <w:rtl/>
                <w:lang w:eastAsia="zh-TW"/>
              </w:rPr>
              <w:t xml:space="preserve"> فلان</w:t>
            </w:r>
            <w:r w:rsidRPr="004D71DE">
              <w:rPr>
                <w:rtl/>
                <w:lang w:eastAsia="zh-TW"/>
              </w:rPr>
              <w:t>" الصحية والقرارات القضائية والطبية التي اعتمدت في الأشهر الأخيرة. وخلص</w:t>
            </w:r>
            <w:r>
              <w:rPr>
                <w:rtl/>
                <w:lang w:eastAsia="zh-TW"/>
              </w:rPr>
              <w:t>ت</w:t>
            </w:r>
            <w:r w:rsidRPr="004D71DE">
              <w:rPr>
                <w:rtl/>
                <w:lang w:eastAsia="zh-TW"/>
              </w:rPr>
              <w:t xml:space="preserve"> إلى الآتي:</w:t>
            </w:r>
          </w:p>
          <w:p w:rsidR="007E5C0C" w:rsidRPr="004D71DE" w:rsidRDefault="005C2201" w:rsidP="0016667A">
            <w:pPr>
              <w:tabs>
                <w:tab w:val="left" w:pos="539"/>
              </w:tabs>
              <w:autoSpaceDE w:val="0"/>
              <w:autoSpaceDN w:val="0"/>
              <w:adjustRightInd w:val="0"/>
              <w:spacing w:after="120" w:line="360" w:lineRule="exact"/>
              <w:ind w:left="553" w:right="57" w:hanging="378"/>
              <w:textDirection w:val="tbRlV"/>
              <w:rPr>
                <w:rtl/>
                <w:lang w:eastAsia="zh-TW"/>
              </w:rPr>
            </w:pPr>
            <w:r>
              <w:rPr>
                <w:rtl/>
                <w:lang w:eastAsia="zh-TW"/>
              </w:rPr>
              <w:t>-</w:t>
            </w:r>
            <w:r>
              <w:rPr>
                <w:rFonts w:hint="cs"/>
                <w:rtl/>
                <w:lang w:eastAsia="zh-TW"/>
              </w:rPr>
              <w:tab/>
            </w:r>
            <w:r w:rsidR="007E5C0C" w:rsidRPr="004D71DE">
              <w:rPr>
                <w:rtl/>
                <w:lang w:eastAsia="zh-TW"/>
              </w:rPr>
              <w:t>التدابير المعتمدة لا تتلاءم واحتياجات السيد "</w:t>
            </w:r>
            <w:r w:rsidR="007E5C0C">
              <w:rPr>
                <w:rtl/>
                <w:lang w:eastAsia="zh-TW"/>
              </w:rPr>
              <w:t xml:space="preserve"> فلان</w:t>
            </w:r>
            <w:r w:rsidR="007E5C0C" w:rsidRPr="004D71DE">
              <w:rPr>
                <w:rtl/>
                <w:lang w:eastAsia="zh-TW"/>
              </w:rPr>
              <w:t>"</w:t>
            </w:r>
            <w:r w:rsidR="007E5C0C">
              <w:rPr>
                <w:rtl/>
                <w:lang w:eastAsia="zh-TW"/>
              </w:rPr>
              <w:t>،</w:t>
            </w:r>
            <w:r w:rsidR="007E5C0C" w:rsidRPr="004D71DE">
              <w:rPr>
                <w:rtl/>
                <w:lang w:eastAsia="zh-TW"/>
              </w:rPr>
              <w:t xml:space="preserve"> ولا يمكنه البقاء قيد الاحتجاز لأنه لا يستطيع الحصول على </w:t>
            </w:r>
            <w:r w:rsidR="00DE006F">
              <w:rPr>
                <w:rtl/>
                <w:lang w:eastAsia="zh-TW"/>
              </w:rPr>
              <w:t>العلاج الذي يحتاج إليه في السجن</w:t>
            </w:r>
            <w:r w:rsidR="00DE006F">
              <w:rPr>
                <w:rFonts w:hint="cs"/>
                <w:rtl/>
                <w:lang w:eastAsia="zh-TW"/>
              </w:rPr>
              <w:t>؛</w:t>
            </w:r>
          </w:p>
          <w:p w:rsidR="007E5C0C" w:rsidRPr="004D71DE" w:rsidRDefault="005C2201" w:rsidP="0016667A">
            <w:pPr>
              <w:tabs>
                <w:tab w:val="left" w:pos="539"/>
              </w:tabs>
              <w:autoSpaceDE w:val="0"/>
              <w:autoSpaceDN w:val="0"/>
              <w:adjustRightInd w:val="0"/>
              <w:spacing w:after="120" w:line="360" w:lineRule="exact"/>
              <w:ind w:left="553" w:right="57" w:hanging="378"/>
              <w:textDirection w:val="tbRlV"/>
              <w:rPr>
                <w:rtl/>
                <w:lang w:eastAsia="zh-TW"/>
              </w:rPr>
            </w:pPr>
            <w:r>
              <w:rPr>
                <w:rtl/>
                <w:lang w:eastAsia="zh-TW"/>
              </w:rPr>
              <w:t>-</w:t>
            </w:r>
            <w:r>
              <w:rPr>
                <w:rFonts w:hint="cs"/>
                <w:rtl/>
                <w:lang w:eastAsia="zh-TW"/>
              </w:rPr>
              <w:tab/>
            </w:r>
            <w:r w:rsidR="007E5C0C" w:rsidRPr="004D71DE">
              <w:rPr>
                <w:rtl/>
                <w:lang w:eastAsia="zh-TW"/>
              </w:rPr>
              <w:t>الإقامة الجبرية هي الخيار الوحيد الذي يمكّنه</w:t>
            </w:r>
            <w:r w:rsidR="00DE006F">
              <w:rPr>
                <w:rtl/>
                <w:lang w:eastAsia="zh-TW"/>
              </w:rPr>
              <w:t xml:space="preserve"> من تلقي العلاج الذي يحتاج إليه</w:t>
            </w:r>
            <w:r w:rsidR="00DE006F">
              <w:rPr>
                <w:rFonts w:hint="cs"/>
                <w:rtl/>
                <w:lang w:eastAsia="zh-TW"/>
              </w:rPr>
              <w:t>.</w:t>
            </w:r>
          </w:p>
          <w:p w:rsidR="007E5C0C" w:rsidRPr="006D3713" w:rsidRDefault="007E5C0C" w:rsidP="0016667A">
            <w:pPr>
              <w:keepNext/>
              <w:autoSpaceDE w:val="0"/>
              <w:autoSpaceDN w:val="0"/>
              <w:adjustRightInd w:val="0"/>
              <w:spacing w:after="120" w:line="360" w:lineRule="exact"/>
              <w:ind w:left="57" w:right="57"/>
              <w:textDirection w:val="tbRlV"/>
              <w:rPr>
                <w:rtl/>
                <w:lang w:eastAsia="zh-TW"/>
              </w:rPr>
            </w:pPr>
            <w:r w:rsidRPr="00DE006F">
              <w:rPr>
                <w:spacing w:val="-4"/>
                <w:rtl/>
                <w:lang w:eastAsia="zh-TW"/>
              </w:rPr>
              <w:t>وتكرر المحامية الشكوى ضد الأرجنتين على انتهاك الفقرتين 1(أ) و(ب) من المادة 9، والفقرة</w:t>
            </w:r>
            <w:r w:rsidRPr="004D71DE">
              <w:rPr>
                <w:rtl/>
                <w:lang w:eastAsia="zh-TW"/>
              </w:rPr>
              <w:t xml:space="preserve"> 2 من المادة 14، والم</w:t>
            </w:r>
            <w:r w:rsidR="00DE006F">
              <w:rPr>
                <w:rtl/>
                <w:lang w:eastAsia="zh-TW"/>
              </w:rPr>
              <w:t>واد 10 و17 و25 و26 من الاتفاقية</w:t>
            </w:r>
            <w:r w:rsidR="00DE006F">
              <w:rPr>
                <w:rFonts w:hint="cs"/>
                <w:rtl/>
                <w:lang w:eastAsia="zh-TW"/>
              </w:rPr>
              <w:t>.</w:t>
            </w:r>
          </w:p>
        </w:tc>
      </w:tr>
      <w:tr w:rsidR="007E5C0C" w:rsidRPr="006D3713" w:rsidTr="00C21083">
        <w:trPr>
          <w:trHeight w:val="240"/>
        </w:trPr>
        <w:tc>
          <w:tcPr>
            <w:tcW w:w="7370" w:type="dxa"/>
            <w:gridSpan w:val="2"/>
            <w:shd w:val="clear" w:color="auto" w:fill="auto"/>
          </w:tcPr>
          <w:p w:rsidR="007E5C0C" w:rsidRPr="00101A6C" w:rsidRDefault="007E5C0C" w:rsidP="0016667A">
            <w:pPr>
              <w:spacing w:after="120" w:line="360" w:lineRule="exact"/>
              <w:ind w:left="57" w:right="57"/>
              <w:textDirection w:val="tbRlV"/>
              <w:rPr>
                <w:b/>
                <w:bCs/>
                <w:rtl/>
                <w:lang w:eastAsia="zh-TW"/>
              </w:rPr>
            </w:pPr>
            <w:r w:rsidRPr="004D71DE">
              <w:rPr>
                <w:rtl/>
                <w:lang w:eastAsia="zh-TW"/>
              </w:rPr>
              <w:br w:type="page"/>
            </w:r>
            <w:r w:rsidRPr="004D71DE">
              <w:rPr>
                <w:rtl/>
                <w:lang w:eastAsia="zh-TW"/>
              </w:rPr>
              <w:br w:type="page"/>
            </w:r>
            <w:r w:rsidRPr="00101A6C">
              <w:rPr>
                <w:b/>
                <w:bCs/>
                <w:rtl/>
                <w:lang w:eastAsia="zh-TW"/>
              </w:rPr>
              <w:t>الإجراء المتخذ:</w:t>
            </w:r>
          </w:p>
          <w:p w:rsidR="007E5C0C" w:rsidRPr="004D71DE" w:rsidRDefault="007E5C0C" w:rsidP="0016667A">
            <w:pPr>
              <w:spacing w:after="120" w:line="360" w:lineRule="exact"/>
              <w:ind w:left="57" w:right="57"/>
              <w:textDirection w:val="tbRlV"/>
              <w:rPr>
                <w:rtl/>
                <w:lang w:eastAsia="zh-TW"/>
              </w:rPr>
            </w:pPr>
            <w:r w:rsidRPr="004D71DE">
              <w:rPr>
                <w:rtl/>
                <w:lang w:eastAsia="zh-TW"/>
              </w:rPr>
              <w:t>2 شباط/فبراير 2015: إقرار باستلام تعليقات صاحب البلاغ يخبره بأن اللجنة ستنظر في تعليقاته في دورتها المقبلة.</w:t>
            </w:r>
          </w:p>
          <w:p w:rsidR="007E5C0C" w:rsidRPr="004D71DE" w:rsidRDefault="007E5C0C" w:rsidP="0016667A">
            <w:pPr>
              <w:spacing w:after="120" w:line="360" w:lineRule="exact"/>
              <w:ind w:left="57" w:right="57"/>
              <w:textDirection w:val="tbRlV"/>
              <w:rPr>
                <w:rtl/>
                <w:lang w:eastAsia="zh-TW"/>
              </w:rPr>
            </w:pPr>
            <w:r w:rsidRPr="004D71DE">
              <w:rPr>
                <w:rtl/>
                <w:lang w:eastAsia="zh-TW"/>
              </w:rPr>
              <w:t>13 شباط/فبراير 2015: قدم المحامي الجديد لصاحب البلاغ توكيلا</w:t>
            </w:r>
            <w:r w:rsidR="00DD7800">
              <w:rPr>
                <w:rFonts w:hint="cs"/>
                <w:rtl/>
                <w:lang w:eastAsia="zh-TW"/>
              </w:rPr>
              <w:t>ً</w:t>
            </w:r>
            <w:r w:rsidRPr="004D71DE">
              <w:rPr>
                <w:rtl/>
                <w:lang w:eastAsia="zh-TW"/>
              </w:rPr>
              <w:t xml:space="preserve"> رسميا</w:t>
            </w:r>
            <w:r w:rsidR="00DD7800">
              <w:rPr>
                <w:rFonts w:hint="cs"/>
                <w:rtl/>
                <w:lang w:eastAsia="zh-TW"/>
              </w:rPr>
              <w:t>ً</w:t>
            </w:r>
            <w:r w:rsidRPr="004D71DE">
              <w:rPr>
                <w:rtl/>
                <w:lang w:eastAsia="zh-TW"/>
              </w:rPr>
              <w:t xml:space="preserve"> وقال إن تعليقات إضافية ستقدَّم إلى اللجنة.</w:t>
            </w:r>
          </w:p>
          <w:p w:rsidR="007E5C0C" w:rsidRPr="004D71DE" w:rsidRDefault="007E5C0C" w:rsidP="0016667A">
            <w:pPr>
              <w:spacing w:after="120" w:line="360" w:lineRule="exact"/>
              <w:ind w:left="57" w:right="57"/>
              <w:textDirection w:val="tbRlV"/>
              <w:rPr>
                <w:rtl/>
                <w:lang w:eastAsia="zh-TW"/>
              </w:rPr>
            </w:pPr>
            <w:r w:rsidRPr="004D71DE">
              <w:rPr>
                <w:rtl/>
                <w:lang w:eastAsia="zh-TW"/>
              </w:rPr>
              <w:t>16 شباط/فبراير 2015: إقرار باستلام رسالة المحامي الجديد</w:t>
            </w:r>
          </w:p>
          <w:p w:rsidR="007E5C0C" w:rsidRPr="006D3713" w:rsidRDefault="007E5C0C" w:rsidP="0016667A">
            <w:pPr>
              <w:spacing w:after="120" w:line="360" w:lineRule="exact"/>
              <w:ind w:left="57" w:right="57"/>
              <w:textDirection w:val="tbRlV"/>
              <w:rPr>
                <w:rtl/>
                <w:lang w:eastAsia="zh-TW"/>
              </w:rPr>
            </w:pPr>
            <w:r w:rsidRPr="004D71DE">
              <w:rPr>
                <w:rtl/>
                <w:lang w:eastAsia="zh-TW"/>
              </w:rPr>
              <w:t>15 نيسان/أبريل 2015: إرسال التذكير الأول بتقديم تعليقات إضافية إلى صاحب البلاغ؛ الموعد النهائي: ١٥ حزيران/يونيو ٢٠١٥</w:t>
            </w:r>
          </w:p>
        </w:tc>
      </w:tr>
      <w:tr w:rsidR="007E5C0C" w:rsidRPr="006D3713" w:rsidTr="00C21083">
        <w:trPr>
          <w:trHeight w:val="240"/>
        </w:trPr>
        <w:tc>
          <w:tcPr>
            <w:tcW w:w="7370" w:type="dxa"/>
            <w:gridSpan w:val="2"/>
            <w:tcBorders>
              <w:bottom w:val="single" w:sz="12" w:space="0" w:color="auto"/>
            </w:tcBorders>
            <w:shd w:val="clear" w:color="auto" w:fill="auto"/>
          </w:tcPr>
          <w:p w:rsidR="007E5C0C" w:rsidRPr="00472DF6" w:rsidRDefault="007E5C0C" w:rsidP="0016667A">
            <w:pPr>
              <w:spacing w:after="120" w:line="360" w:lineRule="exact"/>
              <w:ind w:left="57" w:right="57"/>
              <w:textDirection w:val="tbRlV"/>
              <w:rPr>
                <w:b/>
                <w:bCs/>
                <w:rtl/>
                <w:lang w:eastAsia="zh-TW"/>
              </w:rPr>
            </w:pPr>
            <w:r w:rsidRPr="00472DF6">
              <w:rPr>
                <w:b/>
                <w:bCs/>
                <w:rtl/>
                <w:lang w:eastAsia="zh-TW"/>
              </w:rPr>
              <w:t>توصية المقرر:</w:t>
            </w:r>
          </w:p>
          <w:p w:rsidR="007E5C0C" w:rsidRPr="006D3713" w:rsidRDefault="007E5C0C" w:rsidP="0016667A">
            <w:pPr>
              <w:spacing w:after="120" w:line="360" w:lineRule="exact"/>
              <w:ind w:left="57" w:right="57"/>
              <w:textDirection w:val="tbRlV"/>
              <w:rPr>
                <w:rtl/>
                <w:lang w:eastAsia="zh-TW"/>
              </w:rPr>
            </w:pPr>
            <w:r w:rsidRPr="004D71DE">
              <w:rPr>
                <w:rtl/>
                <w:lang w:eastAsia="zh-TW"/>
              </w:rPr>
              <w:t>البت فيها في ضوء التعليقات الإضافية التي يقدمها صاحب البلاغ</w:t>
            </w:r>
          </w:p>
        </w:tc>
      </w:tr>
    </w:tbl>
    <w:p w:rsidR="007E5C0C" w:rsidRPr="00BF7203" w:rsidRDefault="00BF7203" w:rsidP="00BF7203">
      <w:pPr>
        <w:spacing w:before="120"/>
        <w:jc w:val="center"/>
        <w:rPr>
          <w:u w:val="single"/>
          <w:rtl/>
          <w:lang w:bidi="ar-SY"/>
        </w:rPr>
      </w:pPr>
      <w:r>
        <w:rPr>
          <w:u w:val="single"/>
          <w:rtl/>
          <w:lang w:bidi="ar-SY"/>
        </w:rPr>
        <w:tab/>
      </w:r>
      <w:r>
        <w:rPr>
          <w:u w:val="single"/>
          <w:rtl/>
          <w:lang w:bidi="ar-SY"/>
        </w:rPr>
        <w:tab/>
      </w:r>
      <w:r>
        <w:rPr>
          <w:u w:val="single"/>
          <w:rtl/>
          <w:lang w:bidi="ar-SY"/>
        </w:rPr>
        <w:tab/>
      </w:r>
    </w:p>
    <w:sectPr w:rsidR="007E5C0C" w:rsidRPr="00BF7203" w:rsidSect="00420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7B" w:rsidRPr="002901D9" w:rsidRDefault="00BB4E7B" w:rsidP="002901D9">
      <w:pPr>
        <w:spacing w:after="60" w:line="240" w:lineRule="auto"/>
        <w:rPr>
          <w:i/>
          <w:iCs/>
        </w:rPr>
      </w:pPr>
      <w:r>
        <w:rPr>
          <w:rFonts w:hint="cs"/>
          <w:i/>
          <w:iCs/>
          <w:rtl/>
        </w:rPr>
        <w:t>الحواشي</w:t>
      </w:r>
    </w:p>
  </w:endnote>
  <w:endnote w:type="continuationSeparator" w:id="0">
    <w:p w:rsidR="00BB4E7B" w:rsidRDefault="00BB4E7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0C" w:rsidRPr="007E5C0C" w:rsidRDefault="007E5C0C" w:rsidP="003C40B2">
    <w:pPr>
      <w:pStyle w:val="Footer"/>
      <w:tabs>
        <w:tab w:val="right" w:pos="9598"/>
      </w:tabs>
    </w:pPr>
    <w:r>
      <w:t>GE.15-07889</w:t>
    </w:r>
    <w:r>
      <w:tab/>
    </w:r>
    <w:r w:rsidRPr="007E5C0C">
      <w:rPr>
        <w:b/>
        <w:sz w:val="18"/>
      </w:rPr>
      <w:fldChar w:fldCharType="begin"/>
    </w:r>
    <w:r w:rsidRPr="007E5C0C">
      <w:rPr>
        <w:b/>
        <w:sz w:val="18"/>
      </w:rPr>
      <w:instrText xml:space="preserve"> PAGE  \* MERGEFORMAT </w:instrText>
    </w:r>
    <w:r w:rsidRPr="007E5C0C">
      <w:rPr>
        <w:b/>
        <w:sz w:val="18"/>
      </w:rPr>
      <w:fldChar w:fldCharType="separate"/>
    </w:r>
    <w:r w:rsidR="00DE1D88">
      <w:rPr>
        <w:b/>
        <w:noProof/>
        <w:sz w:val="18"/>
      </w:rPr>
      <w:t>2</w:t>
    </w:r>
    <w:r w:rsidRPr="007E5C0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7E5C0C" w:rsidRDefault="007E5C0C" w:rsidP="006959B0">
    <w:pPr>
      <w:pStyle w:val="Footer"/>
      <w:tabs>
        <w:tab w:val="right" w:pos="9599"/>
      </w:tabs>
      <w:jc w:val="left"/>
      <w:rPr>
        <w:b/>
        <w:sz w:val="18"/>
        <w:lang w:val="en-US"/>
      </w:rPr>
    </w:pPr>
    <w:r w:rsidRPr="007E5C0C">
      <w:rPr>
        <w:b/>
        <w:sz w:val="18"/>
        <w:lang w:val="en-US"/>
      </w:rPr>
      <w:fldChar w:fldCharType="begin"/>
    </w:r>
    <w:r w:rsidRPr="007E5C0C">
      <w:rPr>
        <w:b/>
        <w:sz w:val="18"/>
        <w:lang w:val="en-US"/>
      </w:rPr>
      <w:instrText xml:space="preserve"> PAGE  \* MERGEFORMAT </w:instrText>
    </w:r>
    <w:r w:rsidRPr="007E5C0C">
      <w:rPr>
        <w:b/>
        <w:sz w:val="18"/>
        <w:lang w:val="en-US"/>
      </w:rPr>
      <w:fldChar w:fldCharType="separate"/>
    </w:r>
    <w:r w:rsidR="00DE1D88">
      <w:rPr>
        <w:b/>
        <w:noProof/>
        <w:sz w:val="18"/>
        <w:lang w:val="en-US"/>
      </w:rPr>
      <w:t>3</w:t>
    </w:r>
    <w:r w:rsidRPr="007E5C0C">
      <w:rPr>
        <w:b/>
        <w:sz w:val="18"/>
        <w:lang w:val="en-US"/>
      </w:rPr>
      <w:fldChar w:fldCharType="end"/>
    </w:r>
    <w:r>
      <w:rPr>
        <w:b/>
        <w:sz w:val="18"/>
        <w:lang w:val="en-US"/>
      </w:rPr>
      <w:tab/>
    </w:r>
    <w:r>
      <w:rPr>
        <w:lang w:val="en-US"/>
      </w:rPr>
      <w:t>GE.15-07889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7C0C6A" w:rsidP="007E5C0C">
    <w:pPr>
      <w:pStyle w:val="Footer"/>
      <w:jc w:val="right"/>
    </w:pPr>
    <w:r>
      <w:rPr>
        <w:sz w:val="20"/>
      </w:rPr>
      <w:t xml:space="preserve">150615    150615    </w:t>
    </w:r>
    <w:r w:rsidR="007E5C0C">
      <w:rPr>
        <w:sz w:val="20"/>
      </w:rPr>
      <w:t>GE.15-07889</w:t>
    </w:r>
    <w:r>
      <w:rPr>
        <w:sz w:val="20"/>
      </w:rPr>
      <w:t xml:space="preserve"> (</w:t>
    </w:r>
    <w:r w:rsidR="007E5C0C">
      <w:rPr>
        <w:sz w:val="20"/>
      </w:rPr>
      <w:t>A</w:t>
    </w:r>
    <w:r w:rsidR="00D914A7">
      <w:rPr>
        <w:noProof/>
        <w:lang w:val="en-US"/>
      </w:rPr>
      <w:drawing>
        <wp:anchor distT="0" distB="0" distL="114300" distR="114300" simplePos="0" relativeHeight="251658240" behindDoc="1" locked="1" layoutInCell="0" allowOverlap="1" wp14:anchorId="5DD62B18" wp14:editId="7C401381">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w:t>
    </w:r>
    <w:r w:rsidR="00DE1D88">
      <w:rPr>
        <w:sz w:val="20"/>
      </w:rPr>
      <w:br/>
    </w:r>
    <w:r w:rsidR="00DE1D88" w:rsidRPr="00DE1D88">
      <w:rPr>
        <w:rFonts w:ascii="C39T30Lfz" w:hAnsi="C39T30Lfz"/>
        <w:sz w:val="56"/>
      </w:rPr>
      <w:t></w:t>
    </w:r>
    <w:r w:rsidR="00DE1D88" w:rsidRPr="00DE1D88">
      <w:rPr>
        <w:rFonts w:ascii="C39T30Lfz" w:hAnsi="C39T30Lfz"/>
        <w:sz w:val="56"/>
      </w:rPr>
      <w:t></w:t>
    </w:r>
    <w:r w:rsidR="00DE1D88" w:rsidRPr="00DE1D88">
      <w:rPr>
        <w:rFonts w:ascii="C39T30Lfz" w:hAnsi="C39T30Lfz"/>
        <w:sz w:val="56"/>
      </w:rPr>
      <w:t></w:t>
    </w:r>
    <w:r w:rsidR="00DE1D88" w:rsidRPr="00DE1D88">
      <w:rPr>
        <w:rFonts w:ascii="C39T30Lfz" w:hAnsi="C39T30Lfz"/>
        <w:sz w:val="56"/>
      </w:rPr>
      <w:t></w:t>
    </w:r>
    <w:r w:rsidR="00DE1D88" w:rsidRPr="00DE1D88">
      <w:rPr>
        <w:rFonts w:ascii="C39T30Lfz" w:hAnsi="C39T30Lfz"/>
        <w:sz w:val="56"/>
      </w:rPr>
      <w:t></w:t>
    </w:r>
    <w:r w:rsidR="00DE1D88" w:rsidRPr="00DE1D88">
      <w:rPr>
        <w:rFonts w:ascii="C39T30Lfz" w:hAnsi="C39T30Lfz"/>
        <w:sz w:val="56"/>
      </w:rPr>
      <w:t></w:t>
    </w:r>
    <w:r w:rsidR="00DE1D88" w:rsidRPr="00DE1D88">
      <w:rPr>
        <w:rFonts w:ascii="C39T30Lfz" w:hAnsi="C39T30Lfz"/>
        <w:sz w:val="56"/>
      </w:rPr>
      <w:t></w:t>
    </w:r>
    <w:r w:rsidR="00DE1D88" w:rsidRPr="00DE1D88">
      <w:rPr>
        <w:rFonts w:ascii="C39T30Lfz" w:hAnsi="C39T30Lfz"/>
        <w:sz w:val="56"/>
      </w:rPr>
      <w:t></w:t>
    </w:r>
    <w:r w:rsidR="00DE1D88" w:rsidRPr="00DE1D88">
      <w:rPr>
        <w:rFonts w:ascii="C39T30Lfz" w:hAnsi="C39T30Lfz"/>
        <w:sz w:val="56"/>
      </w:rPr>
      <w:t></w:t>
    </w:r>
    <w:r w:rsidR="00DE1D88">
      <w:rPr>
        <w:rFonts w:ascii="C39T30Lfz" w:hAnsi="C39T30Lfz"/>
        <w:sz w:val="56"/>
      </w:rPr>
      <w:tab/>
    </w:r>
    <w:r w:rsidR="00DE1D88">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13/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3/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7B" w:rsidRDefault="00BB4E7B" w:rsidP="00AA3959">
      <w:pPr>
        <w:pStyle w:val="Footer"/>
        <w:bidi/>
        <w:spacing w:after="80" w:line="200" w:lineRule="exact"/>
        <w:ind w:left="680"/>
      </w:pPr>
      <w:r>
        <w:rPr>
          <w:rtl/>
        </w:rPr>
        <w:t>__________</w:t>
      </w:r>
    </w:p>
  </w:footnote>
  <w:footnote w:type="continuationSeparator" w:id="0">
    <w:p w:rsidR="00BB4E7B" w:rsidRDefault="00BB4E7B" w:rsidP="00656392">
      <w:pPr>
        <w:spacing w:line="240" w:lineRule="auto"/>
      </w:pPr>
      <w:r>
        <w:continuationSeparator/>
      </w:r>
    </w:p>
  </w:footnote>
  <w:footnote w:id="1">
    <w:p w:rsidR="007E5C0C" w:rsidRPr="00574D0D" w:rsidRDefault="003B6C92" w:rsidP="00574D0D">
      <w:pPr>
        <w:pStyle w:val="FootnoteText"/>
        <w:widowControl w:val="0"/>
        <w:tabs>
          <w:tab w:val="left" w:pos="1275"/>
        </w:tabs>
        <w:spacing w:after="60" w:line="300" w:lineRule="exact"/>
        <w:ind w:left="1247" w:right="1247" w:hanging="567"/>
        <w:textDirection w:val="tbRlV"/>
        <w:rPr>
          <w:spacing w:val="-2"/>
          <w:sz w:val="18"/>
          <w:szCs w:val="26"/>
          <w:rtl/>
          <w:lang w:eastAsia="zh-TW"/>
        </w:rPr>
      </w:pPr>
      <w:r w:rsidRPr="00574D0D">
        <w:rPr>
          <w:rFonts w:hint="cs"/>
          <w:spacing w:val="-2"/>
          <w:sz w:val="18"/>
          <w:szCs w:val="26"/>
          <w:rtl/>
          <w:lang w:val="en-GB" w:eastAsia="zh-TW"/>
        </w:rPr>
        <w:t>(</w:t>
      </w:r>
      <w:r w:rsidR="007E5C0C" w:rsidRPr="00574D0D">
        <w:rPr>
          <w:rStyle w:val="FootnoteReference"/>
          <w:spacing w:val="-2"/>
          <w:szCs w:val="26"/>
          <w:vertAlign w:val="baseline"/>
          <w:rtl/>
          <w:lang w:val="en-GB" w:eastAsia="zh-TW"/>
        </w:rPr>
        <w:footnoteRef/>
      </w:r>
      <w:r w:rsidRPr="00574D0D">
        <w:rPr>
          <w:rFonts w:hint="cs"/>
          <w:spacing w:val="-2"/>
          <w:sz w:val="18"/>
          <w:szCs w:val="26"/>
          <w:rtl/>
          <w:lang w:val="en-GB" w:eastAsia="zh-TW"/>
        </w:rPr>
        <w:t>)</w:t>
      </w:r>
      <w:r w:rsidR="007E5C0C" w:rsidRPr="00574D0D">
        <w:rPr>
          <w:spacing w:val="-2"/>
          <w:sz w:val="18"/>
          <w:szCs w:val="26"/>
          <w:rtl/>
          <w:lang w:val="en-GB" w:eastAsia="zh-TW"/>
        </w:rPr>
        <w:tab/>
        <w:t xml:space="preserve">نحو </w:t>
      </w:r>
      <w:r w:rsidR="00574D0D" w:rsidRPr="00574D0D">
        <w:rPr>
          <w:rFonts w:hint="cs"/>
          <w:spacing w:val="-2"/>
          <w:sz w:val="18"/>
          <w:szCs w:val="26"/>
          <w:rtl/>
          <w:lang w:val="en-GB" w:eastAsia="zh-TW"/>
        </w:rPr>
        <w:t xml:space="preserve">832 4 </w:t>
      </w:r>
      <w:r w:rsidR="007E5C0C" w:rsidRPr="00574D0D">
        <w:rPr>
          <w:spacing w:val="-2"/>
          <w:sz w:val="18"/>
          <w:szCs w:val="26"/>
          <w:rtl/>
          <w:lang w:val="en-GB" w:eastAsia="zh-TW"/>
        </w:rPr>
        <w:t>دولارا</w:t>
      </w:r>
      <w:r w:rsidR="00574D0D" w:rsidRPr="00574D0D">
        <w:rPr>
          <w:rFonts w:hint="cs"/>
          <w:spacing w:val="-2"/>
          <w:sz w:val="18"/>
          <w:szCs w:val="26"/>
          <w:rtl/>
          <w:lang w:val="en-GB" w:eastAsia="zh-TW"/>
        </w:rPr>
        <w:t>ً</w:t>
      </w:r>
      <w:r w:rsidR="007E5C0C" w:rsidRPr="00574D0D">
        <w:rPr>
          <w:spacing w:val="-2"/>
          <w:sz w:val="18"/>
          <w:szCs w:val="26"/>
          <w:rtl/>
          <w:lang w:val="en-GB" w:eastAsia="zh-TW"/>
        </w:rPr>
        <w:t xml:space="preserve"> أمريكيا</w:t>
      </w:r>
      <w:r w:rsidR="00574D0D" w:rsidRPr="00574D0D">
        <w:rPr>
          <w:rFonts w:hint="cs"/>
          <w:spacing w:val="-2"/>
          <w:sz w:val="18"/>
          <w:szCs w:val="26"/>
          <w:rtl/>
          <w:lang w:val="en-GB" w:eastAsia="zh-TW"/>
        </w:rPr>
        <w:t xml:space="preserve">ً. </w:t>
      </w:r>
      <w:r w:rsidR="007E5C0C" w:rsidRPr="00574D0D">
        <w:rPr>
          <w:spacing w:val="-2"/>
          <w:sz w:val="18"/>
          <w:szCs w:val="26"/>
          <w:rtl/>
          <w:lang w:val="en-GB" w:eastAsia="zh-TW"/>
        </w:rPr>
        <w:t>وقدمت صاحبة البلاغ إلى اللجنة نسخا من الفواتير الطبية تبرر المبلغ المطالب به</w:t>
      </w:r>
      <w:r w:rsidR="00574D0D" w:rsidRPr="00574D0D">
        <w:rPr>
          <w:rFonts w:hint="cs"/>
          <w:spacing w:val="-2"/>
          <w:sz w:val="18"/>
          <w:szCs w:val="26"/>
          <w:rtl/>
          <w:lang w:val="en-GB" w:eastAsia="zh-TW"/>
        </w:rPr>
        <w:t xml:space="preserve">. </w:t>
      </w:r>
    </w:p>
  </w:footnote>
  <w:footnote w:id="2">
    <w:p w:rsidR="007E5C0C" w:rsidRPr="003B6C92" w:rsidRDefault="00574D0D" w:rsidP="00574D0D">
      <w:pPr>
        <w:pStyle w:val="FootnoteText"/>
        <w:widowControl w:val="0"/>
        <w:tabs>
          <w:tab w:val="left" w:pos="1275"/>
        </w:tabs>
        <w:spacing w:after="60" w:line="300" w:lineRule="exact"/>
        <w:ind w:left="1247" w:right="1247" w:hanging="567"/>
        <w:textDirection w:val="tbRlV"/>
        <w:rPr>
          <w:sz w:val="18"/>
          <w:szCs w:val="26"/>
          <w:rtl/>
          <w:lang w:val="en-GB" w:eastAsia="zh-TW"/>
        </w:rPr>
      </w:pPr>
      <w:r w:rsidRPr="00574D0D">
        <w:rPr>
          <w:rFonts w:hint="cs"/>
          <w:sz w:val="18"/>
          <w:szCs w:val="26"/>
          <w:rtl/>
          <w:lang w:val="en-GB" w:eastAsia="zh-TW"/>
        </w:rPr>
        <w:t>(</w:t>
      </w:r>
      <w:r w:rsidR="007E5C0C" w:rsidRPr="00574D0D">
        <w:rPr>
          <w:rStyle w:val="FootnoteReference"/>
          <w:szCs w:val="26"/>
          <w:vertAlign w:val="baseline"/>
          <w:rtl/>
          <w:lang w:val="en-GB" w:eastAsia="zh-TW"/>
        </w:rPr>
        <w:footnoteRef/>
      </w:r>
      <w:r w:rsidRPr="00574D0D">
        <w:rPr>
          <w:rFonts w:hint="cs"/>
          <w:sz w:val="18"/>
          <w:szCs w:val="26"/>
          <w:rtl/>
          <w:lang w:val="en-GB" w:eastAsia="zh-TW"/>
        </w:rPr>
        <w:t>)</w:t>
      </w:r>
      <w:r w:rsidR="007E5C0C" w:rsidRPr="003B6C92">
        <w:rPr>
          <w:sz w:val="18"/>
          <w:szCs w:val="26"/>
          <w:rtl/>
          <w:lang w:val="en-GB" w:eastAsia="zh-TW"/>
        </w:rPr>
        <w:tab/>
        <w:t xml:space="preserve">المحكمة الأوروبية لحقوق الإنسان، </w:t>
      </w:r>
      <w:r w:rsidR="007E5C0C" w:rsidRPr="003B6C92">
        <w:rPr>
          <w:i/>
          <w:iCs/>
          <w:sz w:val="18"/>
          <w:szCs w:val="26"/>
          <w:rtl/>
          <w:lang w:val="en-GB" w:eastAsia="zh-TW"/>
        </w:rPr>
        <w:t>ألاجوس كيس ضد هنغاريا</w:t>
      </w:r>
      <w:r w:rsidR="007E5C0C" w:rsidRPr="003B6C92">
        <w:rPr>
          <w:sz w:val="18"/>
          <w:szCs w:val="26"/>
          <w:rtl/>
          <w:lang w:val="en-GB" w:eastAsia="zh-TW"/>
        </w:rPr>
        <w:t>، الطلب رقم 38832/06، الحكم الصادر في 20 أيار/مايو 2010.</w:t>
      </w:r>
    </w:p>
  </w:footnote>
  <w:footnote w:id="3">
    <w:p w:rsidR="007E5C0C" w:rsidRPr="00574D0D" w:rsidRDefault="00574D0D" w:rsidP="00574D0D">
      <w:pPr>
        <w:pStyle w:val="FootnoteText"/>
        <w:widowControl w:val="0"/>
        <w:tabs>
          <w:tab w:val="left" w:pos="1275"/>
        </w:tabs>
        <w:spacing w:after="60" w:line="300" w:lineRule="exact"/>
        <w:ind w:left="1247" w:right="1247" w:hanging="567"/>
        <w:textDirection w:val="tbRlV"/>
        <w:rPr>
          <w:sz w:val="18"/>
          <w:szCs w:val="26"/>
          <w:rtl/>
          <w:lang w:eastAsia="zh-TW"/>
        </w:rPr>
      </w:pPr>
      <w:r w:rsidRPr="00574D0D">
        <w:rPr>
          <w:rFonts w:hint="cs"/>
          <w:sz w:val="18"/>
          <w:szCs w:val="26"/>
          <w:rtl/>
          <w:lang w:val="en-GB" w:eastAsia="zh-TW"/>
        </w:rPr>
        <w:t>(</w:t>
      </w:r>
      <w:r w:rsidR="007E5C0C" w:rsidRPr="00574D0D">
        <w:rPr>
          <w:rStyle w:val="FootnoteReference"/>
          <w:szCs w:val="26"/>
          <w:vertAlign w:val="baseline"/>
          <w:rtl/>
          <w:lang w:val="en-GB" w:eastAsia="zh-TW"/>
        </w:rPr>
        <w:footnoteRef/>
      </w:r>
      <w:r w:rsidRPr="00574D0D">
        <w:rPr>
          <w:rFonts w:hint="cs"/>
          <w:sz w:val="18"/>
          <w:szCs w:val="26"/>
          <w:rtl/>
          <w:lang w:val="en-GB" w:eastAsia="zh-TW"/>
        </w:rPr>
        <w:t>)</w:t>
      </w:r>
      <w:r w:rsidR="007E5C0C" w:rsidRPr="003B6C92">
        <w:rPr>
          <w:sz w:val="18"/>
          <w:szCs w:val="26"/>
          <w:rtl/>
          <w:lang w:val="en-GB" w:eastAsia="zh-TW"/>
        </w:rPr>
        <w:tab/>
        <w:t xml:space="preserve">انظر البلاغ رقم 4/2011، </w:t>
      </w:r>
      <w:proofErr w:type="spellStart"/>
      <w:r w:rsidR="007E5C0C" w:rsidRPr="003B6C92">
        <w:rPr>
          <w:i/>
          <w:iCs/>
          <w:sz w:val="18"/>
          <w:szCs w:val="26"/>
          <w:rtl/>
          <w:lang w:val="en-GB" w:eastAsia="zh-TW"/>
        </w:rPr>
        <w:t>بويدوسو</w:t>
      </w:r>
      <w:proofErr w:type="spellEnd"/>
      <w:r w:rsidR="007E5C0C" w:rsidRPr="003B6C92">
        <w:rPr>
          <w:i/>
          <w:iCs/>
          <w:sz w:val="18"/>
          <w:szCs w:val="26"/>
          <w:rtl/>
          <w:lang w:val="en-GB" w:eastAsia="zh-TW"/>
        </w:rPr>
        <w:t xml:space="preserve"> وآخرون ضد هنغاريا</w:t>
      </w:r>
      <w:r w:rsidR="007E5C0C" w:rsidRPr="003B6C92">
        <w:rPr>
          <w:sz w:val="18"/>
          <w:szCs w:val="26"/>
          <w:rtl/>
          <w:lang w:val="en-GB" w:eastAsia="zh-TW"/>
        </w:rPr>
        <w:t>، الفقرة 10(أ)</w:t>
      </w:r>
      <w:r>
        <w:rPr>
          <w:rFonts w:hint="cs"/>
          <w:sz w:val="18"/>
          <w:szCs w:val="26"/>
          <w:rtl/>
          <w:lang w:val="en-GB" w:eastAsia="zh-TW"/>
        </w:rPr>
        <w:t xml:space="preserve">. </w:t>
      </w:r>
    </w:p>
  </w:footnote>
  <w:footnote w:id="4">
    <w:p w:rsidR="007E5C0C" w:rsidRPr="003B6C92" w:rsidRDefault="00574D0D" w:rsidP="00574D0D">
      <w:pPr>
        <w:pStyle w:val="FootnoteText"/>
        <w:widowControl w:val="0"/>
        <w:tabs>
          <w:tab w:val="left" w:pos="1275"/>
        </w:tabs>
        <w:spacing w:after="60" w:line="300" w:lineRule="exact"/>
        <w:ind w:left="1247" w:right="1247" w:hanging="567"/>
        <w:textDirection w:val="tbRlV"/>
        <w:rPr>
          <w:sz w:val="18"/>
          <w:szCs w:val="26"/>
          <w:rtl/>
          <w:lang w:val="fr-CH" w:eastAsia="zh-TW"/>
        </w:rPr>
      </w:pPr>
      <w:r w:rsidRPr="00574D0D">
        <w:rPr>
          <w:rFonts w:hint="cs"/>
          <w:sz w:val="18"/>
          <w:szCs w:val="26"/>
          <w:rtl/>
          <w:lang w:val="en-GB" w:eastAsia="zh-TW"/>
        </w:rPr>
        <w:t>(</w:t>
      </w:r>
      <w:r w:rsidR="007E5C0C" w:rsidRPr="00574D0D">
        <w:rPr>
          <w:rStyle w:val="FootnoteReference"/>
          <w:szCs w:val="26"/>
          <w:vertAlign w:val="baseline"/>
          <w:rtl/>
          <w:lang w:val="en-GB" w:eastAsia="zh-TW"/>
        </w:rPr>
        <w:footnoteRef/>
      </w:r>
      <w:r w:rsidRPr="00574D0D">
        <w:rPr>
          <w:rFonts w:hint="cs"/>
          <w:sz w:val="18"/>
          <w:szCs w:val="26"/>
          <w:rtl/>
          <w:lang w:val="en-GB" w:eastAsia="zh-TW"/>
        </w:rPr>
        <w:t>)</w:t>
      </w:r>
      <w:r w:rsidR="007E5C0C" w:rsidRPr="003B6C92">
        <w:rPr>
          <w:sz w:val="18"/>
          <w:szCs w:val="26"/>
          <w:rtl/>
          <w:lang w:val="en-GB" w:eastAsia="zh-TW"/>
        </w:rPr>
        <w:tab/>
        <w:t>المرجع نفسه، الفقرة 9-4.</w:t>
      </w:r>
    </w:p>
  </w:footnote>
  <w:footnote w:id="5">
    <w:p w:rsidR="007E5C0C" w:rsidRPr="00DC27EB" w:rsidRDefault="00DC27EB" w:rsidP="00DC27EB">
      <w:pPr>
        <w:pStyle w:val="FootnoteText"/>
        <w:widowControl w:val="0"/>
        <w:tabs>
          <w:tab w:val="left" w:pos="1275"/>
        </w:tabs>
        <w:spacing w:after="60" w:line="300" w:lineRule="exact"/>
        <w:ind w:left="1247" w:right="1247" w:hanging="567"/>
        <w:textDirection w:val="tbRlV"/>
        <w:rPr>
          <w:iCs/>
          <w:sz w:val="18"/>
          <w:szCs w:val="26"/>
          <w:rtl/>
          <w:lang w:eastAsia="zh-TW"/>
        </w:rPr>
      </w:pPr>
      <w:r w:rsidRPr="00DC27EB">
        <w:rPr>
          <w:rFonts w:hint="cs"/>
          <w:sz w:val="18"/>
          <w:szCs w:val="26"/>
          <w:rtl/>
          <w:lang w:val="en-GB" w:eastAsia="zh-TW"/>
        </w:rPr>
        <w:t>(</w:t>
      </w:r>
      <w:r w:rsidR="007E5C0C" w:rsidRPr="00DC27EB">
        <w:rPr>
          <w:rStyle w:val="FootnoteReference"/>
          <w:szCs w:val="26"/>
          <w:vertAlign w:val="baseline"/>
          <w:rtl/>
          <w:lang w:val="en-GB" w:eastAsia="zh-TW"/>
        </w:rPr>
        <w:footnoteRef/>
      </w:r>
      <w:r w:rsidRPr="00DC27EB">
        <w:rPr>
          <w:rFonts w:hint="cs"/>
          <w:sz w:val="18"/>
          <w:szCs w:val="26"/>
          <w:rtl/>
          <w:lang w:val="en-GB" w:eastAsia="zh-TW"/>
        </w:rPr>
        <w:t>)</w:t>
      </w:r>
      <w:r w:rsidR="007E5C0C" w:rsidRPr="003B6C92">
        <w:rPr>
          <w:sz w:val="18"/>
          <w:szCs w:val="26"/>
          <w:rtl/>
          <w:lang w:val="en-GB" w:eastAsia="zh-TW"/>
        </w:rPr>
        <w:tab/>
        <w:t xml:space="preserve">انظر البلاغ رقم 2/2010، </w:t>
      </w:r>
      <w:proofErr w:type="spellStart"/>
      <w:r w:rsidR="007E5C0C" w:rsidRPr="003B6C92">
        <w:rPr>
          <w:i/>
          <w:iCs/>
          <w:sz w:val="18"/>
          <w:szCs w:val="26"/>
          <w:rtl/>
          <w:lang w:val="en-GB" w:eastAsia="zh-TW"/>
        </w:rPr>
        <w:t>غرونينغر</w:t>
      </w:r>
      <w:proofErr w:type="spellEnd"/>
      <w:r w:rsidR="007E5C0C" w:rsidRPr="003B6C92">
        <w:rPr>
          <w:i/>
          <w:iCs/>
          <w:sz w:val="18"/>
          <w:szCs w:val="26"/>
          <w:rtl/>
          <w:lang w:val="en-GB" w:eastAsia="zh-TW"/>
        </w:rPr>
        <w:t xml:space="preserve"> ضد ألمانيا</w:t>
      </w:r>
      <w:r w:rsidR="007E5C0C" w:rsidRPr="003B6C92">
        <w:rPr>
          <w:sz w:val="18"/>
          <w:szCs w:val="26"/>
          <w:rtl/>
          <w:lang w:val="en-GB" w:eastAsia="zh-TW"/>
        </w:rPr>
        <w:t>، الفقرة 7(أ)</w:t>
      </w:r>
      <w:r>
        <w:rPr>
          <w:rFonts w:hint="cs"/>
          <w:sz w:val="18"/>
          <w:szCs w:val="26"/>
          <w:rtl/>
          <w:lang w:val="en-GB" w:eastAsia="zh-TW"/>
        </w:rPr>
        <w:t xml:space="preserve">. </w:t>
      </w:r>
    </w:p>
  </w:footnote>
  <w:footnote w:id="6">
    <w:p w:rsidR="007E5C0C" w:rsidRPr="00DC27EB" w:rsidRDefault="00DC27EB" w:rsidP="00DC27EB">
      <w:pPr>
        <w:pStyle w:val="FootnoteText"/>
        <w:spacing w:after="60" w:line="300" w:lineRule="exact"/>
        <w:ind w:left="1247" w:right="1247" w:hanging="567"/>
        <w:textDirection w:val="tbRlV"/>
        <w:rPr>
          <w:sz w:val="18"/>
          <w:szCs w:val="26"/>
          <w:rtl/>
          <w:lang w:eastAsia="zh-TW"/>
        </w:rPr>
      </w:pPr>
      <w:r w:rsidRPr="00DC27EB">
        <w:rPr>
          <w:rFonts w:hint="cs"/>
          <w:sz w:val="18"/>
          <w:szCs w:val="26"/>
          <w:rtl/>
          <w:lang w:val="en-GB" w:eastAsia="zh-TW"/>
        </w:rPr>
        <w:t>(</w:t>
      </w:r>
      <w:r w:rsidR="007E5C0C" w:rsidRPr="00DC27EB">
        <w:rPr>
          <w:rStyle w:val="FootnoteReference"/>
          <w:szCs w:val="26"/>
          <w:vertAlign w:val="baseline"/>
          <w:rtl/>
          <w:lang w:val="en-GB" w:eastAsia="zh-TW"/>
        </w:rPr>
        <w:footnoteRef/>
      </w:r>
      <w:r w:rsidRPr="00DC27EB">
        <w:rPr>
          <w:rFonts w:hint="cs"/>
          <w:sz w:val="18"/>
          <w:szCs w:val="26"/>
          <w:rtl/>
          <w:lang w:val="en-GB" w:eastAsia="zh-TW"/>
        </w:rPr>
        <w:t>)</w:t>
      </w:r>
      <w:r w:rsidR="007E5C0C" w:rsidRPr="003B6C92">
        <w:rPr>
          <w:sz w:val="18"/>
          <w:szCs w:val="26"/>
          <w:rtl/>
          <w:lang w:val="en-GB" w:eastAsia="zh-TW"/>
        </w:rPr>
        <w:tab/>
        <w:t>المرجع نفسه، الفقرة 7(ب)</w:t>
      </w:r>
      <w:r>
        <w:rPr>
          <w:rFonts w:hint="cs"/>
          <w:sz w:val="18"/>
          <w:szCs w:val="26"/>
          <w:rtl/>
          <w:lang w:val="en-GB" w:eastAsia="zh-TW"/>
        </w:rPr>
        <w:t xml:space="preserve">. </w:t>
      </w:r>
    </w:p>
  </w:footnote>
  <w:footnote w:id="7">
    <w:p w:rsidR="007E5C0C" w:rsidRPr="003B6C92" w:rsidRDefault="00E56053" w:rsidP="00E56053">
      <w:pPr>
        <w:pStyle w:val="FootnoteText"/>
        <w:widowControl w:val="0"/>
        <w:tabs>
          <w:tab w:val="left" w:pos="1275"/>
        </w:tabs>
        <w:spacing w:after="60" w:line="300" w:lineRule="exact"/>
        <w:ind w:left="1247" w:right="1247" w:hanging="567"/>
        <w:textDirection w:val="tbRlV"/>
        <w:rPr>
          <w:sz w:val="18"/>
          <w:szCs w:val="26"/>
          <w:rtl/>
          <w:lang w:val="en-GB" w:eastAsia="zh-TW"/>
        </w:rPr>
      </w:pPr>
      <w:r w:rsidRPr="00E56053">
        <w:rPr>
          <w:rFonts w:hint="cs"/>
          <w:sz w:val="18"/>
          <w:szCs w:val="26"/>
          <w:rtl/>
          <w:lang w:val="en-GB" w:eastAsia="zh-TW"/>
        </w:rPr>
        <w:t>(</w:t>
      </w:r>
      <w:r w:rsidR="007E5C0C" w:rsidRPr="00E56053">
        <w:rPr>
          <w:rStyle w:val="FootnoteReference"/>
          <w:szCs w:val="26"/>
          <w:vertAlign w:val="baseline"/>
          <w:rtl/>
          <w:lang w:val="en-GB" w:eastAsia="zh-TW"/>
        </w:rPr>
        <w:footnoteRef/>
      </w:r>
      <w:r w:rsidRPr="00E56053">
        <w:rPr>
          <w:rFonts w:hint="cs"/>
          <w:sz w:val="18"/>
          <w:szCs w:val="26"/>
          <w:rtl/>
          <w:lang w:val="en-GB" w:eastAsia="zh-TW"/>
        </w:rPr>
        <w:t>)</w:t>
      </w:r>
      <w:r w:rsidR="007E5C0C" w:rsidRPr="003B6C92">
        <w:rPr>
          <w:sz w:val="18"/>
          <w:szCs w:val="26"/>
          <w:rtl/>
          <w:lang w:val="en-GB" w:eastAsia="zh-TW"/>
        </w:rPr>
        <w:tab/>
        <w:t xml:space="preserve">انظر البلاغ رقم 8/2012، </w:t>
      </w:r>
      <w:r w:rsidR="007E5C0C" w:rsidRPr="003B6C92">
        <w:rPr>
          <w:i/>
          <w:iCs/>
          <w:sz w:val="18"/>
          <w:szCs w:val="26"/>
          <w:rtl/>
          <w:lang w:val="en-GB" w:eastAsia="zh-TW"/>
        </w:rPr>
        <w:t>السيد " فلان"</w:t>
      </w:r>
      <w:r w:rsidR="007E5C0C" w:rsidRPr="003B6C92">
        <w:rPr>
          <w:i/>
          <w:iCs/>
          <w:sz w:val="18"/>
          <w:szCs w:val="26"/>
          <w:lang w:val="en-GB" w:eastAsia="zh-TW"/>
        </w:rPr>
        <w:t xml:space="preserve"> </w:t>
      </w:r>
      <w:r w:rsidR="007E5C0C" w:rsidRPr="003B6C92">
        <w:rPr>
          <w:i/>
          <w:iCs/>
          <w:sz w:val="18"/>
          <w:szCs w:val="26"/>
          <w:rtl/>
          <w:lang w:val="en-GB" w:eastAsia="zh-TW"/>
        </w:rPr>
        <w:t>ضد الأرجنتين</w:t>
      </w:r>
      <w:r w:rsidR="007E5C0C" w:rsidRPr="003B6C92">
        <w:rPr>
          <w:sz w:val="18"/>
          <w:szCs w:val="26"/>
          <w:rtl/>
          <w:lang w:val="en-GB" w:eastAsia="zh-TW"/>
        </w:rPr>
        <w:t>، الفقرتان 8-10 و8-11.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0C" w:rsidRPr="007E5C0C" w:rsidRDefault="007E5C0C" w:rsidP="007E5C0C">
    <w:pPr>
      <w:pStyle w:val="Header"/>
      <w:jc w:val="right"/>
    </w:pPr>
    <w:r w:rsidRPr="007E5C0C">
      <w:t>CRPD/C/13/4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0C" w:rsidRPr="007E5C0C" w:rsidRDefault="007E5C0C" w:rsidP="007E5C0C">
    <w:pPr>
      <w:pStyle w:val="Header"/>
      <w:jc w:val="left"/>
    </w:pPr>
    <w:r w:rsidRPr="007E5C0C">
      <w:t>CRPD/C/13/4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B4E7B"/>
    <w:rsid w:val="000076D5"/>
    <w:rsid w:val="00043663"/>
    <w:rsid w:val="000505CF"/>
    <w:rsid w:val="000D701C"/>
    <w:rsid w:val="000E2A71"/>
    <w:rsid w:val="000E568A"/>
    <w:rsid w:val="00145C6F"/>
    <w:rsid w:val="00160263"/>
    <w:rsid w:val="0016667A"/>
    <w:rsid w:val="00181F96"/>
    <w:rsid w:val="001A1371"/>
    <w:rsid w:val="001B1302"/>
    <w:rsid w:val="001B346A"/>
    <w:rsid w:val="001E1CAD"/>
    <w:rsid w:val="001E290D"/>
    <w:rsid w:val="002113EC"/>
    <w:rsid w:val="002144FA"/>
    <w:rsid w:val="0023469A"/>
    <w:rsid w:val="00243709"/>
    <w:rsid w:val="00243C8A"/>
    <w:rsid w:val="00267A0E"/>
    <w:rsid w:val="00277A16"/>
    <w:rsid w:val="002901D9"/>
    <w:rsid w:val="00291E55"/>
    <w:rsid w:val="002976C2"/>
    <w:rsid w:val="002F5077"/>
    <w:rsid w:val="003260FF"/>
    <w:rsid w:val="00343D95"/>
    <w:rsid w:val="00374341"/>
    <w:rsid w:val="003B6C92"/>
    <w:rsid w:val="003C40B2"/>
    <w:rsid w:val="003D1062"/>
    <w:rsid w:val="003E24DA"/>
    <w:rsid w:val="00405C70"/>
    <w:rsid w:val="00420D7B"/>
    <w:rsid w:val="00450B21"/>
    <w:rsid w:val="00453B63"/>
    <w:rsid w:val="00455780"/>
    <w:rsid w:val="00476CEF"/>
    <w:rsid w:val="004B0A1C"/>
    <w:rsid w:val="004D298E"/>
    <w:rsid w:val="00517BC9"/>
    <w:rsid w:val="0054472E"/>
    <w:rsid w:val="005662A9"/>
    <w:rsid w:val="00574D0D"/>
    <w:rsid w:val="005827D4"/>
    <w:rsid w:val="0059622A"/>
    <w:rsid w:val="005C2201"/>
    <w:rsid w:val="005C4563"/>
    <w:rsid w:val="005C5878"/>
    <w:rsid w:val="005C7CEA"/>
    <w:rsid w:val="005D3C0B"/>
    <w:rsid w:val="005E5217"/>
    <w:rsid w:val="005F0FA4"/>
    <w:rsid w:val="005F11E5"/>
    <w:rsid w:val="005F30EE"/>
    <w:rsid w:val="005F3472"/>
    <w:rsid w:val="0060473A"/>
    <w:rsid w:val="00606EDF"/>
    <w:rsid w:val="00656392"/>
    <w:rsid w:val="00681699"/>
    <w:rsid w:val="0068781D"/>
    <w:rsid w:val="006959B0"/>
    <w:rsid w:val="006B3E27"/>
    <w:rsid w:val="006B6507"/>
    <w:rsid w:val="006C104C"/>
    <w:rsid w:val="006E3B85"/>
    <w:rsid w:val="00724FC9"/>
    <w:rsid w:val="00733704"/>
    <w:rsid w:val="007541BA"/>
    <w:rsid w:val="0078071A"/>
    <w:rsid w:val="00783CC1"/>
    <w:rsid w:val="007C0C6A"/>
    <w:rsid w:val="007E5C0C"/>
    <w:rsid w:val="0080539C"/>
    <w:rsid w:val="008075C2"/>
    <w:rsid w:val="00852A9A"/>
    <w:rsid w:val="00887F95"/>
    <w:rsid w:val="008A58CC"/>
    <w:rsid w:val="008A5B18"/>
    <w:rsid w:val="008F49E1"/>
    <w:rsid w:val="0090370F"/>
    <w:rsid w:val="009269D2"/>
    <w:rsid w:val="00942135"/>
    <w:rsid w:val="009474CD"/>
    <w:rsid w:val="009521B0"/>
    <w:rsid w:val="009A7E9F"/>
    <w:rsid w:val="009B0DF4"/>
    <w:rsid w:val="009E14F5"/>
    <w:rsid w:val="009E5018"/>
    <w:rsid w:val="00A12B37"/>
    <w:rsid w:val="00A46CA9"/>
    <w:rsid w:val="00A50EC0"/>
    <w:rsid w:val="00A54442"/>
    <w:rsid w:val="00A95740"/>
    <w:rsid w:val="00AA3959"/>
    <w:rsid w:val="00AB6758"/>
    <w:rsid w:val="00B13763"/>
    <w:rsid w:val="00B477A4"/>
    <w:rsid w:val="00B54045"/>
    <w:rsid w:val="00B831ED"/>
    <w:rsid w:val="00BB4E7B"/>
    <w:rsid w:val="00BF7203"/>
    <w:rsid w:val="00C338D2"/>
    <w:rsid w:val="00C438D7"/>
    <w:rsid w:val="00C53FE8"/>
    <w:rsid w:val="00C65686"/>
    <w:rsid w:val="00C81B50"/>
    <w:rsid w:val="00CA25A8"/>
    <w:rsid w:val="00CD1801"/>
    <w:rsid w:val="00D0517B"/>
    <w:rsid w:val="00D10EF1"/>
    <w:rsid w:val="00D14537"/>
    <w:rsid w:val="00D42810"/>
    <w:rsid w:val="00D60FD8"/>
    <w:rsid w:val="00D90101"/>
    <w:rsid w:val="00D914A7"/>
    <w:rsid w:val="00DC27EB"/>
    <w:rsid w:val="00DD13C3"/>
    <w:rsid w:val="00DD596E"/>
    <w:rsid w:val="00DD621E"/>
    <w:rsid w:val="00DD7800"/>
    <w:rsid w:val="00DE006F"/>
    <w:rsid w:val="00DE1D88"/>
    <w:rsid w:val="00DF0575"/>
    <w:rsid w:val="00E56053"/>
    <w:rsid w:val="00E70E04"/>
    <w:rsid w:val="00E74B73"/>
    <w:rsid w:val="00EC05A7"/>
    <w:rsid w:val="00EC4B6B"/>
    <w:rsid w:val="00ED7442"/>
    <w:rsid w:val="00EF1EE5"/>
    <w:rsid w:val="00F763B4"/>
    <w:rsid w:val="00F85ECE"/>
    <w:rsid w:val="00F900C3"/>
    <w:rsid w:val="00FA05DE"/>
    <w:rsid w:val="00FF1A6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7E5C0C"/>
    <w:pPr>
      <w:suppressAutoHyphens/>
      <w:bidi w:val="0"/>
      <w:spacing w:after="120"/>
      <w:ind w:left="1134" w:right="1134"/>
      <w:jc w:val="both"/>
    </w:pPr>
    <w:rPr>
      <w:lang w:val="en-GB"/>
    </w:rPr>
  </w:style>
  <w:style w:type="paragraph" w:customStyle="1" w:styleId="HChG">
    <w:name w:val="_ H _Ch_G"/>
    <w:basedOn w:val="Normal"/>
    <w:next w:val="Normal"/>
    <w:rsid w:val="007E5C0C"/>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H1G">
    <w:name w:val="_ H_1_G"/>
    <w:basedOn w:val="Normal"/>
    <w:next w:val="Normal"/>
    <w:rsid w:val="007E5C0C"/>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character" w:customStyle="1" w:styleId="SingleTxtGChar">
    <w:name w:val="_ Single Txt_G Char"/>
    <w:link w:val="SingleTxtG"/>
    <w:rsid w:val="007E5C0C"/>
    <w:rPr>
      <w:rFonts w:ascii="Times New Roman" w:hAnsi="Times New Roman" w:cs="Traditional Arabic"/>
      <w:sz w:val="20"/>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7E5C0C"/>
    <w:pPr>
      <w:suppressAutoHyphens/>
      <w:bidi w:val="0"/>
      <w:spacing w:after="120"/>
      <w:ind w:left="1134" w:right="1134"/>
      <w:jc w:val="both"/>
    </w:pPr>
    <w:rPr>
      <w:lang w:val="en-GB"/>
    </w:rPr>
  </w:style>
  <w:style w:type="paragraph" w:customStyle="1" w:styleId="HChG">
    <w:name w:val="_ H _Ch_G"/>
    <w:basedOn w:val="Normal"/>
    <w:next w:val="Normal"/>
    <w:rsid w:val="007E5C0C"/>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H1G">
    <w:name w:val="_ H_1_G"/>
    <w:basedOn w:val="Normal"/>
    <w:next w:val="Normal"/>
    <w:rsid w:val="007E5C0C"/>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character" w:customStyle="1" w:styleId="SingleTxtGChar">
    <w:name w:val="_ Single Txt_G Char"/>
    <w:link w:val="SingleTxtG"/>
    <w:rsid w:val="007E5C0C"/>
    <w:rPr>
      <w:rFonts w:ascii="Times New Roman" w:hAnsi="Times New Roman" w:cs="Traditional Arabic"/>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0189-773A-45C0-AFB7-10DD2E1F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CRPD/C/13/4</vt:lpstr>
    </vt:vector>
  </TitlesOfParts>
  <Company>DCM</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CRPD/C/13/4</dc:title>
  <dc:subject/>
  <dc:creator>riz</dc:creator>
  <cp:keywords/>
  <dc:description>SEDDIKI</dc:description>
  <cp:lastModifiedBy>El-Maseri M.</cp:lastModifiedBy>
  <cp:revision>2</cp:revision>
  <cp:lastPrinted>2015-06-15T15:26:00Z</cp:lastPrinted>
  <dcterms:created xsi:type="dcterms:W3CDTF">2015-06-16T06:52:00Z</dcterms:created>
  <dcterms:modified xsi:type="dcterms:W3CDTF">2015-06-16T06:52:00Z</dcterms:modified>
</cp:coreProperties>
</file>