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77" w:rsidRPr="00072B49" w:rsidRDefault="00802977" w:rsidP="00802977">
      <w:pPr>
        <w:spacing w:line="240" w:lineRule="auto"/>
        <w:rPr>
          <w:sz w:val="6"/>
        </w:rPr>
        <w:sectPr w:rsidR="00802977" w:rsidRPr="00072B49" w:rsidSect="001C672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08"/>
          <w:noEndnote/>
          <w:titlePg/>
          <w:docGrid w:linePitch="360"/>
        </w:sectPr>
      </w:pPr>
      <w:r w:rsidRPr="00072B49">
        <w:rPr>
          <w:rStyle w:val="CommentReference"/>
        </w:rPr>
        <w:commentReference w:id="0"/>
      </w:r>
    </w:p>
    <w:p w:rsidR="00072B49" w:rsidRDefault="00072B49" w:rsidP="00072B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p>
    <w:p w:rsidR="00072B49" w:rsidRPr="00667D78" w:rsidRDefault="00072B49" w:rsidP="00072B49">
      <w:pPr>
        <w:rPr>
          <w:b/>
        </w:rPr>
      </w:pPr>
      <w:r w:rsidRPr="00667D78">
        <w:rPr>
          <w:b/>
        </w:rPr>
        <w:t>38º período de sesiones</w:t>
      </w:r>
    </w:p>
    <w:p w:rsidR="00667D78" w:rsidRDefault="00667D78" w:rsidP="00072B49">
      <w:pPr>
        <w:tabs>
          <w:tab w:val="left" w:pos="475"/>
          <w:tab w:val="left" w:pos="965"/>
          <w:tab w:val="left" w:pos="1440"/>
          <w:tab w:val="left" w:pos="1915"/>
          <w:tab w:val="left" w:pos="2405"/>
          <w:tab w:val="left" w:pos="2880"/>
          <w:tab w:val="left" w:pos="3355"/>
        </w:tabs>
      </w:pPr>
      <w:r>
        <w:t>14 de mayo a 1º de junio de 2007</w:t>
      </w:r>
    </w:p>
    <w:p w:rsidR="00667D78" w:rsidRPr="00667D78" w:rsidRDefault="00667D78" w:rsidP="00667D78">
      <w:pPr>
        <w:framePr w:w="9792" w:h="432" w:hSpace="180" w:wrap="around" w:hAnchor="page" w:x="1210" w:yAlign="bottom"/>
        <w:spacing w:line="240" w:lineRule="auto"/>
        <w:rPr>
          <w:sz w:val="10"/>
        </w:rPr>
      </w:pPr>
    </w:p>
    <w:p w:rsidR="00667D78" w:rsidRPr="00667D78" w:rsidRDefault="00667D78" w:rsidP="00667D78">
      <w:pPr>
        <w:framePr w:w="9792" w:h="432" w:hSpace="180" w:wrap="around" w:hAnchor="page" w:x="1210" w:yAlign="bottom"/>
        <w:spacing w:line="240" w:lineRule="auto"/>
        <w:rPr>
          <w:sz w:val="6"/>
        </w:rPr>
      </w:pPr>
      <w:r w:rsidRPr="00667D78">
        <w:rPr>
          <w:noProof/>
          <w:w w:val="100"/>
          <w:sz w:val="6"/>
          <w:lang w:val="en-US"/>
        </w:rPr>
        <w:pict>
          <v:line id="_x0000_s1026" style="position:absolute;z-index:1;mso-position-horizontal-relative:page" from="108pt,-1pt" to="180pt,-1pt" strokeweight=".25pt">
            <w10:wrap anchorx="page"/>
          </v:line>
        </w:pict>
      </w:r>
    </w:p>
    <w:p w:rsidR="00667D78" w:rsidRPr="00667D78" w:rsidRDefault="00667D78" w:rsidP="00667D7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667D78">
        <w:rPr>
          <w:sz w:val="17"/>
        </w:rPr>
        <w:t>CEDAW/C/2007/II/1.</w:t>
      </w:r>
    </w:p>
    <w:p w:rsidR="00072B49" w:rsidRDefault="00072B49" w:rsidP="00072B49">
      <w:pPr>
        <w:tabs>
          <w:tab w:val="left" w:pos="475"/>
          <w:tab w:val="left" w:pos="965"/>
          <w:tab w:val="left" w:pos="1440"/>
          <w:tab w:val="left" w:pos="1915"/>
          <w:tab w:val="left" w:pos="2405"/>
          <w:tab w:val="left" w:pos="2880"/>
          <w:tab w:val="left" w:pos="3355"/>
        </w:tabs>
      </w:pPr>
      <w:r w:rsidRPr="00667D78">
        <w:t>Tema 5 del programa provisional</w:t>
      </w:r>
      <w:r>
        <w:t>*</w:t>
      </w:r>
    </w:p>
    <w:p w:rsidR="00072B49" w:rsidRPr="00667D78" w:rsidRDefault="00072B49" w:rsidP="00072B49">
      <w:pPr>
        <w:rPr>
          <w:b/>
        </w:rPr>
      </w:pPr>
      <w:r w:rsidRPr="00667D78">
        <w:rPr>
          <w:b/>
        </w:rPr>
        <w:t xml:space="preserve">Aplicación del artículo 21 de la Convención sobre </w:t>
      </w:r>
      <w:r w:rsidR="00AA6089">
        <w:rPr>
          <w:b/>
        </w:rPr>
        <w:br/>
      </w:r>
      <w:r w:rsidRPr="00667D78">
        <w:rPr>
          <w:b/>
        </w:rPr>
        <w:t xml:space="preserve">la eliminación de todas las formas de discriminación </w:t>
      </w:r>
      <w:r w:rsidR="00AA6089">
        <w:rPr>
          <w:b/>
        </w:rPr>
        <w:br/>
      </w:r>
      <w:r w:rsidRPr="00667D78">
        <w:rPr>
          <w:b/>
        </w:rPr>
        <w:t>contra la mujer</w:t>
      </w:r>
    </w:p>
    <w:p w:rsidR="00667D78" w:rsidRPr="00667D78" w:rsidRDefault="00667D78" w:rsidP="00667D78">
      <w:pPr>
        <w:spacing w:line="120" w:lineRule="exact"/>
        <w:rPr>
          <w:sz w:val="10"/>
        </w:rPr>
      </w:pPr>
    </w:p>
    <w:p w:rsidR="00667D78" w:rsidRPr="00667D78" w:rsidRDefault="00667D78" w:rsidP="00667D78">
      <w:pPr>
        <w:spacing w:line="120" w:lineRule="exact"/>
        <w:rPr>
          <w:sz w:val="10"/>
        </w:rPr>
      </w:pPr>
    </w:p>
    <w:p w:rsidR="00667D78" w:rsidRPr="00667D78" w:rsidRDefault="00667D78" w:rsidP="00667D78">
      <w:pPr>
        <w:spacing w:line="120" w:lineRule="exact"/>
        <w:rPr>
          <w:sz w:val="10"/>
        </w:rPr>
      </w:pPr>
    </w:p>
    <w:p w:rsidR="00072B49" w:rsidRDefault="00667D78" w:rsidP="00667D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72B49">
        <w:t xml:space="preserve">Informes presentados por los organismos </w:t>
      </w:r>
      <w:r w:rsidR="009E7562">
        <w:br/>
      </w:r>
      <w:r w:rsidR="00072B49">
        <w:t xml:space="preserve">especializados del sistema de las Naciones </w:t>
      </w:r>
      <w:r w:rsidR="009E7562">
        <w:br/>
      </w:r>
      <w:r w:rsidR="00072B49">
        <w:t xml:space="preserve">Unidas sobre la aplicación de la Convención </w:t>
      </w:r>
      <w:r w:rsidR="009E7562">
        <w:br/>
      </w:r>
      <w:r w:rsidR="00072B49">
        <w:t>en sus ámbitos de competencia</w:t>
      </w:r>
    </w:p>
    <w:p w:rsidR="00667D78" w:rsidRPr="00667D78" w:rsidRDefault="00667D78" w:rsidP="00667D78">
      <w:pPr>
        <w:pStyle w:val="SingleTxt"/>
        <w:suppressAutoHyphens/>
        <w:spacing w:after="0" w:line="120" w:lineRule="exact"/>
        <w:rPr>
          <w:sz w:val="10"/>
        </w:rPr>
      </w:pPr>
    </w:p>
    <w:p w:rsidR="00667D78" w:rsidRPr="00667D78" w:rsidRDefault="00667D78" w:rsidP="00667D78">
      <w:pPr>
        <w:pStyle w:val="SingleTxt"/>
        <w:suppressAutoHyphens/>
        <w:spacing w:after="0" w:line="120" w:lineRule="exact"/>
        <w:rPr>
          <w:sz w:val="10"/>
        </w:rPr>
      </w:pPr>
    </w:p>
    <w:p w:rsidR="00072B49" w:rsidRDefault="00667D78" w:rsidP="00667D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72B49">
        <w:t>Nota del Secretario General</w:t>
      </w:r>
    </w:p>
    <w:p w:rsidR="00667D78" w:rsidRPr="00667D78" w:rsidRDefault="00667D78" w:rsidP="00667D78">
      <w:pPr>
        <w:pStyle w:val="SingleTxt"/>
        <w:suppressAutoHyphens/>
        <w:spacing w:after="0" w:line="120" w:lineRule="exact"/>
        <w:rPr>
          <w:sz w:val="10"/>
        </w:rPr>
      </w:pPr>
    </w:p>
    <w:p w:rsidR="00667D78" w:rsidRPr="00667D78" w:rsidRDefault="00667D78" w:rsidP="00667D78">
      <w:pPr>
        <w:pStyle w:val="SingleTxt"/>
        <w:suppressAutoHyphens/>
        <w:spacing w:after="0" w:line="120" w:lineRule="exact"/>
        <w:rPr>
          <w:sz w:val="10"/>
        </w:rPr>
      </w:pPr>
    </w:p>
    <w:p w:rsidR="00072B49" w:rsidRDefault="00667D78" w:rsidP="00667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72B49">
        <w:t>Adición</w:t>
      </w:r>
    </w:p>
    <w:p w:rsidR="00667D78" w:rsidRPr="00667D78" w:rsidRDefault="00667D78" w:rsidP="00667D78">
      <w:pPr>
        <w:pStyle w:val="SingleTxt"/>
        <w:suppressAutoHyphens/>
        <w:spacing w:after="0" w:line="120" w:lineRule="exact"/>
        <w:rPr>
          <w:sz w:val="10"/>
        </w:rPr>
      </w:pPr>
    </w:p>
    <w:p w:rsidR="00667D78" w:rsidRPr="00667D78" w:rsidRDefault="00667D78" w:rsidP="00667D78">
      <w:pPr>
        <w:pStyle w:val="SingleTxt"/>
        <w:suppressAutoHyphens/>
        <w:spacing w:after="0" w:line="120" w:lineRule="exact"/>
        <w:rPr>
          <w:sz w:val="10"/>
        </w:rPr>
      </w:pPr>
    </w:p>
    <w:p w:rsidR="00072B49" w:rsidRDefault="00667D78" w:rsidP="00667D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72B49">
        <w:t xml:space="preserve">Organización de las Naciones Unidas para </w:t>
      </w:r>
      <w:r w:rsidR="009E7562">
        <w:br/>
      </w:r>
      <w:r w:rsidR="00072B49">
        <w:t>la Educación, la Ciencia y la Cultura</w:t>
      </w:r>
    </w:p>
    <w:p w:rsidR="00667D78" w:rsidRPr="00667D78" w:rsidRDefault="00667D78" w:rsidP="00667D78">
      <w:pPr>
        <w:pStyle w:val="SingleTxt"/>
        <w:suppressAutoHyphens/>
        <w:spacing w:after="0" w:line="120" w:lineRule="exact"/>
        <w:rPr>
          <w:sz w:val="10"/>
        </w:rPr>
      </w:pPr>
    </w:p>
    <w:p w:rsidR="00667D78" w:rsidRDefault="00667D78" w:rsidP="00667D78">
      <w:pPr>
        <w:pStyle w:val="SingleTxt"/>
        <w:suppressAutoHyphens/>
        <w:spacing w:after="0" w:line="120" w:lineRule="exact"/>
        <w:rPr>
          <w:sz w:val="10"/>
        </w:rPr>
      </w:pPr>
    </w:p>
    <w:p w:rsidR="00072B49" w:rsidRDefault="00E022E8" w:rsidP="00E022E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67D78">
        <w:tab/>
      </w:r>
      <w:r w:rsidR="00072B49">
        <w:t>I.</w:t>
      </w:r>
      <w:r w:rsidR="00072B49">
        <w:tab/>
        <w:t xml:space="preserve">Actividades </w:t>
      </w:r>
      <w:r>
        <w:t xml:space="preserve">relacionadas con </w:t>
      </w:r>
      <w:r w:rsidR="00072B49">
        <w:t xml:space="preserve">la aplicación de </w:t>
      </w:r>
      <w:r>
        <w:br/>
      </w:r>
      <w:r w:rsidR="00072B49">
        <w:t xml:space="preserve">la Convención </w:t>
      </w:r>
      <w:r>
        <w:t xml:space="preserve">en el seno </w:t>
      </w:r>
      <w:r w:rsidR="00072B49">
        <w:t xml:space="preserve">de la Organización </w:t>
      </w:r>
      <w:r>
        <w:br/>
      </w:r>
      <w:r w:rsidR="00072B49">
        <w:t xml:space="preserve">de las Naciones Unidas para la Educación, </w:t>
      </w:r>
      <w:r>
        <w:br/>
      </w:r>
      <w:r w:rsidR="00072B49">
        <w:t>la Ciencia y la Cultura</w:t>
      </w:r>
    </w:p>
    <w:p w:rsidR="00667D78" w:rsidRPr="00667D78" w:rsidRDefault="00667D78" w:rsidP="001704CE">
      <w:pPr>
        <w:pStyle w:val="SingleTxt"/>
        <w:suppressAutoHyphens/>
        <w:spacing w:after="0" w:line="100" w:lineRule="exact"/>
        <w:rPr>
          <w:sz w:val="10"/>
        </w:rPr>
      </w:pPr>
    </w:p>
    <w:p w:rsidR="00667D78" w:rsidRPr="00667D78" w:rsidRDefault="00667D78" w:rsidP="001704CE">
      <w:pPr>
        <w:pStyle w:val="SingleTxt"/>
        <w:suppressAutoHyphens/>
        <w:spacing w:after="0" w:line="100" w:lineRule="exact"/>
        <w:rPr>
          <w:sz w:val="10"/>
        </w:rPr>
      </w:pPr>
    </w:p>
    <w:p w:rsidR="00072B49" w:rsidRDefault="00072B49" w:rsidP="001704CE">
      <w:pPr>
        <w:pStyle w:val="SingleTxt"/>
        <w:suppressAutoHyphens/>
        <w:spacing w:after="100"/>
      </w:pPr>
      <w:r>
        <w:tab/>
        <w:t xml:space="preserve">De conformidad con la </w:t>
      </w:r>
      <w:r w:rsidR="003C3574">
        <w:t>E</w:t>
      </w:r>
      <w:r>
        <w:t>strategia de mediano plazo de la Organización de las</w:t>
      </w:r>
      <w:r w:rsidR="003C3574">
        <w:t> </w:t>
      </w:r>
      <w:r>
        <w:t xml:space="preserve">Naciones Unidas para la Educación, la Ciencia y la Cultura (UNESCO) para 2002-2007, </w:t>
      </w:r>
      <w:r w:rsidR="003C3574">
        <w:t>el principio</w:t>
      </w:r>
      <w:r>
        <w:t xml:space="preserve"> de igualdad entre los géneros se ha integrado en la</w:t>
      </w:r>
      <w:r w:rsidR="003C3574">
        <w:t>s actividades de</w:t>
      </w:r>
      <w:r>
        <w:t xml:space="preserve"> planificación de políticas, programación, </w:t>
      </w:r>
      <w:r w:rsidR="003C3574">
        <w:t>implementación</w:t>
      </w:r>
      <w:r>
        <w:t xml:space="preserve">, ejecución y evaluación en todos los ámbitos de competencia de la </w:t>
      </w:r>
      <w:r w:rsidR="003C3574">
        <w:t>UNESCO</w:t>
      </w:r>
      <w:r>
        <w:t xml:space="preserve">, a fin de promover el empoderamiento de la mujer y lograr la igualdad entre hombres y mujeres. Las cuestiones de interés prioritario para la mujer y su concepto de los objetivos y criterios de desarrollo se abordan y promueven mediante una mayor participación de la mujer </w:t>
      </w:r>
      <w:r w:rsidR="003C3574">
        <w:t>a</w:t>
      </w:r>
      <w:r>
        <w:t xml:space="preserve"> todos los niveles y en todos los ámbitos de actividad de la UNESCO. La política general de recursos humanos de la Organización se ha adaptado en consecuencia teniendo presente</w:t>
      </w:r>
      <w:r w:rsidR="003C3574">
        <w:t xml:space="preserve"> el impacto de algunos</w:t>
      </w:r>
      <w:r>
        <w:t xml:space="preserve"> parámetros fundamentales, como por ejemplo el equilibrio entre los géneros. En relación con el programa sobre la vida laboral y la vida familiar se ha aplicado un nuevo marco de políticas que tiene por objeto preparar al personal para compaginar mejor </w:t>
      </w:r>
      <w:r w:rsidR="003C3574">
        <w:t>su</w:t>
      </w:r>
      <w:r>
        <w:t>s responsabilidades laborales y familiares.</w:t>
      </w:r>
    </w:p>
    <w:p w:rsidR="00072B49" w:rsidRDefault="00072B49" w:rsidP="001704CE">
      <w:pPr>
        <w:pStyle w:val="SingleTxt"/>
        <w:suppressAutoHyphens/>
        <w:spacing w:after="100"/>
      </w:pPr>
      <w:r>
        <w:tab/>
        <w:t xml:space="preserve">La UNESCO sigue </w:t>
      </w:r>
      <w:r w:rsidR="003C3574">
        <w:t>siendo un colaborador</w:t>
      </w:r>
      <w:r>
        <w:t xml:space="preserve"> activ</w:t>
      </w:r>
      <w:r w:rsidR="003C3574">
        <w:t>o</w:t>
      </w:r>
      <w:r>
        <w:t xml:space="preserve"> en la Iniciativa de las Naciones Unidas para la Educación de las Niñas. La necesidad de garantizar la igualdad entre los géneros ocupa también un lugar destacado en la totalidad del programa de educación de la UNESCO. Ante las diferencias cada vez mayores que separan a las personas alfabetizadas de las no alfabetizadas </w:t>
      </w:r>
      <w:r w:rsidR="003C3574">
        <w:t>en términos de</w:t>
      </w:r>
      <w:r>
        <w:t xml:space="preserve"> oportunidades sociales, cívicas y económicas, la UNESCO renovó su empeño por alcanzar la alfabetización para todos </w:t>
      </w:r>
      <w:r w:rsidR="003C3574">
        <w:t>con</w:t>
      </w:r>
      <w:r>
        <w:t xml:space="preserve"> especial</w:t>
      </w:r>
      <w:r w:rsidR="003C3574">
        <w:t xml:space="preserve"> atención</w:t>
      </w:r>
      <w:r>
        <w:t xml:space="preserve"> a las niñas y las mujeres. </w:t>
      </w:r>
    </w:p>
    <w:p w:rsidR="00072B49" w:rsidRDefault="00072B49" w:rsidP="001704CE">
      <w:pPr>
        <w:pStyle w:val="SingleTxt"/>
        <w:suppressAutoHyphens/>
        <w:spacing w:after="100"/>
      </w:pPr>
      <w:r>
        <w:tab/>
        <w:t>En el ámbito de las ciencias sociales y humanas, la UNESCO creó dos redes de investigación, promoción y políticas, una centrada en la investigación sobre los derechos socioeconómicos de la mujer y otra dedicada al examen de los cambios culturales necesarios para el adelanto de la mujer, y encargó ocho estudios, sobre los derechos socioeconómicos de la mujer y l</w:t>
      </w:r>
      <w:r w:rsidR="003C3574">
        <w:t>o</w:t>
      </w:r>
      <w:r>
        <w:t>s dirigentes sindica</w:t>
      </w:r>
      <w:r w:rsidR="003C3574">
        <w:t>les</w:t>
      </w:r>
      <w:r>
        <w:t>, que se pondrán a disposición de los ministros de asuntos de la mujer. La UNESCO prosiguió su labor de preparación de una base de datos cuantitativos represen</w:t>
      </w:r>
      <w:r w:rsidR="003C3574">
        <w:t>tativa de</w:t>
      </w:r>
      <w:r>
        <w:t xml:space="preserve"> todas las regiones </w:t>
      </w:r>
      <w:r w:rsidR="003C3574">
        <w:t xml:space="preserve">y </w:t>
      </w:r>
      <w:r>
        <w:t>pidi</w:t>
      </w:r>
      <w:r w:rsidR="003C3574">
        <w:t>ó</w:t>
      </w:r>
      <w:r>
        <w:t xml:space="preserve"> a todos los autores seleccionados que </w:t>
      </w:r>
      <w:r w:rsidR="003C3574">
        <w:t>completasen</w:t>
      </w:r>
      <w:r>
        <w:t xml:space="preserve"> el marco de indicadores de género para el empoderamiento de la mujer</w:t>
      </w:r>
      <w:r w:rsidR="003C3574">
        <w:t>,</w:t>
      </w:r>
      <w:r>
        <w:t xml:space="preserve"> y preparó y presentó al Fondo de la Naciones Unidas para la Democracia una propuesta de proyecto sobre el género y la democracia.</w:t>
      </w:r>
    </w:p>
    <w:p w:rsidR="00072B49" w:rsidRDefault="00072B49" w:rsidP="001704CE">
      <w:pPr>
        <w:pStyle w:val="SingleTxt"/>
        <w:suppressAutoHyphens/>
        <w:spacing w:after="100"/>
      </w:pPr>
      <w:r>
        <w:tab/>
        <w:t xml:space="preserve">Los programas y actividades que se llevan a cabo en cada región en beneficio de las niñas y mujeres de diversas edades, incluidas las jóvenes y las ancianas, se centraron en la creación de redes, el intercambio de información y conocimientos y la forja de alianzas a través de fronteras y culturas, </w:t>
      </w:r>
      <w:r w:rsidR="001704CE">
        <w:t>en el marco de la Declaración y </w:t>
      </w:r>
      <w:r>
        <w:t xml:space="preserve">Programa de Acción de las Naciones Unidas sobre una Cultura de Paz. </w:t>
      </w:r>
    </w:p>
    <w:p w:rsidR="00072B49" w:rsidRDefault="00072B49" w:rsidP="001704CE">
      <w:pPr>
        <w:pStyle w:val="SingleTxt"/>
        <w:suppressAutoHyphens/>
        <w:spacing w:after="100"/>
      </w:pPr>
      <w:r>
        <w:tab/>
        <w:t>En las distintas regiones se han llevado a cabo las siguientes actividades:</w:t>
      </w:r>
    </w:p>
    <w:p w:rsidR="00072B49" w:rsidRDefault="003C3574" w:rsidP="003C3574">
      <w:pPr>
        <w:pStyle w:val="SingleTxt"/>
        <w:tabs>
          <w:tab w:val="right" w:pos="1685"/>
        </w:tabs>
        <w:suppressAutoHyphens/>
        <w:ind w:left="1742" w:hanging="475"/>
      </w:pPr>
      <w:r>
        <w:tab/>
      </w:r>
      <w:r w:rsidR="00072B49">
        <w:t>•</w:t>
      </w:r>
      <w:r w:rsidR="00072B49">
        <w:tab/>
        <w:t xml:space="preserve">Organización en las oficinas </w:t>
      </w:r>
      <w:r>
        <w:t>exteriores</w:t>
      </w:r>
      <w:r w:rsidR="00072B49">
        <w:t xml:space="preserve"> en Asia, los Estados Árabes y África de talleres regionales de formación en incorporación de la perspectiva de género y educación preescolar e inclusiva dirigidos al personal sobre el terreno para aumentar su conciencia</w:t>
      </w:r>
      <w:r>
        <w:t>ción</w:t>
      </w:r>
      <w:r w:rsidR="00072B49">
        <w:t xml:space="preserve"> y su capacidad técnica en este ámbito.</w:t>
      </w:r>
    </w:p>
    <w:p w:rsidR="00072B49" w:rsidRDefault="003C3574" w:rsidP="003C3574">
      <w:pPr>
        <w:pStyle w:val="SingleTxt"/>
        <w:tabs>
          <w:tab w:val="right" w:pos="1685"/>
        </w:tabs>
        <w:suppressAutoHyphens/>
        <w:ind w:left="1742" w:hanging="475"/>
      </w:pPr>
      <w:r>
        <w:tab/>
      </w:r>
      <w:r w:rsidR="00072B49">
        <w:t>•</w:t>
      </w:r>
      <w:r w:rsidR="00072B49">
        <w:tab/>
        <w:t>Fortalecimiento de la capacidad de la Red sobre Género y Educación de Asia mediante la actualización y difusión de un</w:t>
      </w:r>
      <w:r>
        <w:t>a</w:t>
      </w:r>
      <w:r w:rsidR="00072B49">
        <w:t xml:space="preserve"> </w:t>
      </w:r>
      <w:r>
        <w:t xml:space="preserve">carpeta </w:t>
      </w:r>
      <w:r w:rsidR="00072B49">
        <w:t xml:space="preserve">de </w:t>
      </w:r>
      <w:r>
        <w:t>información sobre cuestiones de</w:t>
      </w:r>
      <w:r w:rsidR="00072B49">
        <w:t xml:space="preserve"> género.</w:t>
      </w:r>
    </w:p>
    <w:p w:rsidR="00072B49" w:rsidRDefault="003C3574" w:rsidP="003C3574">
      <w:pPr>
        <w:pStyle w:val="SingleTxt"/>
        <w:tabs>
          <w:tab w:val="right" w:pos="1685"/>
        </w:tabs>
        <w:suppressAutoHyphens/>
        <w:ind w:left="1742" w:hanging="475"/>
      </w:pPr>
      <w:r>
        <w:tab/>
      </w:r>
      <w:r w:rsidR="00072B49">
        <w:t>•</w:t>
      </w:r>
      <w:r w:rsidR="00072B49">
        <w:tab/>
        <w:t>Ultimación de los preparativos para la elaboración de la estrategia de aceleración de la educación de las niñas en África occidental y central en el marco de la</w:t>
      </w:r>
      <w:r w:rsidR="009C6AD8">
        <w:t xml:space="preserve"> </w:t>
      </w:r>
      <w:r w:rsidR="00072B49">
        <w:t>Iniciativa de las Naciones Unidas para la Educación de las Niñas.</w:t>
      </w:r>
    </w:p>
    <w:p w:rsidR="00072B49" w:rsidRDefault="003C3574" w:rsidP="003C3574">
      <w:pPr>
        <w:pStyle w:val="SingleTxt"/>
        <w:tabs>
          <w:tab w:val="right" w:pos="1685"/>
        </w:tabs>
        <w:suppressAutoHyphens/>
        <w:ind w:left="1742" w:hanging="475"/>
      </w:pPr>
      <w:r>
        <w:tab/>
      </w:r>
      <w:r w:rsidR="00072B49">
        <w:t>•</w:t>
      </w:r>
      <w:r w:rsidR="00072B49">
        <w:tab/>
        <w:t>Desarrollo y fortalecimiento de las redes forjadas con medios de comunicación regionales, el Fondo de las Naciones Unidas para la Infancia (UNICEF) y el Programa Mundial de Alimentos (PMA) en relación con la importancia de la educación de las niñas, sobre todo en las zonas rurales y remotas de la región de los Estados árabes.</w:t>
      </w:r>
    </w:p>
    <w:p w:rsidR="00072B49" w:rsidRDefault="003C3574" w:rsidP="003C3574">
      <w:pPr>
        <w:pStyle w:val="SingleTxt"/>
        <w:tabs>
          <w:tab w:val="right" w:pos="1685"/>
        </w:tabs>
        <w:suppressAutoHyphens/>
        <w:ind w:left="1742" w:hanging="475"/>
      </w:pPr>
      <w:r>
        <w:tab/>
      </w:r>
      <w:r w:rsidR="00072B49">
        <w:t>•</w:t>
      </w:r>
      <w:r w:rsidR="00072B49">
        <w:tab/>
        <w:t xml:space="preserve">Organización por la oficina de la UNESCO en Yakarta del Primer Foro de Asia del Sudeste sobre integración del género en la política y la tecnología energéticas en estrecha colaboración con la Universidad de Indonesia y la Sociedad Internacional para las Competencias, la Educación y el Desarrollo. Participaron en el Foro universidades de cinco países insulares del </w:t>
      </w:r>
      <w:r w:rsidR="00E60336">
        <w:t>s</w:t>
      </w:r>
      <w:r w:rsidR="00072B49">
        <w:t xml:space="preserve">udeste de Asia </w:t>
      </w:r>
      <w:r>
        <w:t>(</w:t>
      </w:r>
      <w:r w:rsidR="00072B49">
        <w:t>patrocinados por el Fondo Fiduciario del Japón</w:t>
      </w:r>
      <w:r>
        <w:t>)</w:t>
      </w:r>
      <w:r w:rsidR="00072B49">
        <w:t>.</w:t>
      </w:r>
    </w:p>
    <w:p w:rsidR="00072B49" w:rsidRDefault="003C3574" w:rsidP="003C3574">
      <w:pPr>
        <w:pStyle w:val="SingleTxt"/>
        <w:tabs>
          <w:tab w:val="right" w:pos="1685"/>
        </w:tabs>
        <w:suppressAutoHyphens/>
        <w:ind w:left="1742" w:hanging="475"/>
      </w:pPr>
      <w:r>
        <w:tab/>
      </w:r>
      <w:r w:rsidR="00072B49">
        <w:t>•</w:t>
      </w:r>
      <w:r w:rsidR="00072B49">
        <w:tab/>
        <w:t xml:space="preserve">Promoción de la igualdad de género y el desarrollo mediante actividades vinculadas con la función de la mujer en el sistema judicial en la </w:t>
      </w:r>
      <w:r>
        <w:t>r</w:t>
      </w:r>
      <w:r w:rsidR="00072B49">
        <w:t xml:space="preserve">egión </w:t>
      </w:r>
      <w:r>
        <w:t xml:space="preserve">de </w:t>
      </w:r>
      <w:r w:rsidR="00072B49">
        <w:t xml:space="preserve">Estados </w:t>
      </w:r>
      <w:r>
        <w:t>á</w:t>
      </w:r>
      <w:r w:rsidR="00072B49">
        <w:t>rabes y puesta en marcha del Centro de Recursos de la Mujer Palestina, que ofrecerá servicios de documentación y cumplirá funciones de observatorio nacional, regional e internacional sobre temas relacionados con la mujer. Prosiguieron también los esfuerzos encaminados a crear un centro de recursos de la mujer semejante en la región de los Grandes Lagos.</w:t>
      </w:r>
    </w:p>
    <w:p w:rsidR="00072B49" w:rsidRDefault="00072B49" w:rsidP="00667D78">
      <w:pPr>
        <w:pStyle w:val="SingleTxt"/>
        <w:suppressAutoHyphens/>
      </w:pPr>
      <w:r>
        <w:tab/>
        <w:t xml:space="preserve">En noviembre de 2006, la UNESCO y el WTA Tour (la Gira de la Asociación de Tenis de Mujeres) de Sony Ericsson, que representa el principal deporte femenino a escala mundial, anunciaron una histórica alianza internacional </w:t>
      </w:r>
      <w:r w:rsidR="003C3574">
        <w:t xml:space="preserve">destinada a promover </w:t>
      </w:r>
      <w:r>
        <w:t xml:space="preserve">la igualdad de género y el liderazgo de la mujer en todas las esferas de la sociedad. Esta alianza </w:t>
      </w:r>
      <w:r w:rsidR="003C3574">
        <w:t>representa una</w:t>
      </w:r>
      <w:r>
        <w:t xml:space="preserve"> ambiciosa in</w:t>
      </w:r>
      <w:r w:rsidR="003C3574">
        <w:t>iciativa</w:t>
      </w:r>
      <w:r>
        <w:t xml:space="preserve"> de ámbito mundial en la </w:t>
      </w:r>
      <w:r w:rsidR="003C3574">
        <w:t>historia</w:t>
      </w:r>
      <w:r>
        <w:t xml:space="preserve"> de la Gira, </w:t>
      </w:r>
      <w:r w:rsidR="003C3574">
        <w:t>para</w:t>
      </w:r>
      <w:r>
        <w:t xml:space="preserve"> promover el liderazgo de la mujer y la igualdad de género en todas las esferas de la sociedad,</w:t>
      </w:r>
      <w:r w:rsidR="003C3574">
        <w:t xml:space="preserve"> y</w:t>
      </w:r>
      <w:r>
        <w:t xml:space="preserve"> </w:t>
      </w:r>
      <w:r w:rsidR="003C3574">
        <w:t>es</w:t>
      </w:r>
      <w:r>
        <w:t xml:space="preserve"> la primera alianza de la UNESCO con una competición deportiva profesional para cumplir el objetivo de igualdad de género pro</w:t>
      </w:r>
      <w:r w:rsidR="003C3574">
        <w:t>clamado</w:t>
      </w:r>
      <w:r>
        <w:t xml:space="preserve"> por todos los dirigentes </w:t>
      </w:r>
      <w:r w:rsidR="003C3574">
        <w:t>mundiales</w:t>
      </w:r>
      <w:r>
        <w:t xml:space="preserve"> en el Documento Final de la Cumbre Mundial 2005.</w:t>
      </w:r>
    </w:p>
    <w:p w:rsidR="00072B49" w:rsidRDefault="00072B49" w:rsidP="00667D78">
      <w:pPr>
        <w:pStyle w:val="SingleTxt"/>
        <w:suppressAutoHyphens/>
      </w:pPr>
      <w:r w:rsidRPr="001704CE">
        <w:rPr>
          <w:spacing w:val="2"/>
        </w:rPr>
        <w:tab/>
        <w:t>En noviembre de 2006 la UNESCO organizó, con ocasión del Día Internacional</w:t>
      </w:r>
      <w:r>
        <w:t xml:space="preserve"> de la Eliminación de la Violencia contra la Mujer, una mesa redonda internacional </w:t>
      </w:r>
      <w:r w:rsidR="00C81399">
        <w:t>sobre e</w:t>
      </w:r>
      <w:r>
        <w:t>l tema “</w:t>
      </w:r>
      <w:r w:rsidR="00C81399">
        <w:t>E</w:t>
      </w:r>
      <w:r>
        <w:t>l papel y la responsabilidad de los interesados en relación con la violencia de género en el ámbito escolar en el contexto de la educación para todos</w:t>
      </w:r>
      <w:r w:rsidR="00614EC9">
        <w:t>”</w:t>
      </w:r>
      <w:r>
        <w:t xml:space="preserve">. En la mesa participó Sérgio Pinheiro, experto independiente encargado del estudio del </w:t>
      </w:r>
      <w:r w:rsidR="00C81399">
        <w:t xml:space="preserve">Secretario </w:t>
      </w:r>
      <w:r w:rsidR="00C81399" w:rsidRPr="00C81399">
        <w:t>General</w:t>
      </w:r>
      <w:r w:rsidR="00C81399">
        <w:t xml:space="preserve"> </w:t>
      </w:r>
      <w:r w:rsidRPr="00C81399">
        <w:t>sobre</w:t>
      </w:r>
      <w:r>
        <w:t xml:space="preserve"> la violencia contra los niños. Con la mesa redonda se pretendía </w:t>
      </w:r>
      <w:r w:rsidR="00C81399">
        <w:t>sensibilizar a los participantes en</w:t>
      </w:r>
      <w:r>
        <w:t xml:space="preserve"> la cooperación internacional </w:t>
      </w:r>
      <w:r w:rsidR="00C81399">
        <w:t xml:space="preserve">acerca de la cuestión </w:t>
      </w:r>
      <w:r>
        <w:t xml:space="preserve">de la violencia de género en el ámbito escolar y la igualdad de género en el sector educativo en general; determinar, sobre la base de su </w:t>
      </w:r>
      <w:r w:rsidR="00C81399">
        <w:t>experiencia</w:t>
      </w:r>
      <w:r>
        <w:t xml:space="preserve"> y su testimonio, el papel y la responsabilidad de las tres categorías principales de </w:t>
      </w:r>
      <w:r w:rsidR="00C81399">
        <w:t>afectados por la</w:t>
      </w:r>
      <w:r>
        <w:t xml:space="preserve"> violencia de género en las escuelas (las autoridades públicas nacional</w:t>
      </w:r>
      <w:r w:rsidR="00C81399">
        <w:t>es</w:t>
      </w:r>
      <w:r>
        <w:t xml:space="preserve"> y local</w:t>
      </w:r>
      <w:r w:rsidR="00C81399">
        <w:t>es;</w:t>
      </w:r>
      <w:r>
        <w:t xml:space="preserve"> la sociedad civil y las organizaciones no gubernamentales</w:t>
      </w:r>
      <w:r w:rsidR="00C81399">
        <w:t>;</w:t>
      </w:r>
      <w:r>
        <w:t xml:space="preserve"> y el profesorado, el personal docente y las organizaciones de profesores); determinar los mecanismos y condiciones precisos para dar a conocer y ampliar las prácticas adecuadas; y determinar la manera de proceder para hacer frente a la violencia de género en el ámbito escolar.</w:t>
      </w:r>
    </w:p>
    <w:p w:rsidR="00072B49" w:rsidRDefault="00072B49" w:rsidP="00667D78">
      <w:pPr>
        <w:pStyle w:val="SingleTxt"/>
        <w:suppressAutoHyphens/>
      </w:pPr>
      <w:r>
        <w:tab/>
        <w:t xml:space="preserve">En diciembre de 2006, en el marco del segundo </w:t>
      </w:r>
      <w:r w:rsidR="00C81399">
        <w:t>C</w:t>
      </w:r>
      <w:r>
        <w:t>oloquio internacional sobre política de investigación y enseñanza superior, la UNESCO organizó una mesa redonda internacional sobre el tema “Progresos palpables en el ámbito de la mujer y la investigación”</w:t>
      </w:r>
      <w:r w:rsidR="00C81399">
        <w:t>,</w:t>
      </w:r>
      <w:r>
        <w:t xml:space="preserve"> a la que asistió la Baronesa Susan Greenfield, profesora de farmacología de la Universidad de Oxford. La mesa redonda </w:t>
      </w:r>
      <w:r w:rsidR="00C81399">
        <w:t>abordó</w:t>
      </w:r>
      <w:r>
        <w:t xml:space="preserve"> la cuestión de la participación de la mujer en la enseñanza superior, en particular en la investigación, y </w:t>
      </w:r>
      <w:r w:rsidR="00C81399">
        <w:t>los</w:t>
      </w:r>
      <w:r>
        <w:t xml:space="preserve"> adelanto</w:t>
      </w:r>
      <w:r w:rsidR="00C81399">
        <w:t>s</w:t>
      </w:r>
      <w:r>
        <w:t xml:space="preserve"> en esta esfera. Se pusieron de relieve los progresos realizados por mujeres en el mundo de la investigación y su incidencia en el empoderamiento de la mujer, las dificultades que encuentran las mujeres en su carrera como investigadoras y </w:t>
      </w:r>
      <w:r w:rsidR="00C81399">
        <w:t>las lecciones</w:t>
      </w:r>
      <w:r>
        <w:t xml:space="preserve"> aprendid</w:t>
      </w:r>
      <w:r w:rsidR="00C81399">
        <w:t>as</w:t>
      </w:r>
      <w:r>
        <w:t xml:space="preserve"> sobre los factores que contribuyen a crear un entorno propicio a la participación de la mujer en la investigación.</w:t>
      </w:r>
    </w:p>
    <w:p w:rsidR="00072B49" w:rsidRDefault="00072B49" w:rsidP="00667D78">
      <w:pPr>
        <w:pStyle w:val="SingleTxt"/>
        <w:suppressAutoHyphens/>
      </w:pPr>
      <w:r>
        <w:tab/>
        <w:t>En el marco del programa lanzado en 1998 por la UNESCO y L</w:t>
      </w:r>
      <w:r w:rsidR="00C81399">
        <w:t>’</w:t>
      </w:r>
      <w:r>
        <w:t>Oréal, cinco científicas, cada una de un continente distinto y todas ellas físicas o químicas, fueron galardonadas con el noveno Premio L</w:t>
      </w:r>
      <w:r w:rsidR="00C81399">
        <w:t>’</w:t>
      </w:r>
      <w:r>
        <w:t xml:space="preserve">Oréal-UNESCO “La Mujer y la Ciencia”, por el cual cada una recibió una dotación de 100.000 dólares. Quince jóvenes investigadoras de ciencias biológicas </w:t>
      </w:r>
      <w:r w:rsidR="00C81399">
        <w:t>procedentes</w:t>
      </w:r>
      <w:r>
        <w:t xml:space="preserve"> de los cinco continentes recibieron en la Sede de la UNESCO becas internacionales “La Mujer y la Ciencia” de la UNESCO y L</w:t>
      </w:r>
      <w:r w:rsidR="00C81399">
        <w:t>’</w:t>
      </w:r>
      <w:r>
        <w:t xml:space="preserve">Oréal, de 20.000 dólares cada una, que se conceden anualmente desde 2000 a estudiantes de postgrado </w:t>
      </w:r>
      <w:r w:rsidR="00C81399">
        <w:t xml:space="preserve">para que </w:t>
      </w:r>
      <w:r>
        <w:t>investiguen en laboratorios de acogida ubicados fuera de sus países de origen.</w:t>
      </w:r>
    </w:p>
    <w:p w:rsidR="000A1971" w:rsidRDefault="00072B49" w:rsidP="00667D78">
      <w:pPr>
        <w:pStyle w:val="SingleTxt"/>
        <w:suppressAutoHyphens/>
      </w:pPr>
      <w:r>
        <w:tab/>
        <w:t>En marzo de 2007 la UNESCO celebró el Día Internacional de la Mujer</w:t>
      </w:r>
      <w:r w:rsidR="00C81399">
        <w:t>, para rendir</w:t>
      </w:r>
      <w:r>
        <w:t xml:space="preserve"> homenaje a las mujeres que luchan por la paz en todo el mundo, con valentía y a menudo de forma anónima. Asistieron a su mesa redonda internacional sobre las mujeres que obran en pro de la paz cinco mujeres de renombre que contribuyen a la promoción de la paz. E</w:t>
      </w:r>
      <w:r w:rsidR="00C81399">
        <w:t>l</w:t>
      </w:r>
      <w:r>
        <w:t xml:space="preserve"> </w:t>
      </w:r>
      <w:r w:rsidR="00C81399">
        <w:t xml:space="preserve">8 de marzo, </w:t>
      </w:r>
      <w:r>
        <w:t xml:space="preserve">el programa </w:t>
      </w:r>
      <w:r w:rsidR="00C81399">
        <w:t>incluyó</w:t>
      </w:r>
      <w:r>
        <w:t xml:space="preserve"> también actos con que se celebraban las contribuciones artísticas de las mujeres</w:t>
      </w:r>
      <w:r w:rsidR="00C81399">
        <w:t>,</w:t>
      </w:r>
      <w:r>
        <w:t xml:space="preserve"> </w:t>
      </w:r>
      <w:r w:rsidR="00C81399">
        <w:t>con</w:t>
      </w:r>
      <w:r>
        <w:t xml:space="preserve"> exposiciones de arte y proyecciones de películas. Se lanzaron asimismo dos redes: a) el Grupo de embajadoras de la UNESCO en favor de la igualdad entre los géneros, que tiene por objeto </w:t>
      </w:r>
      <w:r w:rsidR="00C81399">
        <w:t>compartir</w:t>
      </w:r>
      <w:r>
        <w:t xml:space="preserve"> información y experiencias pertinentes y útiles, ayudar a la UNESCO a mejorar </w:t>
      </w:r>
      <w:r w:rsidR="00C81399">
        <w:t>sus actividades y promover activamente</w:t>
      </w:r>
      <w:r>
        <w:t xml:space="preserve"> la igualdad de género y el empoderamiento y los derechos de la mujer, en todos los ámbitos de la labor de la Organización y en la Secretaría</w:t>
      </w:r>
      <w:r w:rsidR="00C81399">
        <w:t>;</w:t>
      </w:r>
      <w:r>
        <w:t xml:space="preserve"> y b) la Red Internacional de la UNESCO de Mujeres Filósofas, que tiene por objeto aumentar la participación de la mujer en los debates e intercambios internacionales sobre </w:t>
      </w:r>
      <w:r w:rsidR="00C81399">
        <w:t>cuestiones clav</w:t>
      </w:r>
      <w:r>
        <w:t xml:space="preserve">e </w:t>
      </w:r>
      <w:r w:rsidR="00C81399">
        <w:t xml:space="preserve">determinadas en </w:t>
      </w:r>
      <w:r>
        <w:t>la Estrategia sobre la Filosofía de la UNESCO</w:t>
      </w:r>
      <w:r w:rsidR="00C81399">
        <w:t>,</w:t>
      </w:r>
      <w:r>
        <w:t xml:space="preserve"> medi</w:t>
      </w:r>
      <w:r w:rsidR="00C81399">
        <w:t>ante</w:t>
      </w:r>
      <w:r>
        <w:t xml:space="preserve"> el reconocimiento y el fortalecimiento de la contribución de las mujeres filósofas a la búsqueda de la cooperación y el entendimiento internacionales.</w:t>
      </w:r>
    </w:p>
    <w:p w:rsidR="00A477C7" w:rsidRDefault="00A477C7" w:rsidP="00667D78">
      <w:pPr>
        <w:pStyle w:val="SingleTxt"/>
        <w:suppressAutoHyphens/>
      </w:pPr>
    </w:p>
    <w:p w:rsidR="00A477C7" w:rsidRDefault="00A477C7" w:rsidP="00667D78">
      <w:pPr>
        <w:pStyle w:val="SingleTxt"/>
        <w:suppressAutoHyphens/>
      </w:pPr>
    </w:p>
    <w:p w:rsidR="00A477C7" w:rsidRDefault="00A477C7" w:rsidP="00667D78">
      <w:pPr>
        <w:pStyle w:val="SingleTxt"/>
        <w:suppressAutoHyphens/>
      </w:pPr>
    </w:p>
    <w:p w:rsidR="00A477C7" w:rsidRDefault="00A477C7" w:rsidP="00667D78">
      <w:pPr>
        <w:pStyle w:val="SingleTxt"/>
        <w:suppressAutoHyphens/>
      </w:pPr>
    </w:p>
    <w:p w:rsidR="00A477C7" w:rsidRDefault="00A477C7" w:rsidP="00667D78">
      <w:pPr>
        <w:pStyle w:val="SingleTxt"/>
        <w:suppressAutoHyphens/>
      </w:pPr>
    </w:p>
    <w:p w:rsidR="00A477C7" w:rsidRDefault="00A477C7" w:rsidP="00A477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r>
      <w:r w:rsidRPr="0052247D">
        <w:rPr>
          <w:rFonts w:ascii="Times New Roman Bold" w:hAnsi="Times New Roman Bold"/>
          <w:spacing w:val="4"/>
          <w:szCs w:val="28"/>
        </w:rPr>
        <w:t xml:space="preserve">Medidas adoptadas por la UNESCO para aplicar </w:t>
      </w:r>
      <w:r w:rsidRPr="0052247D">
        <w:rPr>
          <w:rFonts w:ascii="Times New Roman Bold" w:hAnsi="Times New Roman Bold"/>
          <w:spacing w:val="4"/>
          <w:szCs w:val="28"/>
        </w:rPr>
        <w:br/>
        <w:t>las disposiciones de la Convención en los países</w:t>
      </w:r>
      <w:r>
        <w:t xml:space="preserve"> </w:t>
      </w:r>
      <w:r>
        <w:br/>
        <w:t xml:space="preserve">cuyos informes serán examinados en el 38° período </w:t>
      </w:r>
      <w:r>
        <w:br/>
        <w:t>de sesiones del Comité</w:t>
      </w:r>
    </w:p>
    <w:p w:rsidR="00A477C7" w:rsidRPr="00FE4602" w:rsidRDefault="00A477C7" w:rsidP="00A477C7">
      <w:pPr>
        <w:pStyle w:val="SingleTxt"/>
        <w:spacing w:after="0" w:line="120" w:lineRule="exact"/>
        <w:rPr>
          <w:sz w:val="10"/>
        </w:rPr>
      </w:pPr>
    </w:p>
    <w:p w:rsidR="00A477C7" w:rsidRPr="00FE4602" w:rsidRDefault="00A477C7" w:rsidP="00A477C7">
      <w:pPr>
        <w:pStyle w:val="SingleTxt"/>
        <w:spacing w:after="0" w:line="120" w:lineRule="exact"/>
        <w:rPr>
          <w:sz w:val="10"/>
        </w:rPr>
      </w:pPr>
    </w:p>
    <w:p w:rsidR="00A477C7" w:rsidRDefault="00A477C7" w:rsidP="00A477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Estadísticas longitudinales y comparativas sobre la paridad </w:t>
      </w:r>
      <w:r>
        <w:br/>
        <w:t xml:space="preserve">entre los géneros en el ámbito de la educación de todos los </w:t>
      </w:r>
      <w:r>
        <w:br/>
        <w:t xml:space="preserve">países que han presentado informes al 38° período de sesiones </w:t>
      </w:r>
      <w:r>
        <w:br/>
        <w:t>del Comité</w:t>
      </w:r>
    </w:p>
    <w:p w:rsidR="00A477C7" w:rsidRPr="00FE4602" w:rsidRDefault="00A477C7" w:rsidP="00A477C7">
      <w:pPr>
        <w:pStyle w:val="SingleTxt"/>
        <w:spacing w:after="0" w:line="120" w:lineRule="exact"/>
        <w:rPr>
          <w:sz w:val="10"/>
        </w:rPr>
      </w:pPr>
    </w:p>
    <w:p w:rsidR="00A477C7" w:rsidRPr="00FE4602" w:rsidRDefault="00A477C7" w:rsidP="00A477C7">
      <w:pPr>
        <w:pStyle w:val="SingleTxt"/>
        <w:spacing w:after="0" w:line="120" w:lineRule="exact"/>
        <w:rPr>
          <w:sz w:val="10"/>
        </w:rPr>
      </w:pPr>
    </w:p>
    <w:p w:rsidR="00A477C7" w:rsidRDefault="00A477C7" w:rsidP="00A47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Enseñanza primaria</w:t>
      </w:r>
    </w:p>
    <w:p w:rsidR="00A477C7" w:rsidRPr="00FE4602" w:rsidRDefault="00A477C7" w:rsidP="00A477C7">
      <w:pPr>
        <w:pStyle w:val="SingleTxt"/>
        <w:spacing w:after="0" w:line="120" w:lineRule="exact"/>
        <w:rPr>
          <w:sz w:val="10"/>
        </w:rPr>
      </w:pPr>
    </w:p>
    <w:p w:rsidR="00A477C7" w:rsidRDefault="00A477C7" w:rsidP="00A47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Datos de los países</w:t>
      </w:r>
    </w:p>
    <w:p w:rsidR="00070076" w:rsidRPr="00070076" w:rsidRDefault="00070076" w:rsidP="00070076">
      <w:pPr>
        <w:pStyle w:val="SingleTxt"/>
        <w:suppressAutoHyphens/>
        <w:rPr>
          <w:sz w:val="14"/>
          <w:szCs w:val="14"/>
        </w:rPr>
      </w:pPr>
      <w:r w:rsidRPr="00070076">
        <w:rPr>
          <w:sz w:val="14"/>
          <w:szCs w:val="14"/>
        </w:rPr>
        <w:t>(Porcentaje)</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35"/>
        <w:gridCol w:w="377"/>
        <w:gridCol w:w="460"/>
        <w:gridCol w:w="460"/>
        <w:gridCol w:w="460"/>
        <w:gridCol w:w="216"/>
        <w:gridCol w:w="468"/>
        <w:gridCol w:w="429"/>
        <w:gridCol w:w="429"/>
        <w:gridCol w:w="429"/>
        <w:gridCol w:w="198"/>
        <w:gridCol w:w="495"/>
        <w:gridCol w:w="438"/>
        <w:gridCol w:w="438"/>
        <w:gridCol w:w="438"/>
        <w:gridCol w:w="171"/>
        <w:gridCol w:w="513"/>
        <w:gridCol w:w="564"/>
        <w:gridCol w:w="564"/>
        <w:gridCol w:w="564"/>
      </w:tblGrid>
      <w:tr w:rsidR="00DD37B1" w:rsidRPr="00315738">
        <w:trPr>
          <w:tblHeader/>
        </w:trPr>
        <w:tc>
          <w:tcPr>
            <w:tcW w:w="1735" w:type="dxa"/>
            <w:tcBorders>
              <w:top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rPr>
                <w:i/>
                <w:sz w:val="14"/>
                <w:szCs w:val="17"/>
              </w:rPr>
            </w:pPr>
          </w:p>
        </w:tc>
        <w:tc>
          <w:tcPr>
            <w:tcW w:w="1757" w:type="dxa"/>
            <w:gridSpan w:val="4"/>
            <w:tcBorders>
              <w:top w:val="single" w:sz="4" w:space="0" w:color="auto"/>
              <w:bottom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center"/>
              <w:rPr>
                <w:i/>
                <w:sz w:val="14"/>
                <w:szCs w:val="17"/>
              </w:rPr>
            </w:pPr>
            <w:r w:rsidRPr="00315738">
              <w:rPr>
                <w:i/>
                <w:sz w:val="14"/>
                <w:szCs w:val="17"/>
              </w:rPr>
              <w:t>Tasa neta de matriculación en la enseñanza primaria</w:t>
            </w:r>
            <w:r w:rsidRPr="00315738">
              <w:rPr>
                <w:i/>
                <w:sz w:val="14"/>
                <w:szCs w:val="17"/>
              </w:rPr>
              <w:br/>
              <w:t>Ambos sexos</w:t>
            </w:r>
          </w:p>
        </w:tc>
        <w:tc>
          <w:tcPr>
            <w:tcW w:w="216" w:type="dxa"/>
            <w:tcBorders>
              <w:top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center"/>
              <w:rPr>
                <w:i/>
                <w:sz w:val="14"/>
                <w:szCs w:val="17"/>
              </w:rPr>
            </w:pPr>
          </w:p>
        </w:tc>
        <w:tc>
          <w:tcPr>
            <w:tcW w:w="1755" w:type="dxa"/>
            <w:gridSpan w:val="4"/>
            <w:tcBorders>
              <w:top w:val="single" w:sz="4" w:space="0" w:color="auto"/>
              <w:bottom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center"/>
              <w:rPr>
                <w:i/>
                <w:sz w:val="14"/>
                <w:szCs w:val="17"/>
              </w:rPr>
            </w:pPr>
            <w:r w:rsidRPr="00315738">
              <w:rPr>
                <w:i/>
                <w:sz w:val="14"/>
                <w:szCs w:val="17"/>
              </w:rPr>
              <w:t xml:space="preserve">Tasa neta de matriculación en la enseñanza primaria </w:t>
            </w:r>
            <w:r w:rsidRPr="00315738">
              <w:rPr>
                <w:i/>
                <w:sz w:val="14"/>
                <w:szCs w:val="17"/>
              </w:rPr>
              <w:br/>
              <w:t>Hombres</w:t>
            </w:r>
          </w:p>
        </w:tc>
        <w:tc>
          <w:tcPr>
            <w:tcW w:w="198" w:type="dxa"/>
            <w:tcBorders>
              <w:top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center"/>
              <w:rPr>
                <w:i/>
                <w:sz w:val="14"/>
                <w:szCs w:val="17"/>
              </w:rPr>
            </w:pPr>
          </w:p>
        </w:tc>
        <w:tc>
          <w:tcPr>
            <w:tcW w:w="1809" w:type="dxa"/>
            <w:gridSpan w:val="4"/>
            <w:tcBorders>
              <w:top w:val="single" w:sz="4" w:space="0" w:color="auto"/>
              <w:bottom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center"/>
              <w:rPr>
                <w:i/>
                <w:sz w:val="14"/>
                <w:szCs w:val="17"/>
              </w:rPr>
            </w:pPr>
            <w:r w:rsidRPr="00315738">
              <w:rPr>
                <w:i/>
                <w:sz w:val="14"/>
                <w:szCs w:val="17"/>
              </w:rPr>
              <w:t>Tasa neta de matriculación en la enseñanza primaria</w:t>
            </w:r>
            <w:r w:rsidRPr="00315738">
              <w:rPr>
                <w:i/>
                <w:sz w:val="14"/>
                <w:szCs w:val="17"/>
              </w:rPr>
              <w:br/>
              <w:t>Mujeres</w:t>
            </w:r>
          </w:p>
        </w:tc>
        <w:tc>
          <w:tcPr>
            <w:tcW w:w="171" w:type="dxa"/>
            <w:tcBorders>
              <w:top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center"/>
              <w:rPr>
                <w:i/>
                <w:sz w:val="14"/>
                <w:szCs w:val="17"/>
              </w:rPr>
            </w:pPr>
          </w:p>
        </w:tc>
        <w:tc>
          <w:tcPr>
            <w:tcW w:w="2205" w:type="dxa"/>
            <w:gridSpan w:val="4"/>
            <w:tcBorders>
              <w:top w:val="single" w:sz="4" w:space="0" w:color="auto"/>
              <w:bottom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18"/>
              <w:jc w:val="center"/>
              <w:rPr>
                <w:i/>
                <w:sz w:val="14"/>
                <w:szCs w:val="17"/>
              </w:rPr>
            </w:pPr>
            <w:r w:rsidRPr="00315738">
              <w:rPr>
                <w:i/>
                <w:sz w:val="14"/>
                <w:szCs w:val="17"/>
              </w:rPr>
              <w:t xml:space="preserve">Índice de paridad entre los géneros en la tasa neta de matriculación </w:t>
            </w:r>
            <w:r w:rsidR="001F4C0C">
              <w:rPr>
                <w:i/>
                <w:sz w:val="14"/>
                <w:szCs w:val="17"/>
              </w:rPr>
              <w:br/>
            </w:r>
            <w:r w:rsidRPr="00315738">
              <w:rPr>
                <w:i/>
                <w:sz w:val="14"/>
                <w:szCs w:val="17"/>
              </w:rPr>
              <w:t>en la enseñanza primaria</w:t>
            </w:r>
          </w:p>
        </w:tc>
      </w:tr>
      <w:tr w:rsidR="00DD37B1" w:rsidRPr="00315738">
        <w:trPr>
          <w:tblHeader/>
        </w:trPr>
        <w:tc>
          <w:tcPr>
            <w:tcW w:w="1735" w:type="dxa"/>
            <w:tcBorders>
              <w:bottom w:val="single" w:sz="12" w:space="0" w:color="auto"/>
            </w:tcBorders>
            <w:shd w:val="clear" w:color="auto" w:fill="auto"/>
            <w:vAlign w:val="bottom"/>
          </w:tcPr>
          <w:p w:rsidR="00A477C7" w:rsidRPr="00315738" w:rsidRDefault="00070076"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left"/>
              <w:rPr>
                <w:i/>
                <w:sz w:val="14"/>
                <w:szCs w:val="17"/>
              </w:rPr>
            </w:pPr>
            <w:r>
              <w:rPr>
                <w:i/>
                <w:sz w:val="14"/>
                <w:szCs w:val="17"/>
              </w:rPr>
              <w:t>País</w:t>
            </w:r>
          </w:p>
        </w:tc>
        <w:tc>
          <w:tcPr>
            <w:tcW w:w="377"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2001</w:t>
            </w:r>
          </w:p>
        </w:tc>
        <w:tc>
          <w:tcPr>
            <w:tcW w:w="460"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2002</w:t>
            </w:r>
          </w:p>
        </w:tc>
        <w:tc>
          <w:tcPr>
            <w:tcW w:w="460"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2003</w:t>
            </w:r>
          </w:p>
        </w:tc>
        <w:tc>
          <w:tcPr>
            <w:tcW w:w="460"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2004</w:t>
            </w:r>
          </w:p>
        </w:tc>
        <w:tc>
          <w:tcPr>
            <w:tcW w:w="684" w:type="dxa"/>
            <w:gridSpan w:val="2"/>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2001</w:t>
            </w:r>
          </w:p>
        </w:tc>
        <w:tc>
          <w:tcPr>
            <w:tcW w:w="429"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2002</w:t>
            </w:r>
          </w:p>
        </w:tc>
        <w:tc>
          <w:tcPr>
            <w:tcW w:w="429"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2003</w:t>
            </w:r>
          </w:p>
        </w:tc>
        <w:tc>
          <w:tcPr>
            <w:tcW w:w="429"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2004</w:t>
            </w:r>
          </w:p>
        </w:tc>
        <w:tc>
          <w:tcPr>
            <w:tcW w:w="693" w:type="dxa"/>
            <w:gridSpan w:val="2"/>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2001</w:t>
            </w:r>
          </w:p>
        </w:tc>
        <w:tc>
          <w:tcPr>
            <w:tcW w:w="438"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2002</w:t>
            </w:r>
          </w:p>
        </w:tc>
        <w:tc>
          <w:tcPr>
            <w:tcW w:w="438"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2003</w:t>
            </w:r>
          </w:p>
        </w:tc>
        <w:tc>
          <w:tcPr>
            <w:tcW w:w="438"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2004</w:t>
            </w:r>
          </w:p>
        </w:tc>
        <w:tc>
          <w:tcPr>
            <w:tcW w:w="684" w:type="dxa"/>
            <w:gridSpan w:val="2"/>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2001</w:t>
            </w:r>
          </w:p>
        </w:tc>
        <w:tc>
          <w:tcPr>
            <w:tcW w:w="564"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2002</w:t>
            </w:r>
          </w:p>
        </w:tc>
        <w:tc>
          <w:tcPr>
            <w:tcW w:w="564"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2003</w:t>
            </w:r>
          </w:p>
        </w:tc>
        <w:tc>
          <w:tcPr>
            <w:tcW w:w="564"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2004</w:t>
            </w:r>
          </w:p>
        </w:tc>
      </w:tr>
      <w:tr w:rsidR="00DD37B1" w:rsidRPr="00315738">
        <w:trPr>
          <w:trHeight w:hRule="exact" w:val="115"/>
          <w:tblHeader/>
        </w:trPr>
        <w:tc>
          <w:tcPr>
            <w:tcW w:w="1735" w:type="dxa"/>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216" w:right="43" w:hanging="216"/>
              <w:jc w:val="left"/>
              <w:rPr>
                <w:sz w:val="17"/>
                <w:szCs w:val="17"/>
              </w:rPr>
            </w:pPr>
          </w:p>
        </w:tc>
        <w:tc>
          <w:tcPr>
            <w:tcW w:w="377" w:type="dxa"/>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460" w:type="dxa"/>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460" w:type="dxa"/>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460" w:type="dxa"/>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684" w:type="dxa"/>
            <w:gridSpan w:val="2"/>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429" w:type="dxa"/>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429" w:type="dxa"/>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429" w:type="dxa"/>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693" w:type="dxa"/>
            <w:gridSpan w:val="2"/>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438" w:type="dxa"/>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438" w:type="dxa"/>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438" w:type="dxa"/>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684" w:type="dxa"/>
            <w:gridSpan w:val="2"/>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564" w:type="dxa"/>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564" w:type="dxa"/>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c>
          <w:tcPr>
            <w:tcW w:w="564" w:type="dxa"/>
            <w:tcBorders>
              <w:top w:val="single" w:sz="12" w:space="0" w:color="auto"/>
            </w:tcBorders>
            <w:shd w:val="clear" w:color="auto" w:fill="auto"/>
            <w:vAlign w:val="bottom"/>
          </w:tcPr>
          <w:p w:rsidR="00A477C7" w:rsidRPr="00315738" w:rsidRDefault="00A477C7" w:rsidP="00317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right"/>
              <w:rPr>
                <w:sz w:val="17"/>
                <w:szCs w:val="17"/>
              </w:rPr>
            </w:pPr>
          </w:p>
        </w:tc>
      </w:tr>
      <w:tr w:rsidR="00DD37B1" w:rsidRPr="00315738">
        <w:tc>
          <w:tcPr>
            <w:tcW w:w="1735"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216" w:right="40" w:hanging="216"/>
              <w:jc w:val="left"/>
              <w:rPr>
                <w:sz w:val="17"/>
                <w:szCs w:val="17"/>
              </w:rPr>
            </w:pPr>
            <w:r w:rsidRPr="00315738">
              <w:rPr>
                <w:sz w:val="17"/>
                <w:szCs w:val="17"/>
              </w:rPr>
              <w:t>Mauritania</w:t>
            </w:r>
          </w:p>
        </w:tc>
        <w:tc>
          <w:tcPr>
            <w:tcW w:w="377"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66</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67</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68</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74</w:t>
            </w:r>
          </w:p>
        </w:tc>
        <w:tc>
          <w:tcPr>
            <w:tcW w:w="684"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68</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68</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68</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75</w:t>
            </w:r>
          </w:p>
        </w:tc>
        <w:tc>
          <w:tcPr>
            <w:tcW w:w="693"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64</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65</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67</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74</w:t>
            </w:r>
          </w:p>
        </w:tc>
        <w:tc>
          <w:tcPr>
            <w:tcW w:w="684"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0,93</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0,96</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0,97</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0,99</w:t>
            </w:r>
          </w:p>
        </w:tc>
      </w:tr>
      <w:tr w:rsidR="00DD37B1" w:rsidRPr="00315738">
        <w:tc>
          <w:tcPr>
            <w:tcW w:w="1735"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216" w:right="40" w:hanging="216"/>
              <w:jc w:val="left"/>
              <w:rPr>
                <w:sz w:val="17"/>
                <w:szCs w:val="17"/>
              </w:rPr>
            </w:pPr>
            <w:r w:rsidRPr="00315738">
              <w:rPr>
                <w:sz w:val="17"/>
                <w:szCs w:val="17"/>
              </w:rPr>
              <w:t>Mozambique</w:t>
            </w:r>
          </w:p>
        </w:tc>
        <w:tc>
          <w:tcPr>
            <w:tcW w:w="377"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60</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56</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71</w:t>
            </w:r>
          </w:p>
        </w:tc>
        <w:tc>
          <w:tcPr>
            <w:tcW w:w="684"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66</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60</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75</w:t>
            </w:r>
          </w:p>
        </w:tc>
        <w:tc>
          <w:tcPr>
            <w:tcW w:w="693"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55</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53</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67</w:t>
            </w:r>
          </w:p>
        </w:tc>
        <w:tc>
          <w:tcPr>
            <w:tcW w:w="684"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0,83</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0,87</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0,90</w:t>
            </w:r>
          </w:p>
        </w:tc>
      </w:tr>
      <w:tr w:rsidR="00DD37B1" w:rsidRPr="00315738">
        <w:tc>
          <w:tcPr>
            <w:tcW w:w="1735"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216" w:right="40" w:hanging="216"/>
              <w:jc w:val="left"/>
              <w:rPr>
                <w:sz w:val="17"/>
                <w:szCs w:val="17"/>
              </w:rPr>
            </w:pPr>
            <w:r w:rsidRPr="00315738">
              <w:rPr>
                <w:sz w:val="17"/>
                <w:szCs w:val="17"/>
              </w:rPr>
              <w:t>Níger</w:t>
            </w:r>
          </w:p>
        </w:tc>
        <w:tc>
          <w:tcPr>
            <w:tcW w:w="377"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29</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32</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36</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39</w:t>
            </w:r>
          </w:p>
        </w:tc>
        <w:tc>
          <w:tcPr>
            <w:tcW w:w="684"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34</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38</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42</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46</w:t>
            </w:r>
          </w:p>
        </w:tc>
        <w:tc>
          <w:tcPr>
            <w:tcW w:w="693"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23</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26</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29</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32</w:t>
            </w:r>
          </w:p>
        </w:tc>
        <w:tc>
          <w:tcPr>
            <w:tcW w:w="684"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0,69</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0,69</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0,71</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0,71</w:t>
            </w:r>
          </w:p>
        </w:tc>
      </w:tr>
      <w:tr w:rsidR="00DD37B1" w:rsidRPr="00315738">
        <w:tc>
          <w:tcPr>
            <w:tcW w:w="1735"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216" w:right="40" w:hanging="216"/>
              <w:jc w:val="left"/>
              <w:rPr>
                <w:sz w:val="17"/>
                <w:szCs w:val="17"/>
              </w:rPr>
            </w:pPr>
            <w:r w:rsidRPr="00315738">
              <w:rPr>
                <w:sz w:val="17"/>
                <w:szCs w:val="17"/>
              </w:rPr>
              <w:t>Pakistán</w:t>
            </w:r>
          </w:p>
        </w:tc>
        <w:tc>
          <w:tcPr>
            <w:tcW w:w="377"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58</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66</w:t>
            </w:r>
          </w:p>
        </w:tc>
        <w:tc>
          <w:tcPr>
            <w:tcW w:w="684"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69</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76</w:t>
            </w:r>
          </w:p>
        </w:tc>
        <w:tc>
          <w:tcPr>
            <w:tcW w:w="693"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47</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56</w:t>
            </w:r>
          </w:p>
        </w:tc>
        <w:tc>
          <w:tcPr>
            <w:tcW w:w="684"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0,68</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0,73</w:t>
            </w:r>
          </w:p>
        </w:tc>
      </w:tr>
      <w:tr w:rsidR="00DD37B1" w:rsidRPr="00315738">
        <w:tc>
          <w:tcPr>
            <w:tcW w:w="1735"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216" w:right="40" w:hanging="216"/>
              <w:jc w:val="left"/>
              <w:rPr>
                <w:sz w:val="17"/>
                <w:szCs w:val="17"/>
              </w:rPr>
            </w:pPr>
            <w:r w:rsidRPr="00315738">
              <w:rPr>
                <w:sz w:val="17"/>
                <w:szCs w:val="17"/>
              </w:rPr>
              <w:t>Serbia y Montenegro</w:t>
            </w:r>
          </w:p>
        </w:tc>
        <w:tc>
          <w:tcPr>
            <w:tcW w:w="377"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96</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684"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96</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693"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96</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684"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1,00</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r>
      <w:tr w:rsidR="00DD37B1" w:rsidRPr="00315738">
        <w:tc>
          <w:tcPr>
            <w:tcW w:w="1735"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216" w:right="40" w:hanging="216"/>
              <w:jc w:val="left"/>
              <w:rPr>
                <w:sz w:val="17"/>
                <w:szCs w:val="17"/>
              </w:rPr>
            </w:pPr>
            <w:r w:rsidRPr="00315738">
              <w:rPr>
                <w:sz w:val="17"/>
                <w:szCs w:val="17"/>
              </w:rPr>
              <w:t>Sierra Leona</w:t>
            </w:r>
          </w:p>
        </w:tc>
        <w:tc>
          <w:tcPr>
            <w:tcW w:w="377"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684"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693"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684"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r>
      <w:tr w:rsidR="00DD37B1" w:rsidRPr="00315738">
        <w:tc>
          <w:tcPr>
            <w:tcW w:w="1735"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216" w:right="40" w:hanging="216"/>
              <w:jc w:val="left"/>
              <w:rPr>
                <w:sz w:val="17"/>
                <w:szCs w:val="17"/>
              </w:rPr>
            </w:pPr>
            <w:r w:rsidRPr="00315738">
              <w:rPr>
                <w:sz w:val="17"/>
                <w:szCs w:val="17"/>
              </w:rPr>
              <w:t>República Árabe Siria</w:t>
            </w:r>
          </w:p>
        </w:tc>
        <w:tc>
          <w:tcPr>
            <w:tcW w:w="377"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94</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95</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60"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684"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97</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97</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29"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693"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92</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92</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438"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684" w:type="dxa"/>
            <w:gridSpan w:val="2"/>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0,95</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0,95</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c>
          <w:tcPr>
            <w:tcW w:w="564" w:type="dxa"/>
            <w:shd w:val="clear" w:color="auto" w:fill="auto"/>
            <w:vAlign w:val="bottom"/>
          </w:tcPr>
          <w:p w:rsidR="00A477C7" w:rsidRPr="00315738"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r w:rsidRPr="00315738">
              <w:rPr>
                <w:sz w:val="17"/>
                <w:szCs w:val="17"/>
              </w:rPr>
              <w:t>–</w:t>
            </w:r>
          </w:p>
        </w:tc>
      </w:tr>
      <w:tr w:rsidR="00DD37B1" w:rsidRPr="001728E2">
        <w:tc>
          <w:tcPr>
            <w:tcW w:w="1735" w:type="dxa"/>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216" w:right="43" w:hanging="216"/>
              <w:jc w:val="left"/>
              <w:rPr>
                <w:sz w:val="17"/>
                <w:szCs w:val="17"/>
              </w:rPr>
            </w:pPr>
            <w:r w:rsidRPr="001728E2">
              <w:rPr>
                <w:sz w:val="17"/>
                <w:szCs w:val="17"/>
              </w:rPr>
              <w:t>Vanuatu</w:t>
            </w:r>
          </w:p>
        </w:tc>
        <w:tc>
          <w:tcPr>
            <w:tcW w:w="377" w:type="dxa"/>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93</w:t>
            </w:r>
          </w:p>
        </w:tc>
        <w:tc>
          <w:tcPr>
            <w:tcW w:w="460" w:type="dxa"/>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97</w:t>
            </w:r>
          </w:p>
        </w:tc>
        <w:tc>
          <w:tcPr>
            <w:tcW w:w="460" w:type="dxa"/>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96</w:t>
            </w:r>
          </w:p>
        </w:tc>
        <w:tc>
          <w:tcPr>
            <w:tcW w:w="460" w:type="dxa"/>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94</w:t>
            </w:r>
          </w:p>
        </w:tc>
        <w:tc>
          <w:tcPr>
            <w:tcW w:w="684" w:type="dxa"/>
            <w:gridSpan w:val="2"/>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93</w:t>
            </w:r>
          </w:p>
        </w:tc>
        <w:tc>
          <w:tcPr>
            <w:tcW w:w="429" w:type="dxa"/>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96</w:t>
            </w:r>
          </w:p>
        </w:tc>
        <w:tc>
          <w:tcPr>
            <w:tcW w:w="429" w:type="dxa"/>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96</w:t>
            </w:r>
          </w:p>
        </w:tc>
        <w:tc>
          <w:tcPr>
            <w:tcW w:w="429" w:type="dxa"/>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95</w:t>
            </w:r>
          </w:p>
        </w:tc>
        <w:tc>
          <w:tcPr>
            <w:tcW w:w="693" w:type="dxa"/>
            <w:gridSpan w:val="2"/>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94</w:t>
            </w:r>
          </w:p>
        </w:tc>
        <w:tc>
          <w:tcPr>
            <w:tcW w:w="438" w:type="dxa"/>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97</w:t>
            </w:r>
          </w:p>
        </w:tc>
        <w:tc>
          <w:tcPr>
            <w:tcW w:w="438" w:type="dxa"/>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96</w:t>
            </w:r>
          </w:p>
        </w:tc>
        <w:tc>
          <w:tcPr>
            <w:tcW w:w="438" w:type="dxa"/>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93</w:t>
            </w:r>
          </w:p>
        </w:tc>
        <w:tc>
          <w:tcPr>
            <w:tcW w:w="684" w:type="dxa"/>
            <w:gridSpan w:val="2"/>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1</w:t>
            </w:r>
            <w:r>
              <w:rPr>
                <w:sz w:val="17"/>
                <w:szCs w:val="17"/>
              </w:rPr>
              <w:t>,</w:t>
            </w:r>
            <w:r w:rsidRPr="001728E2">
              <w:rPr>
                <w:sz w:val="17"/>
                <w:szCs w:val="17"/>
              </w:rPr>
              <w:t>01</w:t>
            </w:r>
          </w:p>
        </w:tc>
        <w:tc>
          <w:tcPr>
            <w:tcW w:w="564" w:type="dxa"/>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1</w:t>
            </w:r>
            <w:r>
              <w:rPr>
                <w:sz w:val="17"/>
                <w:szCs w:val="17"/>
              </w:rPr>
              <w:t>,</w:t>
            </w:r>
            <w:r w:rsidRPr="001728E2">
              <w:rPr>
                <w:sz w:val="17"/>
                <w:szCs w:val="17"/>
              </w:rPr>
              <w:t>01</w:t>
            </w:r>
          </w:p>
        </w:tc>
        <w:tc>
          <w:tcPr>
            <w:tcW w:w="564" w:type="dxa"/>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1</w:t>
            </w:r>
            <w:r>
              <w:rPr>
                <w:sz w:val="17"/>
                <w:szCs w:val="17"/>
              </w:rPr>
              <w:t>,</w:t>
            </w:r>
            <w:r w:rsidRPr="001728E2">
              <w:rPr>
                <w:sz w:val="17"/>
                <w:szCs w:val="17"/>
              </w:rPr>
              <w:t>00</w:t>
            </w:r>
          </w:p>
        </w:tc>
        <w:tc>
          <w:tcPr>
            <w:tcW w:w="564" w:type="dxa"/>
            <w:tcBorders>
              <w:bottom w:val="single" w:sz="12" w:space="0" w:color="auto"/>
            </w:tcBorders>
            <w:shd w:val="clear" w:color="auto" w:fill="auto"/>
            <w:vAlign w:val="bottom"/>
          </w:tcPr>
          <w:p w:rsidR="00A477C7" w:rsidRPr="001728E2" w:rsidRDefault="00A477C7" w:rsidP="003D73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1728E2">
              <w:rPr>
                <w:sz w:val="17"/>
                <w:szCs w:val="17"/>
              </w:rPr>
              <w:t>0</w:t>
            </w:r>
            <w:r>
              <w:rPr>
                <w:sz w:val="17"/>
                <w:szCs w:val="17"/>
              </w:rPr>
              <w:t>,</w:t>
            </w:r>
            <w:r w:rsidRPr="001728E2">
              <w:rPr>
                <w:sz w:val="17"/>
                <w:szCs w:val="17"/>
              </w:rPr>
              <w:t>98</w:t>
            </w:r>
          </w:p>
        </w:tc>
      </w:tr>
    </w:tbl>
    <w:p w:rsidR="00A477C7" w:rsidRPr="00361163" w:rsidRDefault="00A477C7" w:rsidP="00A477C7">
      <w:pPr>
        <w:pStyle w:val="SingleTxt"/>
        <w:suppressAutoHyphens/>
        <w:spacing w:after="0" w:line="120" w:lineRule="exact"/>
        <w:rPr>
          <w:sz w:val="10"/>
        </w:rPr>
      </w:pPr>
    </w:p>
    <w:p w:rsidR="00A477C7" w:rsidRPr="00361163" w:rsidRDefault="00A477C7" w:rsidP="00A477C7">
      <w:pPr>
        <w:pStyle w:val="SingleTxt"/>
        <w:suppressAutoHyphens/>
        <w:spacing w:after="0" w:line="120" w:lineRule="exact"/>
        <w:rPr>
          <w:sz w:val="10"/>
        </w:rPr>
      </w:pPr>
    </w:p>
    <w:p w:rsidR="00A477C7" w:rsidRDefault="00A477C7" w:rsidP="00A477C7">
      <w:pPr>
        <w:pStyle w:val="SingleTxt"/>
        <w:suppressAutoHyphens/>
        <w:spacing w:after="0" w:line="120" w:lineRule="exact"/>
        <w:rPr>
          <w:sz w:val="10"/>
        </w:rPr>
      </w:pPr>
    </w:p>
    <w:p w:rsidR="00464397" w:rsidRPr="00361163" w:rsidRDefault="00464397" w:rsidP="00A477C7">
      <w:pPr>
        <w:pStyle w:val="SingleTxt"/>
        <w:suppressAutoHyphens/>
        <w:spacing w:after="0" w:line="120" w:lineRule="exact"/>
        <w:rPr>
          <w:sz w:val="10"/>
        </w:rPr>
      </w:pPr>
    </w:p>
    <w:p w:rsidR="00A477C7" w:rsidRDefault="00A477C7" w:rsidP="00A47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Datos agregados por regiones</w:t>
      </w:r>
    </w:p>
    <w:p w:rsidR="003D7317" w:rsidRPr="003D7317" w:rsidRDefault="003D7317" w:rsidP="003D7317">
      <w:pPr>
        <w:pStyle w:val="SingleTxt"/>
        <w:suppressAutoHyphens/>
        <w:rPr>
          <w:sz w:val="14"/>
          <w:szCs w:val="14"/>
        </w:rPr>
      </w:pPr>
      <w:r w:rsidRPr="003D7317">
        <w:rPr>
          <w:sz w:val="14"/>
          <w:szCs w:val="14"/>
        </w:rPr>
        <w:t>(Porcentaje)</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35"/>
        <w:gridCol w:w="371"/>
        <w:gridCol w:w="462"/>
        <w:gridCol w:w="462"/>
        <w:gridCol w:w="462"/>
        <w:gridCol w:w="219"/>
        <w:gridCol w:w="456"/>
        <w:gridCol w:w="432"/>
        <w:gridCol w:w="432"/>
        <w:gridCol w:w="432"/>
        <w:gridCol w:w="183"/>
        <w:gridCol w:w="510"/>
        <w:gridCol w:w="438"/>
        <w:gridCol w:w="438"/>
        <w:gridCol w:w="438"/>
        <w:gridCol w:w="138"/>
        <w:gridCol w:w="540"/>
        <w:gridCol w:w="564"/>
        <w:gridCol w:w="564"/>
        <w:gridCol w:w="561"/>
        <w:gridCol w:w="9"/>
      </w:tblGrid>
      <w:tr w:rsidR="00A477C7" w:rsidRPr="00315738">
        <w:trPr>
          <w:gridAfter w:val="1"/>
          <w:wAfter w:w="9" w:type="dxa"/>
          <w:tblHeader/>
        </w:trPr>
        <w:tc>
          <w:tcPr>
            <w:tcW w:w="1735" w:type="dxa"/>
            <w:tcBorders>
              <w:top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rPr>
                <w:i/>
                <w:sz w:val="14"/>
                <w:szCs w:val="17"/>
              </w:rPr>
            </w:pPr>
          </w:p>
        </w:tc>
        <w:tc>
          <w:tcPr>
            <w:tcW w:w="1757" w:type="dxa"/>
            <w:gridSpan w:val="4"/>
            <w:tcBorders>
              <w:top w:val="single" w:sz="4" w:space="0" w:color="auto"/>
              <w:bottom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center"/>
              <w:rPr>
                <w:i/>
                <w:sz w:val="14"/>
                <w:szCs w:val="17"/>
              </w:rPr>
            </w:pPr>
            <w:r w:rsidRPr="00315738">
              <w:rPr>
                <w:i/>
                <w:sz w:val="14"/>
                <w:szCs w:val="17"/>
              </w:rPr>
              <w:t>Tasa neta de matriculación en la enseñanza primaria</w:t>
            </w:r>
            <w:r w:rsidRPr="00315738">
              <w:rPr>
                <w:i/>
                <w:sz w:val="14"/>
                <w:szCs w:val="17"/>
              </w:rPr>
              <w:br/>
              <w:t>Ambos sexos</w:t>
            </w:r>
          </w:p>
        </w:tc>
        <w:tc>
          <w:tcPr>
            <w:tcW w:w="219" w:type="dxa"/>
            <w:tcBorders>
              <w:top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center"/>
              <w:rPr>
                <w:i/>
                <w:sz w:val="14"/>
                <w:szCs w:val="17"/>
              </w:rPr>
            </w:pPr>
          </w:p>
        </w:tc>
        <w:tc>
          <w:tcPr>
            <w:tcW w:w="1752" w:type="dxa"/>
            <w:gridSpan w:val="4"/>
            <w:tcBorders>
              <w:top w:val="single" w:sz="4" w:space="0" w:color="auto"/>
              <w:bottom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center"/>
              <w:rPr>
                <w:i/>
                <w:sz w:val="14"/>
                <w:szCs w:val="17"/>
              </w:rPr>
            </w:pPr>
            <w:r w:rsidRPr="00315738">
              <w:rPr>
                <w:i/>
                <w:sz w:val="14"/>
                <w:szCs w:val="17"/>
              </w:rPr>
              <w:t xml:space="preserve">Tasa neta de matriculación en la enseñanza primaria </w:t>
            </w:r>
            <w:r w:rsidRPr="00315738">
              <w:rPr>
                <w:i/>
                <w:sz w:val="14"/>
                <w:szCs w:val="17"/>
              </w:rPr>
              <w:br/>
              <w:t>Hombres</w:t>
            </w:r>
          </w:p>
        </w:tc>
        <w:tc>
          <w:tcPr>
            <w:tcW w:w="183" w:type="dxa"/>
            <w:tcBorders>
              <w:top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center"/>
              <w:rPr>
                <w:i/>
                <w:sz w:val="14"/>
                <w:szCs w:val="17"/>
              </w:rPr>
            </w:pPr>
          </w:p>
        </w:tc>
        <w:tc>
          <w:tcPr>
            <w:tcW w:w="1824" w:type="dxa"/>
            <w:gridSpan w:val="4"/>
            <w:tcBorders>
              <w:top w:val="single" w:sz="4" w:space="0" w:color="auto"/>
              <w:bottom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center"/>
              <w:rPr>
                <w:i/>
                <w:sz w:val="14"/>
                <w:szCs w:val="17"/>
              </w:rPr>
            </w:pPr>
            <w:r w:rsidRPr="00315738">
              <w:rPr>
                <w:i/>
                <w:sz w:val="14"/>
                <w:szCs w:val="17"/>
              </w:rPr>
              <w:t>Tasa neta de matriculación en la enseñanza primaria</w:t>
            </w:r>
            <w:r w:rsidRPr="00315738">
              <w:rPr>
                <w:i/>
                <w:sz w:val="14"/>
                <w:szCs w:val="17"/>
              </w:rPr>
              <w:br/>
              <w:t>Mujeres</w:t>
            </w:r>
          </w:p>
        </w:tc>
        <w:tc>
          <w:tcPr>
            <w:tcW w:w="138" w:type="dxa"/>
            <w:tcBorders>
              <w:top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43"/>
              <w:jc w:val="center"/>
              <w:rPr>
                <w:i/>
                <w:sz w:val="14"/>
                <w:szCs w:val="17"/>
              </w:rPr>
            </w:pPr>
          </w:p>
        </w:tc>
        <w:tc>
          <w:tcPr>
            <w:tcW w:w="2229" w:type="dxa"/>
            <w:gridSpan w:val="4"/>
            <w:tcBorders>
              <w:top w:val="single" w:sz="4" w:space="0" w:color="auto"/>
              <w:bottom w:val="single" w:sz="4"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80" w:after="80" w:line="160" w:lineRule="exact"/>
              <w:ind w:left="0" w:right="9"/>
              <w:jc w:val="center"/>
              <w:rPr>
                <w:i/>
                <w:sz w:val="14"/>
                <w:szCs w:val="17"/>
              </w:rPr>
            </w:pPr>
            <w:r w:rsidRPr="00315738">
              <w:rPr>
                <w:i/>
                <w:sz w:val="14"/>
                <w:szCs w:val="17"/>
              </w:rPr>
              <w:t xml:space="preserve">Índice de paridad entre los géneros en la tasa neta de matriculación </w:t>
            </w:r>
            <w:r w:rsidR="001F4C0C">
              <w:rPr>
                <w:i/>
                <w:sz w:val="14"/>
                <w:szCs w:val="17"/>
              </w:rPr>
              <w:br/>
            </w:r>
            <w:r w:rsidRPr="00315738">
              <w:rPr>
                <w:i/>
                <w:sz w:val="14"/>
                <w:szCs w:val="17"/>
              </w:rPr>
              <w:t>en la enseñanza primaria</w:t>
            </w:r>
          </w:p>
        </w:tc>
      </w:tr>
      <w:tr w:rsidR="00DD37B1" w:rsidRPr="00315738">
        <w:trPr>
          <w:gridAfter w:val="1"/>
          <w:wAfter w:w="9" w:type="dxa"/>
          <w:tblHeader/>
        </w:trPr>
        <w:tc>
          <w:tcPr>
            <w:tcW w:w="1735" w:type="dxa"/>
            <w:tcBorders>
              <w:bottom w:val="single" w:sz="12" w:space="0" w:color="auto"/>
            </w:tcBorders>
            <w:shd w:val="clear" w:color="auto" w:fill="auto"/>
            <w:vAlign w:val="bottom"/>
          </w:tcPr>
          <w:p w:rsidR="00A477C7" w:rsidRPr="00315738" w:rsidRDefault="003D731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left"/>
              <w:rPr>
                <w:i/>
                <w:sz w:val="14"/>
                <w:szCs w:val="17"/>
              </w:rPr>
            </w:pPr>
            <w:r>
              <w:rPr>
                <w:i/>
                <w:sz w:val="14"/>
                <w:szCs w:val="17"/>
              </w:rPr>
              <w:t>País</w:t>
            </w:r>
          </w:p>
        </w:tc>
        <w:tc>
          <w:tcPr>
            <w:tcW w:w="371"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2001</w:t>
            </w:r>
          </w:p>
        </w:tc>
        <w:tc>
          <w:tcPr>
            <w:tcW w:w="462"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2002</w:t>
            </w:r>
          </w:p>
        </w:tc>
        <w:tc>
          <w:tcPr>
            <w:tcW w:w="462"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2003</w:t>
            </w:r>
          </w:p>
        </w:tc>
        <w:tc>
          <w:tcPr>
            <w:tcW w:w="462"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2004</w:t>
            </w:r>
          </w:p>
        </w:tc>
        <w:tc>
          <w:tcPr>
            <w:tcW w:w="675" w:type="dxa"/>
            <w:gridSpan w:val="2"/>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2001</w:t>
            </w:r>
          </w:p>
        </w:tc>
        <w:tc>
          <w:tcPr>
            <w:tcW w:w="432"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2002</w:t>
            </w:r>
          </w:p>
        </w:tc>
        <w:tc>
          <w:tcPr>
            <w:tcW w:w="432"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2003</w:t>
            </w:r>
          </w:p>
        </w:tc>
        <w:tc>
          <w:tcPr>
            <w:tcW w:w="432"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2004</w:t>
            </w:r>
          </w:p>
        </w:tc>
        <w:tc>
          <w:tcPr>
            <w:tcW w:w="693" w:type="dxa"/>
            <w:gridSpan w:val="2"/>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2001</w:t>
            </w:r>
          </w:p>
        </w:tc>
        <w:tc>
          <w:tcPr>
            <w:tcW w:w="438"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2002</w:t>
            </w:r>
          </w:p>
        </w:tc>
        <w:tc>
          <w:tcPr>
            <w:tcW w:w="438"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2003</w:t>
            </w:r>
          </w:p>
        </w:tc>
        <w:tc>
          <w:tcPr>
            <w:tcW w:w="438"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2004</w:t>
            </w:r>
          </w:p>
        </w:tc>
        <w:tc>
          <w:tcPr>
            <w:tcW w:w="678" w:type="dxa"/>
            <w:gridSpan w:val="2"/>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2001</w:t>
            </w:r>
          </w:p>
        </w:tc>
        <w:tc>
          <w:tcPr>
            <w:tcW w:w="564"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2002</w:t>
            </w:r>
          </w:p>
        </w:tc>
        <w:tc>
          <w:tcPr>
            <w:tcW w:w="564"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2003</w:t>
            </w:r>
          </w:p>
        </w:tc>
        <w:tc>
          <w:tcPr>
            <w:tcW w:w="561" w:type="dxa"/>
            <w:tcBorders>
              <w:bottom w:val="single" w:sz="12" w:space="0" w:color="auto"/>
            </w:tcBorders>
            <w:shd w:val="clear" w:color="auto" w:fill="auto"/>
            <w:vAlign w:val="bottom"/>
          </w:tcPr>
          <w:p w:rsidR="00A477C7" w:rsidRPr="00315738" w:rsidRDefault="00A477C7" w:rsidP="00CA10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3"/>
              <w:jc w:val="right"/>
              <w:rPr>
                <w:i/>
                <w:sz w:val="14"/>
                <w:szCs w:val="17"/>
              </w:rPr>
            </w:pPr>
            <w:r w:rsidRPr="00315738">
              <w:rPr>
                <w:i/>
                <w:sz w:val="14"/>
                <w:szCs w:val="17"/>
              </w:rPr>
              <w:t>2004</w:t>
            </w:r>
          </w:p>
        </w:tc>
      </w:tr>
      <w:tr w:rsidR="00725AA5" w:rsidRPr="00315738">
        <w:trPr>
          <w:gridAfter w:val="1"/>
          <w:wAfter w:w="9" w:type="dxa"/>
          <w:trHeight w:hRule="exact" w:val="115"/>
          <w:tblHeader/>
        </w:trPr>
        <w:tc>
          <w:tcPr>
            <w:tcW w:w="1735" w:type="dxa"/>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216" w:right="40" w:hanging="216"/>
              <w:jc w:val="left"/>
              <w:rPr>
                <w:sz w:val="17"/>
                <w:szCs w:val="17"/>
              </w:rPr>
            </w:pPr>
          </w:p>
        </w:tc>
        <w:tc>
          <w:tcPr>
            <w:tcW w:w="371" w:type="dxa"/>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462" w:type="dxa"/>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462" w:type="dxa"/>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462" w:type="dxa"/>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675" w:type="dxa"/>
            <w:gridSpan w:val="2"/>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432" w:type="dxa"/>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432" w:type="dxa"/>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432" w:type="dxa"/>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693" w:type="dxa"/>
            <w:gridSpan w:val="2"/>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438" w:type="dxa"/>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438" w:type="dxa"/>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438" w:type="dxa"/>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678" w:type="dxa"/>
            <w:gridSpan w:val="2"/>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564" w:type="dxa"/>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564" w:type="dxa"/>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c>
          <w:tcPr>
            <w:tcW w:w="561" w:type="dxa"/>
            <w:tcBorders>
              <w:top w:val="single" w:sz="12" w:space="0" w:color="auto"/>
            </w:tcBorders>
            <w:shd w:val="clear" w:color="auto" w:fill="auto"/>
            <w:vAlign w:val="bottom"/>
          </w:tcPr>
          <w:p w:rsidR="00A477C7" w:rsidRPr="00315738" w:rsidRDefault="00A477C7" w:rsidP="00F8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szCs w:val="17"/>
              </w:rPr>
            </w:pPr>
          </w:p>
        </w:tc>
      </w:tr>
      <w:tr w:rsidR="00725AA5" w:rsidRPr="001728E2">
        <w:tc>
          <w:tcPr>
            <w:tcW w:w="1735" w:type="dxa"/>
            <w:shd w:val="clear" w:color="auto" w:fill="auto"/>
            <w:vAlign w:val="bottom"/>
          </w:tcPr>
          <w:p w:rsidR="00A477C7" w:rsidRPr="00E54FD7" w:rsidRDefault="00A477C7" w:rsidP="00725AA5">
            <w:pPr>
              <w:pStyle w:val="Heading3"/>
              <w:spacing w:before="40" w:after="40" w:line="210" w:lineRule="exact"/>
              <w:ind w:left="216" w:right="43" w:hanging="216"/>
              <w:jc w:val="left"/>
              <w:outlineLvl w:val="2"/>
              <w:rPr>
                <w:spacing w:val="4"/>
                <w:w w:val="103"/>
                <w:kern w:val="14"/>
                <w:sz w:val="17"/>
                <w:szCs w:val="17"/>
                <w:lang w:val="es-ES_tradnl"/>
              </w:rPr>
            </w:pPr>
            <w:r w:rsidRPr="00E54FD7">
              <w:rPr>
                <w:spacing w:val="4"/>
                <w:w w:val="103"/>
                <w:kern w:val="14"/>
                <w:sz w:val="17"/>
                <w:szCs w:val="17"/>
                <w:lang w:val="es-ES_tradnl"/>
              </w:rPr>
              <w:t>Estados Árabes</w:t>
            </w:r>
          </w:p>
        </w:tc>
        <w:tc>
          <w:tcPr>
            <w:tcW w:w="371"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79</w:t>
            </w:r>
          </w:p>
        </w:tc>
        <w:tc>
          <w:tcPr>
            <w:tcW w:w="46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80</w:t>
            </w:r>
          </w:p>
        </w:tc>
        <w:tc>
          <w:tcPr>
            <w:tcW w:w="46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81</w:t>
            </w:r>
          </w:p>
        </w:tc>
        <w:tc>
          <w:tcPr>
            <w:tcW w:w="46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82</w:t>
            </w:r>
          </w:p>
        </w:tc>
        <w:tc>
          <w:tcPr>
            <w:tcW w:w="675"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84</w:t>
            </w:r>
          </w:p>
        </w:tc>
        <w:tc>
          <w:tcPr>
            <w:tcW w:w="43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84</w:t>
            </w:r>
          </w:p>
        </w:tc>
        <w:tc>
          <w:tcPr>
            <w:tcW w:w="43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84</w:t>
            </w:r>
          </w:p>
        </w:tc>
        <w:tc>
          <w:tcPr>
            <w:tcW w:w="43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85</w:t>
            </w:r>
          </w:p>
        </w:tc>
        <w:tc>
          <w:tcPr>
            <w:tcW w:w="693"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75</w:t>
            </w:r>
          </w:p>
        </w:tc>
        <w:tc>
          <w:tcPr>
            <w:tcW w:w="438"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76</w:t>
            </w:r>
          </w:p>
        </w:tc>
        <w:tc>
          <w:tcPr>
            <w:tcW w:w="438"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77</w:t>
            </w:r>
          </w:p>
        </w:tc>
        <w:tc>
          <w:tcPr>
            <w:tcW w:w="438"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79</w:t>
            </w:r>
          </w:p>
        </w:tc>
        <w:tc>
          <w:tcPr>
            <w:tcW w:w="678"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0,90</w:t>
            </w:r>
          </w:p>
        </w:tc>
        <w:tc>
          <w:tcPr>
            <w:tcW w:w="564"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0,91</w:t>
            </w:r>
          </w:p>
        </w:tc>
        <w:tc>
          <w:tcPr>
            <w:tcW w:w="564"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0,92</w:t>
            </w:r>
          </w:p>
        </w:tc>
        <w:tc>
          <w:tcPr>
            <w:tcW w:w="570"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0,92</w:t>
            </w:r>
          </w:p>
        </w:tc>
      </w:tr>
      <w:tr w:rsidR="00725AA5" w:rsidRPr="001728E2">
        <w:tc>
          <w:tcPr>
            <w:tcW w:w="1735" w:type="dxa"/>
            <w:shd w:val="clear" w:color="auto" w:fill="auto"/>
            <w:vAlign w:val="bottom"/>
          </w:tcPr>
          <w:p w:rsidR="00A477C7" w:rsidRPr="00E54FD7" w:rsidRDefault="00A477C7" w:rsidP="00725AA5">
            <w:pPr>
              <w:spacing w:before="40" w:after="40" w:line="210" w:lineRule="exact"/>
              <w:ind w:left="216" w:right="43" w:hanging="216"/>
              <w:rPr>
                <w:bCs/>
                <w:sz w:val="17"/>
                <w:szCs w:val="17"/>
                <w:lang w:val="es-ES_tradnl"/>
              </w:rPr>
            </w:pPr>
            <w:r w:rsidRPr="00E54FD7">
              <w:rPr>
                <w:bCs/>
                <w:sz w:val="17"/>
                <w:szCs w:val="17"/>
                <w:lang w:val="es-ES_tradnl"/>
              </w:rPr>
              <w:t>Europa central y oriental</w:t>
            </w:r>
          </w:p>
        </w:tc>
        <w:tc>
          <w:tcPr>
            <w:tcW w:w="371"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91</w:t>
            </w:r>
          </w:p>
        </w:tc>
        <w:tc>
          <w:tcPr>
            <w:tcW w:w="46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91</w:t>
            </w:r>
          </w:p>
        </w:tc>
        <w:tc>
          <w:tcPr>
            <w:tcW w:w="46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90</w:t>
            </w:r>
          </w:p>
        </w:tc>
        <w:tc>
          <w:tcPr>
            <w:tcW w:w="46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91</w:t>
            </w:r>
          </w:p>
        </w:tc>
        <w:tc>
          <w:tcPr>
            <w:tcW w:w="675"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92</w:t>
            </w:r>
          </w:p>
        </w:tc>
        <w:tc>
          <w:tcPr>
            <w:tcW w:w="43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92</w:t>
            </w:r>
          </w:p>
        </w:tc>
        <w:tc>
          <w:tcPr>
            <w:tcW w:w="43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91</w:t>
            </w:r>
          </w:p>
        </w:tc>
        <w:tc>
          <w:tcPr>
            <w:tcW w:w="43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92</w:t>
            </w:r>
          </w:p>
        </w:tc>
        <w:tc>
          <w:tcPr>
            <w:tcW w:w="693"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90</w:t>
            </w:r>
          </w:p>
        </w:tc>
        <w:tc>
          <w:tcPr>
            <w:tcW w:w="438"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90</w:t>
            </w:r>
          </w:p>
        </w:tc>
        <w:tc>
          <w:tcPr>
            <w:tcW w:w="438"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89</w:t>
            </w:r>
          </w:p>
        </w:tc>
        <w:tc>
          <w:tcPr>
            <w:tcW w:w="438"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90</w:t>
            </w:r>
          </w:p>
        </w:tc>
        <w:tc>
          <w:tcPr>
            <w:tcW w:w="678"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0,97</w:t>
            </w:r>
          </w:p>
        </w:tc>
        <w:tc>
          <w:tcPr>
            <w:tcW w:w="564"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0,98</w:t>
            </w:r>
          </w:p>
        </w:tc>
        <w:tc>
          <w:tcPr>
            <w:tcW w:w="564"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0,98</w:t>
            </w:r>
          </w:p>
        </w:tc>
        <w:tc>
          <w:tcPr>
            <w:tcW w:w="570"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0,98</w:t>
            </w:r>
          </w:p>
        </w:tc>
      </w:tr>
      <w:tr w:rsidR="00725AA5" w:rsidRPr="001728E2">
        <w:tc>
          <w:tcPr>
            <w:tcW w:w="1735" w:type="dxa"/>
            <w:shd w:val="clear" w:color="auto" w:fill="auto"/>
            <w:vAlign w:val="bottom"/>
          </w:tcPr>
          <w:p w:rsidR="00A477C7" w:rsidRPr="00E54FD7" w:rsidRDefault="000838DA" w:rsidP="00725AA5">
            <w:pPr>
              <w:spacing w:before="40" w:after="40" w:line="210" w:lineRule="exact"/>
              <w:ind w:left="216" w:right="43" w:hanging="216"/>
              <w:rPr>
                <w:bCs/>
                <w:sz w:val="17"/>
                <w:szCs w:val="17"/>
                <w:lang w:val="es-ES_tradnl"/>
              </w:rPr>
            </w:pPr>
            <w:r>
              <w:rPr>
                <w:bCs/>
                <w:sz w:val="17"/>
                <w:szCs w:val="17"/>
                <w:lang w:val="es-ES_tradnl"/>
              </w:rPr>
              <w:t>Asia oriental y el </w:t>
            </w:r>
            <w:r w:rsidR="00A477C7" w:rsidRPr="00E54FD7">
              <w:rPr>
                <w:bCs/>
                <w:sz w:val="17"/>
                <w:szCs w:val="17"/>
                <w:lang w:val="es-ES_tradnl"/>
              </w:rPr>
              <w:t>Pacífico</w:t>
            </w:r>
          </w:p>
        </w:tc>
        <w:tc>
          <w:tcPr>
            <w:tcW w:w="371"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96</w:t>
            </w:r>
          </w:p>
        </w:tc>
        <w:tc>
          <w:tcPr>
            <w:tcW w:w="46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94</w:t>
            </w:r>
          </w:p>
        </w:tc>
        <w:tc>
          <w:tcPr>
            <w:tcW w:w="46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93</w:t>
            </w:r>
          </w:p>
        </w:tc>
        <w:tc>
          <w:tcPr>
            <w:tcW w:w="46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94</w:t>
            </w:r>
          </w:p>
        </w:tc>
        <w:tc>
          <w:tcPr>
            <w:tcW w:w="675"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96</w:t>
            </w:r>
          </w:p>
        </w:tc>
        <w:tc>
          <w:tcPr>
            <w:tcW w:w="43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94</w:t>
            </w:r>
          </w:p>
        </w:tc>
        <w:tc>
          <w:tcPr>
            <w:tcW w:w="43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93</w:t>
            </w:r>
          </w:p>
        </w:tc>
        <w:tc>
          <w:tcPr>
            <w:tcW w:w="43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94</w:t>
            </w:r>
          </w:p>
        </w:tc>
        <w:tc>
          <w:tcPr>
            <w:tcW w:w="693"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96</w:t>
            </w:r>
          </w:p>
        </w:tc>
        <w:tc>
          <w:tcPr>
            <w:tcW w:w="438"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94</w:t>
            </w:r>
          </w:p>
        </w:tc>
        <w:tc>
          <w:tcPr>
            <w:tcW w:w="438"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92</w:t>
            </w:r>
          </w:p>
        </w:tc>
        <w:tc>
          <w:tcPr>
            <w:tcW w:w="438"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94</w:t>
            </w:r>
          </w:p>
        </w:tc>
        <w:tc>
          <w:tcPr>
            <w:tcW w:w="678"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1,00</w:t>
            </w:r>
          </w:p>
        </w:tc>
        <w:tc>
          <w:tcPr>
            <w:tcW w:w="564"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1,00</w:t>
            </w:r>
          </w:p>
        </w:tc>
        <w:tc>
          <w:tcPr>
            <w:tcW w:w="564"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0,99</w:t>
            </w:r>
          </w:p>
        </w:tc>
        <w:tc>
          <w:tcPr>
            <w:tcW w:w="570"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0,99</w:t>
            </w:r>
          </w:p>
        </w:tc>
      </w:tr>
      <w:tr w:rsidR="00725AA5" w:rsidRPr="001728E2">
        <w:tc>
          <w:tcPr>
            <w:tcW w:w="1735" w:type="dxa"/>
            <w:shd w:val="clear" w:color="auto" w:fill="auto"/>
            <w:vAlign w:val="bottom"/>
          </w:tcPr>
          <w:p w:rsidR="00A477C7" w:rsidRPr="00E54FD7" w:rsidRDefault="00A477C7" w:rsidP="00725AA5">
            <w:pPr>
              <w:spacing w:before="40" w:after="40" w:line="210" w:lineRule="exact"/>
              <w:ind w:left="216" w:right="43" w:hanging="216"/>
              <w:rPr>
                <w:bCs/>
                <w:sz w:val="17"/>
                <w:szCs w:val="17"/>
                <w:lang w:val="es-ES_tradnl"/>
              </w:rPr>
            </w:pPr>
            <w:r w:rsidRPr="00E54FD7">
              <w:rPr>
                <w:bCs/>
                <w:sz w:val="17"/>
                <w:szCs w:val="17"/>
                <w:lang w:val="es-ES_tradnl"/>
              </w:rPr>
              <w:t>Asia meridional y occidental</w:t>
            </w:r>
          </w:p>
        </w:tc>
        <w:tc>
          <w:tcPr>
            <w:tcW w:w="371"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78</w:t>
            </w:r>
          </w:p>
        </w:tc>
        <w:tc>
          <w:tcPr>
            <w:tcW w:w="46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79</w:t>
            </w:r>
          </w:p>
        </w:tc>
        <w:tc>
          <w:tcPr>
            <w:tcW w:w="46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83</w:t>
            </w:r>
          </w:p>
        </w:tc>
        <w:tc>
          <w:tcPr>
            <w:tcW w:w="46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86</w:t>
            </w:r>
          </w:p>
        </w:tc>
        <w:tc>
          <w:tcPr>
            <w:tcW w:w="675"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85</w:t>
            </w:r>
          </w:p>
        </w:tc>
        <w:tc>
          <w:tcPr>
            <w:tcW w:w="43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85</w:t>
            </w:r>
          </w:p>
        </w:tc>
        <w:tc>
          <w:tcPr>
            <w:tcW w:w="43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86</w:t>
            </w:r>
          </w:p>
        </w:tc>
        <w:tc>
          <w:tcPr>
            <w:tcW w:w="432"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89</w:t>
            </w:r>
          </w:p>
        </w:tc>
        <w:tc>
          <w:tcPr>
            <w:tcW w:w="693"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71</w:t>
            </w:r>
          </w:p>
        </w:tc>
        <w:tc>
          <w:tcPr>
            <w:tcW w:w="438"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72</w:t>
            </w:r>
          </w:p>
        </w:tc>
        <w:tc>
          <w:tcPr>
            <w:tcW w:w="438"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79</w:t>
            </w:r>
          </w:p>
        </w:tc>
        <w:tc>
          <w:tcPr>
            <w:tcW w:w="438"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82</w:t>
            </w:r>
          </w:p>
        </w:tc>
        <w:tc>
          <w:tcPr>
            <w:tcW w:w="678"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0,84</w:t>
            </w:r>
          </w:p>
        </w:tc>
        <w:tc>
          <w:tcPr>
            <w:tcW w:w="564"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0,85</w:t>
            </w:r>
          </w:p>
        </w:tc>
        <w:tc>
          <w:tcPr>
            <w:tcW w:w="564" w:type="dxa"/>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0,92</w:t>
            </w:r>
          </w:p>
        </w:tc>
        <w:tc>
          <w:tcPr>
            <w:tcW w:w="570" w:type="dxa"/>
            <w:gridSpan w:val="2"/>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3"/>
              <w:jc w:val="right"/>
              <w:rPr>
                <w:sz w:val="17"/>
                <w:szCs w:val="17"/>
              </w:rPr>
            </w:pPr>
            <w:r w:rsidRPr="00725AA5">
              <w:rPr>
                <w:sz w:val="17"/>
                <w:szCs w:val="17"/>
              </w:rPr>
              <w:t>0,92</w:t>
            </w:r>
          </w:p>
        </w:tc>
      </w:tr>
      <w:tr w:rsidR="00725AA5" w:rsidRPr="001728E2">
        <w:tc>
          <w:tcPr>
            <w:tcW w:w="1735" w:type="dxa"/>
            <w:tcBorders>
              <w:bottom w:val="single" w:sz="12" w:space="0" w:color="auto"/>
            </w:tcBorders>
            <w:shd w:val="clear" w:color="auto" w:fill="auto"/>
            <w:vAlign w:val="bottom"/>
          </w:tcPr>
          <w:p w:rsidR="00A477C7" w:rsidRPr="00E54FD7" w:rsidRDefault="00A477C7" w:rsidP="00725AA5">
            <w:pPr>
              <w:spacing w:before="40" w:after="81" w:line="210" w:lineRule="exact"/>
              <w:ind w:left="216" w:right="43" w:hanging="216"/>
              <w:rPr>
                <w:bCs/>
                <w:sz w:val="17"/>
                <w:szCs w:val="17"/>
                <w:lang w:val="es-ES_tradnl"/>
              </w:rPr>
            </w:pPr>
            <w:r w:rsidRPr="00E54FD7">
              <w:rPr>
                <w:bCs/>
                <w:sz w:val="17"/>
                <w:szCs w:val="17"/>
                <w:lang w:val="es-ES_tradnl"/>
              </w:rPr>
              <w:t>África subsahariana</w:t>
            </w:r>
          </w:p>
        </w:tc>
        <w:tc>
          <w:tcPr>
            <w:tcW w:w="371" w:type="dxa"/>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59</w:t>
            </w:r>
          </w:p>
        </w:tc>
        <w:tc>
          <w:tcPr>
            <w:tcW w:w="462" w:type="dxa"/>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61</w:t>
            </w:r>
          </w:p>
        </w:tc>
        <w:tc>
          <w:tcPr>
            <w:tcW w:w="462" w:type="dxa"/>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64</w:t>
            </w:r>
          </w:p>
        </w:tc>
        <w:tc>
          <w:tcPr>
            <w:tcW w:w="462" w:type="dxa"/>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66</w:t>
            </w:r>
          </w:p>
        </w:tc>
        <w:tc>
          <w:tcPr>
            <w:tcW w:w="675" w:type="dxa"/>
            <w:gridSpan w:val="2"/>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62</w:t>
            </w:r>
          </w:p>
        </w:tc>
        <w:tc>
          <w:tcPr>
            <w:tcW w:w="432" w:type="dxa"/>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64</w:t>
            </w:r>
          </w:p>
        </w:tc>
        <w:tc>
          <w:tcPr>
            <w:tcW w:w="432" w:type="dxa"/>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67</w:t>
            </w:r>
          </w:p>
        </w:tc>
        <w:tc>
          <w:tcPr>
            <w:tcW w:w="432" w:type="dxa"/>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69</w:t>
            </w:r>
          </w:p>
        </w:tc>
        <w:tc>
          <w:tcPr>
            <w:tcW w:w="693" w:type="dxa"/>
            <w:gridSpan w:val="2"/>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56</w:t>
            </w:r>
          </w:p>
        </w:tc>
        <w:tc>
          <w:tcPr>
            <w:tcW w:w="438" w:type="dxa"/>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58</w:t>
            </w:r>
          </w:p>
        </w:tc>
        <w:tc>
          <w:tcPr>
            <w:tcW w:w="438" w:type="dxa"/>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60</w:t>
            </w:r>
          </w:p>
        </w:tc>
        <w:tc>
          <w:tcPr>
            <w:tcW w:w="438" w:type="dxa"/>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64</w:t>
            </w:r>
          </w:p>
        </w:tc>
        <w:tc>
          <w:tcPr>
            <w:tcW w:w="678" w:type="dxa"/>
            <w:gridSpan w:val="2"/>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0,91</w:t>
            </w:r>
          </w:p>
        </w:tc>
        <w:tc>
          <w:tcPr>
            <w:tcW w:w="564" w:type="dxa"/>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0,90</w:t>
            </w:r>
          </w:p>
        </w:tc>
        <w:tc>
          <w:tcPr>
            <w:tcW w:w="564" w:type="dxa"/>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0,90</w:t>
            </w:r>
          </w:p>
        </w:tc>
        <w:tc>
          <w:tcPr>
            <w:tcW w:w="570" w:type="dxa"/>
            <w:gridSpan w:val="2"/>
            <w:tcBorders>
              <w:bottom w:val="single" w:sz="12" w:space="0" w:color="auto"/>
            </w:tcBorders>
            <w:shd w:val="clear" w:color="auto" w:fill="auto"/>
            <w:vAlign w:val="bottom"/>
          </w:tcPr>
          <w:p w:rsidR="00A477C7" w:rsidRPr="00725AA5" w:rsidRDefault="00A477C7" w:rsidP="00725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sz w:val="17"/>
                <w:szCs w:val="17"/>
              </w:rPr>
            </w:pPr>
            <w:r w:rsidRPr="00725AA5">
              <w:rPr>
                <w:sz w:val="17"/>
                <w:szCs w:val="17"/>
              </w:rPr>
              <w:t>0,92</w:t>
            </w:r>
          </w:p>
        </w:tc>
      </w:tr>
    </w:tbl>
    <w:p w:rsidR="00A477C7" w:rsidRPr="00E94845" w:rsidRDefault="00A477C7" w:rsidP="00A477C7">
      <w:pPr>
        <w:pStyle w:val="SingleTxt"/>
        <w:suppressAutoHyphens/>
        <w:spacing w:after="0" w:line="120" w:lineRule="exact"/>
        <w:rPr>
          <w:sz w:val="10"/>
        </w:rPr>
      </w:pPr>
    </w:p>
    <w:p w:rsidR="00A477C7" w:rsidRDefault="00A477C7" w:rsidP="001F4C0C">
      <w:pPr>
        <w:pStyle w:val="FootnoteText"/>
        <w:tabs>
          <w:tab w:val="clear" w:pos="418"/>
          <w:tab w:val="right" w:pos="216"/>
          <w:tab w:val="left" w:pos="288"/>
          <w:tab w:val="right" w:pos="576"/>
          <w:tab w:val="left" w:pos="648"/>
        </w:tabs>
        <w:ind w:left="288" w:hanging="288"/>
      </w:pPr>
      <w:r>
        <w:tab/>
      </w:r>
      <w:r w:rsidRPr="00E94845">
        <w:rPr>
          <w:i/>
        </w:rPr>
        <w:t>Fuente</w:t>
      </w:r>
      <w:r w:rsidRPr="00E94845">
        <w:t xml:space="preserve">: </w:t>
      </w:r>
      <w:r w:rsidRPr="005115FE">
        <w:rPr>
          <w:i/>
        </w:rPr>
        <w:t>http://stats.uis.unesco.org/TableViewer/tableView.aspx</w:t>
      </w:r>
      <w:r w:rsidRPr="00E94845">
        <w:t xml:space="preserve"> (Instituto de Estadísticas de la UNESCO, Sector de la Educación), consultado por última vez el 22 de marzo de 2007.</w:t>
      </w:r>
    </w:p>
    <w:p w:rsidR="00A477C7" w:rsidRDefault="00A477C7" w:rsidP="00A47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2.</w:t>
      </w:r>
      <w:r>
        <w:tab/>
        <w:t>Enseñanza secundaria</w:t>
      </w:r>
    </w:p>
    <w:p w:rsidR="00A477C7" w:rsidRPr="00EB30E1" w:rsidRDefault="00A477C7" w:rsidP="00A477C7">
      <w:pPr>
        <w:pStyle w:val="SingleTxt"/>
        <w:spacing w:after="0" w:line="120" w:lineRule="exact"/>
        <w:rPr>
          <w:sz w:val="10"/>
        </w:rPr>
      </w:pPr>
    </w:p>
    <w:p w:rsidR="00A477C7" w:rsidRDefault="00A477C7" w:rsidP="00A47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Datos de los países</w:t>
      </w:r>
    </w:p>
    <w:p w:rsidR="001F4C0C" w:rsidRPr="001F4C0C" w:rsidRDefault="001F4C0C" w:rsidP="001F4C0C">
      <w:pPr>
        <w:pStyle w:val="SingleTxt"/>
        <w:suppressAutoHyphens/>
        <w:rPr>
          <w:sz w:val="14"/>
          <w:szCs w:val="14"/>
        </w:rPr>
      </w:pPr>
      <w:r w:rsidRPr="001F4C0C">
        <w:rPr>
          <w:sz w:val="14"/>
          <w:szCs w:val="14"/>
        </w:rPr>
        <w:t>(Porcentaje)</w:t>
      </w:r>
    </w:p>
    <w:tbl>
      <w:tblPr>
        <w:tblW w:w="985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01"/>
        <w:gridCol w:w="396"/>
        <w:gridCol w:w="462"/>
        <w:gridCol w:w="462"/>
        <w:gridCol w:w="462"/>
        <w:gridCol w:w="171"/>
        <w:gridCol w:w="495"/>
        <w:gridCol w:w="441"/>
        <w:gridCol w:w="441"/>
        <w:gridCol w:w="441"/>
        <w:gridCol w:w="189"/>
        <w:gridCol w:w="504"/>
        <w:gridCol w:w="450"/>
        <w:gridCol w:w="450"/>
        <w:gridCol w:w="450"/>
        <w:gridCol w:w="144"/>
        <w:gridCol w:w="586"/>
        <w:gridCol w:w="535"/>
        <w:gridCol w:w="535"/>
        <w:gridCol w:w="535"/>
      </w:tblGrid>
      <w:tr w:rsidR="00A477C7" w:rsidRPr="007A288E">
        <w:tblPrEx>
          <w:tblCellMar>
            <w:top w:w="0" w:type="dxa"/>
            <w:bottom w:w="0" w:type="dxa"/>
          </w:tblCellMar>
        </w:tblPrEx>
        <w:trPr>
          <w:tblHeader/>
        </w:trPr>
        <w:tc>
          <w:tcPr>
            <w:tcW w:w="1701" w:type="dxa"/>
            <w:tcBorders>
              <w:top w:val="single" w:sz="4" w:space="0" w:color="auto"/>
              <w:bottom w:val="nil"/>
            </w:tcBorders>
            <w:shd w:val="clear" w:color="auto" w:fill="auto"/>
            <w:vAlign w:val="bottom"/>
          </w:tcPr>
          <w:p w:rsidR="00A477C7" w:rsidRPr="007A288E" w:rsidRDefault="00A477C7" w:rsidP="00CA1058">
            <w:pPr>
              <w:spacing w:before="80" w:after="80" w:line="160" w:lineRule="exact"/>
              <w:ind w:right="43"/>
              <w:rPr>
                <w:i/>
                <w:sz w:val="14"/>
                <w:szCs w:val="17"/>
                <w:lang w:val="es-ES_tradnl"/>
              </w:rPr>
            </w:pPr>
          </w:p>
        </w:tc>
        <w:tc>
          <w:tcPr>
            <w:tcW w:w="1782" w:type="dxa"/>
            <w:gridSpan w:val="4"/>
            <w:tcBorders>
              <w:top w:val="single" w:sz="4" w:space="0" w:color="auto"/>
              <w:bottom w:val="single" w:sz="4" w:space="0" w:color="auto"/>
            </w:tcBorders>
            <w:shd w:val="clear" w:color="auto" w:fill="auto"/>
            <w:vAlign w:val="bottom"/>
          </w:tcPr>
          <w:p w:rsidR="00A477C7" w:rsidRPr="007A288E" w:rsidRDefault="00A477C7" w:rsidP="00CA1058">
            <w:pPr>
              <w:spacing w:before="80" w:after="80" w:line="160" w:lineRule="exact"/>
              <w:ind w:right="43"/>
              <w:jc w:val="center"/>
              <w:rPr>
                <w:bCs/>
                <w:i/>
                <w:sz w:val="14"/>
                <w:szCs w:val="17"/>
                <w:lang w:val="es-ES_tradnl"/>
              </w:rPr>
            </w:pPr>
            <w:r w:rsidRPr="007A288E">
              <w:rPr>
                <w:bCs/>
                <w:i/>
                <w:sz w:val="14"/>
                <w:szCs w:val="17"/>
                <w:lang w:val="es-ES_tradnl"/>
              </w:rPr>
              <w:t xml:space="preserve">Tasa neta de matriculación en la enseñanza secundaria </w:t>
            </w:r>
            <w:r>
              <w:rPr>
                <w:bCs/>
                <w:i/>
                <w:sz w:val="14"/>
                <w:szCs w:val="17"/>
                <w:lang w:val="es-ES_tradnl"/>
              </w:rPr>
              <w:br/>
            </w:r>
            <w:r w:rsidRPr="007A288E">
              <w:rPr>
                <w:bCs/>
                <w:i/>
                <w:sz w:val="14"/>
                <w:szCs w:val="17"/>
                <w:lang w:val="es-ES_tradnl"/>
              </w:rPr>
              <w:t>Ambos sexos</w:t>
            </w:r>
          </w:p>
        </w:tc>
        <w:tc>
          <w:tcPr>
            <w:tcW w:w="171" w:type="dxa"/>
            <w:tcBorders>
              <w:top w:val="single" w:sz="4" w:space="0" w:color="auto"/>
              <w:bottom w:val="nil"/>
            </w:tcBorders>
            <w:shd w:val="clear" w:color="auto" w:fill="auto"/>
            <w:vAlign w:val="bottom"/>
          </w:tcPr>
          <w:p w:rsidR="00A477C7" w:rsidRPr="007A288E" w:rsidRDefault="00A477C7" w:rsidP="00CA1058">
            <w:pPr>
              <w:spacing w:before="80" w:after="80" w:line="160" w:lineRule="exact"/>
              <w:ind w:right="43"/>
              <w:jc w:val="center"/>
              <w:rPr>
                <w:bCs/>
                <w:i/>
                <w:sz w:val="14"/>
                <w:szCs w:val="17"/>
                <w:lang w:val="es-ES_tradnl"/>
              </w:rPr>
            </w:pPr>
          </w:p>
        </w:tc>
        <w:tc>
          <w:tcPr>
            <w:tcW w:w="1818" w:type="dxa"/>
            <w:gridSpan w:val="4"/>
            <w:tcBorders>
              <w:top w:val="single" w:sz="4" w:space="0" w:color="auto"/>
              <w:bottom w:val="single" w:sz="4" w:space="0" w:color="auto"/>
            </w:tcBorders>
            <w:shd w:val="clear" w:color="auto" w:fill="auto"/>
            <w:vAlign w:val="bottom"/>
          </w:tcPr>
          <w:p w:rsidR="00A477C7" w:rsidRPr="007A288E" w:rsidRDefault="001F4C0C" w:rsidP="00CA1058">
            <w:pPr>
              <w:spacing w:before="80" w:after="80" w:line="160" w:lineRule="exact"/>
              <w:ind w:right="43"/>
              <w:jc w:val="center"/>
              <w:rPr>
                <w:bCs/>
                <w:i/>
                <w:sz w:val="14"/>
                <w:szCs w:val="17"/>
                <w:lang w:val="es-ES_tradnl"/>
              </w:rPr>
            </w:pPr>
            <w:r>
              <w:rPr>
                <w:bCs/>
                <w:i/>
                <w:sz w:val="14"/>
                <w:szCs w:val="17"/>
                <w:lang w:val="es-ES_tradnl"/>
              </w:rPr>
              <w:t>Tasa neta de matriculación en </w:t>
            </w:r>
            <w:r w:rsidR="00A477C7" w:rsidRPr="007A288E">
              <w:rPr>
                <w:bCs/>
                <w:i/>
                <w:sz w:val="14"/>
                <w:szCs w:val="17"/>
                <w:lang w:val="es-ES_tradnl"/>
              </w:rPr>
              <w:t>la enseñanza secundari</w:t>
            </w:r>
            <w:r w:rsidR="00A477C7">
              <w:rPr>
                <w:bCs/>
                <w:i/>
                <w:sz w:val="14"/>
                <w:szCs w:val="17"/>
                <w:lang w:val="es-ES_tradnl"/>
              </w:rPr>
              <w:t>a</w:t>
            </w:r>
            <w:r w:rsidR="00A477C7" w:rsidRPr="007A288E">
              <w:rPr>
                <w:bCs/>
                <w:i/>
                <w:sz w:val="14"/>
                <w:szCs w:val="17"/>
                <w:lang w:val="es-ES_tradnl"/>
              </w:rPr>
              <w:t xml:space="preserve"> </w:t>
            </w:r>
            <w:r w:rsidR="00A477C7">
              <w:rPr>
                <w:bCs/>
                <w:i/>
                <w:sz w:val="14"/>
                <w:szCs w:val="17"/>
                <w:lang w:val="es-ES_tradnl"/>
              </w:rPr>
              <w:br/>
            </w:r>
            <w:r w:rsidR="00A477C7" w:rsidRPr="007A288E">
              <w:rPr>
                <w:bCs/>
                <w:i/>
                <w:sz w:val="14"/>
                <w:szCs w:val="17"/>
                <w:lang w:val="es-ES_tradnl"/>
              </w:rPr>
              <w:t>Hombres</w:t>
            </w:r>
          </w:p>
        </w:tc>
        <w:tc>
          <w:tcPr>
            <w:tcW w:w="189" w:type="dxa"/>
            <w:tcBorders>
              <w:top w:val="single" w:sz="4" w:space="0" w:color="auto"/>
              <w:bottom w:val="nil"/>
            </w:tcBorders>
            <w:shd w:val="clear" w:color="auto" w:fill="auto"/>
            <w:vAlign w:val="bottom"/>
          </w:tcPr>
          <w:p w:rsidR="00A477C7" w:rsidRPr="007A288E" w:rsidRDefault="00A477C7" w:rsidP="00CA1058">
            <w:pPr>
              <w:spacing w:before="80" w:after="80" w:line="160" w:lineRule="exact"/>
              <w:ind w:right="43"/>
              <w:jc w:val="center"/>
              <w:rPr>
                <w:i/>
                <w:sz w:val="14"/>
                <w:szCs w:val="17"/>
                <w:lang w:val="es-ES_tradnl"/>
              </w:rPr>
            </w:pPr>
          </w:p>
        </w:tc>
        <w:tc>
          <w:tcPr>
            <w:tcW w:w="1854" w:type="dxa"/>
            <w:gridSpan w:val="4"/>
            <w:tcBorders>
              <w:top w:val="single" w:sz="4" w:space="0" w:color="auto"/>
              <w:bottom w:val="single" w:sz="4" w:space="0" w:color="auto"/>
            </w:tcBorders>
            <w:shd w:val="clear" w:color="auto" w:fill="auto"/>
            <w:vAlign w:val="bottom"/>
          </w:tcPr>
          <w:p w:rsidR="00A477C7" w:rsidRPr="007A288E" w:rsidRDefault="001F4C0C" w:rsidP="00CA1058">
            <w:pPr>
              <w:spacing w:before="80" w:after="80" w:line="160" w:lineRule="exact"/>
              <w:ind w:right="43"/>
              <w:jc w:val="center"/>
              <w:rPr>
                <w:i/>
                <w:sz w:val="14"/>
                <w:szCs w:val="17"/>
                <w:lang w:val="es-ES_tradnl"/>
              </w:rPr>
            </w:pPr>
            <w:r>
              <w:rPr>
                <w:bCs/>
                <w:i/>
                <w:sz w:val="14"/>
                <w:szCs w:val="17"/>
                <w:lang w:val="es-ES_tradnl"/>
              </w:rPr>
              <w:t>Tasa neta de matriculación en </w:t>
            </w:r>
            <w:r w:rsidR="00A477C7" w:rsidRPr="007A288E">
              <w:rPr>
                <w:bCs/>
                <w:i/>
                <w:sz w:val="14"/>
                <w:szCs w:val="17"/>
                <w:lang w:val="es-ES_tradnl"/>
              </w:rPr>
              <w:t xml:space="preserve">la enseñanza secundaria </w:t>
            </w:r>
            <w:r w:rsidR="00A477C7">
              <w:rPr>
                <w:bCs/>
                <w:i/>
                <w:sz w:val="14"/>
                <w:szCs w:val="17"/>
                <w:lang w:val="es-ES_tradnl"/>
              </w:rPr>
              <w:br/>
            </w:r>
            <w:r w:rsidR="00A477C7" w:rsidRPr="007A288E">
              <w:rPr>
                <w:bCs/>
                <w:i/>
                <w:sz w:val="14"/>
                <w:szCs w:val="17"/>
                <w:lang w:val="es-ES_tradnl"/>
              </w:rPr>
              <w:t>Mujeres</w:t>
            </w:r>
          </w:p>
        </w:tc>
        <w:tc>
          <w:tcPr>
            <w:tcW w:w="144" w:type="dxa"/>
            <w:tcBorders>
              <w:top w:val="single" w:sz="4" w:space="0" w:color="auto"/>
              <w:bottom w:val="nil"/>
            </w:tcBorders>
            <w:shd w:val="clear" w:color="auto" w:fill="auto"/>
            <w:vAlign w:val="bottom"/>
          </w:tcPr>
          <w:p w:rsidR="00A477C7" w:rsidRPr="007A288E" w:rsidRDefault="00A477C7" w:rsidP="00CA1058">
            <w:pPr>
              <w:spacing w:before="80" w:after="80" w:line="160" w:lineRule="exact"/>
              <w:ind w:right="43"/>
              <w:jc w:val="center"/>
              <w:rPr>
                <w:bCs/>
                <w:i/>
                <w:sz w:val="14"/>
                <w:szCs w:val="17"/>
                <w:lang w:val="es-ES_tradnl"/>
              </w:rPr>
            </w:pPr>
          </w:p>
        </w:tc>
        <w:tc>
          <w:tcPr>
            <w:tcW w:w="2191" w:type="dxa"/>
            <w:gridSpan w:val="4"/>
            <w:tcBorders>
              <w:top w:val="single" w:sz="4" w:space="0" w:color="auto"/>
              <w:bottom w:val="single" w:sz="4" w:space="0" w:color="auto"/>
            </w:tcBorders>
            <w:shd w:val="clear" w:color="auto" w:fill="auto"/>
            <w:vAlign w:val="bottom"/>
          </w:tcPr>
          <w:p w:rsidR="00A477C7" w:rsidRPr="007A288E" w:rsidRDefault="00A477C7" w:rsidP="00CA1058">
            <w:pPr>
              <w:spacing w:before="80" w:after="80" w:line="160" w:lineRule="exact"/>
              <w:jc w:val="center"/>
              <w:rPr>
                <w:bCs/>
                <w:i/>
                <w:sz w:val="14"/>
                <w:szCs w:val="17"/>
                <w:lang w:val="es-ES_tradnl"/>
              </w:rPr>
            </w:pPr>
            <w:r w:rsidRPr="007A288E">
              <w:rPr>
                <w:bCs/>
                <w:i/>
                <w:sz w:val="14"/>
                <w:szCs w:val="17"/>
                <w:lang w:val="es-ES_tradnl"/>
              </w:rPr>
              <w:t>Índice de paridad entre</w:t>
            </w:r>
            <w:r w:rsidR="001F4C0C">
              <w:rPr>
                <w:bCs/>
                <w:i/>
                <w:sz w:val="14"/>
                <w:szCs w:val="17"/>
                <w:lang w:val="es-ES_tradnl"/>
              </w:rPr>
              <w:t xml:space="preserve"> </w:t>
            </w:r>
            <w:r w:rsidRPr="007A288E">
              <w:rPr>
                <w:bCs/>
                <w:i/>
                <w:sz w:val="14"/>
                <w:szCs w:val="17"/>
                <w:lang w:val="es-ES_tradnl"/>
              </w:rPr>
              <w:t>los géneros en la tasa neta</w:t>
            </w:r>
            <w:r w:rsidR="001F4C0C">
              <w:rPr>
                <w:bCs/>
                <w:i/>
                <w:sz w:val="14"/>
                <w:szCs w:val="17"/>
                <w:lang w:val="es-ES_tradnl"/>
              </w:rPr>
              <w:t xml:space="preserve"> </w:t>
            </w:r>
            <w:r w:rsidRPr="007A288E">
              <w:rPr>
                <w:bCs/>
                <w:i/>
                <w:sz w:val="14"/>
                <w:szCs w:val="17"/>
                <w:lang w:val="es-ES_tradnl"/>
              </w:rPr>
              <w:t xml:space="preserve">de matriculación </w:t>
            </w:r>
            <w:r w:rsidR="001F4C0C">
              <w:rPr>
                <w:bCs/>
                <w:i/>
                <w:sz w:val="14"/>
                <w:szCs w:val="17"/>
                <w:lang w:val="es-ES_tradnl"/>
              </w:rPr>
              <w:br/>
            </w:r>
            <w:r w:rsidRPr="007A288E">
              <w:rPr>
                <w:bCs/>
                <w:i/>
                <w:sz w:val="14"/>
                <w:szCs w:val="17"/>
                <w:lang w:val="es-ES_tradnl"/>
              </w:rPr>
              <w:t>en la enseñanza secundaria</w:t>
            </w:r>
          </w:p>
        </w:tc>
      </w:tr>
      <w:tr w:rsidR="00A477C7" w:rsidRPr="007A288E">
        <w:tblPrEx>
          <w:tblBorders>
            <w:top w:val="none" w:sz="0" w:space="0" w:color="auto"/>
            <w:bottom w:val="none" w:sz="0" w:space="0" w:color="auto"/>
          </w:tblBorders>
          <w:tblCellMar>
            <w:top w:w="0" w:type="dxa"/>
            <w:bottom w:w="0" w:type="dxa"/>
          </w:tblCellMar>
        </w:tblPrEx>
        <w:trPr>
          <w:tblHeader/>
        </w:trPr>
        <w:tc>
          <w:tcPr>
            <w:tcW w:w="1701" w:type="dxa"/>
            <w:tcBorders>
              <w:bottom w:val="single" w:sz="12" w:space="0" w:color="auto"/>
            </w:tcBorders>
            <w:shd w:val="clear" w:color="auto" w:fill="auto"/>
            <w:vAlign w:val="bottom"/>
          </w:tcPr>
          <w:p w:rsidR="00A477C7" w:rsidRPr="007A288E" w:rsidRDefault="001F4C0C" w:rsidP="00CA1058">
            <w:pPr>
              <w:pStyle w:val="Heading3"/>
              <w:suppressAutoHyphens/>
              <w:spacing w:before="80" w:after="80" w:line="160" w:lineRule="exact"/>
              <w:ind w:right="43"/>
              <w:jc w:val="left"/>
              <w:rPr>
                <w:i/>
                <w:sz w:val="14"/>
                <w:szCs w:val="17"/>
                <w:lang w:val="es-ES_tradnl"/>
              </w:rPr>
            </w:pPr>
            <w:r>
              <w:rPr>
                <w:i/>
                <w:sz w:val="14"/>
                <w:szCs w:val="17"/>
                <w:lang w:val="es-ES_tradnl"/>
              </w:rPr>
              <w:t>País</w:t>
            </w:r>
          </w:p>
        </w:tc>
        <w:tc>
          <w:tcPr>
            <w:tcW w:w="396" w:type="dxa"/>
            <w:tcBorders>
              <w:top w:val="single" w:sz="4" w:space="0" w:color="auto"/>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2001</w:t>
            </w:r>
          </w:p>
        </w:tc>
        <w:tc>
          <w:tcPr>
            <w:tcW w:w="462" w:type="dxa"/>
            <w:tcBorders>
              <w:top w:val="single" w:sz="4" w:space="0" w:color="auto"/>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2002</w:t>
            </w:r>
          </w:p>
        </w:tc>
        <w:tc>
          <w:tcPr>
            <w:tcW w:w="462" w:type="dxa"/>
            <w:tcBorders>
              <w:top w:val="single" w:sz="4" w:space="0" w:color="auto"/>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2003</w:t>
            </w:r>
          </w:p>
        </w:tc>
        <w:tc>
          <w:tcPr>
            <w:tcW w:w="462" w:type="dxa"/>
            <w:tcBorders>
              <w:top w:val="single" w:sz="4" w:space="0" w:color="auto"/>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2004</w:t>
            </w:r>
          </w:p>
        </w:tc>
        <w:tc>
          <w:tcPr>
            <w:tcW w:w="666" w:type="dxa"/>
            <w:gridSpan w:val="2"/>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2001</w:t>
            </w:r>
          </w:p>
        </w:tc>
        <w:tc>
          <w:tcPr>
            <w:tcW w:w="441"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2002</w:t>
            </w:r>
          </w:p>
        </w:tc>
        <w:tc>
          <w:tcPr>
            <w:tcW w:w="441"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2003</w:t>
            </w:r>
          </w:p>
        </w:tc>
        <w:tc>
          <w:tcPr>
            <w:tcW w:w="441"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2004</w:t>
            </w:r>
          </w:p>
        </w:tc>
        <w:tc>
          <w:tcPr>
            <w:tcW w:w="693" w:type="dxa"/>
            <w:gridSpan w:val="2"/>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2001</w:t>
            </w:r>
          </w:p>
        </w:tc>
        <w:tc>
          <w:tcPr>
            <w:tcW w:w="450"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2002</w:t>
            </w:r>
          </w:p>
        </w:tc>
        <w:tc>
          <w:tcPr>
            <w:tcW w:w="450"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2003</w:t>
            </w:r>
          </w:p>
        </w:tc>
        <w:tc>
          <w:tcPr>
            <w:tcW w:w="450"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2004</w:t>
            </w:r>
          </w:p>
        </w:tc>
        <w:tc>
          <w:tcPr>
            <w:tcW w:w="730" w:type="dxa"/>
            <w:gridSpan w:val="2"/>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2001</w:t>
            </w:r>
          </w:p>
        </w:tc>
        <w:tc>
          <w:tcPr>
            <w:tcW w:w="535"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2002</w:t>
            </w:r>
          </w:p>
        </w:tc>
        <w:tc>
          <w:tcPr>
            <w:tcW w:w="535"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2003</w:t>
            </w:r>
          </w:p>
        </w:tc>
        <w:tc>
          <w:tcPr>
            <w:tcW w:w="535"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2004</w:t>
            </w:r>
          </w:p>
        </w:tc>
      </w:tr>
      <w:tr w:rsidR="00A477C7" w:rsidRPr="007A288E">
        <w:tblPrEx>
          <w:tblBorders>
            <w:top w:val="none" w:sz="0" w:space="0" w:color="auto"/>
            <w:bottom w:val="none" w:sz="0" w:space="0" w:color="auto"/>
          </w:tblBorders>
          <w:tblCellMar>
            <w:top w:w="0" w:type="dxa"/>
            <w:bottom w:w="0" w:type="dxa"/>
          </w:tblCellMar>
        </w:tblPrEx>
        <w:trPr>
          <w:trHeight w:hRule="exact" w:val="115"/>
          <w:tblHeader/>
        </w:trPr>
        <w:tc>
          <w:tcPr>
            <w:tcW w:w="1701" w:type="dxa"/>
            <w:tcBorders>
              <w:top w:val="single" w:sz="12" w:space="0" w:color="auto"/>
            </w:tcBorders>
            <w:shd w:val="clear" w:color="auto" w:fill="auto"/>
            <w:vAlign w:val="bottom"/>
          </w:tcPr>
          <w:p w:rsidR="00A477C7" w:rsidRPr="007A288E" w:rsidRDefault="00A477C7" w:rsidP="00F80769">
            <w:pPr>
              <w:pStyle w:val="Heading3"/>
              <w:suppressAutoHyphens/>
              <w:spacing w:before="40" w:after="40" w:line="210" w:lineRule="exact"/>
              <w:ind w:right="40"/>
              <w:jc w:val="left"/>
              <w:rPr>
                <w:sz w:val="17"/>
                <w:szCs w:val="17"/>
                <w:lang w:val="es-ES_tradnl"/>
              </w:rPr>
            </w:pPr>
          </w:p>
        </w:tc>
        <w:tc>
          <w:tcPr>
            <w:tcW w:w="396"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62"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62"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62"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666" w:type="dxa"/>
            <w:gridSpan w:val="2"/>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41"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41"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41"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693" w:type="dxa"/>
            <w:gridSpan w:val="2"/>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50"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50"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50"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730" w:type="dxa"/>
            <w:gridSpan w:val="2"/>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535"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535"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535"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r>
      <w:tr w:rsidR="00A477C7" w:rsidRPr="00E54FD7">
        <w:tblPrEx>
          <w:tblBorders>
            <w:top w:val="none" w:sz="0" w:space="0" w:color="auto"/>
            <w:bottom w:val="none" w:sz="0" w:space="0" w:color="auto"/>
          </w:tblBorders>
          <w:tblCellMar>
            <w:top w:w="0" w:type="dxa"/>
            <w:bottom w:w="0" w:type="dxa"/>
          </w:tblCellMar>
        </w:tblPrEx>
        <w:tc>
          <w:tcPr>
            <w:tcW w:w="1701" w:type="dxa"/>
            <w:shd w:val="clear" w:color="auto" w:fill="auto"/>
            <w:vAlign w:val="bottom"/>
          </w:tcPr>
          <w:p w:rsidR="00A477C7" w:rsidRPr="00E54FD7" w:rsidRDefault="00A477C7" w:rsidP="001F4C0C">
            <w:pPr>
              <w:pStyle w:val="Heading3"/>
              <w:tabs>
                <w:tab w:val="left" w:pos="288"/>
                <w:tab w:val="left" w:pos="576"/>
                <w:tab w:val="left" w:pos="864"/>
                <w:tab w:val="left" w:pos="1152"/>
              </w:tabs>
              <w:suppressAutoHyphens/>
              <w:spacing w:before="40" w:after="40" w:line="210" w:lineRule="exact"/>
              <w:ind w:right="43"/>
              <w:jc w:val="both"/>
              <w:rPr>
                <w:spacing w:val="4"/>
                <w:w w:val="103"/>
                <w:kern w:val="14"/>
                <w:sz w:val="17"/>
                <w:szCs w:val="17"/>
                <w:lang w:val="es-ES_tradnl"/>
              </w:rPr>
            </w:pPr>
            <w:r w:rsidRPr="00E54FD7">
              <w:rPr>
                <w:spacing w:val="4"/>
                <w:w w:val="103"/>
                <w:kern w:val="14"/>
                <w:sz w:val="17"/>
                <w:szCs w:val="17"/>
                <w:lang w:val="es-ES_tradnl"/>
              </w:rPr>
              <w:t>Mauritania</w:t>
            </w:r>
          </w:p>
        </w:tc>
        <w:tc>
          <w:tcPr>
            <w:tcW w:w="396" w:type="dxa"/>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14</w:t>
            </w:r>
          </w:p>
        </w:tc>
        <w:tc>
          <w:tcPr>
            <w:tcW w:w="462" w:type="dxa"/>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15</w:t>
            </w:r>
          </w:p>
        </w:tc>
        <w:tc>
          <w:tcPr>
            <w:tcW w:w="462" w:type="dxa"/>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16</w:t>
            </w:r>
          </w:p>
        </w:tc>
        <w:tc>
          <w:tcPr>
            <w:tcW w:w="462" w:type="dxa"/>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14</w:t>
            </w:r>
          </w:p>
        </w:tc>
        <w:tc>
          <w:tcPr>
            <w:tcW w:w="666" w:type="dxa"/>
            <w:gridSpan w:val="2"/>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16</w:t>
            </w:r>
          </w:p>
        </w:tc>
        <w:tc>
          <w:tcPr>
            <w:tcW w:w="441" w:type="dxa"/>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17</w:t>
            </w:r>
          </w:p>
        </w:tc>
        <w:tc>
          <w:tcPr>
            <w:tcW w:w="441" w:type="dxa"/>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18</w:t>
            </w:r>
          </w:p>
        </w:tc>
        <w:tc>
          <w:tcPr>
            <w:tcW w:w="441" w:type="dxa"/>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16</w:t>
            </w:r>
          </w:p>
        </w:tc>
        <w:tc>
          <w:tcPr>
            <w:tcW w:w="693" w:type="dxa"/>
            <w:gridSpan w:val="2"/>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13</w:t>
            </w:r>
          </w:p>
        </w:tc>
        <w:tc>
          <w:tcPr>
            <w:tcW w:w="450" w:type="dxa"/>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13</w:t>
            </w:r>
          </w:p>
        </w:tc>
        <w:tc>
          <w:tcPr>
            <w:tcW w:w="450" w:type="dxa"/>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14</w:t>
            </w:r>
          </w:p>
        </w:tc>
        <w:tc>
          <w:tcPr>
            <w:tcW w:w="450" w:type="dxa"/>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13</w:t>
            </w:r>
          </w:p>
        </w:tc>
        <w:tc>
          <w:tcPr>
            <w:tcW w:w="730" w:type="dxa"/>
            <w:gridSpan w:val="2"/>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0</w:t>
            </w:r>
            <w:r>
              <w:rPr>
                <w:sz w:val="17"/>
                <w:szCs w:val="17"/>
                <w:lang w:val="es-ES_tradnl"/>
              </w:rPr>
              <w:t>,</w:t>
            </w:r>
            <w:r w:rsidRPr="009D078E">
              <w:rPr>
                <w:sz w:val="17"/>
                <w:szCs w:val="17"/>
                <w:lang w:val="es-ES_tradnl"/>
              </w:rPr>
              <w:t>79</w:t>
            </w:r>
          </w:p>
        </w:tc>
        <w:tc>
          <w:tcPr>
            <w:tcW w:w="535" w:type="dxa"/>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0</w:t>
            </w:r>
            <w:r>
              <w:rPr>
                <w:sz w:val="17"/>
                <w:szCs w:val="17"/>
                <w:lang w:val="es-ES_tradnl"/>
              </w:rPr>
              <w:t>,</w:t>
            </w:r>
            <w:r w:rsidRPr="009D078E">
              <w:rPr>
                <w:sz w:val="17"/>
                <w:szCs w:val="17"/>
                <w:lang w:val="es-ES_tradnl"/>
              </w:rPr>
              <w:t>76</w:t>
            </w:r>
          </w:p>
        </w:tc>
        <w:tc>
          <w:tcPr>
            <w:tcW w:w="535" w:type="dxa"/>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0</w:t>
            </w:r>
            <w:r>
              <w:rPr>
                <w:sz w:val="17"/>
                <w:szCs w:val="17"/>
                <w:lang w:val="es-ES_tradnl"/>
              </w:rPr>
              <w:t>,</w:t>
            </w:r>
            <w:r w:rsidRPr="009D078E">
              <w:rPr>
                <w:sz w:val="17"/>
                <w:szCs w:val="17"/>
                <w:lang w:val="es-ES_tradnl"/>
              </w:rPr>
              <w:t>78</w:t>
            </w:r>
          </w:p>
        </w:tc>
        <w:tc>
          <w:tcPr>
            <w:tcW w:w="535" w:type="dxa"/>
            <w:shd w:val="clear" w:color="auto" w:fill="auto"/>
            <w:vAlign w:val="bottom"/>
          </w:tcPr>
          <w:p w:rsidR="00A477C7" w:rsidRPr="009D078E" w:rsidRDefault="00A477C7" w:rsidP="001F4C0C">
            <w:pPr>
              <w:spacing w:before="40" w:after="40" w:line="210" w:lineRule="exact"/>
              <w:ind w:right="43"/>
              <w:jc w:val="right"/>
              <w:rPr>
                <w:sz w:val="17"/>
                <w:szCs w:val="17"/>
                <w:lang w:val="es-ES_tradnl"/>
              </w:rPr>
            </w:pPr>
            <w:r w:rsidRPr="009D078E">
              <w:rPr>
                <w:sz w:val="17"/>
                <w:szCs w:val="17"/>
                <w:lang w:val="es-ES_tradnl"/>
              </w:rPr>
              <w:t>0</w:t>
            </w:r>
            <w:r>
              <w:rPr>
                <w:sz w:val="17"/>
                <w:szCs w:val="17"/>
                <w:lang w:val="es-ES_tradnl"/>
              </w:rPr>
              <w:t>,</w:t>
            </w:r>
            <w:r w:rsidRPr="009D078E">
              <w:rPr>
                <w:sz w:val="17"/>
                <w:szCs w:val="17"/>
                <w:lang w:val="es-ES_tradnl"/>
              </w:rPr>
              <w:t>82</w:t>
            </w:r>
          </w:p>
        </w:tc>
      </w:tr>
      <w:tr w:rsidR="00A477C7" w:rsidRPr="00E54FD7">
        <w:tblPrEx>
          <w:tblBorders>
            <w:top w:val="none" w:sz="0" w:space="0" w:color="auto"/>
            <w:bottom w:val="none" w:sz="0" w:space="0" w:color="auto"/>
          </w:tblBorders>
          <w:tblCellMar>
            <w:top w:w="0" w:type="dxa"/>
            <w:bottom w:w="0" w:type="dxa"/>
          </w:tblCellMar>
        </w:tblPrEx>
        <w:tc>
          <w:tcPr>
            <w:tcW w:w="170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rPr>
                <w:bCs/>
                <w:sz w:val="17"/>
                <w:szCs w:val="17"/>
                <w:lang w:val="es-ES_tradnl"/>
              </w:rPr>
            </w:pPr>
            <w:r w:rsidRPr="00E54FD7">
              <w:rPr>
                <w:bCs/>
                <w:sz w:val="17"/>
                <w:szCs w:val="17"/>
                <w:lang w:val="es-ES_tradnl"/>
              </w:rPr>
              <w:t>Mozambique</w:t>
            </w:r>
          </w:p>
        </w:tc>
        <w:tc>
          <w:tcPr>
            <w:tcW w:w="396"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3</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4</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4</w:t>
            </w:r>
          </w:p>
        </w:tc>
        <w:tc>
          <w:tcPr>
            <w:tcW w:w="666"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4</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5</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5</w:t>
            </w:r>
          </w:p>
        </w:tc>
        <w:tc>
          <w:tcPr>
            <w:tcW w:w="693"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3</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4</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4</w:t>
            </w:r>
          </w:p>
        </w:tc>
        <w:tc>
          <w:tcPr>
            <w:tcW w:w="730"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0,71</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0,74</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0,78</w:t>
            </w:r>
          </w:p>
        </w:tc>
      </w:tr>
      <w:tr w:rsidR="00A477C7" w:rsidRPr="00E54FD7">
        <w:tblPrEx>
          <w:tblBorders>
            <w:top w:val="none" w:sz="0" w:space="0" w:color="auto"/>
            <w:bottom w:val="none" w:sz="0" w:space="0" w:color="auto"/>
          </w:tblBorders>
          <w:tblCellMar>
            <w:top w:w="0" w:type="dxa"/>
            <w:bottom w:w="0" w:type="dxa"/>
          </w:tblCellMar>
        </w:tblPrEx>
        <w:tc>
          <w:tcPr>
            <w:tcW w:w="170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rPr>
                <w:bCs/>
                <w:sz w:val="17"/>
                <w:szCs w:val="17"/>
                <w:lang w:val="es-ES_tradnl"/>
              </w:rPr>
            </w:pPr>
            <w:r w:rsidRPr="00E54FD7">
              <w:rPr>
                <w:bCs/>
                <w:sz w:val="17"/>
                <w:szCs w:val="17"/>
                <w:lang w:val="es-ES_tradnl"/>
              </w:rPr>
              <w:t>Níger</w:t>
            </w:r>
          </w:p>
        </w:tc>
        <w:tc>
          <w:tcPr>
            <w:tcW w:w="396"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5</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5</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6</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7</w:t>
            </w:r>
          </w:p>
        </w:tc>
        <w:tc>
          <w:tcPr>
            <w:tcW w:w="666"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6</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6</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7</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8</w:t>
            </w:r>
          </w:p>
        </w:tc>
        <w:tc>
          <w:tcPr>
            <w:tcW w:w="693"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4</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4</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4</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5</w:t>
            </w:r>
          </w:p>
        </w:tc>
        <w:tc>
          <w:tcPr>
            <w:tcW w:w="730"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0,69</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0,68</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0,69</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0,68</w:t>
            </w:r>
          </w:p>
        </w:tc>
      </w:tr>
      <w:tr w:rsidR="00A477C7" w:rsidRPr="00E54FD7">
        <w:tblPrEx>
          <w:tblBorders>
            <w:top w:val="none" w:sz="0" w:space="0" w:color="auto"/>
            <w:bottom w:val="none" w:sz="0" w:space="0" w:color="auto"/>
          </w:tblBorders>
          <w:tblCellMar>
            <w:top w:w="0" w:type="dxa"/>
            <w:bottom w:w="0" w:type="dxa"/>
          </w:tblCellMar>
        </w:tblPrEx>
        <w:tc>
          <w:tcPr>
            <w:tcW w:w="170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rPr>
                <w:bCs/>
                <w:sz w:val="17"/>
                <w:szCs w:val="17"/>
                <w:lang w:val="es-ES_tradnl"/>
              </w:rPr>
            </w:pPr>
            <w:r w:rsidRPr="00E54FD7">
              <w:rPr>
                <w:bCs/>
                <w:sz w:val="17"/>
                <w:szCs w:val="17"/>
                <w:lang w:val="es-ES_tradnl"/>
              </w:rPr>
              <w:t>Pakistán</w:t>
            </w:r>
          </w:p>
        </w:tc>
        <w:tc>
          <w:tcPr>
            <w:tcW w:w="396"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22</w:t>
            </w:r>
          </w:p>
        </w:tc>
        <w:tc>
          <w:tcPr>
            <w:tcW w:w="666"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25</w:t>
            </w:r>
          </w:p>
        </w:tc>
        <w:tc>
          <w:tcPr>
            <w:tcW w:w="693"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18</w:t>
            </w:r>
          </w:p>
        </w:tc>
        <w:tc>
          <w:tcPr>
            <w:tcW w:w="730"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0,73</w:t>
            </w:r>
          </w:p>
        </w:tc>
      </w:tr>
      <w:tr w:rsidR="00A477C7" w:rsidRPr="00E54FD7">
        <w:tblPrEx>
          <w:tblBorders>
            <w:top w:val="none" w:sz="0" w:space="0" w:color="auto"/>
            <w:bottom w:val="none" w:sz="0" w:space="0" w:color="auto"/>
          </w:tblBorders>
          <w:tblCellMar>
            <w:top w:w="0" w:type="dxa"/>
            <w:bottom w:w="0" w:type="dxa"/>
          </w:tblCellMar>
        </w:tblPrEx>
        <w:tc>
          <w:tcPr>
            <w:tcW w:w="170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rPr>
                <w:bCs/>
                <w:sz w:val="17"/>
                <w:szCs w:val="17"/>
                <w:lang w:val="es-ES_tradnl"/>
              </w:rPr>
            </w:pPr>
            <w:r w:rsidRPr="00E54FD7">
              <w:rPr>
                <w:bCs/>
                <w:sz w:val="17"/>
                <w:szCs w:val="17"/>
                <w:lang w:val="es-ES_tradnl"/>
              </w:rPr>
              <w:t>Serbia y Montenegro</w:t>
            </w:r>
          </w:p>
        </w:tc>
        <w:tc>
          <w:tcPr>
            <w:tcW w:w="396"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666"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693"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730"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r>
      <w:tr w:rsidR="00A477C7" w:rsidRPr="00E54FD7">
        <w:tblPrEx>
          <w:tblBorders>
            <w:top w:val="none" w:sz="0" w:space="0" w:color="auto"/>
            <w:bottom w:val="none" w:sz="0" w:space="0" w:color="auto"/>
          </w:tblBorders>
          <w:tblCellMar>
            <w:top w:w="0" w:type="dxa"/>
            <w:bottom w:w="0" w:type="dxa"/>
          </w:tblCellMar>
        </w:tblPrEx>
        <w:tc>
          <w:tcPr>
            <w:tcW w:w="170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rPr>
                <w:bCs/>
                <w:sz w:val="17"/>
                <w:szCs w:val="17"/>
                <w:lang w:val="es-ES_tradnl"/>
              </w:rPr>
            </w:pPr>
            <w:r w:rsidRPr="00E54FD7">
              <w:rPr>
                <w:bCs/>
                <w:sz w:val="17"/>
                <w:szCs w:val="17"/>
                <w:lang w:val="es-ES_tradnl"/>
              </w:rPr>
              <w:t>Sierra Leona</w:t>
            </w:r>
          </w:p>
        </w:tc>
        <w:tc>
          <w:tcPr>
            <w:tcW w:w="396"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666"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693"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730"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w:t>
            </w:r>
          </w:p>
        </w:tc>
      </w:tr>
      <w:tr w:rsidR="00A477C7" w:rsidRPr="00E54FD7">
        <w:tblPrEx>
          <w:tblBorders>
            <w:top w:val="none" w:sz="0" w:space="0" w:color="auto"/>
            <w:bottom w:val="none" w:sz="0" w:space="0" w:color="auto"/>
          </w:tblBorders>
          <w:tblCellMar>
            <w:top w:w="0" w:type="dxa"/>
            <w:bottom w:w="0" w:type="dxa"/>
          </w:tblCellMar>
        </w:tblPrEx>
        <w:tc>
          <w:tcPr>
            <w:tcW w:w="170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hanging="216"/>
              <w:rPr>
                <w:bCs/>
                <w:sz w:val="17"/>
                <w:szCs w:val="17"/>
                <w:lang w:val="es-ES_tradnl"/>
              </w:rPr>
            </w:pPr>
            <w:r w:rsidRPr="00E54FD7">
              <w:rPr>
                <w:bCs/>
                <w:sz w:val="17"/>
                <w:szCs w:val="17"/>
                <w:lang w:val="es-ES_tradnl"/>
              </w:rPr>
              <w:t>República Árabe Siria</w:t>
            </w:r>
          </w:p>
        </w:tc>
        <w:tc>
          <w:tcPr>
            <w:tcW w:w="396"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38</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38</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54</w:t>
            </w:r>
          </w:p>
        </w:tc>
        <w:tc>
          <w:tcPr>
            <w:tcW w:w="462"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38</w:t>
            </w:r>
          </w:p>
        </w:tc>
        <w:tc>
          <w:tcPr>
            <w:tcW w:w="666"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40</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40</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56</w:t>
            </w:r>
          </w:p>
        </w:tc>
        <w:tc>
          <w:tcPr>
            <w:tcW w:w="441"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60</w:t>
            </w:r>
          </w:p>
        </w:tc>
        <w:tc>
          <w:tcPr>
            <w:tcW w:w="693"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36</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36</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52</w:t>
            </w:r>
          </w:p>
        </w:tc>
        <w:tc>
          <w:tcPr>
            <w:tcW w:w="450"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56</w:t>
            </w:r>
          </w:p>
        </w:tc>
        <w:tc>
          <w:tcPr>
            <w:tcW w:w="730" w:type="dxa"/>
            <w:gridSpan w:val="2"/>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0,91</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0,91</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0,93</w:t>
            </w:r>
          </w:p>
        </w:tc>
        <w:tc>
          <w:tcPr>
            <w:tcW w:w="535" w:type="dxa"/>
            <w:shd w:val="clear" w:color="auto" w:fill="auto"/>
            <w:vAlign w:val="bottom"/>
          </w:tcPr>
          <w:p w:rsidR="00A477C7" w:rsidRPr="00E54FD7" w:rsidRDefault="00A477C7" w:rsidP="001F4C0C">
            <w:pPr>
              <w:tabs>
                <w:tab w:val="left" w:pos="288"/>
                <w:tab w:val="left" w:pos="576"/>
                <w:tab w:val="left" w:pos="864"/>
                <w:tab w:val="left" w:pos="1152"/>
              </w:tabs>
              <w:spacing w:before="40" w:after="40" w:line="210" w:lineRule="exact"/>
              <w:ind w:right="43"/>
              <w:jc w:val="right"/>
              <w:rPr>
                <w:sz w:val="17"/>
                <w:szCs w:val="17"/>
                <w:lang w:val="es-ES_tradnl"/>
              </w:rPr>
            </w:pPr>
            <w:r w:rsidRPr="00E54FD7">
              <w:rPr>
                <w:sz w:val="17"/>
                <w:szCs w:val="17"/>
                <w:lang w:val="es-ES_tradnl"/>
              </w:rPr>
              <w:t>0,93</w:t>
            </w:r>
          </w:p>
        </w:tc>
      </w:tr>
      <w:tr w:rsidR="00A477C7" w:rsidRPr="00E54FD7">
        <w:tblPrEx>
          <w:tblBorders>
            <w:top w:val="none" w:sz="0" w:space="0" w:color="auto"/>
            <w:bottom w:val="none" w:sz="0" w:space="0" w:color="auto"/>
          </w:tblBorders>
          <w:tblCellMar>
            <w:top w:w="0" w:type="dxa"/>
            <w:bottom w:w="0" w:type="dxa"/>
          </w:tblCellMar>
        </w:tblPrEx>
        <w:tc>
          <w:tcPr>
            <w:tcW w:w="1701" w:type="dxa"/>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rPr>
                <w:bCs/>
                <w:sz w:val="17"/>
                <w:szCs w:val="17"/>
                <w:lang w:val="es-ES_tradnl"/>
              </w:rPr>
            </w:pPr>
            <w:r w:rsidRPr="00E54FD7">
              <w:rPr>
                <w:bCs/>
                <w:sz w:val="17"/>
                <w:szCs w:val="17"/>
                <w:lang w:val="es-ES_tradnl"/>
              </w:rPr>
              <w:t>Vanuatu</w:t>
            </w:r>
          </w:p>
        </w:tc>
        <w:tc>
          <w:tcPr>
            <w:tcW w:w="396" w:type="dxa"/>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33</w:t>
            </w:r>
          </w:p>
        </w:tc>
        <w:tc>
          <w:tcPr>
            <w:tcW w:w="462" w:type="dxa"/>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37</w:t>
            </w:r>
          </w:p>
        </w:tc>
        <w:tc>
          <w:tcPr>
            <w:tcW w:w="462" w:type="dxa"/>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37</w:t>
            </w:r>
          </w:p>
        </w:tc>
        <w:tc>
          <w:tcPr>
            <w:tcW w:w="462" w:type="dxa"/>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39</w:t>
            </w:r>
          </w:p>
        </w:tc>
        <w:tc>
          <w:tcPr>
            <w:tcW w:w="666" w:type="dxa"/>
            <w:gridSpan w:val="2"/>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35</w:t>
            </w:r>
          </w:p>
        </w:tc>
        <w:tc>
          <w:tcPr>
            <w:tcW w:w="441" w:type="dxa"/>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38</w:t>
            </w:r>
          </w:p>
        </w:tc>
        <w:tc>
          <w:tcPr>
            <w:tcW w:w="441" w:type="dxa"/>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40</w:t>
            </w:r>
          </w:p>
        </w:tc>
        <w:tc>
          <w:tcPr>
            <w:tcW w:w="441" w:type="dxa"/>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42</w:t>
            </w:r>
          </w:p>
        </w:tc>
        <w:tc>
          <w:tcPr>
            <w:tcW w:w="693" w:type="dxa"/>
            <w:gridSpan w:val="2"/>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32</w:t>
            </w:r>
          </w:p>
        </w:tc>
        <w:tc>
          <w:tcPr>
            <w:tcW w:w="450" w:type="dxa"/>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36</w:t>
            </w:r>
          </w:p>
        </w:tc>
        <w:tc>
          <w:tcPr>
            <w:tcW w:w="450" w:type="dxa"/>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34</w:t>
            </w:r>
          </w:p>
        </w:tc>
        <w:tc>
          <w:tcPr>
            <w:tcW w:w="450" w:type="dxa"/>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36</w:t>
            </w:r>
          </w:p>
        </w:tc>
        <w:tc>
          <w:tcPr>
            <w:tcW w:w="730" w:type="dxa"/>
            <w:gridSpan w:val="2"/>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0,92</w:t>
            </w:r>
          </w:p>
        </w:tc>
        <w:tc>
          <w:tcPr>
            <w:tcW w:w="535" w:type="dxa"/>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0,95</w:t>
            </w:r>
          </w:p>
        </w:tc>
        <w:tc>
          <w:tcPr>
            <w:tcW w:w="535" w:type="dxa"/>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0,84</w:t>
            </w:r>
          </w:p>
        </w:tc>
        <w:tc>
          <w:tcPr>
            <w:tcW w:w="535" w:type="dxa"/>
            <w:tcBorders>
              <w:bottom w:val="single" w:sz="12" w:space="0" w:color="auto"/>
            </w:tcBorders>
            <w:shd w:val="clear" w:color="auto" w:fill="auto"/>
            <w:vAlign w:val="bottom"/>
          </w:tcPr>
          <w:p w:rsidR="00A477C7" w:rsidRPr="00E54FD7" w:rsidRDefault="00A477C7" w:rsidP="001F4C0C">
            <w:pPr>
              <w:tabs>
                <w:tab w:val="left" w:pos="288"/>
                <w:tab w:val="left" w:pos="576"/>
                <w:tab w:val="left" w:pos="864"/>
                <w:tab w:val="left" w:pos="1152"/>
              </w:tabs>
              <w:spacing w:before="40" w:after="81" w:line="210" w:lineRule="exact"/>
              <w:ind w:right="43"/>
              <w:jc w:val="right"/>
              <w:rPr>
                <w:sz w:val="17"/>
                <w:szCs w:val="17"/>
                <w:lang w:val="es-ES_tradnl"/>
              </w:rPr>
            </w:pPr>
            <w:r w:rsidRPr="00E54FD7">
              <w:rPr>
                <w:sz w:val="17"/>
                <w:szCs w:val="17"/>
                <w:lang w:val="es-ES_tradnl"/>
              </w:rPr>
              <w:t>0,86</w:t>
            </w:r>
          </w:p>
        </w:tc>
      </w:tr>
    </w:tbl>
    <w:p w:rsidR="00A477C7" w:rsidRPr="00E54FD7" w:rsidRDefault="00A477C7" w:rsidP="00A477C7">
      <w:pPr>
        <w:pStyle w:val="SingleTxt"/>
        <w:suppressAutoHyphens/>
        <w:spacing w:after="0" w:line="120" w:lineRule="exact"/>
        <w:rPr>
          <w:sz w:val="10"/>
        </w:rPr>
      </w:pPr>
    </w:p>
    <w:p w:rsidR="00A477C7" w:rsidRPr="00E54FD7" w:rsidRDefault="00A477C7" w:rsidP="00A477C7">
      <w:pPr>
        <w:pStyle w:val="SingleTxt"/>
        <w:suppressAutoHyphens/>
        <w:spacing w:after="0" w:line="120" w:lineRule="exact"/>
        <w:rPr>
          <w:sz w:val="10"/>
        </w:rPr>
      </w:pPr>
    </w:p>
    <w:p w:rsidR="00A477C7" w:rsidRDefault="00A477C7" w:rsidP="00A477C7">
      <w:pPr>
        <w:pStyle w:val="SingleTxt"/>
        <w:suppressAutoHyphens/>
        <w:spacing w:after="0" w:line="120" w:lineRule="exact"/>
        <w:rPr>
          <w:sz w:val="10"/>
        </w:rPr>
      </w:pPr>
    </w:p>
    <w:p w:rsidR="00464397" w:rsidRPr="00E54FD7" w:rsidRDefault="00464397" w:rsidP="00A477C7">
      <w:pPr>
        <w:pStyle w:val="SingleTxt"/>
        <w:suppressAutoHyphens/>
        <w:spacing w:after="0" w:line="120" w:lineRule="exact"/>
        <w:rPr>
          <w:sz w:val="10"/>
        </w:rPr>
      </w:pPr>
    </w:p>
    <w:p w:rsidR="00A477C7" w:rsidRDefault="00A477C7" w:rsidP="00A47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pacing w:val="4"/>
          <w:lang w:val="es-ES_tradnl"/>
        </w:rPr>
      </w:pPr>
      <w:r w:rsidRPr="00E54FD7">
        <w:rPr>
          <w:spacing w:val="4"/>
          <w:lang w:val="es-ES_tradnl"/>
        </w:rPr>
        <w:tab/>
      </w:r>
      <w:r w:rsidRPr="00E54FD7">
        <w:rPr>
          <w:spacing w:val="4"/>
          <w:lang w:val="es-ES_tradnl"/>
        </w:rPr>
        <w:tab/>
        <w:t>Datos agregados por regiones</w:t>
      </w:r>
    </w:p>
    <w:p w:rsidR="001F4C0C" w:rsidRPr="001F4C0C" w:rsidRDefault="001F4C0C" w:rsidP="001F4C0C">
      <w:pPr>
        <w:pStyle w:val="SingleTxt"/>
        <w:rPr>
          <w:sz w:val="14"/>
          <w:szCs w:val="14"/>
          <w:lang w:val="es-ES_tradnl"/>
        </w:rPr>
      </w:pPr>
      <w:r w:rsidRPr="001F4C0C">
        <w:rPr>
          <w:sz w:val="14"/>
          <w:szCs w:val="14"/>
          <w:lang w:val="es-ES_tradnl"/>
        </w:rPr>
        <w:t>(Porcentaje)</w:t>
      </w:r>
    </w:p>
    <w:tbl>
      <w:tblPr>
        <w:tblW w:w="985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01"/>
        <w:gridCol w:w="369"/>
        <w:gridCol w:w="468"/>
        <w:gridCol w:w="468"/>
        <w:gridCol w:w="468"/>
        <w:gridCol w:w="153"/>
        <w:gridCol w:w="513"/>
        <w:gridCol w:w="444"/>
        <w:gridCol w:w="444"/>
        <w:gridCol w:w="444"/>
        <w:gridCol w:w="166"/>
        <w:gridCol w:w="518"/>
        <w:gridCol w:w="447"/>
        <w:gridCol w:w="447"/>
        <w:gridCol w:w="448"/>
        <w:gridCol w:w="107"/>
        <w:gridCol w:w="639"/>
        <w:gridCol w:w="535"/>
        <w:gridCol w:w="535"/>
        <w:gridCol w:w="536"/>
      </w:tblGrid>
      <w:tr w:rsidR="00146BF5" w:rsidRPr="007A288E">
        <w:tblPrEx>
          <w:tblCellMar>
            <w:top w:w="0" w:type="dxa"/>
            <w:bottom w:w="0" w:type="dxa"/>
          </w:tblCellMar>
        </w:tblPrEx>
        <w:trPr>
          <w:tblHeader/>
        </w:trPr>
        <w:tc>
          <w:tcPr>
            <w:tcW w:w="1701" w:type="dxa"/>
            <w:tcBorders>
              <w:top w:val="single" w:sz="4" w:space="0" w:color="auto"/>
              <w:bottom w:val="nil"/>
            </w:tcBorders>
            <w:shd w:val="clear" w:color="auto" w:fill="auto"/>
            <w:vAlign w:val="bottom"/>
          </w:tcPr>
          <w:p w:rsidR="00A477C7" w:rsidRPr="007A288E" w:rsidRDefault="00A477C7" w:rsidP="00CA1058">
            <w:pPr>
              <w:spacing w:before="80" w:after="80" w:line="160" w:lineRule="exact"/>
              <w:ind w:right="43"/>
              <w:rPr>
                <w:i/>
                <w:sz w:val="14"/>
                <w:szCs w:val="17"/>
                <w:lang w:val="es-ES_tradnl"/>
              </w:rPr>
            </w:pPr>
          </w:p>
        </w:tc>
        <w:tc>
          <w:tcPr>
            <w:tcW w:w="1773" w:type="dxa"/>
            <w:gridSpan w:val="4"/>
            <w:tcBorders>
              <w:top w:val="single" w:sz="4" w:space="0" w:color="auto"/>
              <w:bottom w:val="single" w:sz="4" w:space="0" w:color="auto"/>
            </w:tcBorders>
            <w:shd w:val="clear" w:color="auto" w:fill="auto"/>
            <w:vAlign w:val="bottom"/>
          </w:tcPr>
          <w:p w:rsidR="00A477C7" w:rsidRPr="007A288E" w:rsidRDefault="00A477C7" w:rsidP="00CA1058">
            <w:pPr>
              <w:spacing w:before="80" w:after="80" w:line="160" w:lineRule="exact"/>
              <w:ind w:right="43"/>
              <w:jc w:val="center"/>
              <w:rPr>
                <w:bCs/>
                <w:i/>
                <w:sz w:val="14"/>
                <w:szCs w:val="17"/>
                <w:lang w:val="es-ES_tradnl"/>
              </w:rPr>
            </w:pPr>
            <w:r w:rsidRPr="007A288E">
              <w:rPr>
                <w:bCs/>
                <w:i/>
                <w:sz w:val="14"/>
                <w:szCs w:val="17"/>
                <w:lang w:val="es-ES_tradnl"/>
              </w:rPr>
              <w:t xml:space="preserve">Tasa neta de matriculación en la enseñanza secundaria </w:t>
            </w:r>
            <w:r>
              <w:rPr>
                <w:bCs/>
                <w:i/>
                <w:sz w:val="14"/>
                <w:szCs w:val="17"/>
                <w:lang w:val="es-ES_tradnl"/>
              </w:rPr>
              <w:br/>
            </w:r>
            <w:r w:rsidRPr="007A288E">
              <w:rPr>
                <w:bCs/>
                <w:i/>
                <w:sz w:val="14"/>
                <w:szCs w:val="17"/>
                <w:lang w:val="es-ES_tradnl"/>
              </w:rPr>
              <w:t>Ambos sexos</w:t>
            </w:r>
          </w:p>
        </w:tc>
        <w:tc>
          <w:tcPr>
            <w:tcW w:w="153" w:type="dxa"/>
            <w:tcBorders>
              <w:top w:val="single" w:sz="4" w:space="0" w:color="auto"/>
              <w:bottom w:val="nil"/>
            </w:tcBorders>
            <w:shd w:val="clear" w:color="auto" w:fill="auto"/>
            <w:vAlign w:val="bottom"/>
          </w:tcPr>
          <w:p w:rsidR="00A477C7" w:rsidRPr="007A288E" w:rsidRDefault="00A477C7" w:rsidP="00CA1058">
            <w:pPr>
              <w:spacing w:before="80" w:after="80" w:line="160" w:lineRule="exact"/>
              <w:ind w:right="43"/>
              <w:jc w:val="center"/>
              <w:rPr>
                <w:bCs/>
                <w:i/>
                <w:sz w:val="14"/>
                <w:szCs w:val="17"/>
                <w:lang w:val="es-ES_tradnl"/>
              </w:rPr>
            </w:pPr>
          </w:p>
        </w:tc>
        <w:tc>
          <w:tcPr>
            <w:tcW w:w="1845" w:type="dxa"/>
            <w:gridSpan w:val="4"/>
            <w:tcBorders>
              <w:top w:val="single" w:sz="4" w:space="0" w:color="auto"/>
              <w:bottom w:val="single" w:sz="4" w:space="0" w:color="auto"/>
            </w:tcBorders>
            <w:shd w:val="clear" w:color="auto" w:fill="auto"/>
            <w:vAlign w:val="bottom"/>
          </w:tcPr>
          <w:p w:rsidR="00A477C7" w:rsidRPr="007A288E" w:rsidRDefault="00A477C7" w:rsidP="00CA1058">
            <w:pPr>
              <w:spacing w:before="80" w:after="80" w:line="160" w:lineRule="exact"/>
              <w:ind w:right="43"/>
              <w:jc w:val="center"/>
              <w:rPr>
                <w:bCs/>
                <w:i/>
                <w:sz w:val="14"/>
                <w:szCs w:val="17"/>
                <w:lang w:val="es-ES_tradnl"/>
              </w:rPr>
            </w:pPr>
            <w:r w:rsidRPr="007A288E">
              <w:rPr>
                <w:bCs/>
                <w:i/>
                <w:sz w:val="14"/>
                <w:szCs w:val="17"/>
                <w:lang w:val="es-ES_tradnl"/>
              </w:rPr>
              <w:t>Tasa neta de matriculación en la enseñanza secundari</w:t>
            </w:r>
            <w:r>
              <w:rPr>
                <w:bCs/>
                <w:i/>
                <w:sz w:val="14"/>
                <w:szCs w:val="17"/>
                <w:lang w:val="es-ES_tradnl"/>
              </w:rPr>
              <w:t>a</w:t>
            </w:r>
            <w:r w:rsidRPr="007A288E">
              <w:rPr>
                <w:bCs/>
                <w:i/>
                <w:sz w:val="14"/>
                <w:szCs w:val="17"/>
                <w:lang w:val="es-ES_tradnl"/>
              </w:rPr>
              <w:t xml:space="preserve"> </w:t>
            </w:r>
            <w:r>
              <w:rPr>
                <w:bCs/>
                <w:i/>
                <w:sz w:val="14"/>
                <w:szCs w:val="17"/>
                <w:lang w:val="es-ES_tradnl"/>
              </w:rPr>
              <w:br/>
            </w:r>
            <w:r w:rsidRPr="007A288E">
              <w:rPr>
                <w:bCs/>
                <w:i/>
                <w:sz w:val="14"/>
                <w:szCs w:val="17"/>
                <w:lang w:val="es-ES_tradnl"/>
              </w:rPr>
              <w:t>Hombres</w:t>
            </w:r>
          </w:p>
        </w:tc>
        <w:tc>
          <w:tcPr>
            <w:tcW w:w="166" w:type="dxa"/>
            <w:tcBorders>
              <w:top w:val="single" w:sz="4" w:space="0" w:color="auto"/>
              <w:bottom w:val="nil"/>
            </w:tcBorders>
            <w:shd w:val="clear" w:color="auto" w:fill="auto"/>
            <w:vAlign w:val="bottom"/>
          </w:tcPr>
          <w:p w:rsidR="00A477C7" w:rsidRPr="007A288E" w:rsidRDefault="00A477C7" w:rsidP="00CA1058">
            <w:pPr>
              <w:spacing w:before="80" w:after="80" w:line="160" w:lineRule="exact"/>
              <w:ind w:right="43"/>
              <w:jc w:val="center"/>
              <w:rPr>
                <w:i/>
                <w:sz w:val="14"/>
                <w:szCs w:val="17"/>
                <w:lang w:val="es-ES_tradnl"/>
              </w:rPr>
            </w:pPr>
          </w:p>
        </w:tc>
        <w:tc>
          <w:tcPr>
            <w:tcW w:w="1860" w:type="dxa"/>
            <w:gridSpan w:val="4"/>
            <w:tcBorders>
              <w:top w:val="single" w:sz="4" w:space="0" w:color="auto"/>
              <w:bottom w:val="single" w:sz="4" w:space="0" w:color="auto"/>
            </w:tcBorders>
            <w:shd w:val="clear" w:color="auto" w:fill="auto"/>
            <w:vAlign w:val="bottom"/>
          </w:tcPr>
          <w:p w:rsidR="00A477C7" w:rsidRPr="007A288E" w:rsidRDefault="00A477C7" w:rsidP="00CA1058">
            <w:pPr>
              <w:spacing w:before="80" w:after="80" w:line="160" w:lineRule="exact"/>
              <w:ind w:right="43"/>
              <w:jc w:val="center"/>
              <w:rPr>
                <w:i/>
                <w:sz w:val="14"/>
                <w:szCs w:val="17"/>
                <w:lang w:val="es-ES_tradnl"/>
              </w:rPr>
            </w:pPr>
            <w:r w:rsidRPr="007A288E">
              <w:rPr>
                <w:bCs/>
                <w:i/>
                <w:sz w:val="14"/>
                <w:szCs w:val="17"/>
                <w:lang w:val="es-ES_tradnl"/>
              </w:rPr>
              <w:t xml:space="preserve">Tasa neta de matriculación en la enseñanza secundaria </w:t>
            </w:r>
            <w:r>
              <w:rPr>
                <w:bCs/>
                <w:i/>
                <w:sz w:val="14"/>
                <w:szCs w:val="17"/>
                <w:lang w:val="es-ES_tradnl"/>
              </w:rPr>
              <w:br/>
            </w:r>
            <w:r w:rsidRPr="007A288E">
              <w:rPr>
                <w:bCs/>
                <w:i/>
                <w:sz w:val="14"/>
                <w:szCs w:val="17"/>
                <w:lang w:val="es-ES_tradnl"/>
              </w:rPr>
              <w:t>Mujeres</w:t>
            </w:r>
          </w:p>
        </w:tc>
        <w:tc>
          <w:tcPr>
            <w:tcW w:w="107" w:type="dxa"/>
            <w:tcBorders>
              <w:top w:val="single" w:sz="4" w:space="0" w:color="auto"/>
              <w:bottom w:val="nil"/>
            </w:tcBorders>
            <w:shd w:val="clear" w:color="auto" w:fill="auto"/>
            <w:vAlign w:val="bottom"/>
          </w:tcPr>
          <w:p w:rsidR="00A477C7" w:rsidRPr="007A288E" w:rsidRDefault="00A477C7" w:rsidP="00CA1058">
            <w:pPr>
              <w:spacing w:before="80" w:after="80" w:line="160" w:lineRule="exact"/>
              <w:ind w:right="43"/>
              <w:jc w:val="center"/>
              <w:rPr>
                <w:bCs/>
                <w:i/>
                <w:sz w:val="14"/>
                <w:szCs w:val="17"/>
                <w:lang w:val="es-ES_tradnl"/>
              </w:rPr>
            </w:pPr>
          </w:p>
        </w:tc>
        <w:tc>
          <w:tcPr>
            <w:tcW w:w="2245" w:type="dxa"/>
            <w:gridSpan w:val="4"/>
            <w:tcBorders>
              <w:top w:val="single" w:sz="4" w:space="0" w:color="auto"/>
              <w:bottom w:val="single" w:sz="4" w:space="0" w:color="auto"/>
            </w:tcBorders>
            <w:shd w:val="clear" w:color="auto" w:fill="auto"/>
            <w:vAlign w:val="bottom"/>
          </w:tcPr>
          <w:p w:rsidR="00A477C7" w:rsidRPr="007A288E" w:rsidRDefault="00A477C7" w:rsidP="00CA1058">
            <w:pPr>
              <w:spacing w:before="80" w:after="80" w:line="160" w:lineRule="exact"/>
              <w:ind w:right="43"/>
              <w:jc w:val="center"/>
              <w:rPr>
                <w:bCs/>
                <w:i/>
                <w:sz w:val="14"/>
                <w:szCs w:val="17"/>
                <w:lang w:val="es-ES_tradnl"/>
              </w:rPr>
            </w:pPr>
            <w:r w:rsidRPr="007A288E">
              <w:rPr>
                <w:bCs/>
                <w:i/>
                <w:sz w:val="14"/>
                <w:szCs w:val="17"/>
                <w:lang w:val="es-ES_tradnl"/>
              </w:rPr>
              <w:t>Índice de paridad entre los géneros en la tasa neta</w:t>
            </w:r>
            <w:r w:rsidR="001F4C0C">
              <w:rPr>
                <w:bCs/>
                <w:i/>
                <w:sz w:val="14"/>
                <w:szCs w:val="17"/>
                <w:lang w:val="es-ES_tradnl"/>
              </w:rPr>
              <w:t xml:space="preserve"> </w:t>
            </w:r>
            <w:r w:rsidRPr="007A288E">
              <w:rPr>
                <w:bCs/>
                <w:i/>
                <w:sz w:val="14"/>
                <w:szCs w:val="17"/>
                <w:lang w:val="es-ES_tradnl"/>
              </w:rPr>
              <w:t>de matriculación en la enseñanza secundaria</w:t>
            </w:r>
          </w:p>
        </w:tc>
      </w:tr>
      <w:tr w:rsidR="00146BF5" w:rsidRPr="007A288E">
        <w:tblPrEx>
          <w:tblBorders>
            <w:top w:val="none" w:sz="0" w:space="0" w:color="auto"/>
            <w:bottom w:val="none" w:sz="0" w:space="0" w:color="auto"/>
          </w:tblBorders>
          <w:tblCellMar>
            <w:top w:w="0" w:type="dxa"/>
            <w:bottom w:w="0" w:type="dxa"/>
          </w:tblCellMar>
        </w:tblPrEx>
        <w:trPr>
          <w:tblHeader/>
        </w:trPr>
        <w:tc>
          <w:tcPr>
            <w:tcW w:w="1701" w:type="dxa"/>
            <w:tcBorders>
              <w:bottom w:val="single" w:sz="12" w:space="0" w:color="auto"/>
            </w:tcBorders>
            <w:shd w:val="clear" w:color="auto" w:fill="auto"/>
            <w:vAlign w:val="bottom"/>
          </w:tcPr>
          <w:p w:rsidR="00A477C7" w:rsidRPr="007A288E" w:rsidRDefault="001F4C0C" w:rsidP="00CA1058">
            <w:pPr>
              <w:pStyle w:val="Heading3"/>
              <w:suppressAutoHyphens/>
              <w:spacing w:before="80" w:after="80" w:line="160" w:lineRule="exact"/>
              <w:ind w:right="43"/>
              <w:jc w:val="left"/>
              <w:rPr>
                <w:i/>
                <w:sz w:val="14"/>
                <w:szCs w:val="17"/>
                <w:lang w:val="es-ES_tradnl"/>
              </w:rPr>
            </w:pPr>
            <w:r>
              <w:rPr>
                <w:i/>
                <w:sz w:val="14"/>
                <w:szCs w:val="17"/>
                <w:lang w:val="es-ES_tradnl"/>
              </w:rPr>
              <w:t>País</w:t>
            </w:r>
          </w:p>
        </w:tc>
        <w:tc>
          <w:tcPr>
            <w:tcW w:w="369" w:type="dxa"/>
            <w:tcBorders>
              <w:top w:val="single" w:sz="4" w:space="0" w:color="auto"/>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2001</w:t>
            </w:r>
          </w:p>
        </w:tc>
        <w:tc>
          <w:tcPr>
            <w:tcW w:w="468" w:type="dxa"/>
            <w:tcBorders>
              <w:top w:val="single" w:sz="4" w:space="0" w:color="auto"/>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2002</w:t>
            </w:r>
          </w:p>
        </w:tc>
        <w:tc>
          <w:tcPr>
            <w:tcW w:w="468" w:type="dxa"/>
            <w:tcBorders>
              <w:top w:val="single" w:sz="4" w:space="0" w:color="auto"/>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2003</w:t>
            </w:r>
          </w:p>
        </w:tc>
        <w:tc>
          <w:tcPr>
            <w:tcW w:w="468" w:type="dxa"/>
            <w:tcBorders>
              <w:top w:val="single" w:sz="4" w:space="0" w:color="auto"/>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2004</w:t>
            </w:r>
          </w:p>
        </w:tc>
        <w:tc>
          <w:tcPr>
            <w:tcW w:w="666" w:type="dxa"/>
            <w:gridSpan w:val="2"/>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2001</w:t>
            </w:r>
          </w:p>
        </w:tc>
        <w:tc>
          <w:tcPr>
            <w:tcW w:w="444"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2002</w:t>
            </w:r>
          </w:p>
        </w:tc>
        <w:tc>
          <w:tcPr>
            <w:tcW w:w="444"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2003</w:t>
            </w:r>
          </w:p>
        </w:tc>
        <w:tc>
          <w:tcPr>
            <w:tcW w:w="444"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2004</w:t>
            </w:r>
          </w:p>
        </w:tc>
        <w:tc>
          <w:tcPr>
            <w:tcW w:w="684" w:type="dxa"/>
            <w:gridSpan w:val="2"/>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2001</w:t>
            </w:r>
          </w:p>
        </w:tc>
        <w:tc>
          <w:tcPr>
            <w:tcW w:w="447"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2002</w:t>
            </w:r>
          </w:p>
        </w:tc>
        <w:tc>
          <w:tcPr>
            <w:tcW w:w="447"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2003</w:t>
            </w:r>
          </w:p>
        </w:tc>
        <w:tc>
          <w:tcPr>
            <w:tcW w:w="448"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2004</w:t>
            </w:r>
          </w:p>
        </w:tc>
        <w:tc>
          <w:tcPr>
            <w:tcW w:w="746" w:type="dxa"/>
            <w:gridSpan w:val="2"/>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2001</w:t>
            </w:r>
          </w:p>
        </w:tc>
        <w:tc>
          <w:tcPr>
            <w:tcW w:w="535"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2002</w:t>
            </w:r>
          </w:p>
        </w:tc>
        <w:tc>
          <w:tcPr>
            <w:tcW w:w="535"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2003</w:t>
            </w:r>
          </w:p>
        </w:tc>
        <w:tc>
          <w:tcPr>
            <w:tcW w:w="536" w:type="dxa"/>
            <w:tcBorders>
              <w:bottom w:val="single" w:sz="12" w:space="0" w:color="auto"/>
            </w:tcBorders>
            <w:shd w:val="clear" w:color="auto" w:fill="auto"/>
            <w:vAlign w:val="bottom"/>
          </w:tcPr>
          <w:p w:rsidR="00A477C7" w:rsidRPr="007A288E" w:rsidRDefault="00A477C7" w:rsidP="00CA1058">
            <w:pPr>
              <w:spacing w:before="80" w:after="80" w:line="160" w:lineRule="exact"/>
              <w:ind w:right="43"/>
              <w:jc w:val="right"/>
              <w:rPr>
                <w:i/>
                <w:sz w:val="14"/>
                <w:szCs w:val="17"/>
                <w:lang w:val="es-ES_tradnl"/>
              </w:rPr>
            </w:pPr>
            <w:r w:rsidRPr="007A288E">
              <w:rPr>
                <w:i/>
                <w:sz w:val="14"/>
                <w:szCs w:val="17"/>
                <w:lang w:val="es-ES_tradnl"/>
              </w:rPr>
              <w:t>2004</w:t>
            </w:r>
          </w:p>
        </w:tc>
      </w:tr>
      <w:tr w:rsidR="00146BF5" w:rsidRPr="007A288E">
        <w:tblPrEx>
          <w:tblBorders>
            <w:top w:val="none" w:sz="0" w:space="0" w:color="auto"/>
            <w:bottom w:val="none" w:sz="0" w:space="0" w:color="auto"/>
          </w:tblBorders>
          <w:tblCellMar>
            <w:top w:w="0" w:type="dxa"/>
            <w:bottom w:w="0" w:type="dxa"/>
          </w:tblCellMar>
        </w:tblPrEx>
        <w:trPr>
          <w:trHeight w:hRule="exact" w:val="115"/>
          <w:tblHeader/>
        </w:trPr>
        <w:tc>
          <w:tcPr>
            <w:tcW w:w="1701" w:type="dxa"/>
            <w:tcBorders>
              <w:top w:val="single" w:sz="12" w:space="0" w:color="auto"/>
            </w:tcBorders>
            <w:shd w:val="clear" w:color="auto" w:fill="auto"/>
            <w:vAlign w:val="bottom"/>
          </w:tcPr>
          <w:p w:rsidR="00A477C7" w:rsidRPr="007A288E" w:rsidRDefault="00A477C7" w:rsidP="00F80769">
            <w:pPr>
              <w:pStyle w:val="Heading3"/>
              <w:suppressAutoHyphens/>
              <w:spacing w:before="40" w:after="40" w:line="210" w:lineRule="exact"/>
              <w:ind w:right="40"/>
              <w:jc w:val="left"/>
              <w:rPr>
                <w:sz w:val="17"/>
                <w:szCs w:val="17"/>
                <w:lang w:val="es-ES_tradnl"/>
              </w:rPr>
            </w:pPr>
          </w:p>
        </w:tc>
        <w:tc>
          <w:tcPr>
            <w:tcW w:w="369"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68"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68"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68"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666" w:type="dxa"/>
            <w:gridSpan w:val="2"/>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44"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44"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44"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684" w:type="dxa"/>
            <w:gridSpan w:val="2"/>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47"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47"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448"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746" w:type="dxa"/>
            <w:gridSpan w:val="2"/>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535"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535"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c>
          <w:tcPr>
            <w:tcW w:w="536" w:type="dxa"/>
            <w:tcBorders>
              <w:top w:val="single" w:sz="12" w:space="0" w:color="auto"/>
            </w:tcBorders>
            <w:shd w:val="clear" w:color="auto" w:fill="auto"/>
            <w:vAlign w:val="bottom"/>
          </w:tcPr>
          <w:p w:rsidR="00A477C7" w:rsidRPr="007A288E" w:rsidRDefault="00A477C7" w:rsidP="00F80769">
            <w:pPr>
              <w:spacing w:before="40" w:after="40" w:line="210" w:lineRule="exact"/>
              <w:ind w:right="40"/>
              <w:jc w:val="right"/>
              <w:rPr>
                <w:sz w:val="17"/>
                <w:szCs w:val="17"/>
                <w:lang w:val="es-ES_tradnl"/>
              </w:rPr>
            </w:pPr>
          </w:p>
        </w:tc>
      </w:tr>
      <w:tr w:rsidR="00146BF5" w:rsidRPr="000729D2">
        <w:tblPrEx>
          <w:tblBorders>
            <w:top w:val="none" w:sz="0" w:space="0" w:color="auto"/>
            <w:bottom w:val="none" w:sz="0" w:space="0" w:color="auto"/>
          </w:tblBorders>
          <w:tblCellMar>
            <w:top w:w="0" w:type="dxa"/>
            <w:bottom w:w="0" w:type="dxa"/>
          </w:tblCellMar>
        </w:tblPrEx>
        <w:tc>
          <w:tcPr>
            <w:tcW w:w="1701" w:type="dxa"/>
            <w:shd w:val="clear" w:color="auto" w:fill="auto"/>
            <w:vAlign w:val="bottom"/>
          </w:tcPr>
          <w:p w:rsidR="00A477C7" w:rsidRPr="00E54FD7" w:rsidRDefault="00A477C7" w:rsidP="00F80769">
            <w:pPr>
              <w:pStyle w:val="Heading3"/>
              <w:tabs>
                <w:tab w:val="left" w:pos="288"/>
                <w:tab w:val="left" w:pos="576"/>
                <w:tab w:val="left" w:pos="864"/>
                <w:tab w:val="left" w:pos="1152"/>
              </w:tabs>
              <w:suppressAutoHyphens/>
              <w:spacing w:line="210" w:lineRule="exact"/>
              <w:ind w:left="216" w:right="43" w:hanging="216"/>
              <w:jc w:val="left"/>
              <w:rPr>
                <w:spacing w:val="4"/>
                <w:w w:val="103"/>
                <w:sz w:val="17"/>
                <w:szCs w:val="17"/>
                <w:lang w:val="es-ES_tradnl"/>
              </w:rPr>
            </w:pPr>
            <w:r w:rsidRPr="00E54FD7">
              <w:rPr>
                <w:spacing w:val="4"/>
                <w:w w:val="103"/>
                <w:sz w:val="17"/>
                <w:szCs w:val="17"/>
                <w:lang w:val="es-ES_tradnl"/>
              </w:rPr>
              <w:t>Estados árabes</w:t>
            </w:r>
          </w:p>
        </w:tc>
        <w:tc>
          <w:tcPr>
            <w:tcW w:w="369" w:type="dxa"/>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54</w:t>
            </w:r>
          </w:p>
        </w:tc>
        <w:tc>
          <w:tcPr>
            <w:tcW w:w="468" w:type="dxa"/>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54</w:t>
            </w:r>
          </w:p>
        </w:tc>
        <w:tc>
          <w:tcPr>
            <w:tcW w:w="468" w:type="dxa"/>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56</w:t>
            </w:r>
          </w:p>
        </w:tc>
        <w:tc>
          <w:tcPr>
            <w:tcW w:w="468" w:type="dxa"/>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56</w:t>
            </w:r>
          </w:p>
        </w:tc>
        <w:tc>
          <w:tcPr>
            <w:tcW w:w="666" w:type="dxa"/>
            <w:gridSpan w:val="2"/>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56</w:t>
            </w:r>
          </w:p>
        </w:tc>
        <w:tc>
          <w:tcPr>
            <w:tcW w:w="444" w:type="dxa"/>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57</w:t>
            </w:r>
          </w:p>
        </w:tc>
        <w:tc>
          <w:tcPr>
            <w:tcW w:w="444" w:type="dxa"/>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58</w:t>
            </w:r>
          </w:p>
        </w:tc>
        <w:tc>
          <w:tcPr>
            <w:tcW w:w="444" w:type="dxa"/>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58</w:t>
            </w:r>
          </w:p>
        </w:tc>
        <w:tc>
          <w:tcPr>
            <w:tcW w:w="684" w:type="dxa"/>
            <w:gridSpan w:val="2"/>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51</w:t>
            </w:r>
          </w:p>
        </w:tc>
        <w:tc>
          <w:tcPr>
            <w:tcW w:w="447" w:type="dxa"/>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52</w:t>
            </w:r>
          </w:p>
        </w:tc>
        <w:tc>
          <w:tcPr>
            <w:tcW w:w="447" w:type="dxa"/>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54</w:t>
            </w:r>
          </w:p>
        </w:tc>
        <w:tc>
          <w:tcPr>
            <w:tcW w:w="448" w:type="dxa"/>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54</w:t>
            </w:r>
          </w:p>
        </w:tc>
        <w:tc>
          <w:tcPr>
            <w:tcW w:w="746" w:type="dxa"/>
            <w:gridSpan w:val="2"/>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0</w:t>
            </w:r>
            <w:r>
              <w:rPr>
                <w:sz w:val="17"/>
                <w:szCs w:val="17"/>
                <w:lang w:val="es-ES_tradnl"/>
              </w:rPr>
              <w:t>,</w:t>
            </w:r>
            <w:r w:rsidRPr="009D078E">
              <w:rPr>
                <w:sz w:val="17"/>
                <w:szCs w:val="17"/>
                <w:lang w:val="es-ES_tradnl"/>
              </w:rPr>
              <w:t>91</w:t>
            </w:r>
          </w:p>
        </w:tc>
        <w:tc>
          <w:tcPr>
            <w:tcW w:w="535" w:type="dxa"/>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0</w:t>
            </w:r>
            <w:r>
              <w:rPr>
                <w:sz w:val="17"/>
                <w:szCs w:val="17"/>
                <w:lang w:val="es-ES_tradnl"/>
              </w:rPr>
              <w:t>,</w:t>
            </w:r>
            <w:r w:rsidRPr="009D078E">
              <w:rPr>
                <w:sz w:val="17"/>
                <w:szCs w:val="17"/>
                <w:lang w:val="es-ES_tradnl"/>
              </w:rPr>
              <w:t>91</w:t>
            </w:r>
          </w:p>
        </w:tc>
        <w:tc>
          <w:tcPr>
            <w:tcW w:w="535" w:type="dxa"/>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0</w:t>
            </w:r>
            <w:r>
              <w:rPr>
                <w:sz w:val="17"/>
                <w:szCs w:val="17"/>
                <w:lang w:val="es-ES_tradnl"/>
              </w:rPr>
              <w:t>,</w:t>
            </w:r>
            <w:r w:rsidRPr="009D078E">
              <w:rPr>
                <w:sz w:val="17"/>
                <w:szCs w:val="17"/>
                <w:lang w:val="es-ES_tradnl"/>
              </w:rPr>
              <w:t>93</w:t>
            </w:r>
          </w:p>
        </w:tc>
        <w:tc>
          <w:tcPr>
            <w:tcW w:w="536" w:type="dxa"/>
            <w:shd w:val="clear" w:color="auto" w:fill="auto"/>
            <w:vAlign w:val="bottom"/>
          </w:tcPr>
          <w:p w:rsidR="00A477C7" w:rsidRPr="009D078E" w:rsidRDefault="00A477C7" w:rsidP="00F80769">
            <w:pPr>
              <w:spacing w:line="210" w:lineRule="exact"/>
              <w:ind w:right="43"/>
              <w:jc w:val="right"/>
              <w:rPr>
                <w:sz w:val="17"/>
                <w:szCs w:val="17"/>
                <w:lang w:val="es-ES_tradnl"/>
              </w:rPr>
            </w:pPr>
            <w:r w:rsidRPr="009D078E">
              <w:rPr>
                <w:sz w:val="17"/>
                <w:szCs w:val="17"/>
                <w:lang w:val="es-ES_tradnl"/>
              </w:rPr>
              <w:t>0</w:t>
            </w:r>
            <w:r>
              <w:rPr>
                <w:sz w:val="17"/>
                <w:szCs w:val="17"/>
                <w:lang w:val="es-ES_tradnl"/>
              </w:rPr>
              <w:t>,</w:t>
            </w:r>
            <w:r w:rsidRPr="009D078E">
              <w:rPr>
                <w:sz w:val="17"/>
                <w:szCs w:val="17"/>
                <w:lang w:val="es-ES_tradnl"/>
              </w:rPr>
              <w:t>93</w:t>
            </w:r>
          </w:p>
        </w:tc>
      </w:tr>
      <w:tr w:rsidR="00146BF5" w:rsidRPr="000729D2">
        <w:tblPrEx>
          <w:tblBorders>
            <w:top w:val="none" w:sz="0" w:space="0" w:color="auto"/>
            <w:bottom w:val="none" w:sz="0" w:space="0" w:color="auto"/>
          </w:tblBorders>
          <w:tblCellMar>
            <w:top w:w="0" w:type="dxa"/>
            <w:bottom w:w="0" w:type="dxa"/>
          </w:tblCellMar>
        </w:tblPrEx>
        <w:tc>
          <w:tcPr>
            <w:tcW w:w="1701" w:type="dxa"/>
            <w:shd w:val="clear" w:color="auto" w:fill="auto"/>
            <w:vAlign w:val="bottom"/>
          </w:tcPr>
          <w:p w:rsidR="00A477C7" w:rsidRPr="00E54FD7" w:rsidRDefault="00A477C7" w:rsidP="00F80769">
            <w:pPr>
              <w:tabs>
                <w:tab w:val="left" w:pos="288"/>
                <w:tab w:val="left" w:pos="576"/>
                <w:tab w:val="left" w:pos="864"/>
                <w:tab w:val="left" w:pos="1152"/>
              </w:tabs>
              <w:spacing w:line="210" w:lineRule="exact"/>
              <w:ind w:left="216" w:right="43" w:hanging="216"/>
              <w:rPr>
                <w:bCs/>
                <w:sz w:val="17"/>
                <w:szCs w:val="17"/>
                <w:lang w:val="es-ES_tradnl"/>
              </w:rPr>
            </w:pPr>
            <w:r w:rsidRPr="00E54FD7">
              <w:rPr>
                <w:bCs/>
                <w:sz w:val="17"/>
                <w:szCs w:val="17"/>
                <w:lang w:val="es-ES_tradnl"/>
              </w:rPr>
              <w:t>Europa central y oriental</w:t>
            </w:r>
          </w:p>
        </w:tc>
        <w:tc>
          <w:tcPr>
            <w:tcW w:w="369"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83</w:t>
            </w:r>
          </w:p>
        </w:tc>
        <w:tc>
          <w:tcPr>
            <w:tcW w:w="468"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83</w:t>
            </w:r>
          </w:p>
        </w:tc>
        <w:tc>
          <w:tcPr>
            <w:tcW w:w="468"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84</w:t>
            </w:r>
          </w:p>
        </w:tc>
        <w:tc>
          <w:tcPr>
            <w:tcW w:w="468"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82</w:t>
            </w:r>
          </w:p>
        </w:tc>
        <w:tc>
          <w:tcPr>
            <w:tcW w:w="666" w:type="dxa"/>
            <w:gridSpan w:val="2"/>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84</w:t>
            </w:r>
          </w:p>
        </w:tc>
        <w:tc>
          <w:tcPr>
            <w:tcW w:w="444"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84</w:t>
            </w:r>
          </w:p>
        </w:tc>
        <w:tc>
          <w:tcPr>
            <w:tcW w:w="444"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85</w:t>
            </w:r>
          </w:p>
        </w:tc>
        <w:tc>
          <w:tcPr>
            <w:tcW w:w="444"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83</w:t>
            </w:r>
          </w:p>
        </w:tc>
        <w:tc>
          <w:tcPr>
            <w:tcW w:w="684" w:type="dxa"/>
            <w:gridSpan w:val="2"/>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82</w:t>
            </w:r>
          </w:p>
        </w:tc>
        <w:tc>
          <w:tcPr>
            <w:tcW w:w="447"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82</w:t>
            </w:r>
          </w:p>
        </w:tc>
        <w:tc>
          <w:tcPr>
            <w:tcW w:w="447"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83</w:t>
            </w:r>
          </w:p>
        </w:tc>
        <w:tc>
          <w:tcPr>
            <w:tcW w:w="448"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81</w:t>
            </w:r>
          </w:p>
        </w:tc>
        <w:tc>
          <w:tcPr>
            <w:tcW w:w="746" w:type="dxa"/>
            <w:gridSpan w:val="2"/>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0</w:t>
            </w:r>
            <w:r>
              <w:rPr>
                <w:sz w:val="17"/>
                <w:szCs w:val="17"/>
                <w:lang w:val="es-ES_tradnl"/>
              </w:rPr>
              <w:t>,</w:t>
            </w:r>
            <w:r w:rsidRPr="000729D2">
              <w:rPr>
                <w:sz w:val="17"/>
                <w:szCs w:val="17"/>
                <w:lang w:val="es-ES_tradnl"/>
              </w:rPr>
              <w:t>98</w:t>
            </w:r>
          </w:p>
        </w:tc>
        <w:tc>
          <w:tcPr>
            <w:tcW w:w="535"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0</w:t>
            </w:r>
            <w:r>
              <w:rPr>
                <w:sz w:val="17"/>
                <w:szCs w:val="17"/>
                <w:lang w:val="es-ES_tradnl"/>
              </w:rPr>
              <w:t>,</w:t>
            </w:r>
            <w:r w:rsidRPr="000729D2">
              <w:rPr>
                <w:sz w:val="17"/>
                <w:szCs w:val="17"/>
                <w:lang w:val="es-ES_tradnl"/>
              </w:rPr>
              <w:t>98</w:t>
            </w:r>
          </w:p>
        </w:tc>
        <w:tc>
          <w:tcPr>
            <w:tcW w:w="535"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0</w:t>
            </w:r>
            <w:r>
              <w:rPr>
                <w:sz w:val="17"/>
                <w:szCs w:val="17"/>
                <w:lang w:val="es-ES_tradnl"/>
              </w:rPr>
              <w:t>,</w:t>
            </w:r>
            <w:r w:rsidRPr="000729D2">
              <w:rPr>
                <w:sz w:val="17"/>
                <w:szCs w:val="17"/>
                <w:lang w:val="es-ES_tradnl"/>
              </w:rPr>
              <w:t>98</w:t>
            </w:r>
          </w:p>
        </w:tc>
        <w:tc>
          <w:tcPr>
            <w:tcW w:w="536"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0</w:t>
            </w:r>
            <w:r>
              <w:rPr>
                <w:sz w:val="17"/>
                <w:szCs w:val="17"/>
                <w:lang w:val="es-ES_tradnl"/>
              </w:rPr>
              <w:t>,</w:t>
            </w:r>
            <w:r w:rsidRPr="000729D2">
              <w:rPr>
                <w:sz w:val="17"/>
                <w:szCs w:val="17"/>
                <w:lang w:val="es-ES_tradnl"/>
              </w:rPr>
              <w:t>98</w:t>
            </w:r>
          </w:p>
        </w:tc>
      </w:tr>
      <w:tr w:rsidR="00146BF5" w:rsidRPr="000729D2">
        <w:tblPrEx>
          <w:tblBorders>
            <w:top w:val="none" w:sz="0" w:space="0" w:color="auto"/>
            <w:bottom w:val="none" w:sz="0" w:space="0" w:color="auto"/>
          </w:tblBorders>
          <w:tblCellMar>
            <w:top w:w="0" w:type="dxa"/>
            <w:bottom w:w="0" w:type="dxa"/>
          </w:tblCellMar>
        </w:tblPrEx>
        <w:tc>
          <w:tcPr>
            <w:tcW w:w="1701" w:type="dxa"/>
            <w:shd w:val="clear" w:color="auto" w:fill="auto"/>
            <w:vAlign w:val="bottom"/>
          </w:tcPr>
          <w:p w:rsidR="00A477C7" w:rsidRPr="00E54FD7" w:rsidRDefault="000838DA" w:rsidP="00F80769">
            <w:pPr>
              <w:tabs>
                <w:tab w:val="left" w:pos="288"/>
                <w:tab w:val="left" w:pos="576"/>
                <w:tab w:val="left" w:pos="864"/>
                <w:tab w:val="left" w:pos="1152"/>
              </w:tabs>
              <w:spacing w:line="210" w:lineRule="exact"/>
              <w:ind w:left="216" w:right="43" w:hanging="216"/>
              <w:rPr>
                <w:bCs/>
                <w:sz w:val="17"/>
                <w:szCs w:val="17"/>
                <w:lang w:val="es-ES_tradnl"/>
              </w:rPr>
            </w:pPr>
            <w:r>
              <w:rPr>
                <w:bCs/>
                <w:sz w:val="17"/>
                <w:szCs w:val="17"/>
                <w:lang w:val="es-ES_tradnl"/>
              </w:rPr>
              <w:t>Asia oriental y el </w:t>
            </w:r>
            <w:r w:rsidR="00A477C7" w:rsidRPr="00E54FD7">
              <w:rPr>
                <w:bCs/>
                <w:sz w:val="17"/>
                <w:szCs w:val="17"/>
                <w:lang w:val="es-ES_tradnl"/>
              </w:rPr>
              <w:t>Pacífico</w:t>
            </w:r>
          </w:p>
        </w:tc>
        <w:tc>
          <w:tcPr>
            <w:tcW w:w="369"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68"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68"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65</w:t>
            </w:r>
          </w:p>
        </w:tc>
        <w:tc>
          <w:tcPr>
            <w:tcW w:w="468"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sidRPr="000729D2">
              <w:rPr>
                <w:sz w:val="17"/>
                <w:szCs w:val="17"/>
                <w:lang w:val="es-ES_tradnl"/>
              </w:rPr>
              <w:t>69</w:t>
            </w:r>
          </w:p>
        </w:tc>
        <w:tc>
          <w:tcPr>
            <w:tcW w:w="666" w:type="dxa"/>
            <w:gridSpan w:val="2"/>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44"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44"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44"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684" w:type="dxa"/>
            <w:gridSpan w:val="2"/>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47"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47"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48"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746" w:type="dxa"/>
            <w:gridSpan w:val="2"/>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535"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535"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536"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r>
      <w:tr w:rsidR="00146BF5" w:rsidRPr="000729D2">
        <w:tblPrEx>
          <w:tblBorders>
            <w:top w:val="none" w:sz="0" w:space="0" w:color="auto"/>
            <w:bottom w:val="none" w:sz="0" w:space="0" w:color="auto"/>
          </w:tblBorders>
          <w:tblCellMar>
            <w:top w:w="0" w:type="dxa"/>
            <w:bottom w:w="0" w:type="dxa"/>
          </w:tblCellMar>
        </w:tblPrEx>
        <w:tc>
          <w:tcPr>
            <w:tcW w:w="1701" w:type="dxa"/>
            <w:shd w:val="clear" w:color="auto" w:fill="auto"/>
            <w:vAlign w:val="bottom"/>
          </w:tcPr>
          <w:p w:rsidR="00A477C7" w:rsidRPr="00E54FD7" w:rsidRDefault="00A477C7" w:rsidP="00F80769">
            <w:pPr>
              <w:tabs>
                <w:tab w:val="left" w:pos="288"/>
                <w:tab w:val="left" w:pos="576"/>
                <w:tab w:val="left" w:pos="864"/>
                <w:tab w:val="left" w:pos="1152"/>
              </w:tabs>
              <w:spacing w:line="210" w:lineRule="exact"/>
              <w:ind w:left="216" w:right="43" w:hanging="216"/>
              <w:rPr>
                <w:bCs/>
                <w:sz w:val="17"/>
                <w:szCs w:val="17"/>
                <w:lang w:val="es-ES_tradnl"/>
              </w:rPr>
            </w:pPr>
            <w:r w:rsidRPr="00E54FD7">
              <w:rPr>
                <w:bCs/>
                <w:sz w:val="17"/>
                <w:szCs w:val="17"/>
                <w:lang w:val="es-ES_tradnl"/>
              </w:rPr>
              <w:t>Asia meridional y occidental</w:t>
            </w:r>
          </w:p>
        </w:tc>
        <w:tc>
          <w:tcPr>
            <w:tcW w:w="369"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68"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68"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68"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666" w:type="dxa"/>
            <w:gridSpan w:val="2"/>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44"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44"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44"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684" w:type="dxa"/>
            <w:gridSpan w:val="2"/>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47"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47"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448"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746" w:type="dxa"/>
            <w:gridSpan w:val="2"/>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535"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535"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c>
          <w:tcPr>
            <w:tcW w:w="536" w:type="dxa"/>
            <w:shd w:val="clear" w:color="auto" w:fill="auto"/>
            <w:vAlign w:val="bottom"/>
          </w:tcPr>
          <w:p w:rsidR="00A477C7" w:rsidRPr="000729D2" w:rsidRDefault="00A477C7" w:rsidP="00F80769">
            <w:pPr>
              <w:tabs>
                <w:tab w:val="left" w:pos="288"/>
                <w:tab w:val="left" w:pos="576"/>
                <w:tab w:val="left" w:pos="864"/>
                <w:tab w:val="left" w:pos="1152"/>
              </w:tabs>
              <w:spacing w:line="210" w:lineRule="exact"/>
              <w:ind w:right="40"/>
              <w:jc w:val="right"/>
              <w:rPr>
                <w:sz w:val="17"/>
                <w:szCs w:val="17"/>
                <w:lang w:val="es-ES_tradnl"/>
              </w:rPr>
            </w:pPr>
            <w:r>
              <w:rPr>
                <w:sz w:val="17"/>
                <w:szCs w:val="17"/>
                <w:lang w:val="es-ES_tradnl"/>
              </w:rPr>
              <w:t>–</w:t>
            </w:r>
          </w:p>
        </w:tc>
      </w:tr>
      <w:tr w:rsidR="00146BF5" w:rsidRPr="000729D2">
        <w:tblPrEx>
          <w:tblBorders>
            <w:top w:val="none" w:sz="0" w:space="0" w:color="auto"/>
            <w:bottom w:val="none" w:sz="0" w:space="0" w:color="auto"/>
          </w:tblBorders>
          <w:tblCellMar>
            <w:top w:w="0" w:type="dxa"/>
            <w:bottom w:w="0" w:type="dxa"/>
          </w:tblCellMar>
        </w:tblPrEx>
        <w:tc>
          <w:tcPr>
            <w:tcW w:w="1701" w:type="dxa"/>
            <w:tcBorders>
              <w:bottom w:val="single" w:sz="12" w:space="0" w:color="auto"/>
            </w:tcBorders>
            <w:shd w:val="clear" w:color="auto" w:fill="auto"/>
            <w:vAlign w:val="bottom"/>
          </w:tcPr>
          <w:p w:rsidR="00A477C7" w:rsidRPr="00E54FD7" w:rsidRDefault="00A477C7" w:rsidP="00146BF5">
            <w:pPr>
              <w:tabs>
                <w:tab w:val="left" w:pos="288"/>
                <w:tab w:val="left" w:pos="576"/>
                <w:tab w:val="left" w:pos="864"/>
                <w:tab w:val="left" w:pos="1152"/>
              </w:tabs>
              <w:spacing w:before="40" w:after="81" w:line="210" w:lineRule="exact"/>
              <w:ind w:left="216" w:right="43" w:hanging="216"/>
              <w:rPr>
                <w:bCs/>
                <w:sz w:val="17"/>
                <w:szCs w:val="17"/>
                <w:lang w:val="es-ES_tradnl"/>
              </w:rPr>
            </w:pPr>
            <w:r w:rsidRPr="00E54FD7">
              <w:rPr>
                <w:bCs/>
                <w:sz w:val="17"/>
                <w:szCs w:val="17"/>
                <w:lang w:val="es-ES_tradnl"/>
              </w:rPr>
              <w:t>África subsahariana</w:t>
            </w:r>
          </w:p>
        </w:tc>
        <w:tc>
          <w:tcPr>
            <w:tcW w:w="369" w:type="dxa"/>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21</w:t>
            </w:r>
          </w:p>
        </w:tc>
        <w:tc>
          <w:tcPr>
            <w:tcW w:w="468" w:type="dxa"/>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23</w:t>
            </w:r>
          </w:p>
        </w:tc>
        <w:tc>
          <w:tcPr>
            <w:tcW w:w="468" w:type="dxa"/>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24</w:t>
            </w:r>
          </w:p>
        </w:tc>
        <w:tc>
          <w:tcPr>
            <w:tcW w:w="468" w:type="dxa"/>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24</w:t>
            </w:r>
          </w:p>
        </w:tc>
        <w:tc>
          <w:tcPr>
            <w:tcW w:w="666" w:type="dxa"/>
            <w:gridSpan w:val="2"/>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23</w:t>
            </w:r>
          </w:p>
        </w:tc>
        <w:tc>
          <w:tcPr>
            <w:tcW w:w="444" w:type="dxa"/>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25</w:t>
            </w:r>
          </w:p>
        </w:tc>
        <w:tc>
          <w:tcPr>
            <w:tcW w:w="444" w:type="dxa"/>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26</w:t>
            </w:r>
          </w:p>
        </w:tc>
        <w:tc>
          <w:tcPr>
            <w:tcW w:w="444" w:type="dxa"/>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27</w:t>
            </w:r>
          </w:p>
        </w:tc>
        <w:tc>
          <w:tcPr>
            <w:tcW w:w="684" w:type="dxa"/>
            <w:gridSpan w:val="2"/>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19</w:t>
            </w:r>
          </w:p>
        </w:tc>
        <w:tc>
          <w:tcPr>
            <w:tcW w:w="447" w:type="dxa"/>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20</w:t>
            </w:r>
          </w:p>
        </w:tc>
        <w:tc>
          <w:tcPr>
            <w:tcW w:w="447" w:type="dxa"/>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21</w:t>
            </w:r>
          </w:p>
        </w:tc>
        <w:tc>
          <w:tcPr>
            <w:tcW w:w="448" w:type="dxa"/>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22</w:t>
            </w:r>
          </w:p>
        </w:tc>
        <w:tc>
          <w:tcPr>
            <w:tcW w:w="746" w:type="dxa"/>
            <w:gridSpan w:val="2"/>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0</w:t>
            </w:r>
            <w:r>
              <w:rPr>
                <w:sz w:val="17"/>
                <w:szCs w:val="17"/>
                <w:lang w:val="es-ES_tradnl"/>
              </w:rPr>
              <w:t>,</w:t>
            </w:r>
            <w:r w:rsidRPr="000729D2">
              <w:rPr>
                <w:sz w:val="17"/>
                <w:szCs w:val="17"/>
                <w:lang w:val="es-ES_tradnl"/>
              </w:rPr>
              <w:t>82</w:t>
            </w:r>
          </w:p>
        </w:tc>
        <w:tc>
          <w:tcPr>
            <w:tcW w:w="535" w:type="dxa"/>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0</w:t>
            </w:r>
            <w:r>
              <w:rPr>
                <w:sz w:val="17"/>
                <w:szCs w:val="17"/>
                <w:lang w:val="es-ES_tradnl"/>
              </w:rPr>
              <w:t>,</w:t>
            </w:r>
            <w:r w:rsidRPr="000729D2">
              <w:rPr>
                <w:sz w:val="17"/>
                <w:szCs w:val="17"/>
                <w:lang w:val="es-ES_tradnl"/>
              </w:rPr>
              <w:t>82</w:t>
            </w:r>
          </w:p>
        </w:tc>
        <w:tc>
          <w:tcPr>
            <w:tcW w:w="535" w:type="dxa"/>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0</w:t>
            </w:r>
            <w:r>
              <w:rPr>
                <w:sz w:val="17"/>
                <w:szCs w:val="17"/>
                <w:lang w:val="es-ES_tradnl"/>
              </w:rPr>
              <w:t>,</w:t>
            </w:r>
            <w:r w:rsidRPr="000729D2">
              <w:rPr>
                <w:sz w:val="17"/>
                <w:szCs w:val="17"/>
                <w:lang w:val="es-ES_tradnl"/>
              </w:rPr>
              <w:t>80</w:t>
            </w:r>
          </w:p>
        </w:tc>
        <w:tc>
          <w:tcPr>
            <w:tcW w:w="536" w:type="dxa"/>
            <w:tcBorders>
              <w:bottom w:val="single" w:sz="12" w:space="0" w:color="auto"/>
            </w:tcBorders>
            <w:shd w:val="clear" w:color="auto" w:fill="auto"/>
            <w:vAlign w:val="bottom"/>
          </w:tcPr>
          <w:p w:rsidR="00A477C7" w:rsidRPr="000729D2" w:rsidRDefault="00A477C7" w:rsidP="00146BF5">
            <w:pPr>
              <w:tabs>
                <w:tab w:val="left" w:pos="288"/>
                <w:tab w:val="left" w:pos="576"/>
                <w:tab w:val="left" w:pos="864"/>
                <w:tab w:val="left" w:pos="1152"/>
              </w:tabs>
              <w:spacing w:before="40" w:after="81" w:line="210" w:lineRule="exact"/>
              <w:ind w:right="40"/>
              <w:jc w:val="right"/>
              <w:rPr>
                <w:sz w:val="17"/>
                <w:szCs w:val="17"/>
                <w:lang w:val="es-ES_tradnl"/>
              </w:rPr>
            </w:pPr>
            <w:r w:rsidRPr="000729D2">
              <w:rPr>
                <w:sz w:val="17"/>
                <w:szCs w:val="17"/>
                <w:lang w:val="es-ES_tradnl"/>
              </w:rPr>
              <w:t>0</w:t>
            </w:r>
            <w:r>
              <w:rPr>
                <w:sz w:val="17"/>
                <w:szCs w:val="17"/>
                <w:lang w:val="es-ES_tradnl"/>
              </w:rPr>
              <w:t>,</w:t>
            </w:r>
            <w:r w:rsidRPr="000729D2">
              <w:rPr>
                <w:sz w:val="17"/>
                <w:szCs w:val="17"/>
                <w:lang w:val="es-ES_tradnl"/>
              </w:rPr>
              <w:t>81</w:t>
            </w:r>
          </w:p>
        </w:tc>
      </w:tr>
    </w:tbl>
    <w:p w:rsidR="00A477C7" w:rsidRPr="000729D2" w:rsidRDefault="00A477C7" w:rsidP="00A477C7">
      <w:pPr>
        <w:pStyle w:val="SingleTxt"/>
        <w:suppressAutoHyphens/>
        <w:spacing w:after="0" w:line="120" w:lineRule="exact"/>
        <w:rPr>
          <w:sz w:val="10"/>
          <w:lang w:val="es-ES_tradnl"/>
        </w:rPr>
      </w:pPr>
    </w:p>
    <w:p w:rsidR="00A477C7" w:rsidRPr="00ED121A" w:rsidRDefault="00A477C7" w:rsidP="00A477C7">
      <w:pPr>
        <w:pStyle w:val="FootnoteText"/>
        <w:tabs>
          <w:tab w:val="clear" w:pos="418"/>
          <w:tab w:val="right" w:pos="216"/>
          <w:tab w:val="left" w:pos="288"/>
          <w:tab w:val="right" w:pos="576"/>
          <w:tab w:val="left" w:pos="648"/>
        </w:tabs>
        <w:ind w:left="288" w:hanging="288"/>
        <w:rPr>
          <w:lang w:val="es-ES_tradnl"/>
        </w:rPr>
      </w:pPr>
      <w:r w:rsidRPr="00ED121A">
        <w:rPr>
          <w:i/>
          <w:lang w:val="es-ES_tradnl"/>
        </w:rPr>
        <w:t>Fuente</w:t>
      </w:r>
      <w:r w:rsidRPr="00ED121A">
        <w:rPr>
          <w:lang w:val="es-ES_tradnl"/>
        </w:rPr>
        <w:t xml:space="preserve">: </w:t>
      </w:r>
      <w:r w:rsidRPr="00ED121A">
        <w:rPr>
          <w:i/>
          <w:lang w:val="es-ES_tradnl"/>
        </w:rPr>
        <w:t>http://stats.uis.unesco.org/TableViewer/tableView.aspx</w:t>
      </w:r>
      <w:r w:rsidRPr="00ED121A">
        <w:rPr>
          <w:lang w:val="es-ES_tradnl"/>
        </w:rPr>
        <w:t xml:space="preserve"> (Instituto de Estadísticas de la UNESCO, Sector de la Educación), consultado por última vez el 22 de marzo de 2007.</w:t>
      </w:r>
    </w:p>
    <w:p w:rsidR="00A477C7" w:rsidRPr="00F37925" w:rsidRDefault="00A477C7" w:rsidP="00A477C7">
      <w:pPr>
        <w:pStyle w:val="SingleTxt"/>
        <w:suppressAutoHyphens/>
        <w:spacing w:after="0" w:line="120" w:lineRule="exact"/>
        <w:rPr>
          <w:w w:val="104"/>
          <w:sz w:val="10"/>
          <w:lang w:val="es-ES_tradnl"/>
        </w:rPr>
      </w:pPr>
    </w:p>
    <w:p w:rsidR="00A477C7" w:rsidRPr="00F37925" w:rsidRDefault="00A477C7" w:rsidP="00A477C7">
      <w:pPr>
        <w:pStyle w:val="SingleTxt"/>
        <w:suppressAutoHyphens/>
        <w:spacing w:after="0" w:line="120" w:lineRule="exact"/>
        <w:rPr>
          <w:w w:val="104"/>
          <w:sz w:val="10"/>
          <w:lang w:val="es-ES_tradnl"/>
        </w:rPr>
      </w:pPr>
    </w:p>
    <w:p w:rsidR="00A477C7" w:rsidRPr="00F37925" w:rsidRDefault="00A477C7" w:rsidP="00A477C7">
      <w:pPr>
        <w:pStyle w:val="SingleTxt"/>
        <w:suppressAutoHyphens/>
        <w:spacing w:after="0" w:line="120" w:lineRule="exact"/>
        <w:rPr>
          <w:w w:val="104"/>
          <w:sz w:val="10"/>
          <w:lang w:val="es-ES_tradnl"/>
        </w:rPr>
      </w:pPr>
    </w:p>
    <w:p w:rsidR="00A477C7" w:rsidRPr="00ED121A" w:rsidRDefault="00A477C7" w:rsidP="00A477C7">
      <w:pPr>
        <w:pStyle w:val="SingleTxt"/>
        <w:suppressAutoHyphens/>
        <w:rPr>
          <w:w w:val="104"/>
          <w:lang w:val="es-ES_tradnl"/>
        </w:rPr>
      </w:pPr>
    </w:p>
    <w:p w:rsidR="00A477C7" w:rsidRDefault="00A477C7" w:rsidP="00A47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517" w:hanging="1267"/>
        <w:rPr>
          <w:lang w:val="es-ES_tradnl"/>
        </w:rPr>
      </w:pPr>
      <w:r>
        <w:rPr>
          <w:lang w:val="es-ES_tradnl"/>
        </w:rPr>
        <w:br w:type="page"/>
      </w:r>
      <w:r>
        <w:rPr>
          <w:lang w:val="es-ES_tradnl"/>
        </w:rPr>
        <w:tab/>
        <w:t>3.</w:t>
      </w:r>
      <w:r>
        <w:rPr>
          <w:lang w:val="es-ES_tradnl"/>
        </w:rPr>
        <w:tab/>
      </w:r>
      <w:r w:rsidRPr="00F2503A">
        <w:rPr>
          <w:lang w:val="es-ES_tradnl"/>
        </w:rPr>
        <w:t>Enseñanza superior (Clasificación Internacional Uniforme de la Educación (CIUE) 5 y 6)</w:t>
      </w:r>
    </w:p>
    <w:p w:rsidR="00A477C7" w:rsidRPr="00B057E8" w:rsidRDefault="00A477C7" w:rsidP="00A477C7">
      <w:pPr>
        <w:pStyle w:val="SingleTxt"/>
        <w:spacing w:after="0" w:line="120" w:lineRule="exact"/>
        <w:rPr>
          <w:sz w:val="10"/>
          <w:lang w:val="es-ES_tradnl"/>
        </w:rPr>
      </w:pPr>
    </w:p>
    <w:p w:rsidR="00A477C7" w:rsidRDefault="00A477C7" w:rsidP="00A47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F2503A">
        <w:rPr>
          <w:lang w:val="es-ES_tradnl"/>
        </w:rPr>
        <w:t>Datos de los países</w:t>
      </w:r>
    </w:p>
    <w:p w:rsidR="00146BF5" w:rsidRPr="00146BF5" w:rsidRDefault="00146BF5" w:rsidP="00146BF5">
      <w:pPr>
        <w:pStyle w:val="SingleTxt"/>
        <w:rPr>
          <w:sz w:val="14"/>
          <w:szCs w:val="14"/>
          <w:lang w:val="es-ES_tradnl"/>
        </w:rPr>
      </w:pPr>
      <w:r w:rsidRPr="00146BF5">
        <w:rPr>
          <w:sz w:val="14"/>
          <w:szCs w:val="14"/>
          <w:lang w:val="es-ES_tradnl"/>
        </w:rPr>
        <w:t>(Porcentaje)</w:t>
      </w:r>
    </w:p>
    <w:p w:rsidR="00A477C7" w:rsidRPr="00DD391C" w:rsidRDefault="00A477C7" w:rsidP="00A477C7">
      <w:pPr>
        <w:spacing w:line="120" w:lineRule="exact"/>
        <w:rPr>
          <w:sz w:val="10"/>
          <w:lang w:val="es-ES_tradnl"/>
        </w:rPr>
      </w:pPr>
    </w:p>
    <w:tbl>
      <w:tblPr>
        <w:tblW w:w="986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37"/>
        <w:gridCol w:w="369"/>
        <w:gridCol w:w="468"/>
        <w:gridCol w:w="468"/>
        <w:gridCol w:w="468"/>
        <w:gridCol w:w="189"/>
        <w:gridCol w:w="486"/>
        <w:gridCol w:w="444"/>
        <w:gridCol w:w="445"/>
        <w:gridCol w:w="445"/>
        <w:gridCol w:w="196"/>
        <w:gridCol w:w="405"/>
        <w:gridCol w:w="459"/>
        <w:gridCol w:w="459"/>
        <w:gridCol w:w="459"/>
        <w:gridCol w:w="198"/>
        <w:gridCol w:w="486"/>
        <w:gridCol w:w="561"/>
        <w:gridCol w:w="561"/>
        <w:gridCol w:w="561"/>
      </w:tblGrid>
      <w:tr w:rsidR="00A477C7" w:rsidRPr="008B7474">
        <w:tblPrEx>
          <w:tblCellMar>
            <w:top w:w="0" w:type="dxa"/>
            <w:bottom w:w="0" w:type="dxa"/>
          </w:tblCellMar>
        </w:tblPrEx>
        <w:trPr>
          <w:tblHeader/>
        </w:trPr>
        <w:tc>
          <w:tcPr>
            <w:tcW w:w="1737" w:type="dxa"/>
            <w:tcBorders>
              <w:top w:val="single" w:sz="4" w:space="0" w:color="auto"/>
              <w:bottom w:val="nil"/>
            </w:tcBorders>
            <w:shd w:val="clear" w:color="auto" w:fill="auto"/>
            <w:vAlign w:val="bottom"/>
          </w:tcPr>
          <w:p w:rsidR="00A477C7" w:rsidRPr="008B7474" w:rsidRDefault="00A477C7" w:rsidP="00CA1058">
            <w:pPr>
              <w:spacing w:before="80" w:after="80" w:line="160" w:lineRule="exact"/>
              <w:ind w:right="40"/>
              <w:rPr>
                <w:i/>
                <w:sz w:val="14"/>
                <w:szCs w:val="17"/>
                <w:lang w:val="es-ES_tradnl"/>
              </w:rPr>
            </w:pPr>
          </w:p>
        </w:tc>
        <w:tc>
          <w:tcPr>
            <w:tcW w:w="1773" w:type="dxa"/>
            <w:gridSpan w:val="4"/>
            <w:tcBorders>
              <w:top w:val="single" w:sz="4" w:space="0" w:color="auto"/>
              <w:bottom w:val="single" w:sz="4" w:space="0" w:color="auto"/>
            </w:tcBorders>
            <w:shd w:val="clear" w:color="auto" w:fill="auto"/>
            <w:vAlign w:val="bottom"/>
          </w:tcPr>
          <w:p w:rsidR="00A477C7" w:rsidRPr="008B7474" w:rsidRDefault="00A477C7" w:rsidP="00CA1058">
            <w:pPr>
              <w:spacing w:before="80" w:after="80" w:line="160" w:lineRule="exact"/>
              <w:ind w:right="40"/>
              <w:jc w:val="center"/>
              <w:rPr>
                <w:bCs/>
                <w:i/>
                <w:sz w:val="14"/>
                <w:szCs w:val="17"/>
                <w:lang w:val="es-ES_tradnl"/>
              </w:rPr>
            </w:pPr>
            <w:r w:rsidRPr="008B7474">
              <w:rPr>
                <w:bCs/>
                <w:i/>
                <w:sz w:val="14"/>
                <w:szCs w:val="17"/>
                <w:lang w:val="es-ES_tradnl"/>
              </w:rPr>
              <w:t xml:space="preserve">Tasa neta de matriculación. CIUE 5 y 6. </w:t>
            </w:r>
            <w:r>
              <w:rPr>
                <w:bCs/>
                <w:i/>
                <w:sz w:val="14"/>
                <w:szCs w:val="17"/>
                <w:lang w:val="es-ES_tradnl"/>
              </w:rPr>
              <w:br/>
            </w:r>
            <w:r w:rsidRPr="008B7474">
              <w:rPr>
                <w:bCs/>
                <w:i/>
                <w:sz w:val="14"/>
                <w:szCs w:val="17"/>
                <w:lang w:val="es-ES_tradnl"/>
              </w:rPr>
              <w:t>Ambos sexos.</w:t>
            </w:r>
          </w:p>
        </w:tc>
        <w:tc>
          <w:tcPr>
            <w:tcW w:w="189" w:type="dxa"/>
            <w:tcBorders>
              <w:top w:val="single" w:sz="4" w:space="0" w:color="auto"/>
              <w:bottom w:val="nil"/>
            </w:tcBorders>
            <w:shd w:val="clear" w:color="auto" w:fill="auto"/>
            <w:vAlign w:val="bottom"/>
          </w:tcPr>
          <w:p w:rsidR="00A477C7" w:rsidRPr="008B7474" w:rsidRDefault="00A477C7" w:rsidP="00CA1058">
            <w:pPr>
              <w:spacing w:before="80" w:after="80" w:line="160" w:lineRule="exact"/>
              <w:ind w:right="40"/>
              <w:jc w:val="center"/>
              <w:rPr>
                <w:bCs/>
                <w:i/>
                <w:sz w:val="14"/>
                <w:szCs w:val="17"/>
                <w:lang w:val="es-ES_tradnl"/>
              </w:rPr>
            </w:pPr>
          </w:p>
        </w:tc>
        <w:tc>
          <w:tcPr>
            <w:tcW w:w="1820" w:type="dxa"/>
            <w:gridSpan w:val="4"/>
            <w:tcBorders>
              <w:top w:val="single" w:sz="4" w:space="0" w:color="auto"/>
              <w:bottom w:val="single" w:sz="4" w:space="0" w:color="auto"/>
            </w:tcBorders>
            <w:shd w:val="clear" w:color="auto" w:fill="auto"/>
            <w:vAlign w:val="bottom"/>
          </w:tcPr>
          <w:p w:rsidR="00A477C7" w:rsidRPr="008B7474" w:rsidRDefault="00A477C7" w:rsidP="00CA1058">
            <w:pPr>
              <w:spacing w:before="80" w:after="80" w:line="160" w:lineRule="exact"/>
              <w:ind w:right="40"/>
              <w:jc w:val="center"/>
              <w:rPr>
                <w:bCs/>
                <w:i/>
                <w:sz w:val="14"/>
                <w:szCs w:val="17"/>
                <w:lang w:val="es-ES_tradnl"/>
              </w:rPr>
            </w:pPr>
            <w:r w:rsidRPr="008B7474">
              <w:rPr>
                <w:bCs/>
                <w:i/>
                <w:sz w:val="14"/>
                <w:szCs w:val="17"/>
                <w:lang w:val="es-ES_tradnl"/>
              </w:rPr>
              <w:t xml:space="preserve">Tasa neta de matriculación. CIUE 5 y 6. </w:t>
            </w:r>
            <w:r>
              <w:rPr>
                <w:bCs/>
                <w:i/>
                <w:sz w:val="14"/>
                <w:szCs w:val="17"/>
                <w:lang w:val="es-ES_tradnl"/>
              </w:rPr>
              <w:br/>
            </w:r>
            <w:r w:rsidRPr="008B7474">
              <w:rPr>
                <w:bCs/>
                <w:i/>
                <w:sz w:val="14"/>
                <w:szCs w:val="17"/>
                <w:lang w:val="es-ES_tradnl"/>
              </w:rPr>
              <w:t>Hombres</w:t>
            </w:r>
          </w:p>
        </w:tc>
        <w:tc>
          <w:tcPr>
            <w:tcW w:w="196" w:type="dxa"/>
            <w:tcBorders>
              <w:top w:val="single" w:sz="4" w:space="0" w:color="auto"/>
              <w:bottom w:val="nil"/>
            </w:tcBorders>
            <w:shd w:val="clear" w:color="auto" w:fill="auto"/>
            <w:vAlign w:val="bottom"/>
          </w:tcPr>
          <w:p w:rsidR="00A477C7" w:rsidRPr="008B7474" w:rsidRDefault="00A477C7" w:rsidP="00CA1058">
            <w:pPr>
              <w:spacing w:before="80" w:after="80" w:line="160" w:lineRule="exact"/>
              <w:ind w:right="40"/>
              <w:jc w:val="center"/>
              <w:rPr>
                <w:i/>
                <w:sz w:val="14"/>
                <w:szCs w:val="17"/>
                <w:lang w:val="es-ES_tradnl"/>
              </w:rPr>
            </w:pPr>
          </w:p>
        </w:tc>
        <w:tc>
          <w:tcPr>
            <w:tcW w:w="1782" w:type="dxa"/>
            <w:gridSpan w:val="4"/>
            <w:tcBorders>
              <w:top w:val="single" w:sz="4" w:space="0" w:color="auto"/>
              <w:bottom w:val="single" w:sz="4" w:space="0" w:color="auto"/>
            </w:tcBorders>
            <w:shd w:val="clear" w:color="auto" w:fill="auto"/>
            <w:vAlign w:val="bottom"/>
          </w:tcPr>
          <w:p w:rsidR="00A477C7" w:rsidRPr="008B7474" w:rsidRDefault="00A477C7" w:rsidP="00CA1058">
            <w:pPr>
              <w:spacing w:before="80" w:after="80" w:line="160" w:lineRule="exact"/>
              <w:ind w:right="40"/>
              <w:jc w:val="center"/>
              <w:rPr>
                <w:i/>
                <w:sz w:val="14"/>
                <w:szCs w:val="17"/>
                <w:lang w:val="es-ES_tradnl"/>
              </w:rPr>
            </w:pPr>
            <w:r w:rsidRPr="008B7474">
              <w:rPr>
                <w:bCs/>
                <w:i/>
                <w:sz w:val="14"/>
                <w:szCs w:val="17"/>
                <w:lang w:val="es-ES_tradnl"/>
              </w:rPr>
              <w:t xml:space="preserve">Tasa neta de matriculación. CIUE 5 y 6. </w:t>
            </w:r>
            <w:r>
              <w:rPr>
                <w:bCs/>
                <w:i/>
                <w:sz w:val="14"/>
                <w:szCs w:val="17"/>
                <w:lang w:val="es-ES_tradnl"/>
              </w:rPr>
              <w:br/>
            </w:r>
            <w:r w:rsidRPr="008B7474">
              <w:rPr>
                <w:bCs/>
                <w:i/>
                <w:sz w:val="14"/>
                <w:szCs w:val="17"/>
                <w:lang w:val="es-ES_tradnl"/>
              </w:rPr>
              <w:t>Mujeres</w:t>
            </w:r>
          </w:p>
        </w:tc>
        <w:tc>
          <w:tcPr>
            <w:tcW w:w="198" w:type="dxa"/>
            <w:tcBorders>
              <w:top w:val="single" w:sz="4" w:space="0" w:color="auto"/>
              <w:bottom w:val="nil"/>
            </w:tcBorders>
            <w:shd w:val="clear" w:color="auto" w:fill="auto"/>
            <w:vAlign w:val="bottom"/>
          </w:tcPr>
          <w:p w:rsidR="00A477C7" w:rsidRPr="008B7474" w:rsidRDefault="00A477C7" w:rsidP="00CA1058">
            <w:pPr>
              <w:spacing w:before="80" w:after="80" w:line="160" w:lineRule="exact"/>
              <w:ind w:right="40"/>
              <w:jc w:val="center"/>
              <w:rPr>
                <w:bCs/>
                <w:i/>
                <w:sz w:val="14"/>
                <w:szCs w:val="17"/>
                <w:lang w:val="es-ES_tradnl"/>
              </w:rPr>
            </w:pPr>
          </w:p>
        </w:tc>
        <w:tc>
          <w:tcPr>
            <w:tcW w:w="2169" w:type="dxa"/>
            <w:gridSpan w:val="4"/>
            <w:tcBorders>
              <w:top w:val="single" w:sz="4" w:space="0" w:color="auto"/>
              <w:bottom w:val="single" w:sz="4" w:space="0" w:color="auto"/>
            </w:tcBorders>
            <w:shd w:val="clear" w:color="auto" w:fill="auto"/>
            <w:vAlign w:val="bottom"/>
          </w:tcPr>
          <w:p w:rsidR="00A477C7" w:rsidRPr="008B7474" w:rsidRDefault="00A477C7" w:rsidP="00CA1058">
            <w:pPr>
              <w:spacing w:before="80" w:after="80" w:line="160" w:lineRule="exact"/>
              <w:ind w:right="-18"/>
              <w:jc w:val="center"/>
              <w:rPr>
                <w:bCs/>
                <w:i/>
                <w:sz w:val="14"/>
                <w:szCs w:val="17"/>
                <w:lang w:val="es-ES_tradnl"/>
              </w:rPr>
            </w:pPr>
            <w:r w:rsidRPr="008B7474">
              <w:rPr>
                <w:bCs/>
                <w:i/>
                <w:sz w:val="14"/>
                <w:szCs w:val="17"/>
                <w:lang w:val="es-ES_tradnl"/>
              </w:rPr>
              <w:t>Índice de paridad entre los géneros en la tasa neta de matriculación. CIUE 5 y 6</w:t>
            </w:r>
          </w:p>
        </w:tc>
      </w:tr>
      <w:tr w:rsidR="00A477C7" w:rsidRPr="008B7474">
        <w:tblPrEx>
          <w:tblBorders>
            <w:top w:val="none" w:sz="0" w:space="0" w:color="auto"/>
            <w:bottom w:val="none" w:sz="0" w:space="0" w:color="auto"/>
          </w:tblBorders>
          <w:tblCellMar>
            <w:top w:w="0" w:type="dxa"/>
            <w:bottom w:w="0" w:type="dxa"/>
          </w:tblCellMar>
        </w:tblPrEx>
        <w:trPr>
          <w:tblHeader/>
        </w:trPr>
        <w:tc>
          <w:tcPr>
            <w:tcW w:w="1737" w:type="dxa"/>
            <w:tcBorders>
              <w:bottom w:val="single" w:sz="12" w:space="0" w:color="auto"/>
            </w:tcBorders>
            <w:shd w:val="clear" w:color="auto" w:fill="auto"/>
            <w:vAlign w:val="bottom"/>
          </w:tcPr>
          <w:p w:rsidR="00A477C7" w:rsidRPr="008B7474" w:rsidRDefault="00146BF5" w:rsidP="00CA1058">
            <w:pPr>
              <w:pStyle w:val="Heading3"/>
              <w:suppressAutoHyphens/>
              <w:spacing w:before="80" w:after="80" w:line="160" w:lineRule="exact"/>
              <w:ind w:right="40"/>
              <w:jc w:val="left"/>
              <w:rPr>
                <w:i/>
                <w:sz w:val="14"/>
                <w:szCs w:val="17"/>
                <w:lang w:val="es-ES_tradnl"/>
              </w:rPr>
            </w:pPr>
            <w:r>
              <w:rPr>
                <w:i/>
                <w:sz w:val="14"/>
                <w:szCs w:val="17"/>
                <w:lang w:val="es-ES_tradnl"/>
              </w:rPr>
              <w:t>País</w:t>
            </w:r>
          </w:p>
        </w:tc>
        <w:tc>
          <w:tcPr>
            <w:tcW w:w="369" w:type="dxa"/>
            <w:tcBorders>
              <w:top w:val="single" w:sz="4" w:space="0" w:color="auto"/>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2001</w:t>
            </w:r>
          </w:p>
        </w:tc>
        <w:tc>
          <w:tcPr>
            <w:tcW w:w="468" w:type="dxa"/>
            <w:tcBorders>
              <w:top w:val="single" w:sz="4" w:space="0" w:color="auto"/>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2002</w:t>
            </w:r>
          </w:p>
        </w:tc>
        <w:tc>
          <w:tcPr>
            <w:tcW w:w="468" w:type="dxa"/>
            <w:tcBorders>
              <w:top w:val="single" w:sz="4" w:space="0" w:color="auto"/>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2003</w:t>
            </w:r>
          </w:p>
        </w:tc>
        <w:tc>
          <w:tcPr>
            <w:tcW w:w="468" w:type="dxa"/>
            <w:tcBorders>
              <w:top w:val="single" w:sz="4" w:space="0" w:color="auto"/>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2004</w:t>
            </w:r>
          </w:p>
        </w:tc>
        <w:tc>
          <w:tcPr>
            <w:tcW w:w="675" w:type="dxa"/>
            <w:gridSpan w:val="2"/>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2001</w:t>
            </w:r>
          </w:p>
        </w:tc>
        <w:tc>
          <w:tcPr>
            <w:tcW w:w="444"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2002</w:t>
            </w:r>
          </w:p>
        </w:tc>
        <w:tc>
          <w:tcPr>
            <w:tcW w:w="445"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2003</w:t>
            </w:r>
          </w:p>
        </w:tc>
        <w:tc>
          <w:tcPr>
            <w:tcW w:w="445"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2004</w:t>
            </w:r>
          </w:p>
        </w:tc>
        <w:tc>
          <w:tcPr>
            <w:tcW w:w="601" w:type="dxa"/>
            <w:gridSpan w:val="2"/>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2001</w:t>
            </w:r>
          </w:p>
        </w:tc>
        <w:tc>
          <w:tcPr>
            <w:tcW w:w="459"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2002</w:t>
            </w:r>
          </w:p>
        </w:tc>
        <w:tc>
          <w:tcPr>
            <w:tcW w:w="459"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2003</w:t>
            </w:r>
          </w:p>
        </w:tc>
        <w:tc>
          <w:tcPr>
            <w:tcW w:w="459"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2004</w:t>
            </w:r>
          </w:p>
        </w:tc>
        <w:tc>
          <w:tcPr>
            <w:tcW w:w="684" w:type="dxa"/>
            <w:gridSpan w:val="2"/>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2001</w:t>
            </w:r>
          </w:p>
        </w:tc>
        <w:tc>
          <w:tcPr>
            <w:tcW w:w="561"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2002</w:t>
            </w:r>
          </w:p>
        </w:tc>
        <w:tc>
          <w:tcPr>
            <w:tcW w:w="561"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2003</w:t>
            </w:r>
          </w:p>
        </w:tc>
        <w:tc>
          <w:tcPr>
            <w:tcW w:w="561"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2004</w:t>
            </w:r>
          </w:p>
        </w:tc>
      </w:tr>
      <w:tr w:rsidR="00A477C7" w:rsidRPr="008B7474">
        <w:tblPrEx>
          <w:tblBorders>
            <w:top w:val="none" w:sz="0" w:space="0" w:color="auto"/>
            <w:bottom w:val="none" w:sz="0" w:space="0" w:color="auto"/>
          </w:tblBorders>
          <w:tblCellMar>
            <w:top w:w="0" w:type="dxa"/>
            <w:bottom w:w="0" w:type="dxa"/>
          </w:tblCellMar>
        </w:tblPrEx>
        <w:trPr>
          <w:trHeight w:hRule="exact" w:val="115"/>
          <w:tblHeader/>
        </w:trPr>
        <w:tc>
          <w:tcPr>
            <w:tcW w:w="1737" w:type="dxa"/>
            <w:tcBorders>
              <w:top w:val="single" w:sz="12" w:space="0" w:color="auto"/>
            </w:tcBorders>
            <w:shd w:val="clear" w:color="auto" w:fill="auto"/>
            <w:vAlign w:val="bottom"/>
          </w:tcPr>
          <w:p w:rsidR="00A477C7" w:rsidRPr="008B7474" w:rsidRDefault="00A477C7" w:rsidP="00F80769">
            <w:pPr>
              <w:pStyle w:val="Heading3"/>
              <w:suppressAutoHyphens/>
              <w:spacing w:before="40" w:after="40" w:line="210" w:lineRule="exact"/>
              <w:ind w:right="40"/>
              <w:jc w:val="left"/>
              <w:rPr>
                <w:sz w:val="17"/>
                <w:szCs w:val="17"/>
                <w:lang w:val="es-ES_tradnl"/>
              </w:rPr>
            </w:pPr>
          </w:p>
        </w:tc>
        <w:tc>
          <w:tcPr>
            <w:tcW w:w="369"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68"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68"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68"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675" w:type="dxa"/>
            <w:gridSpan w:val="2"/>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44"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45"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45"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601" w:type="dxa"/>
            <w:gridSpan w:val="2"/>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59"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59"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59"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684" w:type="dxa"/>
            <w:gridSpan w:val="2"/>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561"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561"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561"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r>
      <w:tr w:rsidR="00A477C7" w:rsidRPr="008B7474">
        <w:tblPrEx>
          <w:tblBorders>
            <w:top w:val="none" w:sz="0" w:space="0" w:color="auto"/>
            <w:bottom w:val="none" w:sz="0" w:space="0" w:color="auto"/>
          </w:tblBorders>
          <w:tblCellMar>
            <w:top w:w="0" w:type="dxa"/>
            <w:bottom w:w="0" w:type="dxa"/>
          </w:tblCellMar>
        </w:tblPrEx>
        <w:tc>
          <w:tcPr>
            <w:tcW w:w="1737" w:type="dxa"/>
            <w:shd w:val="clear" w:color="auto" w:fill="auto"/>
            <w:vAlign w:val="bottom"/>
          </w:tcPr>
          <w:p w:rsidR="00A477C7" w:rsidRPr="008B7474" w:rsidRDefault="00A477C7" w:rsidP="00CA1058">
            <w:pPr>
              <w:pStyle w:val="Heading3"/>
              <w:tabs>
                <w:tab w:val="left" w:pos="288"/>
                <w:tab w:val="left" w:pos="576"/>
                <w:tab w:val="left" w:pos="864"/>
                <w:tab w:val="left" w:pos="1152"/>
              </w:tabs>
              <w:suppressAutoHyphens/>
              <w:spacing w:before="40" w:after="40" w:line="210" w:lineRule="exact"/>
              <w:ind w:right="43"/>
              <w:jc w:val="left"/>
              <w:rPr>
                <w:sz w:val="17"/>
                <w:szCs w:val="17"/>
                <w:lang w:val="es-ES_tradnl"/>
              </w:rPr>
            </w:pPr>
            <w:r w:rsidRPr="008B7474">
              <w:rPr>
                <w:sz w:val="17"/>
                <w:szCs w:val="17"/>
                <w:lang w:val="es-ES_tradnl"/>
              </w:rPr>
              <w:t>Mauritania</w:t>
            </w:r>
          </w:p>
        </w:tc>
        <w:tc>
          <w:tcPr>
            <w:tcW w:w="36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4</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3</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3</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3</w:t>
            </w:r>
          </w:p>
        </w:tc>
        <w:tc>
          <w:tcPr>
            <w:tcW w:w="675"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6</w:t>
            </w:r>
          </w:p>
        </w:tc>
        <w:tc>
          <w:tcPr>
            <w:tcW w:w="444"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5</w:t>
            </w:r>
          </w:p>
        </w:tc>
        <w:tc>
          <w:tcPr>
            <w:tcW w:w="445"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5</w:t>
            </w:r>
          </w:p>
        </w:tc>
        <w:tc>
          <w:tcPr>
            <w:tcW w:w="445"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5</w:t>
            </w:r>
          </w:p>
        </w:tc>
        <w:tc>
          <w:tcPr>
            <w:tcW w:w="601"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2</w:t>
            </w:r>
          </w:p>
        </w:tc>
        <w:tc>
          <w:tcPr>
            <w:tcW w:w="684"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20</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27</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27</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31</w:t>
            </w:r>
          </w:p>
        </w:tc>
      </w:tr>
      <w:tr w:rsidR="00A477C7" w:rsidRPr="008B7474">
        <w:tblPrEx>
          <w:tblBorders>
            <w:top w:val="none" w:sz="0" w:space="0" w:color="auto"/>
            <w:bottom w:val="none" w:sz="0" w:space="0" w:color="auto"/>
          </w:tblBorders>
          <w:tblCellMar>
            <w:top w:w="0" w:type="dxa"/>
            <w:bottom w:w="0" w:type="dxa"/>
          </w:tblCellMar>
        </w:tblPrEx>
        <w:tc>
          <w:tcPr>
            <w:tcW w:w="1737" w:type="dxa"/>
            <w:shd w:val="clear" w:color="auto" w:fill="auto"/>
            <w:vAlign w:val="bottom"/>
          </w:tcPr>
          <w:p w:rsidR="00A477C7" w:rsidRPr="008B7474" w:rsidRDefault="00A477C7" w:rsidP="00CA1058">
            <w:pPr>
              <w:tabs>
                <w:tab w:val="left" w:pos="288"/>
                <w:tab w:val="left" w:pos="576"/>
                <w:tab w:val="left" w:pos="864"/>
                <w:tab w:val="left" w:pos="1152"/>
              </w:tabs>
              <w:spacing w:before="40" w:after="40" w:line="210" w:lineRule="exact"/>
              <w:ind w:right="43"/>
              <w:rPr>
                <w:bCs/>
                <w:sz w:val="17"/>
                <w:szCs w:val="17"/>
                <w:lang w:val="es-ES_tradnl"/>
              </w:rPr>
            </w:pPr>
            <w:r w:rsidRPr="008B7474">
              <w:rPr>
                <w:bCs/>
                <w:sz w:val="17"/>
                <w:szCs w:val="17"/>
                <w:lang w:val="es-ES_tradnl"/>
              </w:rPr>
              <w:t>Mozambique</w:t>
            </w:r>
          </w:p>
        </w:tc>
        <w:tc>
          <w:tcPr>
            <w:tcW w:w="36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p>
        </w:tc>
        <w:tc>
          <w:tcPr>
            <w:tcW w:w="675"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44"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45"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p>
        </w:tc>
        <w:tc>
          <w:tcPr>
            <w:tcW w:w="445"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2</w:t>
            </w:r>
          </w:p>
        </w:tc>
        <w:tc>
          <w:tcPr>
            <w:tcW w:w="601"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p>
        </w:tc>
        <w:tc>
          <w:tcPr>
            <w:tcW w:w="684"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47</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46</w:t>
            </w:r>
          </w:p>
        </w:tc>
      </w:tr>
      <w:tr w:rsidR="00A477C7" w:rsidRPr="008B7474">
        <w:tblPrEx>
          <w:tblBorders>
            <w:top w:val="none" w:sz="0" w:space="0" w:color="auto"/>
            <w:bottom w:val="none" w:sz="0" w:space="0" w:color="auto"/>
          </w:tblBorders>
          <w:tblCellMar>
            <w:top w:w="0" w:type="dxa"/>
            <w:bottom w:w="0" w:type="dxa"/>
          </w:tblCellMar>
        </w:tblPrEx>
        <w:tc>
          <w:tcPr>
            <w:tcW w:w="1737" w:type="dxa"/>
            <w:shd w:val="clear" w:color="auto" w:fill="auto"/>
            <w:vAlign w:val="bottom"/>
          </w:tcPr>
          <w:p w:rsidR="00A477C7" w:rsidRPr="008B7474" w:rsidRDefault="00A477C7" w:rsidP="00CA1058">
            <w:pPr>
              <w:tabs>
                <w:tab w:val="left" w:pos="288"/>
                <w:tab w:val="left" w:pos="576"/>
                <w:tab w:val="left" w:pos="864"/>
                <w:tab w:val="left" w:pos="1152"/>
              </w:tabs>
              <w:spacing w:before="40" w:after="40" w:line="210" w:lineRule="exact"/>
              <w:ind w:right="43"/>
              <w:rPr>
                <w:bCs/>
                <w:sz w:val="17"/>
                <w:szCs w:val="17"/>
                <w:lang w:val="es-ES_tradnl"/>
              </w:rPr>
            </w:pPr>
            <w:r w:rsidRPr="008B7474">
              <w:rPr>
                <w:bCs/>
                <w:sz w:val="17"/>
                <w:szCs w:val="17"/>
                <w:lang w:val="es-ES_tradnl"/>
              </w:rPr>
              <w:t>Níger</w:t>
            </w:r>
          </w:p>
        </w:tc>
        <w:tc>
          <w:tcPr>
            <w:tcW w:w="36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p>
        </w:tc>
        <w:tc>
          <w:tcPr>
            <w:tcW w:w="675"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44"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45"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p>
        </w:tc>
        <w:tc>
          <w:tcPr>
            <w:tcW w:w="445"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p>
        </w:tc>
        <w:tc>
          <w:tcPr>
            <w:tcW w:w="601"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Nula</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Nula</w:t>
            </w:r>
          </w:p>
        </w:tc>
        <w:tc>
          <w:tcPr>
            <w:tcW w:w="684"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40</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40</w:t>
            </w:r>
          </w:p>
        </w:tc>
      </w:tr>
      <w:tr w:rsidR="00A477C7" w:rsidRPr="008B7474">
        <w:tblPrEx>
          <w:tblBorders>
            <w:top w:val="none" w:sz="0" w:space="0" w:color="auto"/>
            <w:bottom w:val="none" w:sz="0" w:space="0" w:color="auto"/>
          </w:tblBorders>
          <w:tblCellMar>
            <w:top w:w="0" w:type="dxa"/>
            <w:bottom w:w="0" w:type="dxa"/>
          </w:tblCellMar>
        </w:tblPrEx>
        <w:tc>
          <w:tcPr>
            <w:tcW w:w="1737" w:type="dxa"/>
            <w:shd w:val="clear" w:color="auto" w:fill="auto"/>
            <w:vAlign w:val="bottom"/>
          </w:tcPr>
          <w:p w:rsidR="00A477C7" w:rsidRPr="008B7474" w:rsidRDefault="00A477C7" w:rsidP="00CA1058">
            <w:pPr>
              <w:tabs>
                <w:tab w:val="left" w:pos="288"/>
                <w:tab w:val="left" w:pos="576"/>
                <w:tab w:val="left" w:pos="864"/>
                <w:tab w:val="left" w:pos="1152"/>
              </w:tabs>
              <w:spacing w:before="40" w:after="40" w:line="210" w:lineRule="exact"/>
              <w:ind w:right="43"/>
              <w:rPr>
                <w:bCs/>
                <w:sz w:val="17"/>
                <w:szCs w:val="17"/>
                <w:lang w:val="es-ES_tradnl"/>
              </w:rPr>
            </w:pPr>
            <w:r w:rsidRPr="008B7474">
              <w:rPr>
                <w:bCs/>
                <w:sz w:val="17"/>
                <w:szCs w:val="17"/>
                <w:lang w:val="es-ES_tradnl"/>
              </w:rPr>
              <w:t>Pakistán</w:t>
            </w:r>
          </w:p>
        </w:tc>
        <w:tc>
          <w:tcPr>
            <w:tcW w:w="36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3</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3</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3</w:t>
            </w:r>
          </w:p>
        </w:tc>
        <w:tc>
          <w:tcPr>
            <w:tcW w:w="675"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44"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3</w:t>
            </w:r>
          </w:p>
        </w:tc>
        <w:tc>
          <w:tcPr>
            <w:tcW w:w="445"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3</w:t>
            </w:r>
          </w:p>
        </w:tc>
        <w:tc>
          <w:tcPr>
            <w:tcW w:w="445"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4</w:t>
            </w:r>
          </w:p>
        </w:tc>
        <w:tc>
          <w:tcPr>
            <w:tcW w:w="601"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2</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2</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3</w:t>
            </w:r>
          </w:p>
        </w:tc>
        <w:tc>
          <w:tcPr>
            <w:tcW w:w="684"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81</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81</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80</w:t>
            </w:r>
          </w:p>
        </w:tc>
      </w:tr>
      <w:tr w:rsidR="00A477C7" w:rsidRPr="008B7474">
        <w:tblPrEx>
          <w:tblBorders>
            <w:top w:val="none" w:sz="0" w:space="0" w:color="auto"/>
            <w:bottom w:val="none" w:sz="0" w:space="0" w:color="auto"/>
          </w:tblBorders>
          <w:tblCellMar>
            <w:top w:w="0" w:type="dxa"/>
            <w:bottom w:w="0" w:type="dxa"/>
          </w:tblCellMar>
        </w:tblPrEx>
        <w:tc>
          <w:tcPr>
            <w:tcW w:w="1737" w:type="dxa"/>
            <w:shd w:val="clear" w:color="auto" w:fill="auto"/>
            <w:vAlign w:val="bottom"/>
          </w:tcPr>
          <w:p w:rsidR="00A477C7" w:rsidRPr="008B7474" w:rsidRDefault="00A477C7" w:rsidP="00CA1058">
            <w:pPr>
              <w:tabs>
                <w:tab w:val="left" w:pos="288"/>
                <w:tab w:val="left" w:pos="576"/>
                <w:tab w:val="left" w:pos="864"/>
                <w:tab w:val="left" w:pos="1152"/>
              </w:tabs>
              <w:spacing w:before="40" w:after="40" w:line="210" w:lineRule="exact"/>
              <w:ind w:right="43"/>
              <w:rPr>
                <w:bCs/>
                <w:sz w:val="17"/>
                <w:szCs w:val="17"/>
                <w:lang w:val="es-ES_tradnl"/>
              </w:rPr>
            </w:pPr>
            <w:r>
              <w:rPr>
                <w:bCs/>
                <w:sz w:val="17"/>
                <w:szCs w:val="17"/>
                <w:lang w:val="es-ES_tradnl"/>
              </w:rPr>
              <w:t>Serbia y M</w:t>
            </w:r>
            <w:r w:rsidRPr="008B7474">
              <w:rPr>
                <w:bCs/>
                <w:sz w:val="17"/>
                <w:szCs w:val="17"/>
                <w:lang w:val="es-ES_tradnl"/>
              </w:rPr>
              <w:t>ontenegro</w:t>
            </w:r>
          </w:p>
        </w:tc>
        <w:tc>
          <w:tcPr>
            <w:tcW w:w="36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36</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675"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33</w:t>
            </w:r>
          </w:p>
        </w:tc>
        <w:tc>
          <w:tcPr>
            <w:tcW w:w="444"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45"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45"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601"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40</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684"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r>
              <w:rPr>
                <w:sz w:val="17"/>
                <w:szCs w:val="17"/>
                <w:lang w:val="es-ES_tradnl"/>
              </w:rPr>
              <w:t>,</w:t>
            </w:r>
            <w:r w:rsidRPr="008B7474">
              <w:rPr>
                <w:sz w:val="17"/>
                <w:szCs w:val="17"/>
                <w:lang w:val="es-ES_tradnl"/>
              </w:rPr>
              <w:t>20</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r>
      <w:tr w:rsidR="00A477C7" w:rsidRPr="008B7474">
        <w:tblPrEx>
          <w:tblBorders>
            <w:top w:val="none" w:sz="0" w:space="0" w:color="auto"/>
            <w:bottom w:val="none" w:sz="0" w:space="0" w:color="auto"/>
          </w:tblBorders>
          <w:tblCellMar>
            <w:top w:w="0" w:type="dxa"/>
            <w:bottom w:w="0" w:type="dxa"/>
          </w:tblCellMar>
        </w:tblPrEx>
        <w:tc>
          <w:tcPr>
            <w:tcW w:w="1737" w:type="dxa"/>
            <w:shd w:val="clear" w:color="auto" w:fill="auto"/>
            <w:vAlign w:val="bottom"/>
          </w:tcPr>
          <w:p w:rsidR="00A477C7" w:rsidRPr="008B7474" w:rsidRDefault="00A477C7" w:rsidP="00CA1058">
            <w:pPr>
              <w:tabs>
                <w:tab w:val="left" w:pos="288"/>
                <w:tab w:val="left" w:pos="576"/>
                <w:tab w:val="left" w:pos="864"/>
                <w:tab w:val="left" w:pos="1152"/>
              </w:tabs>
              <w:spacing w:before="40" w:after="40" w:line="210" w:lineRule="exact"/>
              <w:ind w:right="43"/>
              <w:rPr>
                <w:bCs/>
                <w:sz w:val="17"/>
                <w:szCs w:val="17"/>
                <w:lang w:val="es-ES_tradnl"/>
              </w:rPr>
            </w:pPr>
            <w:r w:rsidRPr="008B7474">
              <w:rPr>
                <w:bCs/>
                <w:sz w:val="17"/>
                <w:szCs w:val="17"/>
                <w:lang w:val="es-ES_tradnl"/>
              </w:rPr>
              <w:t xml:space="preserve">Sierra </w:t>
            </w:r>
            <w:r>
              <w:rPr>
                <w:bCs/>
                <w:sz w:val="17"/>
                <w:szCs w:val="17"/>
                <w:lang w:val="es-ES_tradnl"/>
              </w:rPr>
              <w:t>L</w:t>
            </w:r>
            <w:r w:rsidRPr="008B7474">
              <w:rPr>
                <w:bCs/>
                <w:sz w:val="17"/>
                <w:szCs w:val="17"/>
                <w:lang w:val="es-ES_tradnl"/>
              </w:rPr>
              <w:t>eona</w:t>
            </w:r>
          </w:p>
        </w:tc>
        <w:tc>
          <w:tcPr>
            <w:tcW w:w="36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2</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2</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675"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3</w:t>
            </w:r>
          </w:p>
        </w:tc>
        <w:tc>
          <w:tcPr>
            <w:tcW w:w="444"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3</w:t>
            </w:r>
          </w:p>
        </w:tc>
        <w:tc>
          <w:tcPr>
            <w:tcW w:w="445"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45"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601"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1</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684"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40</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40</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r>
      <w:tr w:rsidR="00A477C7" w:rsidRPr="008B7474">
        <w:tblPrEx>
          <w:tblBorders>
            <w:top w:val="none" w:sz="0" w:space="0" w:color="auto"/>
            <w:bottom w:val="none" w:sz="0" w:space="0" w:color="auto"/>
          </w:tblBorders>
          <w:tblCellMar>
            <w:top w:w="0" w:type="dxa"/>
            <w:bottom w:w="0" w:type="dxa"/>
          </w:tblCellMar>
        </w:tblPrEx>
        <w:tc>
          <w:tcPr>
            <w:tcW w:w="1737" w:type="dxa"/>
            <w:shd w:val="clear" w:color="auto" w:fill="auto"/>
            <w:vAlign w:val="bottom"/>
          </w:tcPr>
          <w:p w:rsidR="00A477C7" w:rsidRPr="008B7474" w:rsidRDefault="00A477C7" w:rsidP="00CA1058">
            <w:pPr>
              <w:tabs>
                <w:tab w:val="left" w:pos="288"/>
                <w:tab w:val="left" w:pos="576"/>
                <w:tab w:val="left" w:pos="864"/>
                <w:tab w:val="left" w:pos="1152"/>
              </w:tabs>
              <w:spacing w:before="40" w:after="40" w:line="210" w:lineRule="exact"/>
              <w:ind w:right="43"/>
              <w:rPr>
                <w:bCs/>
                <w:sz w:val="17"/>
                <w:szCs w:val="17"/>
                <w:lang w:val="es-ES_tradnl"/>
              </w:rPr>
            </w:pPr>
            <w:r>
              <w:rPr>
                <w:bCs/>
                <w:sz w:val="17"/>
                <w:szCs w:val="17"/>
                <w:lang w:val="es-ES_tradnl"/>
              </w:rPr>
              <w:t>República Á</w:t>
            </w:r>
            <w:r w:rsidRPr="008B7474">
              <w:rPr>
                <w:bCs/>
                <w:sz w:val="17"/>
                <w:szCs w:val="17"/>
                <w:lang w:val="es-ES_tradnl"/>
              </w:rPr>
              <w:t>rabe Siria</w:t>
            </w:r>
          </w:p>
        </w:tc>
        <w:tc>
          <w:tcPr>
            <w:tcW w:w="36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68"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675"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44"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45"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45"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601"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459"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684" w:type="dxa"/>
            <w:gridSpan w:val="2"/>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c>
          <w:tcPr>
            <w:tcW w:w="561" w:type="dxa"/>
            <w:shd w:val="clear" w:color="auto" w:fill="auto"/>
            <w:vAlign w:val="bottom"/>
          </w:tcPr>
          <w:p w:rsidR="00A477C7" w:rsidRPr="008B7474" w:rsidRDefault="00A477C7" w:rsidP="00146BF5">
            <w:pPr>
              <w:tabs>
                <w:tab w:val="left" w:pos="288"/>
                <w:tab w:val="left" w:pos="576"/>
                <w:tab w:val="left" w:pos="864"/>
                <w:tab w:val="left" w:pos="1152"/>
              </w:tabs>
              <w:spacing w:before="40" w:after="40" w:line="210" w:lineRule="exact"/>
              <w:ind w:right="43"/>
              <w:jc w:val="right"/>
              <w:rPr>
                <w:sz w:val="17"/>
                <w:szCs w:val="17"/>
                <w:lang w:val="es-ES_tradnl"/>
              </w:rPr>
            </w:pPr>
            <w:r w:rsidRPr="008B7474">
              <w:rPr>
                <w:sz w:val="17"/>
                <w:szCs w:val="17"/>
                <w:lang w:val="es-ES_tradnl"/>
              </w:rPr>
              <w:t>–</w:t>
            </w:r>
          </w:p>
        </w:tc>
      </w:tr>
      <w:tr w:rsidR="00A477C7" w:rsidRPr="008B7474">
        <w:tblPrEx>
          <w:tblBorders>
            <w:top w:val="none" w:sz="0" w:space="0" w:color="auto"/>
            <w:bottom w:val="none" w:sz="0" w:space="0" w:color="auto"/>
          </w:tblBorders>
          <w:tblCellMar>
            <w:top w:w="0" w:type="dxa"/>
            <w:bottom w:w="0" w:type="dxa"/>
          </w:tblCellMar>
        </w:tblPrEx>
        <w:tc>
          <w:tcPr>
            <w:tcW w:w="1737" w:type="dxa"/>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rPr>
                <w:bCs/>
                <w:sz w:val="17"/>
                <w:szCs w:val="17"/>
                <w:lang w:val="es-ES_tradnl"/>
              </w:rPr>
            </w:pPr>
            <w:r w:rsidRPr="008B7474">
              <w:rPr>
                <w:bCs/>
                <w:sz w:val="17"/>
                <w:szCs w:val="17"/>
                <w:lang w:val="es-ES_tradnl"/>
              </w:rPr>
              <w:t>Vanuatu</w:t>
            </w:r>
          </w:p>
        </w:tc>
        <w:tc>
          <w:tcPr>
            <w:tcW w:w="369" w:type="dxa"/>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4</w:t>
            </w:r>
          </w:p>
        </w:tc>
        <w:tc>
          <w:tcPr>
            <w:tcW w:w="468" w:type="dxa"/>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5</w:t>
            </w:r>
          </w:p>
        </w:tc>
        <w:tc>
          <w:tcPr>
            <w:tcW w:w="468" w:type="dxa"/>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5</w:t>
            </w:r>
          </w:p>
        </w:tc>
        <w:tc>
          <w:tcPr>
            <w:tcW w:w="468" w:type="dxa"/>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5</w:t>
            </w:r>
          </w:p>
        </w:tc>
        <w:tc>
          <w:tcPr>
            <w:tcW w:w="675" w:type="dxa"/>
            <w:gridSpan w:val="2"/>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w:t>
            </w:r>
          </w:p>
        </w:tc>
        <w:tc>
          <w:tcPr>
            <w:tcW w:w="444" w:type="dxa"/>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6</w:t>
            </w:r>
          </w:p>
        </w:tc>
        <w:tc>
          <w:tcPr>
            <w:tcW w:w="445" w:type="dxa"/>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6</w:t>
            </w:r>
          </w:p>
        </w:tc>
        <w:tc>
          <w:tcPr>
            <w:tcW w:w="445" w:type="dxa"/>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6</w:t>
            </w:r>
          </w:p>
        </w:tc>
        <w:tc>
          <w:tcPr>
            <w:tcW w:w="601" w:type="dxa"/>
            <w:gridSpan w:val="2"/>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w:t>
            </w:r>
          </w:p>
        </w:tc>
        <w:tc>
          <w:tcPr>
            <w:tcW w:w="459" w:type="dxa"/>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4</w:t>
            </w:r>
          </w:p>
        </w:tc>
        <w:tc>
          <w:tcPr>
            <w:tcW w:w="459" w:type="dxa"/>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4</w:t>
            </w:r>
          </w:p>
        </w:tc>
        <w:tc>
          <w:tcPr>
            <w:tcW w:w="459" w:type="dxa"/>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4</w:t>
            </w:r>
          </w:p>
        </w:tc>
        <w:tc>
          <w:tcPr>
            <w:tcW w:w="684" w:type="dxa"/>
            <w:gridSpan w:val="2"/>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w:t>
            </w:r>
          </w:p>
        </w:tc>
        <w:tc>
          <w:tcPr>
            <w:tcW w:w="561" w:type="dxa"/>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56</w:t>
            </w:r>
          </w:p>
        </w:tc>
        <w:tc>
          <w:tcPr>
            <w:tcW w:w="561" w:type="dxa"/>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58</w:t>
            </w:r>
          </w:p>
        </w:tc>
        <w:tc>
          <w:tcPr>
            <w:tcW w:w="561" w:type="dxa"/>
            <w:tcBorders>
              <w:bottom w:val="single" w:sz="12" w:space="0" w:color="auto"/>
            </w:tcBorders>
            <w:shd w:val="clear" w:color="auto" w:fill="auto"/>
            <w:vAlign w:val="bottom"/>
          </w:tcPr>
          <w:p w:rsidR="00A477C7" w:rsidRPr="008B7474" w:rsidRDefault="00A477C7" w:rsidP="00464397">
            <w:pPr>
              <w:tabs>
                <w:tab w:val="left" w:pos="288"/>
                <w:tab w:val="left" w:pos="576"/>
                <w:tab w:val="left" w:pos="864"/>
                <w:tab w:val="left" w:pos="1152"/>
              </w:tabs>
              <w:spacing w:before="40" w:after="81" w:line="210" w:lineRule="exact"/>
              <w:ind w:right="43" w:hanging="216"/>
              <w:jc w:val="right"/>
              <w:rPr>
                <w:sz w:val="17"/>
                <w:szCs w:val="17"/>
                <w:lang w:val="es-ES_tradnl"/>
              </w:rPr>
            </w:pPr>
            <w:r w:rsidRPr="008B7474">
              <w:rPr>
                <w:sz w:val="17"/>
                <w:szCs w:val="17"/>
                <w:lang w:val="es-ES_tradnl"/>
              </w:rPr>
              <w:t>0</w:t>
            </w:r>
            <w:r>
              <w:rPr>
                <w:sz w:val="17"/>
                <w:szCs w:val="17"/>
                <w:lang w:val="es-ES_tradnl"/>
              </w:rPr>
              <w:t>,</w:t>
            </w:r>
            <w:r w:rsidRPr="008B7474">
              <w:rPr>
                <w:sz w:val="17"/>
                <w:szCs w:val="17"/>
                <w:lang w:val="es-ES_tradnl"/>
              </w:rPr>
              <w:t>58</w:t>
            </w:r>
          </w:p>
        </w:tc>
      </w:tr>
    </w:tbl>
    <w:p w:rsidR="00A477C7" w:rsidRPr="00E618B5" w:rsidRDefault="00A477C7" w:rsidP="00A477C7">
      <w:pPr>
        <w:pStyle w:val="SingleTxt"/>
        <w:suppressAutoHyphens/>
        <w:spacing w:after="0" w:line="120" w:lineRule="exact"/>
        <w:rPr>
          <w:sz w:val="10"/>
          <w:lang w:val="es-ES_tradnl"/>
        </w:rPr>
      </w:pPr>
    </w:p>
    <w:p w:rsidR="00A477C7" w:rsidRPr="00E618B5" w:rsidRDefault="00A477C7" w:rsidP="00A477C7">
      <w:pPr>
        <w:pStyle w:val="SingleTxt"/>
        <w:suppressAutoHyphens/>
        <w:spacing w:after="0" w:line="120" w:lineRule="exact"/>
        <w:rPr>
          <w:sz w:val="10"/>
          <w:lang w:val="es-ES_tradnl"/>
        </w:rPr>
      </w:pPr>
    </w:p>
    <w:p w:rsidR="00A477C7" w:rsidRDefault="00A477C7" w:rsidP="00A477C7">
      <w:pPr>
        <w:pStyle w:val="SingleTxt"/>
        <w:suppressAutoHyphens/>
        <w:spacing w:after="0" w:line="120" w:lineRule="exact"/>
        <w:rPr>
          <w:sz w:val="10"/>
          <w:lang w:val="es-ES_tradnl"/>
        </w:rPr>
      </w:pPr>
    </w:p>
    <w:p w:rsidR="00464397" w:rsidRPr="00E618B5" w:rsidRDefault="00464397" w:rsidP="00A477C7">
      <w:pPr>
        <w:pStyle w:val="SingleTxt"/>
        <w:suppressAutoHyphens/>
        <w:spacing w:after="0" w:line="120" w:lineRule="exact"/>
        <w:rPr>
          <w:sz w:val="10"/>
          <w:lang w:val="es-ES_tradnl"/>
        </w:rPr>
      </w:pPr>
    </w:p>
    <w:p w:rsidR="00A477C7" w:rsidRDefault="00A477C7" w:rsidP="00A47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F2503A">
        <w:rPr>
          <w:lang w:val="es-ES_tradnl"/>
        </w:rPr>
        <w:t>Datos agregados por regiones</w:t>
      </w:r>
    </w:p>
    <w:p w:rsidR="00CA1058" w:rsidRPr="00CA1058" w:rsidRDefault="00CA1058" w:rsidP="00CA1058">
      <w:pPr>
        <w:pStyle w:val="SingleTxt"/>
        <w:suppressAutoHyphens/>
        <w:rPr>
          <w:sz w:val="14"/>
          <w:szCs w:val="14"/>
          <w:lang w:val="es-ES_tradnl"/>
        </w:rPr>
      </w:pPr>
      <w:r w:rsidRPr="00CA1058">
        <w:rPr>
          <w:sz w:val="14"/>
          <w:szCs w:val="14"/>
          <w:lang w:val="es-ES_tradnl"/>
        </w:rPr>
        <w:t>(Porcentaje)</w:t>
      </w:r>
    </w:p>
    <w:p w:rsidR="00A477C7" w:rsidRPr="000574EB" w:rsidRDefault="00A477C7" w:rsidP="00A477C7">
      <w:pPr>
        <w:pStyle w:val="SingleTxt"/>
        <w:spacing w:after="0" w:line="120" w:lineRule="exact"/>
        <w:rPr>
          <w:sz w:val="10"/>
          <w:lang w:val="es-ES_tradnl"/>
        </w:rPr>
      </w:pPr>
    </w:p>
    <w:tbl>
      <w:tblPr>
        <w:tblW w:w="986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28"/>
        <w:gridCol w:w="369"/>
        <w:gridCol w:w="465"/>
        <w:gridCol w:w="465"/>
        <w:gridCol w:w="465"/>
        <w:gridCol w:w="198"/>
        <w:gridCol w:w="495"/>
        <w:gridCol w:w="438"/>
        <w:gridCol w:w="438"/>
        <w:gridCol w:w="438"/>
        <w:gridCol w:w="207"/>
        <w:gridCol w:w="477"/>
        <w:gridCol w:w="435"/>
        <w:gridCol w:w="435"/>
        <w:gridCol w:w="435"/>
        <w:gridCol w:w="166"/>
        <w:gridCol w:w="545"/>
        <w:gridCol w:w="555"/>
        <w:gridCol w:w="555"/>
        <w:gridCol w:w="555"/>
      </w:tblGrid>
      <w:tr w:rsidR="00A477C7" w:rsidRPr="008B7474">
        <w:tblPrEx>
          <w:tblCellMar>
            <w:top w:w="0" w:type="dxa"/>
            <w:bottom w:w="0" w:type="dxa"/>
          </w:tblCellMar>
        </w:tblPrEx>
        <w:trPr>
          <w:tblHeader/>
        </w:trPr>
        <w:tc>
          <w:tcPr>
            <w:tcW w:w="1728" w:type="dxa"/>
            <w:tcBorders>
              <w:top w:val="single" w:sz="4" w:space="0" w:color="auto"/>
              <w:bottom w:val="nil"/>
            </w:tcBorders>
            <w:shd w:val="clear" w:color="auto" w:fill="auto"/>
            <w:vAlign w:val="bottom"/>
          </w:tcPr>
          <w:p w:rsidR="00A477C7" w:rsidRPr="008B7474" w:rsidRDefault="00A477C7" w:rsidP="00CA1058">
            <w:pPr>
              <w:spacing w:before="80" w:after="80" w:line="160" w:lineRule="exact"/>
              <w:ind w:right="40"/>
              <w:rPr>
                <w:i/>
                <w:sz w:val="14"/>
                <w:szCs w:val="17"/>
                <w:lang w:val="es-ES_tradnl"/>
              </w:rPr>
            </w:pPr>
          </w:p>
        </w:tc>
        <w:tc>
          <w:tcPr>
            <w:tcW w:w="1764" w:type="dxa"/>
            <w:gridSpan w:val="4"/>
            <w:tcBorders>
              <w:top w:val="single" w:sz="4" w:space="0" w:color="auto"/>
              <w:bottom w:val="single" w:sz="4" w:space="0" w:color="auto"/>
            </w:tcBorders>
            <w:shd w:val="clear" w:color="auto" w:fill="auto"/>
            <w:vAlign w:val="bottom"/>
          </w:tcPr>
          <w:p w:rsidR="00A477C7" w:rsidRPr="008B7474" w:rsidRDefault="00A477C7" w:rsidP="00CA1058">
            <w:pPr>
              <w:spacing w:before="80" w:after="80" w:line="160" w:lineRule="exact"/>
              <w:ind w:right="40"/>
              <w:jc w:val="center"/>
              <w:rPr>
                <w:bCs/>
                <w:i/>
                <w:sz w:val="14"/>
                <w:szCs w:val="17"/>
                <w:lang w:val="es-ES_tradnl"/>
              </w:rPr>
            </w:pPr>
            <w:r w:rsidRPr="008B7474">
              <w:rPr>
                <w:bCs/>
                <w:i/>
                <w:sz w:val="14"/>
                <w:szCs w:val="17"/>
                <w:lang w:val="es-ES_tradnl"/>
              </w:rPr>
              <w:t xml:space="preserve">Tasa neta de matriculación. CIUE 5 y 6. </w:t>
            </w:r>
            <w:r>
              <w:rPr>
                <w:bCs/>
                <w:i/>
                <w:sz w:val="14"/>
                <w:szCs w:val="17"/>
                <w:lang w:val="es-ES_tradnl"/>
              </w:rPr>
              <w:br/>
            </w:r>
            <w:r w:rsidRPr="008B7474">
              <w:rPr>
                <w:bCs/>
                <w:i/>
                <w:sz w:val="14"/>
                <w:szCs w:val="17"/>
                <w:lang w:val="es-ES_tradnl"/>
              </w:rPr>
              <w:t>Ambos sexos.</w:t>
            </w:r>
          </w:p>
        </w:tc>
        <w:tc>
          <w:tcPr>
            <w:tcW w:w="198" w:type="dxa"/>
            <w:tcBorders>
              <w:top w:val="single" w:sz="4" w:space="0" w:color="auto"/>
              <w:bottom w:val="nil"/>
            </w:tcBorders>
            <w:shd w:val="clear" w:color="auto" w:fill="auto"/>
            <w:vAlign w:val="bottom"/>
          </w:tcPr>
          <w:p w:rsidR="00A477C7" w:rsidRPr="008B7474" w:rsidRDefault="00A477C7" w:rsidP="00CA1058">
            <w:pPr>
              <w:spacing w:before="80" w:after="80" w:line="160" w:lineRule="exact"/>
              <w:ind w:right="40"/>
              <w:jc w:val="center"/>
              <w:rPr>
                <w:bCs/>
                <w:i/>
                <w:sz w:val="14"/>
                <w:szCs w:val="17"/>
                <w:lang w:val="es-ES_tradnl"/>
              </w:rPr>
            </w:pPr>
          </w:p>
        </w:tc>
        <w:tc>
          <w:tcPr>
            <w:tcW w:w="1809" w:type="dxa"/>
            <w:gridSpan w:val="4"/>
            <w:tcBorders>
              <w:top w:val="single" w:sz="4" w:space="0" w:color="auto"/>
              <w:bottom w:val="single" w:sz="4" w:space="0" w:color="auto"/>
            </w:tcBorders>
            <w:shd w:val="clear" w:color="auto" w:fill="auto"/>
            <w:vAlign w:val="bottom"/>
          </w:tcPr>
          <w:p w:rsidR="00A477C7" w:rsidRPr="008B7474" w:rsidRDefault="00A477C7" w:rsidP="00CA1058">
            <w:pPr>
              <w:spacing w:before="80" w:after="80" w:line="160" w:lineRule="exact"/>
              <w:ind w:right="40"/>
              <w:jc w:val="center"/>
              <w:rPr>
                <w:bCs/>
                <w:i/>
                <w:sz w:val="14"/>
                <w:szCs w:val="17"/>
                <w:lang w:val="es-ES_tradnl"/>
              </w:rPr>
            </w:pPr>
            <w:r w:rsidRPr="008B7474">
              <w:rPr>
                <w:bCs/>
                <w:i/>
                <w:sz w:val="14"/>
                <w:szCs w:val="17"/>
                <w:lang w:val="es-ES_tradnl"/>
              </w:rPr>
              <w:t xml:space="preserve">Tasa neta de matriculación. CIUE 5 y 6. </w:t>
            </w:r>
            <w:r>
              <w:rPr>
                <w:bCs/>
                <w:i/>
                <w:sz w:val="14"/>
                <w:szCs w:val="17"/>
                <w:lang w:val="es-ES_tradnl"/>
              </w:rPr>
              <w:br/>
            </w:r>
            <w:r w:rsidRPr="008B7474">
              <w:rPr>
                <w:bCs/>
                <w:i/>
                <w:sz w:val="14"/>
                <w:szCs w:val="17"/>
                <w:lang w:val="es-ES_tradnl"/>
              </w:rPr>
              <w:t>Hombres</w:t>
            </w:r>
          </w:p>
        </w:tc>
        <w:tc>
          <w:tcPr>
            <w:tcW w:w="207" w:type="dxa"/>
            <w:tcBorders>
              <w:top w:val="single" w:sz="4" w:space="0" w:color="auto"/>
              <w:bottom w:val="nil"/>
            </w:tcBorders>
            <w:shd w:val="clear" w:color="auto" w:fill="auto"/>
            <w:vAlign w:val="bottom"/>
          </w:tcPr>
          <w:p w:rsidR="00A477C7" w:rsidRPr="008B7474" w:rsidRDefault="00A477C7" w:rsidP="00CA1058">
            <w:pPr>
              <w:spacing w:before="80" w:after="80" w:line="160" w:lineRule="exact"/>
              <w:ind w:right="40"/>
              <w:jc w:val="center"/>
              <w:rPr>
                <w:i/>
                <w:sz w:val="14"/>
                <w:szCs w:val="17"/>
                <w:lang w:val="es-ES_tradnl"/>
              </w:rPr>
            </w:pPr>
          </w:p>
        </w:tc>
        <w:tc>
          <w:tcPr>
            <w:tcW w:w="1782" w:type="dxa"/>
            <w:gridSpan w:val="4"/>
            <w:tcBorders>
              <w:top w:val="single" w:sz="4" w:space="0" w:color="auto"/>
              <w:bottom w:val="single" w:sz="4" w:space="0" w:color="auto"/>
            </w:tcBorders>
            <w:shd w:val="clear" w:color="auto" w:fill="auto"/>
            <w:vAlign w:val="bottom"/>
          </w:tcPr>
          <w:p w:rsidR="00A477C7" w:rsidRPr="008B7474" w:rsidRDefault="00A477C7" w:rsidP="00CA1058">
            <w:pPr>
              <w:spacing w:before="80" w:after="80" w:line="160" w:lineRule="exact"/>
              <w:ind w:right="40"/>
              <w:jc w:val="center"/>
              <w:rPr>
                <w:i/>
                <w:sz w:val="14"/>
                <w:szCs w:val="17"/>
                <w:lang w:val="es-ES_tradnl"/>
              </w:rPr>
            </w:pPr>
            <w:r w:rsidRPr="008B7474">
              <w:rPr>
                <w:bCs/>
                <w:i/>
                <w:sz w:val="14"/>
                <w:szCs w:val="17"/>
                <w:lang w:val="es-ES_tradnl"/>
              </w:rPr>
              <w:t xml:space="preserve">Tasa neta de matriculación. CIUE 5 y 6. </w:t>
            </w:r>
            <w:r>
              <w:rPr>
                <w:bCs/>
                <w:i/>
                <w:sz w:val="14"/>
                <w:szCs w:val="17"/>
                <w:lang w:val="es-ES_tradnl"/>
              </w:rPr>
              <w:br/>
            </w:r>
            <w:r w:rsidRPr="008B7474">
              <w:rPr>
                <w:bCs/>
                <w:i/>
                <w:sz w:val="14"/>
                <w:szCs w:val="17"/>
                <w:lang w:val="es-ES_tradnl"/>
              </w:rPr>
              <w:t>Mujeres</w:t>
            </w:r>
          </w:p>
        </w:tc>
        <w:tc>
          <w:tcPr>
            <w:tcW w:w="166" w:type="dxa"/>
            <w:tcBorders>
              <w:top w:val="single" w:sz="4" w:space="0" w:color="auto"/>
              <w:bottom w:val="nil"/>
            </w:tcBorders>
            <w:shd w:val="clear" w:color="auto" w:fill="auto"/>
            <w:vAlign w:val="bottom"/>
          </w:tcPr>
          <w:p w:rsidR="00A477C7" w:rsidRPr="008B7474" w:rsidRDefault="00A477C7" w:rsidP="00CA1058">
            <w:pPr>
              <w:spacing w:before="80" w:after="80" w:line="160" w:lineRule="exact"/>
              <w:ind w:right="40"/>
              <w:jc w:val="center"/>
              <w:rPr>
                <w:bCs/>
                <w:i/>
                <w:sz w:val="14"/>
                <w:szCs w:val="17"/>
                <w:lang w:val="es-ES_tradnl"/>
              </w:rPr>
            </w:pPr>
          </w:p>
        </w:tc>
        <w:tc>
          <w:tcPr>
            <w:tcW w:w="2210" w:type="dxa"/>
            <w:gridSpan w:val="4"/>
            <w:tcBorders>
              <w:top w:val="single" w:sz="4" w:space="0" w:color="auto"/>
              <w:bottom w:val="single" w:sz="4" w:space="0" w:color="auto"/>
            </w:tcBorders>
            <w:shd w:val="clear" w:color="auto" w:fill="auto"/>
            <w:vAlign w:val="bottom"/>
          </w:tcPr>
          <w:p w:rsidR="00A477C7" w:rsidRPr="008B7474" w:rsidRDefault="00A477C7" w:rsidP="00CA1058">
            <w:pPr>
              <w:spacing w:before="80" w:after="80" w:line="160" w:lineRule="exact"/>
              <w:ind w:right="18"/>
              <w:jc w:val="center"/>
              <w:rPr>
                <w:bCs/>
                <w:i/>
                <w:sz w:val="14"/>
                <w:szCs w:val="17"/>
                <w:lang w:val="es-ES_tradnl"/>
              </w:rPr>
            </w:pPr>
            <w:r w:rsidRPr="008B7474">
              <w:rPr>
                <w:bCs/>
                <w:i/>
                <w:sz w:val="14"/>
                <w:szCs w:val="17"/>
                <w:lang w:val="es-ES_tradnl"/>
              </w:rPr>
              <w:t>Índice de paridad entre los géneros en la tasa neta de matriculación. CIUE 5 y 6</w:t>
            </w:r>
          </w:p>
        </w:tc>
      </w:tr>
      <w:tr w:rsidR="00A477C7" w:rsidRPr="008B7474">
        <w:tblPrEx>
          <w:tblBorders>
            <w:top w:val="none" w:sz="0" w:space="0" w:color="auto"/>
            <w:bottom w:val="none" w:sz="0" w:space="0" w:color="auto"/>
          </w:tblBorders>
          <w:tblCellMar>
            <w:top w:w="0" w:type="dxa"/>
            <w:bottom w:w="0" w:type="dxa"/>
          </w:tblCellMar>
        </w:tblPrEx>
        <w:trPr>
          <w:tblHeader/>
        </w:trPr>
        <w:tc>
          <w:tcPr>
            <w:tcW w:w="1728" w:type="dxa"/>
            <w:tcBorders>
              <w:bottom w:val="single" w:sz="12" w:space="0" w:color="auto"/>
            </w:tcBorders>
            <w:shd w:val="clear" w:color="auto" w:fill="auto"/>
            <w:vAlign w:val="bottom"/>
          </w:tcPr>
          <w:p w:rsidR="00A477C7" w:rsidRPr="008B7474" w:rsidRDefault="00CA1058" w:rsidP="00CA1058">
            <w:pPr>
              <w:pStyle w:val="Heading3"/>
              <w:suppressAutoHyphens/>
              <w:spacing w:before="80" w:after="80" w:line="160" w:lineRule="exact"/>
              <w:ind w:right="40"/>
              <w:jc w:val="left"/>
              <w:rPr>
                <w:i/>
                <w:sz w:val="14"/>
                <w:szCs w:val="17"/>
                <w:lang w:val="es-ES_tradnl"/>
              </w:rPr>
            </w:pPr>
            <w:r>
              <w:rPr>
                <w:i/>
                <w:sz w:val="14"/>
                <w:szCs w:val="17"/>
                <w:lang w:val="es-ES_tradnl"/>
              </w:rPr>
              <w:t>País</w:t>
            </w:r>
          </w:p>
        </w:tc>
        <w:tc>
          <w:tcPr>
            <w:tcW w:w="369" w:type="dxa"/>
            <w:tcBorders>
              <w:top w:val="single" w:sz="4" w:space="0" w:color="auto"/>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2001</w:t>
            </w:r>
          </w:p>
        </w:tc>
        <w:tc>
          <w:tcPr>
            <w:tcW w:w="465" w:type="dxa"/>
            <w:tcBorders>
              <w:top w:val="single" w:sz="4" w:space="0" w:color="auto"/>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2002</w:t>
            </w:r>
          </w:p>
        </w:tc>
        <w:tc>
          <w:tcPr>
            <w:tcW w:w="465" w:type="dxa"/>
            <w:tcBorders>
              <w:top w:val="single" w:sz="4" w:space="0" w:color="auto"/>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2003</w:t>
            </w:r>
          </w:p>
        </w:tc>
        <w:tc>
          <w:tcPr>
            <w:tcW w:w="465" w:type="dxa"/>
            <w:tcBorders>
              <w:top w:val="single" w:sz="4" w:space="0" w:color="auto"/>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2004</w:t>
            </w:r>
          </w:p>
        </w:tc>
        <w:tc>
          <w:tcPr>
            <w:tcW w:w="693" w:type="dxa"/>
            <w:gridSpan w:val="2"/>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2001</w:t>
            </w:r>
          </w:p>
        </w:tc>
        <w:tc>
          <w:tcPr>
            <w:tcW w:w="438"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2002</w:t>
            </w:r>
          </w:p>
        </w:tc>
        <w:tc>
          <w:tcPr>
            <w:tcW w:w="438"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2003</w:t>
            </w:r>
          </w:p>
        </w:tc>
        <w:tc>
          <w:tcPr>
            <w:tcW w:w="438"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2004</w:t>
            </w:r>
          </w:p>
        </w:tc>
        <w:tc>
          <w:tcPr>
            <w:tcW w:w="684" w:type="dxa"/>
            <w:gridSpan w:val="2"/>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2001</w:t>
            </w:r>
          </w:p>
        </w:tc>
        <w:tc>
          <w:tcPr>
            <w:tcW w:w="435"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2002</w:t>
            </w:r>
          </w:p>
        </w:tc>
        <w:tc>
          <w:tcPr>
            <w:tcW w:w="435"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2003</w:t>
            </w:r>
          </w:p>
        </w:tc>
        <w:tc>
          <w:tcPr>
            <w:tcW w:w="435"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2004</w:t>
            </w:r>
          </w:p>
        </w:tc>
        <w:tc>
          <w:tcPr>
            <w:tcW w:w="711" w:type="dxa"/>
            <w:gridSpan w:val="2"/>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2001</w:t>
            </w:r>
          </w:p>
        </w:tc>
        <w:tc>
          <w:tcPr>
            <w:tcW w:w="555"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2002</w:t>
            </w:r>
          </w:p>
        </w:tc>
        <w:tc>
          <w:tcPr>
            <w:tcW w:w="555"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2003</w:t>
            </w:r>
          </w:p>
        </w:tc>
        <w:tc>
          <w:tcPr>
            <w:tcW w:w="555" w:type="dxa"/>
            <w:tcBorders>
              <w:bottom w:val="single" w:sz="12" w:space="0" w:color="auto"/>
            </w:tcBorders>
            <w:shd w:val="clear" w:color="auto" w:fill="auto"/>
            <w:vAlign w:val="bottom"/>
          </w:tcPr>
          <w:p w:rsidR="00A477C7" w:rsidRPr="008B7474" w:rsidRDefault="00A477C7" w:rsidP="00CA1058">
            <w:pPr>
              <w:spacing w:before="80" w:after="80" w:line="160" w:lineRule="exact"/>
              <w:ind w:right="40"/>
              <w:jc w:val="right"/>
              <w:rPr>
                <w:i/>
                <w:sz w:val="14"/>
                <w:szCs w:val="17"/>
                <w:lang w:val="es-ES_tradnl"/>
              </w:rPr>
            </w:pPr>
            <w:r w:rsidRPr="008B7474">
              <w:rPr>
                <w:i/>
                <w:sz w:val="14"/>
                <w:szCs w:val="17"/>
                <w:lang w:val="es-ES_tradnl"/>
              </w:rPr>
              <w:t>2004</w:t>
            </w:r>
          </w:p>
        </w:tc>
      </w:tr>
      <w:tr w:rsidR="00A477C7" w:rsidRPr="008B7474">
        <w:tblPrEx>
          <w:tblBorders>
            <w:top w:val="none" w:sz="0" w:space="0" w:color="auto"/>
            <w:bottom w:val="none" w:sz="0" w:space="0" w:color="auto"/>
          </w:tblBorders>
          <w:tblCellMar>
            <w:top w:w="0" w:type="dxa"/>
            <w:bottom w:w="0" w:type="dxa"/>
          </w:tblCellMar>
        </w:tblPrEx>
        <w:trPr>
          <w:trHeight w:hRule="exact" w:val="115"/>
          <w:tblHeader/>
        </w:trPr>
        <w:tc>
          <w:tcPr>
            <w:tcW w:w="1728" w:type="dxa"/>
            <w:tcBorders>
              <w:top w:val="single" w:sz="12" w:space="0" w:color="auto"/>
            </w:tcBorders>
            <w:shd w:val="clear" w:color="auto" w:fill="auto"/>
            <w:vAlign w:val="bottom"/>
          </w:tcPr>
          <w:p w:rsidR="00A477C7" w:rsidRPr="008B7474" w:rsidRDefault="00A477C7" w:rsidP="00F80769">
            <w:pPr>
              <w:pStyle w:val="Heading3"/>
              <w:suppressAutoHyphens/>
              <w:spacing w:before="40" w:after="40" w:line="210" w:lineRule="exact"/>
              <w:ind w:right="40"/>
              <w:jc w:val="left"/>
              <w:rPr>
                <w:sz w:val="17"/>
                <w:szCs w:val="17"/>
                <w:lang w:val="es-ES_tradnl"/>
              </w:rPr>
            </w:pPr>
          </w:p>
        </w:tc>
        <w:tc>
          <w:tcPr>
            <w:tcW w:w="369"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65"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65"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65"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693" w:type="dxa"/>
            <w:gridSpan w:val="2"/>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38"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38"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38"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684" w:type="dxa"/>
            <w:gridSpan w:val="2"/>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35"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35"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435"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711" w:type="dxa"/>
            <w:gridSpan w:val="2"/>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555"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555"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c>
          <w:tcPr>
            <w:tcW w:w="555" w:type="dxa"/>
            <w:tcBorders>
              <w:top w:val="single" w:sz="12" w:space="0" w:color="auto"/>
            </w:tcBorders>
            <w:shd w:val="clear" w:color="auto" w:fill="auto"/>
            <w:vAlign w:val="bottom"/>
          </w:tcPr>
          <w:p w:rsidR="00A477C7" w:rsidRPr="008B7474" w:rsidRDefault="00A477C7" w:rsidP="00F80769">
            <w:pPr>
              <w:spacing w:before="40" w:after="40" w:line="210" w:lineRule="exact"/>
              <w:ind w:right="40"/>
              <w:jc w:val="right"/>
              <w:rPr>
                <w:sz w:val="17"/>
                <w:szCs w:val="17"/>
                <w:lang w:val="es-ES_tradnl"/>
              </w:rPr>
            </w:pPr>
          </w:p>
        </w:tc>
      </w:tr>
      <w:tr w:rsidR="00A477C7" w:rsidRPr="009E3FF0">
        <w:tblPrEx>
          <w:tblBorders>
            <w:top w:val="none" w:sz="0" w:space="0" w:color="auto"/>
            <w:bottom w:val="none" w:sz="0" w:space="0" w:color="auto"/>
          </w:tblBorders>
          <w:tblCellMar>
            <w:top w:w="0" w:type="dxa"/>
            <w:bottom w:w="0" w:type="dxa"/>
          </w:tblCellMar>
        </w:tblPrEx>
        <w:tc>
          <w:tcPr>
            <w:tcW w:w="1728" w:type="dxa"/>
            <w:shd w:val="clear" w:color="auto" w:fill="auto"/>
            <w:vAlign w:val="bottom"/>
          </w:tcPr>
          <w:p w:rsidR="00A477C7" w:rsidRPr="009E3FF0" w:rsidRDefault="00A477C7" w:rsidP="00CA1058">
            <w:pPr>
              <w:pStyle w:val="Heading3"/>
              <w:tabs>
                <w:tab w:val="left" w:pos="288"/>
                <w:tab w:val="left" w:pos="576"/>
                <w:tab w:val="left" w:pos="864"/>
                <w:tab w:val="left" w:pos="1152"/>
              </w:tabs>
              <w:suppressAutoHyphens/>
              <w:spacing w:before="40" w:after="40" w:line="210" w:lineRule="exact"/>
              <w:ind w:right="43"/>
              <w:jc w:val="both"/>
              <w:rPr>
                <w:sz w:val="17"/>
                <w:szCs w:val="17"/>
                <w:lang w:val="es-ES_tradnl"/>
              </w:rPr>
            </w:pPr>
            <w:r w:rsidRPr="009E3FF0">
              <w:rPr>
                <w:sz w:val="17"/>
                <w:szCs w:val="17"/>
                <w:lang w:val="es-ES_tradnl"/>
              </w:rPr>
              <w:t>Estados Árabes</w:t>
            </w:r>
          </w:p>
        </w:tc>
        <w:tc>
          <w:tcPr>
            <w:tcW w:w="369"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19</w:t>
            </w:r>
          </w:p>
        </w:tc>
        <w:tc>
          <w:tcPr>
            <w:tcW w:w="46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20</w:t>
            </w:r>
          </w:p>
        </w:tc>
        <w:tc>
          <w:tcPr>
            <w:tcW w:w="46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19</w:t>
            </w:r>
          </w:p>
        </w:tc>
        <w:tc>
          <w:tcPr>
            <w:tcW w:w="46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21</w:t>
            </w:r>
          </w:p>
        </w:tc>
        <w:tc>
          <w:tcPr>
            <w:tcW w:w="693" w:type="dxa"/>
            <w:gridSpan w:val="2"/>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21</w:t>
            </w:r>
          </w:p>
        </w:tc>
        <w:tc>
          <w:tcPr>
            <w:tcW w:w="438"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22</w:t>
            </w:r>
          </w:p>
        </w:tc>
        <w:tc>
          <w:tcPr>
            <w:tcW w:w="438"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20</w:t>
            </w:r>
          </w:p>
        </w:tc>
        <w:tc>
          <w:tcPr>
            <w:tcW w:w="438"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21</w:t>
            </w:r>
          </w:p>
        </w:tc>
        <w:tc>
          <w:tcPr>
            <w:tcW w:w="684" w:type="dxa"/>
            <w:gridSpan w:val="2"/>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18</w:t>
            </w:r>
          </w:p>
        </w:tc>
        <w:tc>
          <w:tcPr>
            <w:tcW w:w="43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18</w:t>
            </w:r>
          </w:p>
        </w:tc>
        <w:tc>
          <w:tcPr>
            <w:tcW w:w="43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18</w:t>
            </w:r>
          </w:p>
        </w:tc>
        <w:tc>
          <w:tcPr>
            <w:tcW w:w="43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20</w:t>
            </w:r>
          </w:p>
        </w:tc>
        <w:tc>
          <w:tcPr>
            <w:tcW w:w="711" w:type="dxa"/>
            <w:gridSpan w:val="2"/>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83</w:t>
            </w:r>
          </w:p>
        </w:tc>
        <w:tc>
          <w:tcPr>
            <w:tcW w:w="55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85</w:t>
            </w:r>
          </w:p>
        </w:tc>
        <w:tc>
          <w:tcPr>
            <w:tcW w:w="55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88</w:t>
            </w:r>
          </w:p>
        </w:tc>
        <w:tc>
          <w:tcPr>
            <w:tcW w:w="55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95</w:t>
            </w:r>
          </w:p>
        </w:tc>
      </w:tr>
      <w:tr w:rsidR="00A477C7" w:rsidRPr="009E3FF0">
        <w:tblPrEx>
          <w:tblBorders>
            <w:top w:val="none" w:sz="0" w:space="0" w:color="auto"/>
            <w:bottom w:val="none" w:sz="0" w:space="0" w:color="auto"/>
          </w:tblBorders>
          <w:tblCellMar>
            <w:top w:w="0" w:type="dxa"/>
            <w:bottom w:w="0" w:type="dxa"/>
          </w:tblCellMar>
        </w:tblPrEx>
        <w:tc>
          <w:tcPr>
            <w:tcW w:w="1728"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rPr>
                <w:bCs/>
                <w:sz w:val="17"/>
                <w:szCs w:val="17"/>
                <w:lang w:val="es-ES_tradnl"/>
              </w:rPr>
            </w:pPr>
            <w:r w:rsidRPr="009E3FF0">
              <w:rPr>
                <w:bCs/>
                <w:sz w:val="17"/>
                <w:szCs w:val="17"/>
                <w:lang w:val="es-ES_tradnl"/>
              </w:rPr>
              <w:t>Europa central y oriental</w:t>
            </w:r>
          </w:p>
        </w:tc>
        <w:tc>
          <w:tcPr>
            <w:tcW w:w="369"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44</w:t>
            </w:r>
          </w:p>
        </w:tc>
        <w:tc>
          <w:tcPr>
            <w:tcW w:w="46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48</w:t>
            </w:r>
          </w:p>
        </w:tc>
        <w:tc>
          <w:tcPr>
            <w:tcW w:w="46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51</w:t>
            </w:r>
          </w:p>
        </w:tc>
        <w:tc>
          <w:tcPr>
            <w:tcW w:w="46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54</w:t>
            </w:r>
          </w:p>
        </w:tc>
        <w:tc>
          <w:tcPr>
            <w:tcW w:w="693" w:type="dxa"/>
            <w:gridSpan w:val="2"/>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40</w:t>
            </w:r>
          </w:p>
        </w:tc>
        <w:tc>
          <w:tcPr>
            <w:tcW w:w="438"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43</w:t>
            </w:r>
          </w:p>
        </w:tc>
        <w:tc>
          <w:tcPr>
            <w:tcW w:w="438"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46</w:t>
            </w:r>
          </w:p>
        </w:tc>
        <w:tc>
          <w:tcPr>
            <w:tcW w:w="438"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48</w:t>
            </w:r>
          </w:p>
        </w:tc>
        <w:tc>
          <w:tcPr>
            <w:tcW w:w="684" w:type="dxa"/>
            <w:gridSpan w:val="2"/>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49</w:t>
            </w:r>
          </w:p>
        </w:tc>
        <w:tc>
          <w:tcPr>
            <w:tcW w:w="43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53</w:t>
            </w:r>
          </w:p>
        </w:tc>
        <w:tc>
          <w:tcPr>
            <w:tcW w:w="43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57</w:t>
            </w:r>
          </w:p>
        </w:tc>
        <w:tc>
          <w:tcPr>
            <w:tcW w:w="43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60</w:t>
            </w:r>
          </w:p>
        </w:tc>
        <w:tc>
          <w:tcPr>
            <w:tcW w:w="711" w:type="dxa"/>
            <w:gridSpan w:val="2"/>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w:t>
            </w:r>
            <w:r>
              <w:rPr>
                <w:sz w:val="17"/>
                <w:szCs w:val="17"/>
                <w:lang w:val="es-ES_tradnl"/>
              </w:rPr>
              <w:t>,</w:t>
            </w:r>
            <w:r w:rsidRPr="009E3FF0">
              <w:rPr>
                <w:sz w:val="17"/>
                <w:szCs w:val="17"/>
                <w:lang w:val="es-ES_tradnl"/>
              </w:rPr>
              <w:t>21</w:t>
            </w:r>
          </w:p>
        </w:tc>
        <w:tc>
          <w:tcPr>
            <w:tcW w:w="55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w:t>
            </w:r>
            <w:r>
              <w:rPr>
                <w:sz w:val="17"/>
                <w:szCs w:val="17"/>
                <w:lang w:val="es-ES_tradnl"/>
              </w:rPr>
              <w:t>,</w:t>
            </w:r>
            <w:r w:rsidRPr="009E3FF0">
              <w:rPr>
                <w:sz w:val="17"/>
                <w:szCs w:val="17"/>
                <w:lang w:val="es-ES_tradnl"/>
              </w:rPr>
              <w:t>24</w:t>
            </w:r>
          </w:p>
        </w:tc>
        <w:tc>
          <w:tcPr>
            <w:tcW w:w="55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w:t>
            </w:r>
            <w:r>
              <w:rPr>
                <w:sz w:val="17"/>
                <w:szCs w:val="17"/>
                <w:lang w:val="es-ES_tradnl"/>
              </w:rPr>
              <w:t>,</w:t>
            </w:r>
            <w:r w:rsidRPr="009E3FF0">
              <w:rPr>
                <w:sz w:val="17"/>
                <w:szCs w:val="17"/>
                <w:lang w:val="es-ES_tradnl"/>
              </w:rPr>
              <w:t>24</w:t>
            </w:r>
          </w:p>
        </w:tc>
        <w:tc>
          <w:tcPr>
            <w:tcW w:w="55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w:t>
            </w:r>
            <w:r>
              <w:rPr>
                <w:sz w:val="17"/>
                <w:szCs w:val="17"/>
                <w:lang w:val="es-ES_tradnl"/>
              </w:rPr>
              <w:t>,</w:t>
            </w:r>
            <w:r w:rsidRPr="009E3FF0">
              <w:rPr>
                <w:sz w:val="17"/>
                <w:szCs w:val="17"/>
                <w:lang w:val="es-ES_tradnl"/>
              </w:rPr>
              <w:t>25</w:t>
            </w:r>
          </w:p>
        </w:tc>
      </w:tr>
      <w:tr w:rsidR="00A477C7" w:rsidRPr="009E3FF0">
        <w:tblPrEx>
          <w:tblBorders>
            <w:top w:val="none" w:sz="0" w:space="0" w:color="auto"/>
            <w:bottom w:val="none" w:sz="0" w:space="0" w:color="auto"/>
          </w:tblBorders>
          <w:tblCellMar>
            <w:top w:w="0" w:type="dxa"/>
            <w:bottom w:w="0" w:type="dxa"/>
          </w:tblCellMar>
        </w:tblPrEx>
        <w:tc>
          <w:tcPr>
            <w:tcW w:w="1728" w:type="dxa"/>
            <w:shd w:val="clear" w:color="auto" w:fill="auto"/>
            <w:vAlign w:val="bottom"/>
          </w:tcPr>
          <w:p w:rsidR="00A477C7" w:rsidRPr="009E3FF0" w:rsidRDefault="000838DA" w:rsidP="00CA1058">
            <w:pPr>
              <w:tabs>
                <w:tab w:val="left" w:pos="288"/>
                <w:tab w:val="left" w:pos="576"/>
                <w:tab w:val="left" w:pos="864"/>
                <w:tab w:val="left" w:pos="1152"/>
              </w:tabs>
              <w:spacing w:before="40" w:after="40" w:line="210" w:lineRule="exact"/>
              <w:ind w:right="43"/>
              <w:rPr>
                <w:bCs/>
                <w:sz w:val="17"/>
                <w:szCs w:val="17"/>
                <w:lang w:val="es-ES_tradnl"/>
              </w:rPr>
            </w:pPr>
            <w:r>
              <w:rPr>
                <w:bCs/>
                <w:sz w:val="17"/>
                <w:szCs w:val="17"/>
                <w:lang w:val="es-ES_tradnl"/>
              </w:rPr>
              <w:t>Asia oriental y el </w:t>
            </w:r>
            <w:r w:rsidR="00A477C7" w:rsidRPr="009E3FF0">
              <w:rPr>
                <w:bCs/>
                <w:sz w:val="17"/>
                <w:szCs w:val="17"/>
                <w:lang w:val="es-ES_tradnl"/>
              </w:rPr>
              <w:t>Pacífico</w:t>
            </w:r>
          </w:p>
        </w:tc>
        <w:tc>
          <w:tcPr>
            <w:tcW w:w="369"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17</w:t>
            </w:r>
          </w:p>
        </w:tc>
        <w:tc>
          <w:tcPr>
            <w:tcW w:w="46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19</w:t>
            </w:r>
          </w:p>
        </w:tc>
        <w:tc>
          <w:tcPr>
            <w:tcW w:w="46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21</w:t>
            </w:r>
          </w:p>
        </w:tc>
        <w:tc>
          <w:tcPr>
            <w:tcW w:w="46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23</w:t>
            </w:r>
          </w:p>
        </w:tc>
        <w:tc>
          <w:tcPr>
            <w:tcW w:w="693" w:type="dxa"/>
            <w:gridSpan w:val="2"/>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19</w:t>
            </w:r>
          </w:p>
        </w:tc>
        <w:tc>
          <w:tcPr>
            <w:tcW w:w="438"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21</w:t>
            </w:r>
          </w:p>
        </w:tc>
        <w:tc>
          <w:tcPr>
            <w:tcW w:w="438"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22</w:t>
            </w:r>
          </w:p>
        </w:tc>
        <w:tc>
          <w:tcPr>
            <w:tcW w:w="438"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24</w:t>
            </w:r>
          </w:p>
        </w:tc>
        <w:tc>
          <w:tcPr>
            <w:tcW w:w="684" w:type="dxa"/>
            <w:gridSpan w:val="2"/>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14</w:t>
            </w:r>
          </w:p>
        </w:tc>
        <w:tc>
          <w:tcPr>
            <w:tcW w:w="43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16</w:t>
            </w:r>
          </w:p>
        </w:tc>
        <w:tc>
          <w:tcPr>
            <w:tcW w:w="43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19</w:t>
            </w:r>
          </w:p>
        </w:tc>
        <w:tc>
          <w:tcPr>
            <w:tcW w:w="43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21</w:t>
            </w:r>
          </w:p>
        </w:tc>
        <w:tc>
          <w:tcPr>
            <w:tcW w:w="711" w:type="dxa"/>
            <w:gridSpan w:val="2"/>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75</w:t>
            </w:r>
          </w:p>
        </w:tc>
        <w:tc>
          <w:tcPr>
            <w:tcW w:w="55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75</w:t>
            </w:r>
          </w:p>
        </w:tc>
        <w:tc>
          <w:tcPr>
            <w:tcW w:w="55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89</w:t>
            </w:r>
          </w:p>
        </w:tc>
        <w:tc>
          <w:tcPr>
            <w:tcW w:w="55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89</w:t>
            </w:r>
          </w:p>
        </w:tc>
      </w:tr>
      <w:tr w:rsidR="00A477C7" w:rsidRPr="009E3FF0">
        <w:tblPrEx>
          <w:tblBorders>
            <w:top w:val="none" w:sz="0" w:space="0" w:color="auto"/>
            <w:bottom w:val="none" w:sz="0" w:space="0" w:color="auto"/>
          </w:tblBorders>
          <w:tblCellMar>
            <w:top w:w="0" w:type="dxa"/>
            <w:bottom w:w="0" w:type="dxa"/>
          </w:tblCellMar>
        </w:tblPrEx>
        <w:tc>
          <w:tcPr>
            <w:tcW w:w="1728"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rPr>
                <w:bCs/>
                <w:sz w:val="17"/>
                <w:szCs w:val="17"/>
                <w:lang w:val="es-ES_tradnl"/>
              </w:rPr>
            </w:pPr>
            <w:r w:rsidRPr="009E3FF0">
              <w:rPr>
                <w:bCs/>
                <w:sz w:val="17"/>
                <w:szCs w:val="17"/>
                <w:lang w:val="es-ES_tradnl"/>
              </w:rPr>
              <w:t>Asia meridional y occidental</w:t>
            </w:r>
          </w:p>
        </w:tc>
        <w:tc>
          <w:tcPr>
            <w:tcW w:w="369"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9</w:t>
            </w:r>
          </w:p>
        </w:tc>
        <w:tc>
          <w:tcPr>
            <w:tcW w:w="46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10</w:t>
            </w:r>
          </w:p>
        </w:tc>
        <w:tc>
          <w:tcPr>
            <w:tcW w:w="46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10</w:t>
            </w:r>
          </w:p>
        </w:tc>
        <w:tc>
          <w:tcPr>
            <w:tcW w:w="46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11</w:t>
            </w:r>
          </w:p>
        </w:tc>
        <w:tc>
          <w:tcPr>
            <w:tcW w:w="693" w:type="dxa"/>
            <w:gridSpan w:val="2"/>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11</w:t>
            </w:r>
          </w:p>
        </w:tc>
        <w:tc>
          <w:tcPr>
            <w:tcW w:w="438"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11</w:t>
            </w:r>
          </w:p>
        </w:tc>
        <w:tc>
          <w:tcPr>
            <w:tcW w:w="438"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12</w:t>
            </w:r>
          </w:p>
        </w:tc>
        <w:tc>
          <w:tcPr>
            <w:tcW w:w="438"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12</w:t>
            </w:r>
          </w:p>
        </w:tc>
        <w:tc>
          <w:tcPr>
            <w:tcW w:w="684" w:type="dxa"/>
            <w:gridSpan w:val="2"/>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8</w:t>
            </w:r>
          </w:p>
        </w:tc>
        <w:tc>
          <w:tcPr>
            <w:tcW w:w="43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8</w:t>
            </w:r>
          </w:p>
        </w:tc>
        <w:tc>
          <w:tcPr>
            <w:tcW w:w="43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8</w:t>
            </w:r>
          </w:p>
        </w:tc>
        <w:tc>
          <w:tcPr>
            <w:tcW w:w="43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9</w:t>
            </w:r>
          </w:p>
        </w:tc>
        <w:tc>
          <w:tcPr>
            <w:tcW w:w="711" w:type="dxa"/>
            <w:gridSpan w:val="2"/>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70</w:t>
            </w:r>
          </w:p>
        </w:tc>
        <w:tc>
          <w:tcPr>
            <w:tcW w:w="55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71</w:t>
            </w:r>
          </w:p>
        </w:tc>
        <w:tc>
          <w:tcPr>
            <w:tcW w:w="55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70</w:t>
            </w:r>
          </w:p>
        </w:tc>
        <w:tc>
          <w:tcPr>
            <w:tcW w:w="555" w:type="dxa"/>
            <w:shd w:val="clear" w:color="auto" w:fill="auto"/>
            <w:vAlign w:val="bottom"/>
          </w:tcPr>
          <w:p w:rsidR="00A477C7" w:rsidRPr="009E3FF0" w:rsidRDefault="00A477C7" w:rsidP="00CA1058">
            <w:pPr>
              <w:tabs>
                <w:tab w:val="left" w:pos="288"/>
                <w:tab w:val="left" w:pos="576"/>
                <w:tab w:val="left" w:pos="864"/>
                <w:tab w:val="left" w:pos="1152"/>
              </w:tabs>
              <w:spacing w:before="40" w:after="40"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70</w:t>
            </w:r>
          </w:p>
        </w:tc>
      </w:tr>
      <w:tr w:rsidR="00A477C7" w:rsidRPr="009E3FF0">
        <w:tblPrEx>
          <w:tblBorders>
            <w:top w:val="none" w:sz="0" w:space="0" w:color="auto"/>
            <w:bottom w:val="none" w:sz="0" w:space="0" w:color="auto"/>
          </w:tblBorders>
          <w:tblCellMar>
            <w:top w:w="0" w:type="dxa"/>
            <w:bottom w:w="0" w:type="dxa"/>
          </w:tblCellMar>
        </w:tblPrEx>
        <w:tc>
          <w:tcPr>
            <w:tcW w:w="1728" w:type="dxa"/>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rPr>
                <w:bCs/>
                <w:sz w:val="17"/>
                <w:szCs w:val="17"/>
                <w:lang w:val="es-ES_tradnl"/>
              </w:rPr>
            </w:pPr>
            <w:r w:rsidRPr="009E3FF0">
              <w:rPr>
                <w:bCs/>
                <w:sz w:val="17"/>
                <w:szCs w:val="17"/>
                <w:lang w:val="es-ES_tradnl"/>
              </w:rPr>
              <w:t>África subsahariana</w:t>
            </w:r>
          </w:p>
        </w:tc>
        <w:tc>
          <w:tcPr>
            <w:tcW w:w="369" w:type="dxa"/>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4</w:t>
            </w:r>
          </w:p>
        </w:tc>
        <w:tc>
          <w:tcPr>
            <w:tcW w:w="465" w:type="dxa"/>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4</w:t>
            </w:r>
          </w:p>
        </w:tc>
        <w:tc>
          <w:tcPr>
            <w:tcW w:w="465" w:type="dxa"/>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5</w:t>
            </w:r>
          </w:p>
        </w:tc>
        <w:tc>
          <w:tcPr>
            <w:tcW w:w="465" w:type="dxa"/>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5</w:t>
            </w:r>
          </w:p>
        </w:tc>
        <w:tc>
          <w:tcPr>
            <w:tcW w:w="693" w:type="dxa"/>
            <w:gridSpan w:val="2"/>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5</w:t>
            </w:r>
          </w:p>
        </w:tc>
        <w:tc>
          <w:tcPr>
            <w:tcW w:w="438" w:type="dxa"/>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5</w:t>
            </w:r>
          </w:p>
        </w:tc>
        <w:tc>
          <w:tcPr>
            <w:tcW w:w="438" w:type="dxa"/>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6</w:t>
            </w:r>
          </w:p>
        </w:tc>
        <w:tc>
          <w:tcPr>
            <w:tcW w:w="438" w:type="dxa"/>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6</w:t>
            </w:r>
          </w:p>
        </w:tc>
        <w:tc>
          <w:tcPr>
            <w:tcW w:w="684" w:type="dxa"/>
            <w:gridSpan w:val="2"/>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3</w:t>
            </w:r>
          </w:p>
        </w:tc>
        <w:tc>
          <w:tcPr>
            <w:tcW w:w="435" w:type="dxa"/>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3</w:t>
            </w:r>
          </w:p>
        </w:tc>
        <w:tc>
          <w:tcPr>
            <w:tcW w:w="435" w:type="dxa"/>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4</w:t>
            </w:r>
          </w:p>
        </w:tc>
        <w:tc>
          <w:tcPr>
            <w:tcW w:w="435" w:type="dxa"/>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4</w:t>
            </w:r>
          </w:p>
        </w:tc>
        <w:tc>
          <w:tcPr>
            <w:tcW w:w="711" w:type="dxa"/>
            <w:gridSpan w:val="2"/>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61</w:t>
            </w:r>
          </w:p>
        </w:tc>
        <w:tc>
          <w:tcPr>
            <w:tcW w:w="555" w:type="dxa"/>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62</w:t>
            </w:r>
          </w:p>
        </w:tc>
        <w:tc>
          <w:tcPr>
            <w:tcW w:w="555" w:type="dxa"/>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61</w:t>
            </w:r>
          </w:p>
        </w:tc>
        <w:tc>
          <w:tcPr>
            <w:tcW w:w="555" w:type="dxa"/>
            <w:tcBorders>
              <w:bottom w:val="single" w:sz="12" w:space="0" w:color="auto"/>
            </w:tcBorders>
            <w:shd w:val="clear" w:color="auto" w:fill="auto"/>
            <w:vAlign w:val="bottom"/>
          </w:tcPr>
          <w:p w:rsidR="00A477C7" w:rsidRPr="009E3FF0" w:rsidRDefault="00A477C7" w:rsidP="00CA1058">
            <w:pPr>
              <w:tabs>
                <w:tab w:val="left" w:pos="288"/>
                <w:tab w:val="left" w:pos="576"/>
                <w:tab w:val="left" w:pos="864"/>
                <w:tab w:val="left" w:pos="1152"/>
              </w:tabs>
              <w:spacing w:before="40" w:after="81" w:line="210" w:lineRule="exact"/>
              <w:ind w:right="43"/>
              <w:jc w:val="right"/>
              <w:rPr>
                <w:sz w:val="17"/>
                <w:szCs w:val="17"/>
                <w:lang w:val="es-ES_tradnl"/>
              </w:rPr>
            </w:pPr>
            <w:r w:rsidRPr="009E3FF0">
              <w:rPr>
                <w:sz w:val="17"/>
                <w:szCs w:val="17"/>
                <w:lang w:val="es-ES_tradnl"/>
              </w:rPr>
              <w:t>0</w:t>
            </w:r>
            <w:r>
              <w:rPr>
                <w:sz w:val="17"/>
                <w:szCs w:val="17"/>
                <w:lang w:val="es-ES_tradnl"/>
              </w:rPr>
              <w:t>,</w:t>
            </w:r>
            <w:r w:rsidRPr="009E3FF0">
              <w:rPr>
                <w:sz w:val="17"/>
                <w:szCs w:val="17"/>
                <w:lang w:val="es-ES_tradnl"/>
              </w:rPr>
              <w:t>61</w:t>
            </w:r>
          </w:p>
        </w:tc>
      </w:tr>
    </w:tbl>
    <w:p w:rsidR="00A477C7" w:rsidRDefault="00A477C7" w:rsidP="00A477C7">
      <w:pPr>
        <w:pStyle w:val="SingleTxt"/>
        <w:suppressAutoHyphens/>
        <w:spacing w:after="0" w:line="120" w:lineRule="exact"/>
        <w:rPr>
          <w:sz w:val="10"/>
          <w:lang w:val="es-ES_tradnl"/>
        </w:rPr>
      </w:pPr>
    </w:p>
    <w:p w:rsidR="00A477C7" w:rsidRPr="008B7474" w:rsidRDefault="00A477C7" w:rsidP="00A477C7">
      <w:pPr>
        <w:pStyle w:val="FootnoteText"/>
        <w:tabs>
          <w:tab w:val="clear" w:pos="418"/>
          <w:tab w:val="right" w:pos="216"/>
          <w:tab w:val="left" w:pos="288"/>
          <w:tab w:val="right" w:pos="576"/>
          <w:tab w:val="left" w:pos="648"/>
        </w:tabs>
        <w:ind w:left="288" w:hanging="288"/>
        <w:rPr>
          <w:lang w:val="es-ES_tradnl"/>
        </w:rPr>
      </w:pPr>
      <w:r w:rsidRPr="008B7474">
        <w:rPr>
          <w:i/>
          <w:lang w:val="es-ES_tradnl"/>
        </w:rPr>
        <w:t>Fuente: http://stats.uis.unesco.org/TableViewer/tableView.aspx</w:t>
      </w:r>
      <w:r w:rsidRPr="008B7474">
        <w:rPr>
          <w:lang w:val="es-ES_tradnl"/>
        </w:rPr>
        <w:t xml:space="preserve"> (Instituto de Estadísticas de la UNESCO, Sector de la Educación), consultado por última vez el 22 de marzo de 2007.</w:t>
      </w:r>
    </w:p>
    <w:p w:rsidR="00A477C7" w:rsidRDefault="00A477C7" w:rsidP="00667D78">
      <w:pPr>
        <w:pStyle w:val="SingleTxt"/>
        <w:suppressAutoHyphens/>
      </w:pPr>
    </w:p>
    <w:p w:rsidR="00A477C7" w:rsidRDefault="00A477C7" w:rsidP="00667D78">
      <w:pPr>
        <w:pStyle w:val="SingleTxt"/>
        <w:suppressAutoHyphens/>
      </w:pPr>
    </w:p>
    <w:p w:rsidR="00A477C7" w:rsidRDefault="00A477C7" w:rsidP="00A477C7">
      <w:pPr>
        <w:pStyle w:val="SingleTxt"/>
        <w:suppressAutoHyphens/>
      </w:pPr>
    </w:p>
    <w:p w:rsidR="00A477C7" w:rsidRDefault="00A477C7" w:rsidP="00A477C7">
      <w:pPr>
        <w:pStyle w:val="SingleTxt"/>
        <w:suppressAutoHyphens/>
      </w:pPr>
    </w:p>
    <w:p w:rsidR="00A477C7" w:rsidRDefault="00A477C7" w:rsidP="00A477C7">
      <w:pPr>
        <w:pStyle w:val="SingleTxt"/>
        <w:suppressAutoHyphens/>
      </w:pPr>
    </w:p>
    <w:p w:rsidR="00A477C7" w:rsidRDefault="00A477C7" w:rsidP="00A477C7">
      <w:pPr>
        <w:pStyle w:val="SingleTxt"/>
        <w:suppressAutoHyphens/>
      </w:pPr>
    </w:p>
    <w:p w:rsidR="00A477C7" w:rsidRDefault="00A477C7" w:rsidP="00A477C7">
      <w:pPr>
        <w:pStyle w:val="SingleTxt"/>
        <w:suppressAutoHyphens/>
      </w:pPr>
    </w:p>
    <w:p w:rsidR="00A477C7" w:rsidRDefault="00A477C7" w:rsidP="00A477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Informes de países concretos</w:t>
      </w:r>
    </w:p>
    <w:p w:rsidR="00A477C7" w:rsidRPr="003C2A3B" w:rsidRDefault="00A477C7" w:rsidP="00A477C7">
      <w:pPr>
        <w:pStyle w:val="SingleTxt"/>
        <w:spacing w:after="0" w:line="120" w:lineRule="exact"/>
        <w:rPr>
          <w:sz w:val="10"/>
        </w:rPr>
      </w:pPr>
    </w:p>
    <w:p w:rsidR="00A477C7" w:rsidRPr="003C2A3B" w:rsidRDefault="00A477C7" w:rsidP="00A477C7">
      <w:pPr>
        <w:pStyle w:val="SingleTxt"/>
        <w:spacing w:after="0" w:line="120" w:lineRule="exact"/>
        <w:rPr>
          <w:sz w:val="10"/>
        </w:rPr>
      </w:pPr>
    </w:p>
    <w:p w:rsidR="00A477C7" w:rsidRDefault="00A477C7" w:rsidP="00A47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Mauritania</w:t>
      </w:r>
    </w:p>
    <w:p w:rsidR="00A477C7" w:rsidRPr="003C2A3B" w:rsidRDefault="00A477C7" w:rsidP="00A477C7">
      <w:pPr>
        <w:pStyle w:val="SingleTxt"/>
        <w:spacing w:after="0" w:line="120" w:lineRule="exact"/>
        <w:rPr>
          <w:sz w:val="10"/>
        </w:rPr>
      </w:pPr>
    </w:p>
    <w:p w:rsidR="00A477C7" w:rsidRDefault="00A477C7" w:rsidP="00A477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A477C7" w:rsidRPr="003C2A3B" w:rsidRDefault="00A477C7" w:rsidP="00A477C7">
      <w:pPr>
        <w:pStyle w:val="SingleTxt"/>
        <w:spacing w:after="0" w:line="120" w:lineRule="exact"/>
        <w:rPr>
          <w:sz w:val="10"/>
        </w:rPr>
      </w:pPr>
    </w:p>
    <w:p w:rsidR="00A477C7" w:rsidRDefault="00A477C7" w:rsidP="00A477C7">
      <w:pPr>
        <w:pStyle w:val="SingleTxt"/>
      </w:pPr>
      <w:r>
        <w:tab/>
        <w:t>Mauritania no es parte en la Convención de la UNESCO relativa a la lucha contra las discriminaciones en la esfera de la enseñanza (1960) y no presentó información a la UNESCO en relación con la sexta consulta sobre la Aplicación de la Recomendación relativa a la Lucha contra las Discriminaciones en la Esfera de la Enseñanza (1960). La UNESCO espera recibir un informe completo de calidad en el marco de la séptima consulta.</w:t>
      </w:r>
    </w:p>
    <w:p w:rsidR="00A477C7" w:rsidRDefault="00A477C7" w:rsidP="00A477C7">
      <w:pPr>
        <w:pStyle w:val="SingleTxt"/>
      </w:pPr>
      <w:r>
        <w:tab/>
        <w:t>La UNESCO anima a Mauritania a ratificar la Convención sobre la Enseñanza Técnica y Profesional (1989).</w:t>
      </w:r>
    </w:p>
    <w:p w:rsidR="00A477C7" w:rsidRDefault="00A477C7" w:rsidP="00A477C7">
      <w:pPr>
        <w:pStyle w:val="SingleTxt"/>
      </w:pPr>
      <w:r>
        <w:tab/>
        <w:t>Según la Constitución de Mauritania, aprobada en 1991, el país garantiza la igualdad ante la ley a todos sus ciudadanos, sin hacer distinciones basadas en el origen, la raza, el sexo o la condición social de la persona (párrafo 2 del artículo 1). También se proclama la garantía inalienable del derecho a la igualdad, las libertades fundamentales y los derechos humanos, económicos y sociales.</w:t>
      </w:r>
    </w:p>
    <w:p w:rsidR="00A477C7" w:rsidRPr="003C2A3B" w:rsidRDefault="00A477C7" w:rsidP="00A477C7">
      <w:pPr>
        <w:pStyle w:val="SingleTxt"/>
        <w:spacing w:after="0" w:line="120" w:lineRule="exact"/>
        <w:rPr>
          <w:sz w:val="10"/>
        </w:rPr>
      </w:pPr>
    </w:p>
    <w:p w:rsidR="00A477C7" w:rsidRDefault="00A477C7" w:rsidP="00A477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A477C7" w:rsidRPr="003C2A3B" w:rsidRDefault="00A477C7" w:rsidP="00A477C7">
      <w:pPr>
        <w:pStyle w:val="SingleTxt"/>
        <w:spacing w:after="0" w:line="120" w:lineRule="exact"/>
        <w:rPr>
          <w:sz w:val="10"/>
        </w:rPr>
      </w:pPr>
    </w:p>
    <w:p w:rsidR="00A477C7" w:rsidRDefault="00A477C7" w:rsidP="00A477C7">
      <w:pPr>
        <w:pStyle w:val="SingleTxt"/>
      </w:pPr>
      <w:r>
        <w:tab/>
        <w:t>Se concedió a una científica una beca copatrocinada (UNESCO/L’Oréal) para trabajar en la esfera de las ciencias biológicas y el análisis molecular de la resistencia a las enfermedades de la arabidopsis thaliana (dotación: 21.816 dólares) durante 12 meses en la Universidad de Ciudad del Cabo, Rondebosch (Sudáfrica).</w:t>
      </w:r>
    </w:p>
    <w:p w:rsidR="00A477C7" w:rsidRPr="003C2A3B" w:rsidRDefault="00A477C7" w:rsidP="00A477C7">
      <w:pPr>
        <w:pStyle w:val="SingleTxt"/>
        <w:spacing w:after="0" w:line="120" w:lineRule="exact"/>
        <w:rPr>
          <w:sz w:val="10"/>
        </w:rPr>
      </w:pPr>
    </w:p>
    <w:p w:rsidR="00A477C7" w:rsidRDefault="00A477C7" w:rsidP="00A47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Mozambique</w:t>
      </w:r>
    </w:p>
    <w:p w:rsidR="00A477C7" w:rsidRPr="003C2A3B" w:rsidRDefault="00A477C7" w:rsidP="00A477C7">
      <w:pPr>
        <w:pStyle w:val="SingleTxt"/>
        <w:spacing w:after="0" w:line="120" w:lineRule="exact"/>
        <w:rPr>
          <w:sz w:val="10"/>
        </w:rPr>
      </w:pPr>
    </w:p>
    <w:p w:rsidR="00A477C7" w:rsidRDefault="00A477C7" w:rsidP="00A477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A477C7" w:rsidRPr="003C2A3B" w:rsidRDefault="00A477C7" w:rsidP="00A477C7">
      <w:pPr>
        <w:pStyle w:val="SingleTxt"/>
        <w:spacing w:after="0" w:line="120" w:lineRule="exact"/>
        <w:rPr>
          <w:sz w:val="10"/>
        </w:rPr>
      </w:pPr>
    </w:p>
    <w:p w:rsidR="00A477C7" w:rsidRDefault="00A477C7" w:rsidP="00A477C7">
      <w:pPr>
        <w:pStyle w:val="SingleTxt"/>
      </w:pPr>
      <w:r>
        <w:tab/>
        <w:t xml:space="preserve">Mozambique no es parte en la Convención de la UNESCO relativa a la lucha </w:t>
      </w:r>
      <w:r w:rsidRPr="00464397">
        <w:rPr>
          <w:spacing w:val="2"/>
        </w:rPr>
        <w:t>contra las discriminaciones en la esfera de la enseñanza y no presentó información a la</w:t>
      </w:r>
      <w:r>
        <w:t xml:space="preserve"> </w:t>
      </w:r>
      <w:r w:rsidRPr="00464397">
        <w:rPr>
          <w:spacing w:val="2"/>
        </w:rPr>
        <w:t>UNESCO en relación con la sexta consulta sobre la Aplicación de la Recomendación</w:t>
      </w:r>
      <w:r>
        <w:t xml:space="preserve"> relativa a la Lucha contra las Discriminaciones en la Esfera de la Enseñanza. La UNESCO espera recibir un informe completo de calidad en el marco de la séptima consulta.</w:t>
      </w:r>
    </w:p>
    <w:p w:rsidR="00A477C7" w:rsidRDefault="00A477C7" w:rsidP="00A477C7">
      <w:pPr>
        <w:pStyle w:val="SingleTxt"/>
      </w:pPr>
      <w:r w:rsidRPr="00464397">
        <w:rPr>
          <w:spacing w:val="2"/>
        </w:rPr>
        <w:tab/>
        <w:t>La UNESCO anima a Mozambique a ratificar la Convención sobre la Enseñanza</w:t>
      </w:r>
      <w:r>
        <w:t xml:space="preserve"> Técnica y Profesional.</w:t>
      </w:r>
    </w:p>
    <w:p w:rsidR="00A477C7" w:rsidRDefault="00A477C7" w:rsidP="00A477C7">
      <w:pPr>
        <w:pStyle w:val="SingleTxt"/>
      </w:pPr>
      <w:r>
        <w:tab/>
        <w:t>De conformidad con su Constitución de 1990, la educación es un derecho y una obligación para todos los ciudadanos, y el Estado promueve la ampliación de la educación para que abarque la formación vocacional y la formación profesional permanente y la igualdad de todos los ciudadanos por lo que se refiere al ejercicio de este derecho (artículo 88). Mozambique promueve una estrategia de enseñanza que promueva la unidad nacional, acabe con el analfabetismo, fomente los estudios de ciencia y tecnología e inculque en sus ciudadanos valores morales y cívicos (artículo 113).</w:t>
      </w:r>
    </w:p>
    <w:p w:rsidR="00A477C7" w:rsidRDefault="00A477C7" w:rsidP="00A477C7">
      <w:pPr>
        <w:pStyle w:val="SingleTxt"/>
      </w:pPr>
      <w:r>
        <w:tab/>
        <w:t>La UNESCO participó en el segundo Encuentro de Mujeres africanas y españolas, organizado por los Gobiernos de España y Mozambique con ocasión de los actos celebrados en Madrid el 7 y 8 de marzo de 2007 en el marco del Día Internacional de la Mujer. El encuentro tenía por objeto crear oportunidades de colaboración en ámbitos como la educación, la salud y el diálogo entre culturas.</w:t>
      </w:r>
    </w:p>
    <w:p w:rsidR="00A477C7" w:rsidRDefault="00A477C7" w:rsidP="00A477C7">
      <w:pPr>
        <w:pStyle w:val="SingleTxt"/>
      </w:pPr>
      <w:r>
        <w:tab/>
        <w:t>El Departamento África de la UNESCO llevó a cabo en Mozambique varias actividades de promoción del empoderamiento de la mujer y la igualdad de género, como el fortalecimiento de la capacidad de la mujer en las zonas rurales mediante alfabetización y educación extraacadémica, la promoción de la formación profesional y técnica de las niñas, la formación artesanal y el desarrollo de actividades relacionadas con la educación para prevenir el VIH/SIDA.</w:t>
      </w:r>
    </w:p>
    <w:p w:rsidR="00A477C7" w:rsidRPr="003C2A3B" w:rsidRDefault="00A477C7" w:rsidP="00A477C7">
      <w:pPr>
        <w:pStyle w:val="SingleTxt"/>
        <w:spacing w:after="0" w:line="120" w:lineRule="exact"/>
        <w:rPr>
          <w:sz w:val="10"/>
        </w:rPr>
      </w:pPr>
    </w:p>
    <w:p w:rsidR="00A477C7" w:rsidRDefault="00A477C7" w:rsidP="00A477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 Participación</w:t>
      </w:r>
    </w:p>
    <w:p w:rsidR="00A477C7" w:rsidRPr="003C2A3B" w:rsidRDefault="00A477C7" w:rsidP="00A477C7">
      <w:pPr>
        <w:pStyle w:val="SingleTxt"/>
        <w:spacing w:after="0" w:line="120" w:lineRule="exact"/>
        <w:rPr>
          <w:sz w:val="10"/>
        </w:rPr>
      </w:pPr>
    </w:p>
    <w:p w:rsidR="00A477C7" w:rsidRDefault="00A477C7" w:rsidP="00A477C7">
      <w:pPr>
        <w:pStyle w:val="SingleTxt"/>
      </w:pPr>
      <w:r>
        <w:tab/>
        <w:t>En el marco del Programa de Participación, la UNESCO asignó 20.000 dólares a un proyecto sobre el empoderamiento de las mujeres en las zonas rurales de Mozambique mediante la promoción de actividades de alfabetización y enseñanza extraacadémica. Además, a través del Fondo Fiduciario de Portugal, se financió un proyecto sobre formación profesional y oportunidades de empleo por cuenta propia para las mujeres y los jóvenes no escolarizadas de Mozambique por un monto total de 175.150 dólares.</w:t>
      </w:r>
    </w:p>
    <w:p w:rsidR="00A477C7" w:rsidRDefault="00A477C7" w:rsidP="00A477C7">
      <w:pPr>
        <w:pStyle w:val="SingleTxt"/>
      </w:pPr>
      <w:r>
        <w:tab/>
        <w:t>A instancia del Ministerio de Educación de Mozambique, se envió al país una misión técnica interregional para que ayudase al Ministerio a poner en marcha y acelerar la aplicación de la estrategia nacional de igualdad de género en el sector de la educación y asesorase a la oficina exterior de la UNESCO en Maputo sobre la manera de prestar apoyo al Ministerio en esta labor.</w:t>
      </w:r>
    </w:p>
    <w:p w:rsidR="00A477C7" w:rsidRPr="003C2A3B" w:rsidRDefault="00A477C7" w:rsidP="00A477C7">
      <w:pPr>
        <w:pStyle w:val="SingleTxt"/>
        <w:spacing w:after="0" w:line="120" w:lineRule="exact"/>
        <w:rPr>
          <w:sz w:val="10"/>
        </w:rPr>
      </w:pPr>
    </w:p>
    <w:p w:rsidR="00A477C7" w:rsidRDefault="00A477C7" w:rsidP="00A477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A477C7" w:rsidRPr="003C2A3B" w:rsidRDefault="00A477C7" w:rsidP="00A477C7">
      <w:pPr>
        <w:pStyle w:val="SingleTxt"/>
        <w:spacing w:after="0" w:line="120" w:lineRule="exact"/>
        <w:rPr>
          <w:sz w:val="10"/>
        </w:rPr>
      </w:pPr>
    </w:p>
    <w:p w:rsidR="00A477C7" w:rsidRDefault="00A477C7" w:rsidP="00A477C7">
      <w:pPr>
        <w:pStyle w:val="SingleTxt"/>
      </w:pPr>
      <w:r>
        <w:tab/>
        <w:t>En el marco del Programa Ordinario de la UNESCO se concedió a una científica una beca para prestar apoyo a las esferas prioritarias de programas en el ámbito de los estudios sobre el desarrollo (dotación: 10.100 dólares) durante seis meses en el Instituto de Desarrollo Social de la Universidad del Cabo Occidental, Ciudad del Cabo (Sudáfrica).</w:t>
      </w:r>
    </w:p>
    <w:p w:rsidR="00A477C7" w:rsidRPr="003C2A3B" w:rsidRDefault="00A477C7" w:rsidP="00A477C7">
      <w:pPr>
        <w:pStyle w:val="SingleTxt"/>
        <w:spacing w:after="0" w:line="120" w:lineRule="exact"/>
        <w:rPr>
          <w:sz w:val="10"/>
        </w:rPr>
      </w:pPr>
    </w:p>
    <w:p w:rsidR="00A477C7" w:rsidRDefault="00A477C7" w:rsidP="00A47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Níger</w:t>
      </w:r>
    </w:p>
    <w:p w:rsidR="00A477C7" w:rsidRPr="003C2A3B" w:rsidRDefault="00A477C7" w:rsidP="00A477C7">
      <w:pPr>
        <w:pStyle w:val="SingleTxt"/>
        <w:spacing w:after="0" w:line="120" w:lineRule="exact"/>
        <w:rPr>
          <w:sz w:val="10"/>
        </w:rPr>
      </w:pPr>
    </w:p>
    <w:p w:rsidR="00A477C7" w:rsidRDefault="00A477C7" w:rsidP="00A477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A477C7" w:rsidRPr="003C2A3B" w:rsidRDefault="00A477C7" w:rsidP="00A477C7">
      <w:pPr>
        <w:pStyle w:val="SingleTxt"/>
        <w:spacing w:after="0" w:line="120" w:lineRule="exact"/>
        <w:rPr>
          <w:sz w:val="10"/>
        </w:rPr>
      </w:pPr>
    </w:p>
    <w:p w:rsidR="00A477C7" w:rsidRDefault="00A477C7" w:rsidP="00A477C7">
      <w:pPr>
        <w:pStyle w:val="SingleTxt"/>
      </w:pPr>
      <w:r>
        <w:tab/>
        <w:t>El Níger es parte desde 1968 en la Convención de la UNESCO relativa a la lucha contra las discriminaciones en la esfera de la enseñanza, pero no presentó información a la UNESCO en el marco de la sexta consulta sobre la Aplicación de la Recomendación relativa a la Lucha contra las Discriminaciones en la Esfera de la Enseñanza. La UNESCO ha recibido el informe del país correspondiente a la séptima consulta.</w:t>
      </w:r>
    </w:p>
    <w:p w:rsidR="00A477C7" w:rsidRDefault="00A477C7" w:rsidP="00A477C7">
      <w:pPr>
        <w:pStyle w:val="SingleTxt"/>
      </w:pPr>
      <w:r>
        <w:tab/>
        <w:t>El Níger ratificó en 1992 la Convención sobre la Enseñanza Técnica y Profesional.</w:t>
      </w:r>
    </w:p>
    <w:p w:rsidR="00A477C7" w:rsidRDefault="00A477C7" w:rsidP="00A477C7">
      <w:pPr>
        <w:pStyle w:val="SingleTxt"/>
      </w:pPr>
      <w:r>
        <w:tab/>
        <w:t>De conformidad con su Constitución de 1999, toda persona tiene derecho a la vida, la salud, la seguridad, el bienestar físico, la educación y la formación en las condiciones establecidas por ley (artículo 11). Los padres tienen el derecho y la obligación de criar y educar a sus hijos. El Estado salvaguarda la igualdad de oportunidades de las personas discapacitadas por lo que se refiere a su adelanto y su integración social (artículo 19).</w:t>
      </w:r>
    </w:p>
    <w:p w:rsidR="00A477C7" w:rsidRDefault="00A477C7" w:rsidP="00A477C7">
      <w:pPr>
        <w:pStyle w:val="SingleTxt"/>
      </w:pPr>
      <w:r>
        <w:tab/>
        <w:t>La UNESCO colabora estrechamente con el Ministerio de Educación Básica y Extraacadémica del Níger en el marco de un proyecto financiado por donantes externos sobre fortalecimiento de la capacidad para luchar contra la pobreza de las niñas y mujeres en las zonas rurales. Este proyecto, que está coordinado por el Ministerio de Educación Básica y Extraacadémica, tiene como objetivo general la lucha contra la pobreza mediante la educación y la promoción de los derechos humanos. Con él se pretende aumentar la capacidad de las niñas y mujeres, en particular mediante la escolarización de las niñas, la alfabetización de las mujeres, la capacitación de las jóvenes y el empoderamiento de las mujeres mediante actividades generadoras de ingresos y sensibilización sobre derechos humanos. Más de 2.500 personas, en su mayor parte niñas y mujeres, se beneficiarán del proyecto, que se está llevando a cabo en seis aldeas ubicadas al sur de Niamey, la capital. Esta zona rural carece de infraestructura escolar, personal docente calificado y mecanismos de apoyo a las actividades generadoras de ingresos, que podrían ayudar a las familias en la lucha contra la pobreza.</w:t>
      </w:r>
    </w:p>
    <w:p w:rsidR="00A477C7" w:rsidRDefault="00A477C7" w:rsidP="00A477C7">
      <w:pPr>
        <w:pStyle w:val="SingleTxt"/>
      </w:pPr>
      <w:r>
        <w:tab/>
        <w:t>Destacan las siguientes actividades concretas:</w:t>
      </w:r>
    </w:p>
    <w:p w:rsidR="00A477C7" w:rsidRDefault="00A477C7" w:rsidP="00A477C7">
      <w:pPr>
        <w:pStyle w:val="SingleTxt"/>
        <w:tabs>
          <w:tab w:val="right" w:pos="1685"/>
        </w:tabs>
        <w:ind w:left="1742" w:hanging="475"/>
      </w:pPr>
      <w:r>
        <w:tab/>
        <w:t>•</w:t>
      </w:r>
      <w:r>
        <w:tab/>
        <w:t xml:space="preserve">Mayor acceso a las escuelas primarias. El objetivo es aumentar sensiblemente el número de niñas y niños matriculados, proporcionarles un entorno de aprendizaje apropiado y, de ese modo, hacer una contribución sustantiva y muy concreta a la iniciativa Educación para Todos. Unos 400 niños tendrán más oportunidades de acceder a la enseñanza primaria. </w:t>
      </w:r>
    </w:p>
    <w:p w:rsidR="00A477C7" w:rsidRDefault="00A477C7" w:rsidP="00A477C7">
      <w:pPr>
        <w:pStyle w:val="SingleTxt"/>
        <w:tabs>
          <w:tab w:val="right" w:pos="1685"/>
        </w:tabs>
        <w:ind w:left="1742" w:hanging="475"/>
      </w:pPr>
      <w:r>
        <w:tab/>
        <w:t>•</w:t>
      </w:r>
      <w:r>
        <w:tab/>
        <w:t>Acceso a clases de alfabetización funcional de calidad para todos los adultos, en particular las mujeres. Unas 1.000 mujeres de las seis aldeas asistirán a las clases de alfabetización, que comenzarán a mediados de 2007. Los programas de alfabetización se complementarán con actividades de otros colaboradores, por ejemplo, la postalfabetización, la microfinanciación, la sensibilización en materia de derechos humanos, la atención sanitaria, etc.</w:t>
      </w:r>
    </w:p>
    <w:p w:rsidR="00A477C7" w:rsidRDefault="00A477C7" w:rsidP="00A477C7">
      <w:pPr>
        <w:pStyle w:val="SingleTxt"/>
        <w:tabs>
          <w:tab w:val="right" w:pos="1685"/>
        </w:tabs>
        <w:ind w:left="1742" w:hanging="475"/>
      </w:pPr>
      <w:r>
        <w:tab/>
        <w:t>•</w:t>
      </w:r>
      <w:r>
        <w:tab/>
        <w:t>Garantía de la calidad en la educación y sensibilización en materia de derechos humanos. La calidad de la educación debe garantizarse mejorando el entorno de aprendizaje, teniendo en cuenta las condiciones de vida del alumno para que la enseñanza sea pertinente, aprovechando al máximo los modernos métodos de inclusión y ayudando a los necesitados. Para ello se precisa un esfuerzo sostenido y sostenible de los participantes en la ejecución y del Ministerio de Educación Básica y Alfabetización para formar y preparar a los instructores, tanto en las disciplinas “normales” del programa de estudios como en diversas cuestiones como los derechos humanos, el género, la preparación para la vida cotidiana, la salud o la prevención del VIH/SIDA.</w:t>
      </w:r>
    </w:p>
    <w:p w:rsidR="00A477C7" w:rsidRDefault="00A477C7" w:rsidP="00A477C7">
      <w:pPr>
        <w:pStyle w:val="SingleTxt"/>
        <w:tabs>
          <w:tab w:val="right" w:pos="1685"/>
        </w:tabs>
        <w:ind w:left="1742" w:hanging="475"/>
      </w:pPr>
      <w:r>
        <w:tab/>
        <w:t>•</w:t>
      </w:r>
      <w:r>
        <w:tab/>
        <w:t>Educación en la esfera de los derechos humanos para luchar contra la pobreza de la mujer.</w:t>
      </w:r>
    </w:p>
    <w:p w:rsidR="00A477C7" w:rsidRDefault="00A477C7" w:rsidP="00A477C7">
      <w:pPr>
        <w:pStyle w:val="SingleTxt"/>
        <w:tabs>
          <w:tab w:val="right" w:pos="1685"/>
        </w:tabs>
        <w:ind w:left="1742" w:hanging="475"/>
      </w:pPr>
      <w:r>
        <w:tab/>
        <w:t>•</w:t>
      </w:r>
      <w:r>
        <w:tab/>
        <w:t>Enseñanza bilingüe en el Níger para prestar apoyo a la educación de las niñas en el país.</w:t>
      </w:r>
    </w:p>
    <w:p w:rsidR="00A477C7" w:rsidRPr="00277D45" w:rsidRDefault="00A477C7" w:rsidP="00A477C7">
      <w:pPr>
        <w:pStyle w:val="SingleTxt"/>
        <w:spacing w:after="0" w:line="120" w:lineRule="exact"/>
        <w:rPr>
          <w:sz w:val="10"/>
        </w:rPr>
      </w:pPr>
    </w:p>
    <w:p w:rsidR="00A477C7" w:rsidRDefault="00A477C7" w:rsidP="00A477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A477C7" w:rsidRPr="00277D45" w:rsidRDefault="00A477C7" w:rsidP="00A477C7">
      <w:pPr>
        <w:pStyle w:val="SingleTxt"/>
        <w:spacing w:after="0" w:line="120" w:lineRule="exact"/>
        <w:rPr>
          <w:sz w:val="10"/>
        </w:rPr>
      </w:pPr>
    </w:p>
    <w:p w:rsidR="00A477C7" w:rsidRDefault="00A477C7" w:rsidP="00A477C7">
      <w:pPr>
        <w:pStyle w:val="SingleTxt"/>
      </w:pPr>
      <w:r>
        <w:tab/>
        <w:t>En el marco del Programa Ordinario de la UNESCO se concedió a una científica una beca para prestar apoyo a las esferas prioritarias de programas en el ámbito de la educación extraacadémica (dotación: 11.300 dólares) durante seis meses en la Universidad de Lomé, Lomé (Togo).</w:t>
      </w:r>
    </w:p>
    <w:p w:rsidR="00A477C7" w:rsidRDefault="00A477C7" w:rsidP="00A47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Pakistán</w:t>
      </w:r>
    </w:p>
    <w:p w:rsidR="00A477C7" w:rsidRPr="00277D45" w:rsidRDefault="00A477C7" w:rsidP="00A477C7">
      <w:pPr>
        <w:pStyle w:val="SingleTxt"/>
        <w:spacing w:after="0" w:line="120" w:lineRule="exact"/>
        <w:rPr>
          <w:sz w:val="10"/>
        </w:rPr>
      </w:pPr>
    </w:p>
    <w:p w:rsidR="00A477C7" w:rsidRDefault="00A477C7" w:rsidP="00A477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A477C7" w:rsidRPr="00277D45" w:rsidRDefault="00A477C7" w:rsidP="00A477C7">
      <w:pPr>
        <w:pStyle w:val="SingleTxt"/>
        <w:spacing w:after="0" w:line="120" w:lineRule="exact"/>
        <w:rPr>
          <w:sz w:val="10"/>
        </w:rPr>
      </w:pPr>
    </w:p>
    <w:p w:rsidR="00A477C7" w:rsidRDefault="00A477C7" w:rsidP="00A477C7">
      <w:pPr>
        <w:pStyle w:val="SingleTxt"/>
      </w:pPr>
      <w:r>
        <w:tab/>
        <w:t>El Pakistán no es parte en la Convención de la UNESCO relativa a la lucha contra las discriminaciones en la esfera de la enseñanza, pero en 1998 presentó información a la UNESCO en el marco de la sexta con</w:t>
      </w:r>
      <w:r w:rsidR="00464397">
        <w:t>sulta sobre la Aplicación de la </w:t>
      </w:r>
      <w:r>
        <w:t>Recomendación relativa a la Lucha contra las Discriminaciones en la Esfera de la Enseñanza. La UNESCO espera recibir un informe completo de calidad en el marco de la séptima consulta.</w:t>
      </w:r>
    </w:p>
    <w:p w:rsidR="00A477C7" w:rsidRDefault="00A477C7" w:rsidP="00A477C7">
      <w:pPr>
        <w:pStyle w:val="SingleTxt"/>
      </w:pPr>
      <w:r>
        <w:tab/>
        <w:t>La UNESCO anima igualmente al Pakistán a ratificar la Convención sobre la Enseñanza Técnica y Profesional.</w:t>
      </w:r>
    </w:p>
    <w:p w:rsidR="00A477C7" w:rsidRDefault="00A477C7" w:rsidP="00A477C7">
      <w:pPr>
        <w:pStyle w:val="SingleTxt"/>
      </w:pPr>
      <w:r>
        <w:tab/>
        <w:t>La Constitución de 1973 garantiza a todos los ciudadanos la igualdad y el bienestar sin hacer discriminaciones basadas en el sexo, la casta, las creencias o la raza de las personas. En el artículo 37 se proclama que “El Estado: a) prestará especial atención a la promoción de los intereses económicos y de enseñanza de las clases o zonas atrasadas; b) pondrá fin al analfabetismo e implantará la educación gratuita y obligatoria en el menor plazo posible; y c) facilitará el acceso general a la formación técnica y profesional y pondrá la enseñanza superior al alcance de todos en función de los méritos de cada persona”.</w:t>
      </w:r>
    </w:p>
    <w:p w:rsidR="00A477C7" w:rsidRDefault="00A477C7" w:rsidP="00A477C7">
      <w:pPr>
        <w:pStyle w:val="SingleTxt"/>
      </w:pPr>
      <w:r>
        <w:tab/>
        <w:t>Se facilitó el proceso de examen de la política de enseñanza del Pakistán mediante una mesa redonda de expertos en política de género. Además, en el marco de la semana de Educación para Todos, la UNESCO impulsó actividades de promoción de la condición y el papel de las docentes en el Pakistán.</w:t>
      </w:r>
    </w:p>
    <w:p w:rsidR="00A477C7" w:rsidRPr="00277D45" w:rsidRDefault="00A477C7" w:rsidP="00A477C7">
      <w:pPr>
        <w:pStyle w:val="SingleTxt"/>
        <w:spacing w:after="0" w:line="120" w:lineRule="exact"/>
        <w:rPr>
          <w:sz w:val="10"/>
        </w:rPr>
      </w:pPr>
    </w:p>
    <w:p w:rsidR="00A477C7" w:rsidRDefault="00A477C7" w:rsidP="00A477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Ciencia</w:t>
      </w:r>
    </w:p>
    <w:p w:rsidR="00A477C7" w:rsidRPr="00277D45" w:rsidRDefault="00A477C7" w:rsidP="00A477C7">
      <w:pPr>
        <w:pStyle w:val="SingleTxt"/>
        <w:spacing w:after="0" w:line="120" w:lineRule="exact"/>
        <w:rPr>
          <w:sz w:val="10"/>
        </w:rPr>
      </w:pPr>
    </w:p>
    <w:p w:rsidR="00A477C7" w:rsidRDefault="00A477C7" w:rsidP="00A477C7">
      <w:pPr>
        <w:pStyle w:val="SingleTxt"/>
      </w:pPr>
      <w:r>
        <w:tab/>
        <w:t>En el marco del proyecto para “Romper el ciclo de pobreza de las mujeres”, la UNESCO organizó en Islamabad tres reuniones sobre el tema “La sensibilización científica”. Estas reuniones tenían por objeto sensibilizar a los científicos y los gobiernos sobre la manera de aprovechar la ciencia y la tecnología para luchar contra la pobreza y la exclusión y respetar los derechos humanos. A raíz de la reunión se crearon varios programas de cultura científica básica dirigidos a las niñas desfavorecidas y sus comunidades.</w:t>
      </w:r>
    </w:p>
    <w:p w:rsidR="00A477C7" w:rsidRPr="00277D45" w:rsidRDefault="00A477C7" w:rsidP="00A477C7">
      <w:pPr>
        <w:pStyle w:val="SingleTxt"/>
        <w:spacing w:after="0" w:line="120" w:lineRule="exact"/>
        <w:rPr>
          <w:sz w:val="10"/>
        </w:rPr>
      </w:pPr>
    </w:p>
    <w:p w:rsidR="00A477C7" w:rsidRDefault="00A477C7" w:rsidP="00A477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A477C7" w:rsidRPr="00277D45" w:rsidRDefault="00A477C7" w:rsidP="00A477C7">
      <w:pPr>
        <w:pStyle w:val="SingleTxt"/>
        <w:spacing w:after="0" w:line="120" w:lineRule="exact"/>
        <w:rPr>
          <w:sz w:val="10"/>
        </w:rPr>
      </w:pPr>
    </w:p>
    <w:p w:rsidR="00A477C7" w:rsidRDefault="00A477C7" w:rsidP="00A477C7">
      <w:pPr>
        <w:pStyle w:val="SingleTxt"/>
        <w:tabs>
          <w:tab w:val="right" w:pos="1685"/>
        </w:tabs>
        <w:ind w:left="1742" w:hanging="475"/>
      </w:pPr>
      <w:r>
        <w:tab/>
        <w:t>•</w:t>
      </w:r>
      <w:r>
        <w:tab/>
        <w:t>Se concedió a una científica una beca copatrocinada (UNESCO/L’Oréal) para trabajar en la esfera de las ciencias biológicas (dotación: 20.548 dólares) durante seis meses en la Universidad de Southampton, Southampton (Reino Unido de Gran Bretaña e Irlanda del Norte).</w:t>
      </w:r>
    </w:p>
    <w:p w:rsidR="00A477C7" w:rsidRDefault="00A477C7" w:rsidP="00A477C7">
      <w:pPr>
        <w:pStyle w:val="SingleTxt"/>
        <w:tabs>
          <w:tab w:val="right" w:pos="1685"/>
        </w:tabs>
        <w:ind w:left="1742" w:hanging="475"/>
      </w:pPr>
      <w:r>
        <w:tab/>
        <w:t>•</w:t>
      </w:r>
      <w:r>
        <w:tab/>
        <w:t>Se concedió a una investigadora una beca de investigación copatrocinada (UNESCO/Keizo Obuchi) para trabajar en la esfera de la solución pacífica de los conflictos (dotación: 7.500 dólares) durante tres meses en el Centro Herry L. Stimson, Washington D.C. (Estados Unidos de América).</w:t>
      </w:r>
    </w:p>
    <w:p w:rsidR="00A477C7" w:rsidRDefault="00A477C7" w:rsidP="00A477C7">
      <w:pPr>
        <w:pStyle w:val="SingleTxt"/>
        <w:tabs>
          <w:tab w:val="right" w:pos="1685"/>
        </w:tabs>
        <w:ind w:left="1742" w:hanging="475"/>
      </w:pPr>
      <w:r>
        <w:tab/>
      </w:r>
      <w:r w:rsidR="00B06CF1">
        <w:t>•</w:t>
      </w:r>
      <w:r w:rsidR="00B06CF1">
        <w:tab/>
        <w:t>Se concedió a una investigadora una beca de investigación copatrocinada (UNESCO/Fundación Suzanne Mubarak/Asociación Japón-Egipto) sobre el empoderamiento de las mujeres en la esfera de las mujeres y la cultura de paz y el desarrollo (dotación: 7.500 dólares) durante cuatro meses en la Bibliotheca Alexandrina, Alejandría (Egipto).</w:t>
      </w:r>
    </w:p>
    <w:p w:rsidR="00A477C7" w:rsidRPr="00EB14AB" w:rsidRDefault="00A477C7" w:rsidP="00A477C7">
      <w:pPr>
        <w:pStyle w:val="SingleTxt"/>
        <w:tabs>
          <w:tab w:val="right" w:pos="1685"/>
        </w:tabs>
        <w:ind w:left="1742" w:hanging="475"/>
      </w:pPr>
      <w:r>
        <w:tab/>
        <w:t>•</w:t>
      </w:r>
      <w:r>
        <w:tab/>
        <w:t>En el marco del Programa Ordinario de la UNESCO se concedió a una científica una beca para prestar apoyo a las esferas prioritarias de programas en el ámbito de los estudios sobre políticas científicas y tecnológicas (dotación: 15.000 dólares) durante tres meses en la Universidad de Sussex, Brighton (Reino Unido de Gran Bretaña e Irlanda del Norte).</w:t>
      </w:r>
    </w:p>
    <w:p w:rsidR="00464397" w:rsidRPr="00464397" w:rsidRDefault="00464397" w:rsidP="00464397">
      <w:pPr>
        <w:pStyle w:val="SingleTxt"/>
        <w:suppressAutoHyphens/>
        <w:spacing w:after="0" w:line="120" w:lineRule="exact"/>
        <w:rPr>
          <w:sz w:val="10"/>
        </w:rPr>
      </w:pPr>
    </w:p>
    <w:p w:rsidR="00F80769" w:rsidRDefault="00F80769" w:rsidP="00F807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Serbia</w:t>
      </w:r>
    </w:p>
    <w:p w:rsidR="00F80769" w:rsidRPr="00327E36" w:rsidRDefault="00F80769" w:rsidP="00F80769">
      <w:pPr>
        <w:pStyle w:val="SingleTxt"/>
        <w:spacing w:after="0" w:line="120" w:lineRule="exact"/>
        <w:rPr>
          <w:sz w:val="10"/>
        </w:rPr>
      </w:pPr>
    </w:p>
    <w:p w:rsidR="00F80769" w:rsidRDefault="00F80769" w:rsidP="00F8076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F80769" w:rsidRPr="00327E36" w:rsidRDefault="00F80769" w:rsidP="00F80769">
      <w:pPr>
        <w:pStyle w:val="SingleTxt"/>
        <w:spacing w:after="0" w:line="120" w:lineRule="exact"/>
        <w:rPr>
          <w:sz w:val="10"/>
        </w:rPr>
      </w:pPr>
    </w:p>
    <w:p w:rsidR="00F80769" w:rsidRDefault="00F80769" w:rsidP="00F80769">
      <w:pPr>
        <w:pStyle w:val="SingleTxt"/>
      </w:pPr>
      <w:r>
        <w:tab/>
        <w:t>Serbia es parte desde 2001 en la Convención de la UNESCO relativa a la lucha contra las discriminaciones en la esfera de la enseñanza. La UNESCO espera recibir un informe completo de calidad en el marco de la séptima consulta.</w:t>
      </w:r>
    </w:p>
    <w:p w:rsidR="00F80769" w:rsidRDefault="00F80769" w:rsidP="00F80769">
      <w:pPr>
        <w:pStyle w:val="SingleTxt"/>
      </w:pPr>
      <w:r>
        <w:tab/>
        <w:t>La UNESCO anima a Serbia a ratificar la Convención sobre la Enseñanza Técnica y Profesional.</w:t>
      </w:r>
    </w:p>
    <w:p w:rsidR="00F80769" w:rsidRDefault="00F80769" w:rsidP="00F80769">
      <w:pPr>
        <w:pStyle w:val="SingleTxt"/>
      </w:pPr>
      <w:r>
        <w:tab/>
        <w:t>El artículo 71 de la Constitución de 2003, dedicado al derecho a la educación, se funda en el principio del derecho universal a la educación. Este artículo dispone que la enseñanza primaria es obligatoria y gratuita, y la enseñanza secundaria gratuita. Todos los ciudadanos tienen acceso a la enseñanza superior en igualdad de condiciones. De conformidad con la ley, Serbia ofrece gratuitamente cursos de enseñanza superior a los estudiantes con buenas calificaciones y que destaquen por su talento. El establecimiento de escuelas y universidades se rige por ley.</w:t>
      </w:r>
    </w:p>
    <w:p w:rsidR="00F80769" w:rsidRPr="005E2D23" w:rsidRDefault="00F80769" w:rsidP="00F80769">
      <w:pPr>
        <w:pStyle w:val="SingleTxt"/>
        <w:spacing w:after="0" w:line="120" w:lineRule="exact"/>
        <w:rPr>
          <w:sz w:val="10"/>
        </w:rPr>
      </w:pPr>
    </w:p>
    <w:p w:rsidR="00F80769" w:rsidRDefault="00F80769" w:rsidP="00F8076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Comunicación e información</w:t>
      </w:r>
    </w:p>
    <w:p w:rsidR="00F80769" w:rsidRPr="00327E36" w:rsidRDefault="00F80769" w:rsidP="00F80769">
      <w:pPr>
        <w:pStyle w:val="SingleTxt"/>
        <w:spacing w:after="0" w:line="120" w:lineRule="exact"/>
        <w:rPr>
          <w:sz w:val="10"/>
        </w:rPr>
      </w:pPr>
    </w:p>
    <w:p w:rsidR="00F80769" w:rsidRDefault="00F80769" w:rsidP="00F80769">
      <w:pPr>
        <w:pStyle w:val="SingleTxt"/>
      </w:pPr>
      <w:r>
        <w:tab/>
        <w:t>La Cadena de Eurovisión de intercambio regional de noticias, integrada por 12 emisoras públicas de los Balcanes y otros países de Europa sudoriental, se lanzó en diciembre de 2003 para fortalecer la cooperación, la reconciliación y la paz en la región. Desde noviembre de 2001 los países se intercambian noticias a diario mediante el satélite de Eurovisión de la Unión Europea de Radiodifusión.</w:t>
      </w:r>
    </w:p>
    <w:p w:rsidR="00F80769" w:rsidRDefault="00F80769" w:rsidP="00F80769">
      <w:pPr>
        <w:pStyle w:val="SingleTxt"/>
      </w:pPr>
      <w:r>
        <w:tab/>
        <w:t xml:space="preserve">La UNESCO ha prestado apoyo a distintas actividades en el marco de la Cadena de Eurovisión de intercambio regional de noticias, incluida la producción de un documental sobre la trata ilegal de niñas y mujeres. Este documental de 25 minutos de duración, titulado </w:t>
      </w:r>
      <w:r w:rsidRPr="00351E9D">
        <w:rPr>
          <w:i/>
        </w:rPr>
        <w:t>La trata de mujeres</w:t>
      </w:r>
      <w:r>
        <w:t xml:space="preserve"> y recientemente proyectado en la sede de la UNESCO en París con ocasión del Día Internacional de la Mujer 2007, investiga el contexto social y cultural de la trata de mujeres en Europa sudoriental y señala a la atención los factores que contribuyen a ella, en particular la falta de educación de las jóvenes, la violencia contra la mujer, la pobreza y la desigualdad de género generalizada. Con esta película se pretende reunir información sobre los casos de trata de mujeres, los perfiles de las víctimas y las rutas de la trata; determinar los resultados de las iniciativas internacionales y regionales para combatir la trata, los resultados de las intervenciones gubernamentales, los planes de acción nacionales y las prácticas adecuadas y deficiencias en la labor de las organizaciones no gubernamentales y organizaciones internacionales especializadas; y proponer distintas modalidades de repatriación y reintegración.</w:t>
      </w:r>
    </w:p>
    <w:p w:rsidR="00F80769" w:rsidRPr="00327E36" w:rsidRDefault="00F80769" w:rsidP="00F80769">
      <w:pPr>
        <w:pStyle w:val="SingleTxt"/>
        <w:spacing w:after="0" w:line="120" w:lineRule="exact"/>
        <w:rPr>
          <w:sz w:val="10"/>
        </w:rPr>
      </w:pPr>
    </w:p>
    <w:p w:rsidR="00F80769" w:rsidRDefault="00F80769" w:rsidP="004643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F80769" w:rsidRPr="00327E36" w:rsidRDefault="00F80769" w:rsidP="00464397">
      <w:pPr>
        <w:pStyle w:val="SingleTxt"/>
        <w:keepNext/>
        <w:keepLines/>
        <w:spacing w:after="0" w:line="120" w:lineRule="exact"/>
        <w:rPr>
          <w:sz w:val="10"/>
        </w:rPr>
      </w:pPr>
    </w:p>
    <w:p w:rsidR="00F80769" w:rsidRDefault="00F80769" w:rsidP="00464397">
      <w:pPr>
        <w:pStyle w:val="SingleTxt"/>
        <w:keepNext/>
        <w:keepLines/>
        <w:tabs>
          <w:tab w:val="right" w:pos="1685"/>
        </w:tabs>
        <w:ind w:left="1742" w:hanging="475"/>
      </w:pPr>
      <w:r>
        <w:tab/>
        <w:t>•</w:t>
      </w:r>
      <w:r>
        <w:tab/>
        <w:t xml:space="preserve">En el marco del Programa Ordinario de la UNESCO se concedió a una </w:t>
      </w:r>
      <w:r w:rsidRPr="005E2D23">
        <w:rPr>
          <w:spacing w:val="2"/>
        </w:rPr>
        <w:t>investigadora una beca para prestar apoyo a las esferas prioritarias de programas</w:t>
      </w:r>
      <w:r>
        <w:t xml:space="preserve"> en el ámbito de la historia del arte bizantino (dotación: 10.500 dólares) durante seis meses en la Universidad de París I – Panthéon-Assas, París.</w:t>
      </w:r>
    </w:p>
    <w:p w:rsidR="00F80769" w:rsidRDefault="00F80769" w:rsidP="00F80769">
      <w:pPr>
        <w:pStyle w:val="SingleTxt"/>
        <w:tabs>
          <w:tab w:val="right" w:pos="1685"/>
        </w:tabs>
        <w:ind w:left="1742" w:hanging="475"/>
      </w:pPr>
      <w:r>
        <w:tab/>
        <w:t>•</w:t>
      </w:r>
      <w:r>
        <w:tab/>
        <w:t>Se concedió a una científica una beca copatrocinada (UNESCO/Japón-Obuchi) para trabajar en la esfera del diálogo entre culturas (dotación: 10.000 dólares) durante nueve meses en la Fundación Fernando Ortiz, La Habana (Cuba).</w:t>
      </w:r>
    </w:p>
    <w:p w:rsidR="00F80769" w:rsidRDefault="00F80769" w:rsidP="00F80769">
      <w:pPr>
        <w:pStyle w:val="SingleTxt"/>
        <w:tabs>
          <w:tab w:val="right" w:pos="1685"/>
        </w:tabs>
        <w:ind w:left="1742" w:hanging="475"/>
      </w:pPr>
      <w:r>
        <w:tab/>
        <w:t>•</w:t>
      </w:r>
      <w:r>
        <w:tab/>
        <w:t xml:space="preserve">En el marco del Programa Ordinario de la UNESCO se concedió a una </w:t>
      </w:r>
      <w:r w:rsidRPr="005E2D23">
        <w:rPr>
          <w:spacing w:val="2"/>
        </w:rPr>
        <w:t>investigadora una beca para prestar apoyo a las esferas prioritarias de programas</w:t>
      </w:r>
      <w:r>
        <w:t xml:space="preserve"> en el ámbito de la cultura y las artes plásticas (dotación: 14.800 dólares) durante seis meses en la Universidad de París VIII, St. Denis (Francia).</w:t>
      </w:r>
    </w:p>
    <w:p w:rsidR="00F80769" w:rsidRPr="00327E36" w:rsidRDefault="00F80769" w:rsidP="00F80769">
      <w:pPr>
        <w:pStyle w:val="SingleTxt"/>
        <w:spacing w:after="0" w:line="120" w:lineRule="exact"/>
        <w:rPr>
          <w:sz w:val="10"/>
        </w:rPr>
      </w:pPr>
    </w:p>
    <w:p w:rsidR="00F80769" w:rsidRDefault="00F80769" w:rsidP="00F807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Sierra Leona</w:t>
      </w:r>
    </w:p>
    <w:p w:rsidR="00F80769" w:rsidRPr="00327E36" w:rsidRDefault="00F80769" w:rsidP="00F807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80769" w:rsidRDefault="00F80769" w:rsidP="00F8076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F80769" w:rsidRPr="00327E36" w:rsidRDefault="00F80769" w:rsidP="00F80769">
      <w:pPr>
        <w:pStyle w:val="SingleTxt"/>
        <w:spacing w:after="0" w:line="120" w:lineRule="exact"/>
        <w:rPr>
          <w:sz w:val="10"/>
        </w:rPr>
      </w:pPr>
    </w:p>
    <w:p w:rsidR="00F80769" w:rsidRDefault="00F80769" w:rsidP="00F80769">
      <w:pPr>
        <w:pStyle w:val="SingleTxt"/>
      </w:pPr>
      <w:r>
        <w:tab/>
        <w:t>Sierra Leona es parte desde 1967 en la Convención de la UNESCO relativa a la lucha contra las discriminaciones en la esfera de la enseñanza, pero no presentó información a la UNESCO en el contexto de la sexta consulta sobre la Aplicación de la Recomendación relativa a la Lucha contra las Discriminaciones en la Esfera de la Enseñanza. La UNESCO anima a Sierra Leona a que presente un informe completo de calidad en el marco de la séptima consulta.</w:t>
      </w:r>
    </w:p>
    <w:p w:rsidR="00F80769" w:rsidRDefault="00F80769" w:rsidP="00F80769">
      <w:pPr>
        <w:pStyle w:val="SingleTxt"/>
      </w:pPr>
      <w:r>
        <w:tab/>
        <w:t>La UNESCO también anima a Sierra Leona a ratificar la Convención sobre la Enseñanza Técnica y Profesional.</w:t>
      </w:r>
    </w:p>
    <w:p w:rsidR="00F80769" w:rsidRDefault="00F80769" w:rsidP="00F80769">
      <w:pPr>
        <w:pStyle w:val="SingleTxt"/>
      </w:pPr>
      <w:r>
        <w:tab/>
        <w:t>En el párrafo 1 del artículo 9 de la Constitución de 1991 se dispone que el Gobierno orienta su política al objetivo de garantizar a todos los ciudadanos la igualdad de derechos y oportunidades de enseñanza adecuadas en todos los niveles, para lo cual: a) garantiza a todos los ciudadanos la oportunidad de recibir la mejor enseñanza posible en función de su capacidad, sus aptitudes y su inclinación, ofreciendo instalaciones de enseñanza para todos los niveles y tipos de enseñanza, como la enseñanza primaria, la secundaria, la formación profesional y técnica, los estudios superiores y la universidad; b) salvaguarda los derechos de los grupos vulnerables, como los niños, las mujeres y los discapacitados, en instalaciones de enseñanza seguras; y c) en la medida de lo posible y cuando es viable, facilita las estructuras, la financiación y las instalaciones de apoyo necesarias para la educación. De conformidad con el párrafo 2 del artículo 9, el Gobierno se esfuerza por erradicar el analfabetismo, para lo cual orienta su política de educación para establecer: a) programas gratuitos de alfabetización de adultos; b) educación básica obligatoria y gratuita en el ciclo primario y en el primer nivel del ciclo secundario; y c) educación gratuita en los niveles superiores del ciclo secundario, en la medida de lo posible y cuando es viable. En el tercer párrafo del artículo 9 se establece que el Gobierno promoverá el aprendizaje de idiomas indígenas y el estudio y la aplicación práctica de las ciencias modernas, los idiomas extranjeros, la tecnología, el comercio y la actividad empresarial.</w:t>
      </w:r>
    </w:p>
    <w:p w:rsidR="00F80769" w:rsidRPr="00314A15" w:rsidRDefault="00F80769" w:rsidP="00F80769">
      <w:pPr>
        <w:pStyle w:val="SingleTxt"/>
        <w:spacing w:after="0" w:line="120" w:lineRule="exact"/>
        <w:rPr>
          <w:sz w:val="10"/>
        </w:rPr>
      </w:pPr>
    </w:p>
    <w:p w:rsidR="00F80769" w:rsidRDefault="00F80769" w:rsidP="004643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 Participación</w:t>
      </w:r>
    </w:p>
    <w:p w:rsidR="00F80769" w:rsidRPr="00314A15" w:rsidRDefault="00F80769" w:rsidP="00464397">
      <w:pPr>
        <w:pStyle w:val="SingleTxt"/>
        <w:keepNext/>
        <w:keepLines/>
        <w:spacing w:after="0" w:line="120" w:lineRule="exact"/>
        <w:rPr>
          <w:sz w:val="10"/>
        </w:rPr>
      </w:pPr>
    </w:p>
    <w:p w:rsidR="00F80769" w:rsidRDefault="00F80769" w:rsidP="00F80769">
      <w:pPr>
        <w:pStyle w:val="SingleTxt"/>
      </w:pPr>
      <w:r>
        <w:tab/>
        <w:t xml:space="preserve">En el marco del Programa de Participación de la UNESCO, la Comisión Nacional de Sierra Leona demostró su firme voluntad de incorporar, con posterioridad al conflicto, la perspectiva de género en las esferas de competencia de la UNESCO mediante varios proyectos. Los siguientes proyectos tienen por objeto promover la reintegración social de las niñas y las mujeres: para la creación de un centro de educación permanente de viudas y niñas madres afectadas por la guerra se recibieron 18.000 dólares, mientras que para la financiación de actividades </w:t>
      </w:r>
      <w:r w:rsidRPr="00106A41">
        <w:rPr>
          <w:spacing w:val="2"/>
        </w:rPr>
        <w:t>generadoras de ingresos para las mujeres y jóvenes que viven en zonas rurales aisladas</w:t>
      </w:r>
      <w:r>
        <w:t xml:space="preserve"> se recibieron 13.000 dólares. Además, en el marco del programa de asistencia de emergencia 2006-2007, la UNESCO concedió una suma de 50.000 dólares para el desarrollo de programas de enseñanza especialmente dirigidos a las niñas en situaciones posteriores a un conflicto.</w:t>
      </w:r>
    </w:p>
    <w:p w:rsidR="00F80769" w:rsidRPr="00314A15" w:rsidRDefault="00F80769" w:rsidP="00F80769">
      <w:pPr>
        <w:pStyle w:val="SingleTxt"/>
        <w:spacing w:after="0" w:line="120" w:lineRule="exact"/>
        <w:rPr>
          <w:sz w:val="10"/>
        </w:rPr>
      </w:pPr>
    </w:p>
    <w:p w:rsidR="00F80769" w:rsidRDefault="00F80769" w:rsidP="00F807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República Árabe Siria</w:t>
      </w:r>
    </w:p>
    <w:p w:rsidR="00F80769" w:rsidRPr="00314A15" w:rsidRDefault="00F80769" w:rsidP="00F807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80769" w:rsidRDefault="00F80769" w:rsidP="00F8076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F80769" w:rsidRPr="00314A15" w:rsidRDefault="00F80769" w:rsidP="00F80769">
      <w:pPr>
        <w:pStyle w:val="SingleTxt"/>
        <w:spacing w:after="0" w:line="120" w:lineRule="exact"/>
        <w:rPr>
          <w:sz w:val="10"/>
        </w:rPr>
      </w:pPr>
    </w:p>
    <w:p w:rsidR="00F80769" w:rsidRDefault="00F80769" w:rsidP="00F80769">
      <w:pPr>
        <w:pStyle w:val="SingleTxt"/>
      </w:pPr>
      <w:r>
        <w:tab/>
        <w:t>La República Árabe Siria no es parte en la Convención de la UNESCO relativa a la lucha contra las discriminaciones en la esfera de la enseñanza, pero en 1997 presentó información a la UNESCO en el marco de la sexta consulta sobre la Aplicación de la Recomendación relativa a la Lucha contra las Discriminaciones en la Esfera de la Enseñanza. La UNESCO espera que presente un informe completo de calidad en el marco de la séptima consulta.</w:t>
      </w:r>
    </w:p>
    <w:p w:rsidR="00F80769" w:rsidRDefault="00F80769" w:rsidP="00F80769">
      <w:pPr>
        <w:pStyle w:val="SingleTxt"/>
      </w:pPr>
      <w:r>
        <w:tab/>
        <w:t>La UNESCO anima a la República Árabe Siria a ratificar la Convención sobre la Enseñanza Técnica y Profesional.</w:t>
      </w:r>
    </w:p>
    <w:p w:rsidR="00F80769" w:rsidRDefault="00F80769" w:rsidP="00F80769">
      <w:pPr>
        <w:pStyle w:val="SingleTxt"/>
      </w:pPr>
      <w:r>
        <w:tab/>
        <w:t>De conformidad con la Constitución de la República Árabe Siria aprobada en 1980, la educación es un derecho garantizado por el Estado. Será gratuita en todos los niveles y obligatoria en el nivel básico. El Estado procurará que otros niveles también sean obligatorios y supervisará y orientará la educación a fin de adaptarla a las necesidades de la sociedad y la producción (artículo 37).</w:t>
      </w:r>
    </w:p>
    <w:p w:rsidR="00F80769" w:rsidRPr="00314A15" w:rsidRDefault="00F80769" w:rsidP="00F80769">
      <w:pPr>
        <w:pStyle w:val="SingleTxt"/>
        <w:spacing w:after="0" w:line="120" w:lineRule="exact"/>
        <w:rPr>
          <w:sz w:val="10"/>
        </w:rPr>
      </w:pPr>
    </w:p>
    <w:p w:rsidR="00F80769" w:rsidRDefault="00F80769" w:rsidP="00F8076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F80769" w:rsidRPr="00314A15" w:rsidRDefault="00F80769" w:rsidP="00F80769">
      <w:pPr>
        <w:pStyle w:val="SingleTxt"/>
        <w:spacing w:after="0" w:line="120" w:lineRule="exact"/>
        <w:rPr>
          <w:sz w:val="10"/>
        </w:rPr>
      </w:pPr>
    </w:p>
    <w:p w:rsidR="00F80769" w:rsidRDefault="00F80769" w:rsidP="00F80769">
      <w:pPr>
        <w:pStyle w:val="SingleTxt"/>
        <w:tabs>
          <w:tab w:val="right" w:pos="1685"/>
        </w:tabs>
        <w:ind w:left="1742" w:hanging="475"/>
      </w:pPr>
      <w:r>
        <w:tab/>
        <w:t>•</w:t>
      </w:r>
      <w:r>
        <w:tab/>
        <w:t>Se concedió a una científica una beca copatrocinada (UNESCO/L’Oréal) para trabajar en la esfera de las ciencias biológicas y la biotecnología (dotación: 21.015 dólares) durante seis meses en el Departamento de genética molecular de la Universidad de Hannover, Hannover (Alemania).</w:t>
      </w:r>
    </w:p>
    <w:p w:rsidR="00F80769" w:rsidRDefault="00F80769" w:rsidP="00F80769">
      <w:pPr>
        <w:pStyle w:val="SingleTxt"/>
        <w:tabs>
          <w:tab w:val="right" w:pos="1685"/>
        </w:tabs>
        <w:ind w:left="1742" w:hanging="475"/>
      </w:pPr>
      <w:r>
        <w:tab/>
        <w:t>•</w:t>
      </w:r>
      <w:r>
        <w:tab/>
        <w:t>Se concedió a una investigadora una beca de investigación copatrocinada (UNESCO/Fundación Suzanne Mubarak/Asociación Japón-Egipto) para el empoderamiento a las mujeres en la esfera de las mujeres y la cultura de paz y el desarrollo (dotación: 7.500 dólares), durante tres meses en la Bibliotheca Alexandrina, Alejandría (Egipto).</w:t>
      </w:r>
    </w:p>
    <w:p w:rsidR="00F80769" w:rsidRPr="00314A15" w:rsidRDefault="00F80769" w:rsidP="00F80769">
      <w:pPr>
        <w:pStyle w:val="SingleTxt"/>
        <w:spacing w:after="0" w:line="120" w:lineRule="exact"/>
        <w:rPr>
          <w:sz w:val="10"/>
        </w:rPr>
      </w:pPr>
    </w:p>
    <w:p w:rsidR="00F80769" w:rsidRDefault="00F80769" w:rsidP="00F807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Vanuatu</w:t>
      </w:r>
    </w:p>
    <w:p w:rsidR="00F80769" w:rsidRPr="00314A15" w:rsidRDefault="00F80769" w:rsidP="00F80769">
      <w:pPr>
        <w:pStyle w:val="SingleTxt"/>
        <w:spacing w:after="0" w:line="120" w:lineRule="exact"/>
        <w:rPr>
          <w:sz w:val="10"/>
        </w:rPr>
      </w:pPr>
    </w:p>
    <w:p w:rsidR="00F80769" w:rsidRDefault="00F80769" w:rsidP="00F8076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F80769" w:rsidRPr="00314A15" w:rsidRDefault="00F80769" w:rsidP="00F80769">
      <w:pPr>
        <w:pStyle w:val="SingleTxt"/>
        <w:spacing w:after="0" w:line="120" w:lineRule="exact"/>
        <w:rPr>
          <w:sz w:val="10"/>
        </w:rPr>
      </w:pPr>
    </w:p>
    <w:p w:rsidR="00F80769" w:rsidRDefault="00F80769" w:rsidP="00F80769">
      <w:pPr>
        <w:pStyle w:val="SingleTxt"/>
      </w:pPr>
      <w:r>
        <w:tab/>
        <w:t>Vanuatu no es parte en la Convención de la UNESCO relativa a la lucha contra las discriminaciones en la esfera de la enseñanza y no presentó información a la UNESCO en el marco de la sexta consulta sobre la Aplicación de la Recomendación relativa a la Lucha contra las Discriminaciones en la Esfera de la Enseñanza. La UNESCO anima a Vanuatu a presentar un informe completo de calidad en el marco de la séptima consulta.</w:t>
      </w:r>
    </w:p>
    <w:p w:rsidR="00F80769" w:rsidRDefault="00F80769" w:rsidP="00F80769">
      <w:pPr>
        <w:pStyle w:val="SingleTxt"/>
      </w:pPr>
      <w:r>
        <w:tab/>
        <w:t>La UNESCO anima a Vanuatu a ratificar la Convención sobre la Enseñanza Técnica y Profesional.</w:t>
      </w:r>
    </w:p>
    <w:p w:rsidR="00F80769" w:rsidRDefault="00F80769" w:rsidP="00F80769">
      <w:pPr>
        <w:pStyle w:val="SingleTxt"/>
      </w:pPr>
      <w:r>
        <w:tab/>
        <w:t>En el artículo 7 de la Constitución de julio de 1980 se establece que toda persona tiene las siguientes obligaciones fundamentales, consigo misma y con sus descendientes y conciudadanos: en el caso de un progenitor, apoyar, ayudar y educar a todos sus hijos, ya sean legítimos o ilegítimos, en particular inculcándoles el conocimiento de sus derechos y obligaciones fundamentales, así como los objetivos nacionales y la cultura y tradiciones del pueblo de Vanuatu.</w:t>
      </w:r>
    </w:p>
    <w:p w:rsidR="00F80769" w:rsidRPr="00072B49" w:rsidRDefault="00F80769" w:rsidP="00464397">
      <w:pPr>
        <w:pStyle w:val="SingleTxt"/>
      </w:pPr>
      <w:r>
        <w:rPr>
          <w:noProof/>
          <w:w w:val="100"/>
          <w:lang w:val="en-US"/>
        </w:rPr>
        <w:pict>
          <v:line id="_x0000_s1027" style="position:absolute;left:0;text-align:left;z-index:2" from="210.2pt,24pt" to="282.2pt,24pt" strokeweight=".25pt"/>
        </w:pict>
      </w:r>
    </w:p>
    <w:sectPr w:rsidR="00F80769" w:rsidRPr="00072B49" w:rsidSect="001C6727">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4-19T11:44:00Z" w:initials="Start">
    <w:p w:rsidR="00B06CF1" w:rsidRPr="00072B49" w:rsidRDefault="00B06CF1">
      <w:pPr>
        <w:pStyle w:val="CommentText"/>
        <w:rPr>
          <w:lang w:val="en-US"/>
        </w:rPr>
      </w:pPr>
      <w:r>
        <w:fldChar w:fldCharType="begin"/>
      </w:r>
      <w:r w:rsidRPr="00072B49">
        <w:rPr>
          <w:rStyle w:val="CommentReference"/>
          <w:lang w:val="en-US"/>
        </w:rPr>
        <w:instrText xml:space="preserve"> </w:instrText>
      </w:r>
      <w:r w:rsidRPr="00072B49">
        <w:rPr>
          <w:lang w:val="en-US"/>
        </w:rPr>
        <w:instrText>PAGE \# "'Page: '#'</w:instrText>
      </w:r>
      <w:r w:rsidRPr="00072B49">
        <w:rPr>
          <w:lang w:val="en-US"/>
        </w:rPr>
        <w:br/>
        <w:instrText>'"</w:instrText>
      </w:r>
      <w:r w:rsidRPr="00072B49">
        <w:rPr>
          <w:rStyle w:val="CommentReference"/>
          <w:lang w:val="en-US"/>
        </w:rPr>
        <w:instrText xml:space="preserve"> </w:instrText>
      </w:r>
      <w:r>
        <w:fldChar w:fldCharType="end"/>
      </w:r>
      <w:r>
        <w:rPr>
          <w:rStyle w:val="CommentReference"/>
        </w:rPr>
        <w:annotationRef/>
      </w:r>
      <w:r w:rsidRPr="00072B49">
        <w:rPr>
          <w:lang w:val="en-US"/>
        </w:rPr>
        <w:t>&lt;&lt;ODS JOB NO&gt;&gt;N0728701S&lt;&lt;ODS JOB NO&gt;&gt;</w:t>
      </w:r>
    </w:p>
    <w:p w:rsidR="00B06CF1" w:rsidRPr="00072B49" w:rsidRDefault="00B06CF1">
      <w:pPr>
        <w:pStyle w:val="CommentText"/>
        <w:rPr>
          <w:lang w:val="en-US"/>
        </w:rPr>
      </w:pPr>
      <w:r w:rsidRPr="00072B49">
        <w:rPr>
          <w:lang w:val="en-US"/>
        </w:rPr>
        <w:t>&lt;&lt;ODS DOC SYMBOL1&gt;&gt;CEDAW/C/2007/II/3/Add.3&lt;&lt;ODS DOC SYMBOL1&gt;&gt;</w:t>
      </w:r>
    </w:p>
    <w:p w:rsidR="00B06CF1" w:rsidRPr="00072B49" w:rsidRDefault="00B06CF1">
      <w:pPr>
        <w:pStyle w:val="CommentText"/>
        <w:rPr>
          <w:lang w:val="en-US"/>
        </w:rPr>
      </w:pPr>
      <w:r w:rsidRPr="00072B4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F1" w:rsidRPr="00324C0B" w:rsidRDefault="00B06CF1" w:rsidP="00802977">
      <w:pPr>
        <w:rPr>
          <w:sz w:val="14"/>
        </w:rPr>
      </w:pPr>
      <w:r>
        <w:separator/>
      </w:r>
    </w:p>
  </w:endnote>
  <w:endnote w:type="continuationSeparator" w:id="0">
    <w:p w:rsidR="00B06CF1" w:rsidRPr="00324C0B" w:rsidRDefault="00B06CF1" w:rsidP="00802977">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06CF1">
      <w:tblPrEx>
        <w:tblCellMar>
          <w:top w:w="0" w:type="dxa"/>
          <w:bottom w:w="0" w:type="dxa"/>
        </w:tblCellMar>
      </w:tblPrEx>
      <w:tc>
        <w:tcPr>
          <w:tcW w:w="5033" w:type="dxa"/>
          <w:shd w:val="clear" w:color="auto" w:fill="auto"/>
        </w:tcPr>
        <w:p w:rsidR="00B06CF1" w:rsidRPr="00802977" w:rsidRDefault="00B06CF1" w:rsidP="0080297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2519">
            <w:rPr>
              <w:b w:val="0"/>
              <w:w w:val="103"/>
              <w:sz w:val="14"/>
            </w:rPr>
            <w:t>07-28701</w:t>
          </w:r>
          <w:r>
            <w:rPr>
              <w:b w:val="0"/>
              <w:w w:val="103"/>
              <w:sz w:val="14"/>
            </w:rPr>
            <w:fldChar w:fldCharType="end"/>
          </w:r>
        </w:p>
      </w:tc>
      <w:tc>
        <w:tcPr>
          <w:tcW w:w="5033" w:type="dxa"/>
          <w:shd w:val="clear" w:color="auto" w:fill="auto"/>
        </w:tcPr>
        <w:p w:rsidR="00B06CF1" w:rsidRPr="00802977" w:rsidRDefault="00B06CF1" w:rsidP="00802977">
          <w:pPr>
            <w:pStyle w:val="Footer"/>
            <w:rPr>
              <w:w w:val="103"/>
            </w:rPr>
          </w:pPr>
          <w:r>
            <w:rPr>
              <w:w w:val="103"/>
            </w:rPr>
            <w:fldChar w:fldCharType="begin"/>
          </w:r>
          <w:r>
            <w:rPr>
              <w:w w:val="103"/>
            </w:rPr>
            <w:instrText xml:space="preserve"> PAGE  \* MERGEFORMAT </w:instrText>
          </w:r>
          <w:r>
            <w:rPr>
              <w:w w:val="103"/>
            </w:rPr>
            <w:fldChar w:fldCharType="separate"/>
          </w:r>
          <w:r w:rsidR="006E2519">
            <w:rPr>
              <w:w w:val="103"/>
            </w:rPr>
            <w:t>14</w:t>
          </w:r>
          <w:r>
            <w:rPr>
              <w:w w:val="103"/>
            </w:rPr>
            <w:fldChar w:fldCharType="end"/>
          </w:r>
        </w:p>
      </w:tc>
    </w:tr>
  </w:tbl>
  <w:p w:rsidR="00B06CF1" w:rsidRPr="00802977" w:rsidRDefault="00B06CF1" w:rsidP="00802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06CF1">
      <w:tblPrEx>
        <w:tblCellMar>
          <w:top w:w="0" w:type="dxa"/>
          <w:bottom w:w="0" w:type="dxa"/>
        </w:tblCellMar>
      </w:tblPrEx>
      <w:tc>
        <w:tcPr>
          <w:tcW w:w="5033" w:type="dxa"/>
          <w:shd w:val="clear" w:color="auto" w:fill="auto"/>
        </w:tcPr>
        <w:p w:rsidR="00B06CF1" w:rsidRPr="00802977" w:rsidRDefault="00B06CF1" w:rsidP="00802977">
          <w:pPr>
            <w:pStyle w:val="Footer"/>
            <w:jc w:val="right"/>
            <w:rPr>
              <w:w w:val="103"/>
            </w:rPr>
          </w:pPr>
          <w:r>
            <w:rPr>
              <w:w w:val="103"/>
            </w:rPr>
            <w:fldChar w:fldCharType="begin"/>
          </w:r>
          <w:r>
            <w:rPr>
              <w:w w:val="103"/>
            </w:rPr>
            <w:instrText xml:space="preserve"> PAGE  \* MERGEFORMAT </w:instrText>
          </w:r>
          <w:r>
            <w:rPr>
              <w:w w:val="103"/>
            </w:rPr>
            <w:fldChar w:fldCharType="separate"/>
          </w:r>
          <w:r w:rsidR="006E2519">
            <w:rPr>
              <w:w w:val="103"/>
            </w:rPr>
            <w:t>15</w:t>
          </w:r>
          <w:r>
            <w:rPr>
              <w:w w:val="103"/>
            </w:rPr>
            <w:fldChar w:fldCharType="end"/>
          </w:r>
        </w:p>
      </w:tc>
      <w:tc>
        <w:tcPr>
          <w:tcW w:w="5033" w:type="dxa"/>
          <w:shd w:val="clear" w:color="auto" w:fill="auto"/>
        </w:tcPr>
        <w:p w:rsidR="00B06CF1" w:rsidRPr="00802977" w:rsidRDefault="00B06CF1" w:rsidP="0080297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2519">
            <w:rPr>
              <w:b w:val="0"/>
              <w:w w:val="103"/>
              <w:sz w:val="14"/>
            </w:rPr>
            <w:t>07-28701</w:t>
          </w:r>
          <w:r>
            <w:rPr>
              <w:b w:val="0"/>
              <w:w w:val="103"/>
              <w:sz w:val="14"/>
            </w:rPr>
            <w:fldChar w:fldCharType="end"/>
          </w:r>
        </w:p>
      </w:tc>
    </w:tr>
  </w:tbl>
  <w:p w:rsidR="00B06CF1" w:rsidRPr="00802977" w:rsidRDefault="00B06CF1" w:rsidP="00802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F1" w:rsidRDefault="00B06CF1" w:rsidP="0080297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E2519">
      <w:rPr>
        <w:b w:val="0"/>
        <w:sz w:val="20"/>
      </w:rPr>
      <w:t>07-28701 (S)</w:t>
    </w:r>
    <w:r>
      <w:rPr>
        <w:b w:val="0"/>
        <w:sz w:val="20"/>
      </w:rPr>
      <w:fldChar w:fldCharType="end"/>
    </w:r>
    <w:r>
      <w:rPr>
        <w:b w:val="0"/>
        <w:sz w:val="20"/>
      </w:rPr>
      <w:t xml:space="preserve">    190407    190407</w:t>
    </w:r>
  </w:p>
  <w:p w:rsidR="00B06CF1" w:rsidRPr="00802977" w:rsidRDefault="00B06CF1" w:rsidP="0080297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6E2519">
      <w:rPr>
        <w:rFonts w:ascii="Barcode 3 of 9 by request" w:hAnsi="Barcode 3 of 9 by request"/>
        <w:b w:val="0"/>
        <w:sz w:val="24"/>
      </w:rPr>
      <w:t>*0728701*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F1" w:rsidRPr="00324C0B" w:rsidRDefault="00B06CF1" w:rsidP="00802977">
      <w:pPr>
        <w:rPr>
          <w:sz w:val="14"/>
        </w:rPr>
      </w:pPr>
      <w:r>
        <w:separator/>
      </w:r>
    </w:p>
  </w:footnote>
  <w:footnote w:type="continuationSeparator" w:id="0">
    <w:p w:rsidR="00B06CF1" w:rsidRPr="00324C0B" w:rsidRDefault="00B06CF1" w:rsidP="00802977">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06CF1">
      <w:tblPrEx>
        <w:tblCellMar>
          <w:top w:w="0" w:type="dxa"/>
          <w:bottom w:w="0" w:type="dxa"/>
        </w:tblCellMar>
      </w:tblPrEx>
      <w:trPr>
        <w:trHeight w:hRule="exact" w:val="864"/>
      </w:trPr>
      <w:tc>
        <w:tcPr>
          <w:tcW w:w="4838" w:type="dxa"/>
          <w:shd w:val="clear" w:color="auto" w:fill="auto"/>
          <w:vAlign w:val="bottom"/>
        </w:tcPr>
        <w:p w:rsidR="00B06CF1" w:rsidRPr="00802977" w:rsidRDefault="00B06CF1" w:rsidP="00802977">
          <w:pPr>
            <w:pStyle w:val="Header"/>
            <w:spacing w:after="80"/>
            <w:rPr>
              <w:b/>
            </w:rPr>
          </w:pPr>
          <w:r>
            <w:rPr>
              <w:b/>
            </w:rPr>
            <w:fldChar w:fldCharType="begin"/>
          </w:r>
          <w:r>
            <w:rPr>
              <w:b/>
            </w:rPr>
            <w:instrText xml:space="preserve"> DOCVARIABLE "sss1" \* MERGEFORMAT </w:instrText>
          </w:r>
          <w:r>
            <w:rPr>
              <w:b/>
            </w:rPr>
            <w:fldChar w:fldCharType="separate"/>
          </w:r>
          <w:r w:rsidR="006E2519">
            <w:rPr>
              <w:b/>
            </w:rPr>
            <w:t>CEDAW/C/2007/II/3/Add.3</w:t>
          </w:r>
          <w:r>
            <w:rPr>
              <w:b/>
            </w:rPr>
            <w:fldChar w:fldCharType="end"/>
          </w:r>
        </w:p>
      </w:tc>
      <w:tc>
        <w:tcPr>
          <w:tcW w:w="5033" w:type="dxa"/>
          <w:shd w:val="clear" w:color="auto" w:fill="auto"/>
          <w:vAlign w:val="bottom"/>
        </w:tcPr>
        <w:p w:rsidR="00B06CF1" w:rsidRDefault="00B06CF1" w:rsidP="00802977">
          <w:pPr>
            <w:pStyle w:val="Header"/>
          </w:pPr>
        </w:p>
      </w:tc>
    </w:tr>
  </w:tbl>
  <w:p w:rsidR="00B06CF1" w:rsidRPr="00802977" w:rsidRDefault="00B06CF1" w:rsidP="00802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06CF1">
      <w:tblPrEx>
        <w:tblCellMar>
          <w:top w:w="0" w:type="dxa"/>
          <w:bottom w:w="0" w:type="dxa"/>
        </w:tblCellMar>
      </w:tblPrEx>
      <w:trPr>
        <w:trHeight w:hRule="exact" w:val="864"/>
      </w:trPr>
      <w:tc>
        <w:tcPr>
          <w:tcW w:w="4838" w:type="dxa"/>
          <w:shd w:val="clear" w:color="auto" w:fill="auto"/>
          <w:vAlign w:val="bottom"/>
        </w:tcPr>
        <w:p w:rsidR="00B06CF1" w:rsidRDefault="00B06CF1" w:rsidP="00802977">
          <w:pPr>
            <w:pStyle w:val="Header"/>
          </w:pPr>
        </w:p>
      </w:tc>
      <w:tc>
        <w:tcPr>
          <w:tcW w:w="5033" w:type="dxa"/>
          <w:shd w:val="clear" w:color="auto" w:fill="auto"/>
          <w:vAlign w:val="bottom"/>
        </w:tcPr>
        <w:p w:rsidR="00B06CF1" w:rsidRPr="00802977" w:rsidRDefault="00B06CF1" w:rsidP="00802977">
          <w:pPr>
            <w:pStyle w:val="Header"/>
            <w:spacing w:after="80"/>
            <w:jc w:val="right"/>
            <w:rPr>
              <w:b/>
            </w:rPr>
          </w:pPr>
          <w:r>
            <w:rPr>
              <w:b/>
            </w:rPr>
            <w:fldChar w:fldCharType="begin"/>
          </w:r>
          <w:r>
            <w:rPr>
              <w:b/>
            </w:rPr>
            <w:instrText xml:space="preserve"> DOCVARIABLE "sss1" \* MERGEFORMAT </w:instrText>
          </w:r>
          <w:r>
            <w:rPr>
              <w:b/>
            </w:rPr>
            <w:fldChar w:fldCharType="separate"/>
          </w:r>
          <w:r w:rsidR="006E2519">
            <w:rPr>
              <w:b/>
            </w:rPr>
            <w:t>CEDAW/C/2007/II/3/Add.3</w:t>
          </w:r>
          <w:r>
            <w:rPr>
              <w:b/>
            </w:rPr>
            <w:fldChar w:fldCharType="end"/>
          </w:r>
        </w:p>
      </w:tc>
    </w:tr>
  </w:tbl>
  <w:p w:rsidR="00B06CF1" w:rsidRPr="00802977" w:rsidRDefault="00B06CF1" w:rsidP="00802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06CF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06CF1" w:rsidRDefault="00B06CF1" w:rsidP="00802977">
          <w:pPr>
            <w:pStyle w:val="Header"/>
            <w:spacing w:after="120"/>
          </w:pPr>
        </w:p>
      </w:tc>
      <w:tc>
        <w:tcPr>
          <w:tcW w:w="2059" w:type="dxa"/>
          <w:tcBorders>
            <w:bottom w:val="single" w:sz="4" w:space="0" w:color="auto"/>
          </w:tcBorders>
          <w:shd w:val="clear" w:color="auto" w:fill="auto"/>
          <w:vAlign w:val="bottom"/>
        </w:tcPr>
        <w:p w:rsidR="00B06CF1" w:rsidRPr="00802977" w:rsidRDefault="00B06CF1" w:rsidP="0080297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06CF1" w:rsidRDefault="00B06CF1" w:rsidP="00802977">
          <w:pPr>
            <w:pStyle w:val="Header"/>
            <w:spacing w:after="120"/>
          </w:pPr>
        </w:p>
      </w:tc>
      <w:tc>
        <w:tcPr>
          <w:tcW w:w="6523" w:type="dxa"/>
          <w:gridSpan w:val="3"/>
          <w:tcBorders>
            <w:bottom w:val="single" w:sz="4" w:space="0" w:color="auto"/>
          </w:tcBorders>
          <w:shd w:val="clear" w:color="auto" w:fill="auto"/>
          <w:vAlign w:val="bottom"/>
        </w:tcPr>
        <w:p w:rsidR="00B06CF1" w:rsidRPr="00802977" w:rsidRDefault="00B06CF1" w:rsidP="00802977">
          <w:pPr>
            <w:spacing w:after="80" w:line="240" w:lineRule="auto"/>
            <w:jc w:val="right"/>
            <w:rPr>
              <w:position w:val="-4"/>
            </w:rPr>
          </w:pPr>
          <w:r>
            <w:rPr>
              <w:position w:val="-4"/>
              <w:sz w:val="40"/>
            </w:rPr>
            <w:t>CEDAW</w:t>
          </w:r>
          <w:r>
            <w:rPr>
              <w:position w:val="-4"/>
            </w:rPr>
            <w:t>/C/2007/II/3/Add.3</w:t>
          </w:r>
        </w:p>
      </w:tc>
    </w:tr>
    <w:tr w:rsidR="00B06CF1" w:rsidRPr="0080297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06CF1" w:rsidRDefault="00B06CF1" w:rsidP="0080297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06CF1" w:rsidRPr="00802977" w:rsidRDefault="00B06CF1" w:rsidP="00802977">
          <w:pPr>
            <w:pStyle w:val="Header"/>
            <w:spacing w:before="109"/>
          </w:pPr>
        </w:p>
      </w:tc>
      <w:tc>
        <w:tcPr>
          <w:tcW w:w="5227" w:type="dxa"/>
          <w:gridSpan w:val="3"/>
          <w:tcBorders>
            <w:top w:val="single" w:sz="4" w:space="0" w:color="auto"/>
            <w:bottom w:val="single" w:sz="12" w:space="0" w:color="auto"/>
          </w:tcBorders>
          <w:shd w:val="clear" w:color="auto" w:fill="auto"/>
        </w:tcPr>
        <w:p w:rsidR="00B06CF1" w:rsidRPr="00802977" w:rsidRDefault="00B06CF1" w:rsidP="00802977">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06CF1" w:rsidRPr="00072B49" w:rsidRDefault="00B06CF1" w:rsidP="00802977">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06CF1" w:rsidRDefault="00B06CF1" w:rsidP="00802977">
          <w:pPr>
            <w:spacing w:before="240"/>
          </w:pPr>
          <w:r>
            <w:t>Distr. general</w:t>
          </w:r>
        </w:p>
        <w:p w:rsidR="00B06CF1" w:rsidRDefault="00B06CF1" w:rsidP="00802977">
          <w:r>
            <w:t>28 de marzo de 2007</w:t>
          </w:r>
        </w:p>
        <w:p w:rsidR="00B06CF1" w:rsidRDefault="00B06CF1" w:rsidP="00802977">
          <w:r>
            <w:t>Español</w:t>
          </w:r>
        </w:p>
        <w:p w:rsidR="00B06CF1" w:rsidRPr="00802977" w:rsidRDefault="00B06CF1" w:rsidP="00802977">
          <w:r>
            <w:t>Original: inglés</w:t>
          </w:r>
        </w:p>
      </w:tc>
    </w:tr>
  </w:tbl>
  <w:p w:rsidR="00B06CF1" w:rsidRPr="00802977" w:rsidRDefault="00B06CF1" w:rsidP="0080297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8701*"/>
    <w:docVar w:name="CreationDt" w:val="19/04/2007 11:44:16"/>
    <w:docVar w:name="DocCategory" w:val="Doc"/>
    <w:docVar w:name="DocType" w:val="Final"/>
    <w:docVar w:name="FooterJN" w:val="07-28701"/>
    <w:docVar w:name="jobn" w:val="07-28701 (S)"/>
    <w:docVar w:name="jobnDT" w:val="07-28701 (S)   190407"/>
    <w:docVar w:name="jobnDTDT" w:val="07-28701 (S)   190407   190407"/>
    <w:docVar w:name="JobNo" w:val="0728701S"/>
    <w:docVar w:name="OandT" w:val="mc"/>
    <w:docVar w:name="sss1" w:val="CEDAW/C/2007/II/3/Add.3"/>
    <w:docVar w:name="sss2" w:val="-"/>
    <w:docVar w:name="Symbol1" w:val="CEDAW/C/2007/II/3/Add.3"/>
    <w:docVar w:name="Symbol2" w:val="-"/>
  </w:docVars>
  <w:rsids>
    <w:rsidRoot w:val="006F4459"/>
    <w:rsid w:val="00070076"/>
    <w:rsid w:val="00072B49"/>
    <w:rsid w:val="000838DA"/>
    <w:rsid w:val="000A1971"/>
    <w:rsid w:val="000F6553"/>
    <w:rsid w:val="00143B7C"/>
    <w:rsid w:val="00146BF5"/>
    <w:rsid w:val="001704CE"/>
    <w:rsid w:val="001A72EA"/>
    <w:rsid w:val="001C6727"/>
    <w:rsid w:val="001F4C0C"/>
    <w:rsid w:val="00266F6B"/>
    <w:rsid w:val="003177A9"/>
    <w:rsid w:val="003C12C7"/>
    <w:rsid w:val="003C3574"/>
    <w:rsid w:val="003D7317"/>
    <w:rsid w:val="00400307"/>
    <w:rsid w:val="00404D79"/>
    <w:rsid w:val="00464397"/>
    <w:rsid w:val="00524C14"/>
    <w:rsid w:val="0053074F"/>
    <w:rsid w:val="005628B1"/>
    <w:rsid w:val="00612DA1"/>
    <w:rsid w:val="00614EC9"/>
    <w:rsid w:val="00630CE1"/>
    <w:rsid w:val="00667D78"/>
    <w:rsid w:val="00694A44"/>
    <w:rsid w:val="00696921"/>
    <w:rsid w:val="006D28A2"/>
    <w:rsid w:val="006E2519"/>
    <w:rsid w:val="006F4459"/>
    <w:rsid w:val="00725AA5"/>
    <w:rsid w:val="007B4AB5"/>
    <w:rsid w:val="007C566A"/>
    <w:rsid w:val="00802977"/>
    <w:rsid w:val="0091591F"/>
    <w:rsid w:val="009540A8"/>
    <w:rsid w:val="009B6140"/>
    <w:rsid w:val="009C6AD8"/>
    <w:rsid w:val="009E7562"/>
    <w:rsid w:val="00A477C7"/>
    <w:rsid w:val="00AA55D3"/>
    <w:rsid w:val="00AA6089"/>
    <w:rsid w:val="00B06CF1"/>
    <w:rsid w:val="00B151F5"/>
    <w:rsid w:val="00B30A49"/>
    <w:rsid w:val="00C81399"/>
    <w:rsid w:val="00CA1058"/>
    <w:rsid w:val="00CD1BCF"/>
    <w:rsid w:val="00CD4760"/>
    <w:rsid w:val="00CE1381"/>
    <w:rsid w:val="00DD37B1"/>
    <w:rsid w:val="00E022E8"/>
    <w:rsid w:val="00E054C0"/>
    <w:rsid w:val="00E15284"/>
    <w:rsid w:val="00E31D49"/>
    <w:rsid w:val="00E60336"/>
    <w:rsid w:val="00E709D8"/>
    <w:rsid w:val="00F12327"/>
    <w:rsid w:val="00F15705"/>
    <w:rsid w:val="00F80769"/>
    <w:rsid w:val="00F8613F"/>
    <w:rsid w:val="00FD0873"/>
    <w:rsid w:val="00FF33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3">
    <w:name w:val="heading 3"/>
    <w:basedOn w:val="Normal"/>
    <w:next w:val="Normal"/>
    <w:qFormat/>
    <w:rsid w:val="00A477C7"/>
    <w:pPr>
      <w:keepNext/>
      <w:suppressAutoHyphens w:val="0"/>
      <w:spacing w:line="240" w:lineRule="auto"/>
      <w:jc w:val="right"/>
      <w:outlineLvl w:val="2"/>
    </w:pPr>
    <w:rPr>
      <w:spacing w:val="0"/>
      <w:w w:val="100"/>
      <w:kern w:val="0"/>
      <w:sz w:val="24"/>
      <w:lang w:val="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802977"/>
  </w:style>
  <w:style w:type="paragraph" w:styleId="CommentSubject">
    <w:name w:val="annotation subject"/>
    <w:basedOn w:val="CommentText"/>
    <w:next w:val="CommentText"/>
    <w:semiHidden/>
    <w:rsid w:val="00802977"/>
    <w:rPr>
      <w:b/>
      <w:bCs/>
    </w:rPr>
  </w:style>
  <w:style w:type="table" w:styleId="TableGrid">
    <w:name w:val="Table Grid"/>
    <w:basedOn w:val="TableNormal"/>
    <w:rsid w:val="00A477C7"/>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15</Pages>
  <Words>6280</Words>
  <Characters>31592</Characters>
  <Application>Microsoft Office Word</Application>
  <DocSecurity>4</DocSecurity>
  <Lines>1662</Lines>
  <Paragraphs>880</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Cruz, Marina</dc:creator>
  <cp:keywords/>
  <dc:description/>
  <cp:lastModifiedBy>Arias, Cristina</cp:lastModifiedBy>
  <cp:revision>54</cp:revision>
  <cp:lastPrinted>2007-04-19T18:00:00Z</cp:lastPrinted>
  <dcterms:created xsi:type="dcterms:W3CDTF">2007-04-19T09:42:00Z</dcterms:created>
  <dcterms:modified xsi:type="dcterms:W3CDTF">2007-04-19T18:12:00Z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0728701</vt:lpwstr>
  </property>
  <property fmtid="{D5CDD505-2E9C-101B-9397-08002B2CF9AE}" pid="3" name="Symbol1">
    <vt:lpwstr>CEDAW/C/2007/II/3/Add.3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mc/cris</vt:lpwstr>
  </property>
</Properties>
</file>