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4" w:rsidRDefault="00AA32A4" w:rsidP="00AA32A4">
      <w:pPr>
        <w:pStyle w:val="4"/>
        <w:spacing w:line="60" w:lineRule="exact"/>
        <w:rPr>
          <w:sz w:val="6"/>
        </w:rPr>
        <w:sectPr w:rsidR="00AA32A4" w:rsidSect="00AA32A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Fonts w:ascii="Times New Roman" w:eastAsia="SimSun" w:hAnsi="Times New Roman"/>
        </w:rPr>
        <w:commentReference w:id="0"/>
      </w:r>
    </w:p>
    <w:p w:rsidR="00B31E9D" w:rsidRDefault="00B31E9D" w:rsidP="00AA32A4">
      <w:pPr>
        <w:pStyle w:val="4"/>
        <w:spacing w:line="60" w:lineRule="exact"/>
        <w:rPr>
          <w:sz w:val="6"/>
        </w:rPr>
      </w:pPr>
    </w:p>
    <w:p w:rsidR="00A318A0" w:rsidRDefault="00A318A0" w:rsidP="00516A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3200F6" w:rsidRPr="003200F6" w:rsidRDefault="003200F6" w:rsidP="003200F6">
      <w:pPr>
        <w:framePr w:w="9792" w:h="432" w:hSpace="180" w:wrap="around" w:hAnchor="page" w:x="1210" w:yAlign="bottom"/>
        <w:spacing w:line="100" w:lineRule="exact"/>
        <w:rPr>
          <w:sz w:val="10"/>
        </w:rPr>
      </w:pPr>
    </w:p>
    <w:p w:rsidR="003200F6" w:rsidRPr="003200F6" w:rsidRDefault="003200F6" w:rsidP="003200F6">
      <w:pPr>
        <w:framePr w:w="9792" w:h="432" w:hSpace="180" w:wrap="around" w:hAnchor="page" w:x="1210" w:yAlign="bottom"/>
        <w:spacing w:line="60" w:lineRule="exact"/>
        <w:rPr>
          <w:sz w:val="6"/>
        </w:rPr>
      </w:pPr>
      <w:r w:rsidRPr="003200F6">
        <w:rPr>
          <w:noProof/>
          <w:sz w:val="6"/>
        </w:rPr>
        <w:pict>
          <v:line id="_x0000_s1027" style="position:absolute;left:0;text-align:left;z-index:2;mso-position-horizontal-relative:page" from="108pt,-1pt" to="180pt,-1pt" strokeweight=".25pt">
            <w10:wrap anchorx="page"/>
          </v:line>
        </w:pict>
      </w:r>
    </w:p>
    <w:p w:rsidR="003200F6" w:rsidRPr="003200F6" w:rsidRDefault="003200F6" w:rsidP="003200F6">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3200F6">
        <w:rPr>
          <w:rFonts w:ascii="SimSun" w:hAnsi="SimSun" w:hint="eastAsia"/>
          <w:sz w:val="18"/>
          <w:vertAlign w:val="superscript"/>
        </w:rPr>
        <w:t>*</w:t>
      </w:r>
      <w:r>
        <w:rPr>
          <w:sz w:val="18"/>
        </w:rPr>
        <w:tab/>
      </w:r>
      <w:r w:rsidRPr="003200F6">
        <w:rPr>
          <w:rFonts w:hint="eastAsia"/>
          <w:sz w:val="18"/>
        </w:rPr>
        <w:t>委员会第五十九届会议</w:t>
      </w:r>
      <w:r w:rsidR="001C36EF">
        <w:rPr>
          <w:rFonts w:hint="eastAsia"/>
          <w:sz w:val="18"/>
        </w:rPr>
        <w:t>(</w:t>
      </w:r>
      <w:r w:rsidRPr="003200F6">
        <w:rPr>
          <w:rFonts w:hint="eastAsia"/>
          <w:sz w:val="18"/>
        </w:rPr>
        <w:t>2014</w:t>
      </w:r>
      <w:r w:rsidRPr="003200F6">
        <w:rPr>
          <w:rFonts w:hint="eastAsia"/>
          <w:sz w:val="18"/>
        </w:rPr>
        <w:t>年</w:t>
      </w:r>
      <w:r w:rsidRPr="003200F6">
        <w:rPr>
          <w:rFonts w:hint="eastAsia"/>
          <w:sz w:val="18"/>
        </w:rPr>
        <w:t>10</w:t>
      </w:r>
      <w:r w:rsidRPr="003200F6">
        <w:rPr>
          <w:rFonts w:hint="eastAsia"/>
          <w:sz w:val="18"/>
        </w:rPr>
        <w:t>月</w:t>
      </w:r>
      <w:r w:rsidRPr="003200F6">
        <w:rPr>
          <w:rFonts w:hint="eastAsia"/>
          <w:sz w:val="18"/>
        </w:rPr>
        <w:t>20</w:t>
      </w:r>
      <w:r w:rsidRPr="003200F6">
        <w:rPr>
          <w:rFonts w:hint="eastAsia"/>
          <w:sz w:val="18"/>
        </w:rPr>
        <w:t>日至</w:t>
      </w:r>
      <w:r w:rsidRPr="003200F6">
        <w:rPr>
          <w:rFonts w:hint="eastAsia"/>
          <w:sz w:val="18"/>
        </w:rPr>
        <w:t>11</w:t>
      </w:r>
      <w:r w:rsidRPr="003200F6">
        <w:rPr>
          <w:rFonts w:hint="eastAsia"/>
          <w:sz w:val="18"/>
        </w:rPr>
        <w:t>月</w:t>
      </w:r>
      <w:r w:rsidRPr="003200F6">
        <w:rPr>
          <w:rFonts w:hint="eastAsia"/>
          <w:sz w:val="18"/>
        </w:rPr>
        <w:t>7</w:t>
      </w:r>
      <w:r w:rsidRPr="003200F6">
        <w:rPr>
          <w:rFonts w:hint="eastAsia"/>
          <w:sz w:val="18"/>
        </w:rPr>
        <w:t>日</w:t>
      </w:r>
      <w:r w:rsidR="001C36EF">
        <w:rPr>
          <w:rFonts w:hint="eastAsia"/>
          <w:sz w:val="18"/>
        </w:rPr>
        <w:t>)</w:t>
      </w:r>
      <w:r w:rsidRPr="003200F6">
        <w:rPr>
          <w:rFonts w:hint="eastAsia"/>
          <w:sz w:val="18"/>
        </w:rPr>
        <w:t>上通过。</w:t>
      </w:r>
    </w:p>
    <w:p w:rsidR="00516A57" w:rsidRPr="00516A57" w:rsidRDefault="00516A57" w:rsidP="00516A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16A57" w:rsidRPr="00516A57" w:rsidRDefault="00516A57" w:rsidP="00516A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A318A0" w:rsidRDefault="00516A57" w:rsidP="00516A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A318A0">
        <w:rPr>
          <w:rFonts w:hint="eastAsia"/>
        </w:rPr>
        <w:t>关于所罗门群岛初次、第二次和第三次合并定期报告的结论性意见</w:t>
      </w:r>
      <w:r w:rsidR="00A318A0" w:rsidRPr="00516A57">
        <w:rPr>
          <w:rFonts w:hint="eastAsia"/>
          <w:vertAlign w:val="superscript"/>
        </w:rPr>
        <w:t>*</w:t>
      </w:r>
    </w:p>
    <w:p w:rsidR="00516A57" w:rsidRPr="00516A57" w:rsidRDefault="00516A57" w:rsidP="00516A57">
      <w:pPr>
        <w:pStyle w:val="SingleTxt"/>
        <w:spacing w:after="0" w:line="120" w:lineRule="exact"/>
        <w:rPr>
          <w:rFonts w:hint="eastAsia"/>
          <w:sz w:val="10"/>
        </w:rPr>
      </w:pPr>
    </w:p>
    <w:p w:rsidR="00516A57" w:rsidRPr="00516A57" w:rsidRDefault="00516A57" w:rsidP="00516A57">
      <w:pPr>
        <w:pStyle w:val="SingleTxt"/>
        <w:spacing w:after="0" w:line="120" w:lineRule="exact"/>
        <w:rPr>
          <w:rFonts w:hint="eastAsia"/>
          <w:sz w:val="10"/>
        </w:rPr>
      </w:pPr>
    </w:p>
    <w:p w:rsidR="00A318A0" w:rsidRDefault="00A318A0" w:rsidP="00A318A0">
      <w:pPr>
        <w:pStyle w:val="SingleTxt"/>
        <w:rPr>
          <w:rFonts w:hint="eastAsia"/>
        </w:rPr>
      </w:pPr>
      <w:r>
        <w:rPr>
          <w:rFonts w:hint="eastAsia"/>
        </w:rPr>
        <w:t>1.</w:t>
      </w:r>
      <w:r>
        <w:rPr>
          <w:rFonts w:hint="eastAsia"/>
        </w:rPr>
        <w:tab/>
      </w:r>
      <w:r>
        <w:rPr>
          <w:rFonts w:hint="eastAsia"/>
        </w:rPr>
        <w:t>委员会在</w:t>
      </w:r>
      <w:r>
        <w:rPr>
          <w:rFonts w:hint="eastAsia"/>
        </w:rPr>
        <w:t>2014</w:t>
      </w:r>
      <w:r>
        <w:rPr>
          <w:rFonts w:hint="eastAsia"/>
        </w:rPr>
        <w:t>年</w:t>
      </w:r>
      <w:r>
        <w:rPr>
          <w:rFonts w:hint="eastAsia"/>
        </w:rPr>
        <w:t>10</w:t>
      </w:r>
      <w:r>
        <w:rPr>
          <w:rFonts w:hint="eastAsia"/>
        </w:rPr>
        <w:t>月</w:t>
      </w:r>
      <w:r>
        <w:rPr>
          <w:rFonts w:hint="eastAsia"/>
        </w:rPr>
        <w:t>3</w:t>
      </w:r>
      <w:bookmarkStart w:id="1" w:name="TmpSave"/>
      <w:bookmarkEnd w:id="1"/>
      <w:r>
        <w:rPr>
          <w:rFonts w:hint="eastAsia"/>
        </w:rPr>
        <w:t>1</w:t>
      </w:r>
      <w:r>
        <w:rPr>
          <w:rFonts w:hint="eastAsia"/>
        </w:rPr>
        <w:t>日举行的第</w:t>
      </w:r>
      <w:r>
        <w:rPr>
          <w:rFonts w:hint="eastAsia"/>
        </w:rPr>
        <w:t>1263</w:t>
      </w:r>
      <w:r>
        <w:rPr>
          <w:rFonts w:hint="eastAsia"/>
        </w:rPr>
        <w:t>次和</w:t>
      </w:r>
      <w:r>
        <w:rPr>
          <w:rFonts w:hint="eastAsia"/>
        </w:rPr>
        <w:t>1264</w:t>
      </w:r>
      <w:r>
        <w:rPr>
          <w:rFonts w:hint="eastAsia"/>
        </w:rPr>
        <w:t>次会议</w:t>
      </w:r>
      <w:r w:rsidR="001C36EF">
        <w:rPr>
          <w:rFonts w:hint="eastAsia"/>
        </w:rPr>
        <w:t>(</w:t>
      </w:r>
      <w:r>
        <w:rPr>
          <w:rFonts w:hint="eastAsia"/>
        </w:rPr>
        <w:t>见</w:t>
      </w:r>
      <w:r w:rsidR="003F0AA8">
        <w:fldChar w:fldCharType="begin"/>
      </w:r>
      <w:r w:rsidR="003F0AA8">
        <w:instrText xml:space="preserve"> HYPERLINK "http://undocs.org/ch/CEDAW/C/SR.1263" </w:instrText>
      </w:r>
      <w:r w:rsidR="003F0AA8">
        <w:fldChar w:fldCharType="separate"/>
      </w:r>
      <w:r w:rsidRPr="003F0AA8">
        <w:rPr>
          <w:rStyle w:val="Hyperlink"/>
          <w:rFonts w:hint="eastAsia"/>
        </w:rPr>
        <w:t>CEDAW/C/SR.1263</w:t>
      </w:r>
      <w:r w:rsidR="003F0AA8">
        <w:fldChar w:fldCharType="end"/>
      </w:r>
      <w:r>
        <w:rPr>
          <w:rFonts w:hint="eastAsia"/>
        </w:rPr>
        <w:t>和</w:t>
      </w:r>
      <w:r>
        <w:rPr>
          <w:rFonts w:hint="eastAsia"/>
        </w:rPr>
        <w:t>1264</w:t>
      </w:r>
      <w:r w:rsidR="001C36EF">
        <w:rPr>
          <w:rFonts w:hint="eastAsia"/>
        </w:rPr>
        <w:t>)</w:t>
      </w:r>
      <w:r>
        <w:rPr>
          <w:rFonts w:hint="eastAsia"/>
        </w:rPr>
        <w:t>上审议了所罗门群岛初次至第三次定期报告</w:t>
      </w:r>
      <w:r w:rsidR="001C36EF">
        <w:rPr>
          <w:rFonts w:hint="eastAsia"/>
        </w:rPr>
        <w:t>(</w:t>
      </w:r>
      <w:hyperlink r:id="rId14" w:history="1">
        <w:r w:rsidRPr="003F0AA8">
          <w:rPr>
            <w:rStyle w:val="Hyperlink"/>
            <w:rFonts w:hint="eastAsia"/>
          </w:rPr>
          <w:t>CEDAW/C/SLB/1-3</w:t>
        </w:r>
      </w:hyperlink>
      <w:r w:rsidR="001C36EF">
        <w:rPr>
          <w:rFonts w:hint="eastAsia"/>
        </w:rPr>
        <w:t>)</w:t>
      </w:r>
      <w:r>
        <w:rPr>
          <w:rFonts w:hint="eastAsia"/>
        </w:rPr>
        <w:t>。委员会的议题和问题清单载于</w:t>
      </w:r>
      <w:r w:rsidR="003F0AA8">
        <w:fldChar w:fldCharType="begin"/>
      </w:r>
      <w:r w:rsidR="003F0AA8">
        <w:instrText xml:space="preserve"> HYPERLINK "http://undocs.org/ch/CEDAW/C/SLB/Q/1" </w:instrText>
      </w:r>
      <w:r w:rsidR="003F0AA8">
        <w:fldChar w:fldCharType="separate"/>
      </w:r>
      <w:r w:rsidRPr="003F0AA8">
        <w:rPr>
          <w:rStyle w:val="Hyperlink"/>
          <w:rFonts w:hint="eastAsia"/>
        </w:rPr>
        <w:t>CEDAW/C/SLB/Q/1-3</w:t>
      </w:r>
      <w:r w:rsidR="003F0AA8">
        <w:fldChar w:fldCharType="end"/>
      </w:r>
      <w:r>
        <w:rPr>
          <w:rFonts w:hint="eastAsia"/>
        </w:rPr>
        <w:t>，所罗门群岛的答复载于</w:t>
      </w:r>
      <w:r w:rsidR="003F0AA8">
        <w:fldChar w:fldCharType="begin"/>
      </w:r>
      <w:r w:rsidR="003F0AA8">
        <w:instrText xml:space="preserve"> HYPERLINK "http://undocs.org/ch/CEDAW/C/SLB/Q/1-3/Add.3" </w:instrText>
      </w:r>
      <w:r w:rsidR="003F0AA8">
        <w:fldChar w:fldCharType="separate"/>
      </w:r>
      <w:r w:rsidRPr="003F0AA8">
        <w:rPr>
          <w:rStyle w:val="Hyperlink"/>
          <w:rFonts w:hint="eastAsia"/>
        </w:rPr>
        <w:t>CEDAW/C/SLB/Q/1-3/Add.3</w:t>
      </w:r>
      <w:r w:rsidR="003F0AA8">
        <w:fldChar w:fldCharType="end"/>
      </w:r>
      <w:r>
        <w:rPr>
          <w:rFonts w:hint="eastAsia"/>
        </w:rPr>
        <w:t>。</w:t>
      </w:r>
    </w:p>
    <w:p w:rsidR="00516A57" w:rsidRPr="00516A57" w:rsidRDefault="00516A57" w:rsidP="00516A5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A318A0" w:rsidRDefault="00516A57" w:rsidP="00516A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A318A0">
        <w:rPr>
          <w:rFonts w:hint="eastAsia"/>
        </w:rPr>
        <w:t>A.</w:t>
      </w:r>
      <w:r w:rsidR="00A318A0">
        <w:rPr>
          <w:rFonts w:hint="eastAsia"/>
        </w:rPr>
        <w:tab/>
        <w:t>导言</w:t>
      </w:r>
    </w:p>
    <w:p w:rsidR="00516A57" w:rsidRPr="00516A57" w:rsidRDefault="00516A57" w:rsidP="00516A57">
      <w:pPr>
        <w:pStyle w:val="SingleTxt"/>
        <w:spacing w:after="0" w:line="120" w:lineRule="exact"/>
        <w:rPr>
          <w:rFonts w:hint="eastAsia"/>
          <w:sz w:val="10"/>
        </w:rPr>
      </w:pPr>
    </w:p>
    <w:p w:rsidR="00A318A0" w:rsidRDefault="00A318A0" w:rsidP="00A318A0">
      <w:pPr>
        <w:pStyle w:val="SingleTxt"/>
        <w:rPr>
          <w:rFonts w:hint="eastAsia"/>
        </w:rPr>
      </w:pPr>
      <w:r>
        <w:rPr>
          <w:rFonts w:hint="eastAsia"/>
        </w:rPr>
        <w:t>2.</w:t>
      </w:r>
      <w:r>
        <w:rPr>
          <w:rFonts w:hint="eastAsia"/>
        </w:rPr>
        <w:tab/>
      </w:r>
      <w:r>
        <w:rPr>
          <w:rFonts w:hint="eastAsia"/>
        </w:rPr>
        <w:t>委员会感谢缔约国提交其初次至第三次合并定期报告。委员会还感谢缔约国对议题和问题清单做出书面答复。委员会欢迎代表团同委员会进行建设性对话，以及就委员会在对话期间口头提出的问题给予进一步澄清。然而，委员会感到遗憾的是，缔约国虽已于</w:t>
      </w:r>
      <w:r>
        <w:rPr>
          <w:rFonts w:hint="eastAsia"/>
        </w:rPr>
        <w:t>2002</w:t>
      </w:r>
      <w:r>
        <w:rPr>
          <w:rFonts w:hint="eastAsia"/>
        </w:rPr>
        <w:t>年加入《公约》，但却只在</w:t>
      </w:r>
      <w:r>
        <w:rPr>
          <w:rFonts w:hint="eastAsia"/>
        </w:rPr>
        <w:t>2013</w:t>
      </w:r>
      <w:r>
        <w:rPr>
          <w:rFonts w:hint="eastAsia"/>
        </w:rPr>
        <w:t>年</w:t>
      </w:r>
      <w:r>
        <w:rPr>
          <w:rFonts w:hint="eastAsia"/>
        </w:rPr>
        <w:t>1</w:t>
      </w:r>
      <w:r>
        <w:rPr>
          <w:rFonts w:hint="eastAsia"/>
        </w:rPr>
        <w:t>月向委员会提交合并报告。</w:t>
      </w:r>
    </w:p>
    <w:p w:rsidR="00A318A0" w:rsidRDefault="00A318A0" w:rsidP="00A318A0">
      <w:pPr>
        <w:pStyle w:val="SingleTxt"/>
        <w:rPr>
          <w:rFonts w:hint="eastAsia"/>
        </w:rPr>
      </w:pPr>
      <w:r>
        <w:rPr>
          <w:rFonts w:hint="eastAsia"/>
        </w:rPr>
        <w:t>3.</w:t>
      </w:r>
      <w:r>
        <w:rPr>
          <w:rFonts w:hint="eastAsia"/>
        </w:rPr>
        <w:tab/>
      </w:r>
      <w:r>
        <w:rPr>
          <w:rFonts w:hint="eastAsia"/>
        </w:rPr>
        <w:t>委员会赞扬由妇女、青年、儿童和家庭事务部常务秘书</w:t>
      </w:r>
      <w:r>
        <w:rPr>
          <w:rFonts w:hint="eastAsia"/>
        </w:rPr>
        <w:t xml:space="preserve">Ethel </w:t>
      </w:r>
      <w:proofErr w:type="spellStart"/>
      <w:r>
        <w:rPr>
          <w:rFonts w:hint="eastAsia"/>
        </w:rPr>
        <w:t>Sigimanu</w:t>
      </w:r>
      <w:proofErr w:type="spellEnd"/>
      <w:r>
        <w:rPr>
          <w:rFonts w:hint="eastAsia"/>
        </w:rPr>
        <w:t>女士率领的缔约国代表团。代表团成员包括司法和法律事务部、教育和人力资源发展部、卫生和医疗部，以及所罗门群岛常驻联合国日内瓦办事处代表团的代表。</w:t>
      </w:r>
    </w:p>
    <w:p w:rsidR="00A318A0" w:rsidRDefault="00516A57" w:rsidP="00516A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A318A0">
        <w:rPr>
          <w:rFonts w:hint="eastAsia"/>
        </w:rPr>
        <w:t>B.</w:t>
      </w:r>
      <w:r w:rsidR="00A318A0">
        <w:rPr>
          <w:rFonts w:hint="eastAsia"/>
        </w:rPr>
        <w:tab/>
        <w:t>积极方面</w:t>
      </w:r>
    </w:p>
    <w:p w:rsidR="00516A57" w:rsidRPr="00516A57" w:rsidRDefault="00516A57" w:rsidP="00516A57">
      <w:pPr>
        <w:pStyle w:val="SingleTxt"/>
        <w:spacing w:after="0" w:line="120" w:lineRule="exact"/>
        <w:rPr>
          <w:rFonts w:hint="eastAsia"/>
          <w:sz w:val="10"/>
        </w:rPr>
      </w:pPr>
    </w:p>
    <w:p w:rsidR="00A318A0" w:rsidRDefault="00A318A0" w:rsidP="00A318A0">
      <w:pPr>
        <w:pStyle w:val="SingleTxt"/>
        <w:rPr>
          <w:rFonts w:hint="eastAsia"/>
        </w:rPr>
      </w:pPr>
      <w:r>
        <w:rPr>
          <w:rFonts w:hint="eastAsia"/>
        </w:rPr>
        <w:t>4.</w:t>
      </w:r>
      <w:r>
        <w:rPr>
          <w:rFonts w:hint="eastAsia"/>
        </w:rPr>
        <w:tab/>
      </w:r>
      <w:r>
        <w:rPr>
          <w:rFonts w:hint="eastAsia"/>
        </w:rPr>
        <w:t>委员会欢迎缔约国采取立法措施执行《公约》，尤其是通过了以下法律：</w:t>
      </w:r>
    </w:p>
    <w:p w:rsidR="00A318A0" w:rsidRDefault="00516A57" w:rsidP="00A318A0">
      <w:pPr>
        <w:pStyle w:val="SingleTxt"/>
        <w:rPr>
          <w:rFonts w:hint="eastAsia"/>
        </w:rPr>
      </w:pPr>
      <w:r>
        <w:tab/>
      </w:r>
      <w:r w:rsidR="00A318A0">
        <w:rPr>
          <w:rFonts w:hint="eastAsia"/>
        </w:rPr>
        <w:t>(a)</w:t>
      </w:r>
      <w:r w:rsidR="00A318A0">
        <w:rPr>
          <w:rFonts w:hint="eastAsia"/>
        </w:rPr>
        <w:tab/>
      </w:r>
      <w:r w:rsidR="00A318A0">
        <w:rPr>
          <w:rFonts w:hint="eastAsia"/>
        </w:rPr>
        <w:t>《家庭暴力法》</w:t>
      </w:r>
      <w:r w:rsidR="001C36EF">
        <w:rPr>
          <w:rFonts w:hint="eastAsia"/>
        </w:rPr>
        <w:t>(</w:t>
      </w:r>
      <w:r w:rsidR="00A318A0">
        <w:rPr>
          <w:rFonts w:hint="eastAsia"/>
        </w:rPr>
        <w:t>2014</w:t>
      </w:r>
      <w:r w:rsidR="00A318A0">
        <w:rPr>
          <w:rFonts w:hint="eastAsia"/>
        </w:rPr>
        <w:t>年</w:t>
      </w:r>
      <w:r w:rsidR="001C36EF">
        <w:rPr>
          <w:rFonts w:hint="eastAsia"/>
        </w:rPr>
        <w:t>)</w:t>
      </w:r>
      <w:r w:rsidR="00A318A0">
        <w:rPr>
          <w:rFonts w:hint="eastAsia"/>
        </w:rPr>
        <w:t>，将家庭暴力定为犯罪；以及</w:t>
      </w:r>
    </w:p>
    <w:p w:rsidR="00A318A0" w:rsidRDefault="00516A57" w:rsidP="00A318A0">
      <w:pPr>
        <w:pStyle w:val="SingleTxt"/>
        <w:rPr>
          <w:rFonts w:hint="eastAsia"/>
        </w:rPr>
      </w:pPr>
      <w:r>
        <w:tab/>
      </w:r>
      <w:r w:rsidR="00A318A0">
        <w:rPr>
          <w:rFonts w:hint="eastAsia"/>
        </w:rPr>
        <w:t>(b)</w:t>
      </w:r>
      <w:r w:rsidR="00A318A0">
        <w:rPr>
          <w:rFonts w:hint="eastAsia"/>
        </w:rPr>
        <w:tab/>
        <w:t>2007</w:t>
      </w:r>
      <w:r w:rsidR="00A318A0">
        <w:rPr>
          <w:rFonts w:hint="eastAsia"/>
        </w:rPr>
        <w:t>年《惩戒机构法》以及</w:t>
      </w:r>
      <w:r w:rsidR="00A318A0">
        <w:rPr>
          <w:rFonts w:hint="eastAsia"/>
        </w:rPr>
        <w:t>2013</w:t>
      </w:r>
      <w:r w:rsidR="00A318A0">
        <w:rPr>
          <w:rFonts w:hint="eastAsia"/>
        </w:rPr>
        <w:t>年《警察法》和《条例》，允许妇女从事惩戒机构和警察部队所有领域的工作。</w:t>
      </w:r>
    </w:p>
    <w:p w:rsidR="00A318A0" w:rsidRDefault="00A318A0" w:rsidP="00A318A0">
      <w:pPr>
        <w:pStyle w:val="SingleTxt"/>
        <w:rPr>
          <w:rFonts w:hint="eastAsia"/>
        </w:rPr>
      </w:pPr>
      <w:r>
        <w:rPr>
          <w:rFonts w:hint="eastAsia"/>
        </w:rPr>
        <w:t>5.</w:t>
      </w:r>
      <w:r>
        <w:rPr>
          <w:rFonts w:hint="eastAsia"/>
        </w:rPr>
        <w:tab/>
      </w:r>
      <w:r>
        <w:rPr>
          <w:rFonts w:hint="eastAsia"/>
        </w:rPr>
        <w:t>委员会还欢迎缔约国努力完善其旨在加快消除歧视妇女和促进性别平等的体制和政策框架，如通过以下文件：</w:t>
      </w:r>
    </w:p>
    <w:p w:rsidR="00A318A0" w:rsidRDefault="00516A57" w:rsidP="00A318A0">
      <w:pPr>
        <w:pStyle w:val="SingleTxt"/>
        <w:rPr>
          <w:rFonts w:hint="eastAsia"/>
        </w:rPr>
      </w:pPr>
      <w:r>
        <w:tab/>
      </w:r>
      <w:r w:rsidR="00A318A0">
        <w:rPr>
          <w:rFonts w:hint="eastAsia"/>
        </w:rPr>
        <w:t>(a)</w:t>
      </w:r>
      <w:r w:rsidR="00A318A0">
        <w:rPr>
          <w:rFonts w:hint="eastAsia"/>
        </w:rPr>
        <w:tab/>
      </w:r>
      <w:r w:rsidR="00A318A0">
        <w:rPr>
          <w:rFonts w:hint="eastAsia"/>
        </w:rPr>
        <w:t>《奖学金政策》</w:t>
      </w:r>
      <w:r w:rsidR="001C36EF">
        <w:rPr>
          <w:rFonts w:hint="eastAsia"/>
        </w:rPr>
        <w:t>(</w:t>
      </w:r>
      <w:r w:rsidR="00A318A0">
        <w:rPr>
          <w:rFonts w:hint="eastAsia"/>
        </w:rPr>
        <w:t>2014</w:t>
      </w:r>
      <w:r w:rsidR="00A318A0">
        <w:rPr>
          <w:rFonts w:hint="eastAsia"/>
        </w:rPr>
        <w:t>年</w:t>
      </w:r>
      <w:r w:rsidR="001C36EF">
        <w:rPr>
          <w:rFonts w:hint="eastAsia"/>
        </w:rPr>
        <w:t>)</w:t>
      </w:r>
      <w:r w:rsidR="00A318A0">
        <w:rPr>
          <w:rFonts w:hint="eastAsia"/>
        </w:rPr>
        <w:t>，为男孩和女孩提供奖学金机会；</w:t>
      </w:r>
    </w:p>
    <w:p w:rsidR="00A318A0" w:rsidRDefault="00516A57" w:rsidP="00A318A0">
      <w:pPr>
        <w:pStyle w:val="SingleTxt"/>
        <w:rPr>
          <w:rFonts w:hint="eastAsia"/>
        </w:rPr>
      </w:pPr>
      <w:r>
        <w:tab/>
      </w:r>
      <w:r w:rsidR="00A318A0">
        <w:rPr>
          <w:rFonts w:hint="eastAsia"/>
        </w:rPr>
        <w:t>(b)</w:t>
      </w:r>
      <w:r w:rsidR="00A318A0">
        <w:rPr>
          <w:rFonts w:hint="eastAsia"/>
        </w:rPr>
        <w:tab/>
      </w:r>
      <w:r w:rsidR="00A318A0">
        <w:rPr>
          <w:rFonts w:hint="eastAsia"/>
        </w:rPr>
        <w:t>《增强妇女和女孩经济权能国家战略》</w:t>
      </w:r>
      <w:r w:rsidR="001C36EF">
        <w:rPr>
          <w:rFonts w:hint="eastAsia"/>
        </w:rPr>
        <w:t>(</w:t>
      </w:r>
      <w:r w:rsidR="00A318A0">
        <w:rPr>
          <w:rFonts w:hint="eastAsia"/>
        </w:rPr>
        <w:t>2014</w:t>
      </w:r>
      <w:r w:rsidR="00A318A0">
        <w:rPr>
          <w:rFonts w:hint="eastAsia"/>
        </w:rPr>
        <w:t>年</w:t>
      </w:r>
      <w:r w:rsidR="001C36EF">
        <w:rPr>
          <w:rFonts w:hint="eastAsia"/>
        </w:rPr>
        <w:t>)</w:t>
      </w:r>
      <w:r w:rsidR="00A318A0">
        <w:rPr>
          <w:rFonts w:hint="eastAsia"/>
        </w:rPr>
        <w:t>；</w:t>
      </w:r>
    </w:p>
    <w:p w:rsidR="00A318A0" w:rsidRDefault="00516A57" w:rsidP="00A318A0">
      <w:pPr>
        <w:pStyle w:val="SingleTxt"/>
        <w:rPr>
          <w:rFonts w:hint="eastAsia"/>
        </w:rPr>
      </w:pPr>
      <w:r>
        <w:tab/>
      </w:r>
      <w:r w:rsidR="00A318A0">
        <w:rPr>
          <w:rFonts w:hint="eastAsia"/>
        </w:rPr>
        <w:t>(c)</w:t>
      </w:r>
      <w:r w:rsidR="00A318A0">
        <w:rPr>
          <w:rFonts w:hint="eastAsia"/>
        </w:rPr>
        <w:tab/>
        <w:t>2013</w:t>
      </w:r>
      <w:r w:rsidR="00A318A0">
        <w:rPr>
          <w:rFonts w:hint="eastAsia"/>
        </w:rPr>
        <w:t>年成立了所罗门群岛消除对妇女歧视公约国家咨询委员会，监督所罗门群岛执行《公约》的情况。</w:t>
      </w:r>
    </w:p>
    <w:p w:rsidR="00A318A0" w:rsidRDefault="00516A57" w:rsidP="00A318A0">
      <w:pPr>
        <w:pStyle w:val="SingleTxt"/>
        <w:rPr>
          <w:rFonts w:hint="eastAsia"/>
        </w:rPr>
      </w:pPr>
      <w:r>
        <w:tab/>
      </w:r>
      <w:r w:rsidR="00A318A0">
        <w:rPr>
          <w:rFonts w:hint="eastAsia"/>
        </w:rPr>
        <w:t>(d)</w:t>
      </w:r>
      <w:r w:rsidR="00A318A0">
        <w:rPr>
          <w:rFonts w:hint="eastAsia"/>
        </w:rPr>
        <w:tab/>
      </w:r>
      <w:r w:rsidR="00A318A0">
        <w:rPr>
          <w:rFonts w:hint="eastAsia"/>
        </w:rPr>
        <w:t>《</w:t>
      </w:r>
      <w:r w:rsidR="00A318A0">
        <w:rPr>
          <w:rFonts w:hint="eastAsia"/>
        </w:rPr>
        <w:t>2011-2020</w:t>
      </w:r>
      <w:r w:rsidR="00A318A0">
        <w:rPr>
          <w:rFonts w:hint="eastAsia"/>
        </w:rPr>
        <w:t>年国家发展战略》；</w:t>
      </w:r>
    </w:p>
    <w:p w:rsidR="00A318A0" w:rsidRDefault="00516A57" w:rsidP="00A318A0">
      <w:pPr>
        <w:pStyle w:val="SingleTxt"/>
        <w:rPr>
          <w:rFonts w:hint="eastAsia"/>
        </w:rPr>
      </w:pPr>
      <w:r>
        <w:tab/>
      </w:r>
      <w:r w:rsidR="00A318A0">
        <w:rPr>
          <w:rFonts w:hint="eastAsia"/>
        </w:rPr>
        <w:t>(e)</w:t>
      </w:r>
      <w:r w:rsidR="00A318A0">
        <w:rPr>
          <w:rFonts w:hint="eastAsia"/>
        </w:rPr>
        <w:tab/>
      </w:r>
      <w:r w:rsidR="00A318A0">
        <w:rPr>
          <w:rFonts w:hint="eastAsia"/>
        </w:rPr>
        <w:t>《</w:t>
      </w:r>
      <w:r w:rsidR="00A318A0">
        <w:rPr>
          <w:rFonts w:hint="eastAsia"/>
        </w:rPr>
        <w:t>2011-2015</w:t>
      </w:r>
      <w:r w:rsidR="00A318A0">
        <w:rPr>
          <w:rFonts w:hint="eastAsia"/>
        </w:rPr>
        <w:t>年国家卫生战略》；</w:t>
      </w:r>
    </w:p>
    <w:p w:rsidR="00A318A0" w:rsidRDefault="00516A57" w:rsidP="00A318A0">
      <w:pPr>
        <w:pStyle w:val="SingleTxt"/>
        <w:rPr>
          <w:rFonts w:hint="eastAsia"/>
        </w:rPr>
      </w:pPr>
      <w:r>
        <w:tab/>
      </w:r>
      <w:r w:rsidR="00A318A0">
        <w:rPr>
          <w:rFonts w:hint="eastAsia"/>
        </w:rPr>
        <w:t>(f)</w:t>
      </w:r>
      <w:r w:rsidR="00A318A0">
        <w:rPr>
          <w:rFonts w:hint="eastAsia"/>
        </w:rPr>
        <w:tab/>
      </w:r>
      <w:r w:rsidR="00A318A0">
        <w:rPr>
          <w:rFonts w:hint="eastAsia"/>
        </w:rPr>
        <w:t>《消除暴力侵害妇女行为国家政策》，</w:t>
      </w:r>
      <w:r w:rsidR="00A318A0">
        <w:rPr>
          <w:rFonts w:hint="eastAsia"/>
        </w:rPr>
        <w:t>2010</w:t>
      </w:r>
      <w:r w:rsidR="00A318A0">
        <w:rPr>
          <w:rFonts w:hint="eastAsia"/>
        </w:rPr>
        <w:t>年；以及</w:t>
      </w:r>
    </w:p>
    <w:p w:rsidR="00A318A0" w:rsidRDefault="00516A57" w:rsidP="00A318A0">
      <w:pPr>
        <w:pStyle w:val="SingleTxt"/>
        <w:rPr>
          <w:rFonts w:hint="eastAsia"/>
        </w:rPr>
      </w:pPr>
      <w:r>
        <w:tab/>
      </w:r>
      <w:r w:rsidR="00A318A0">
        <w:rPr>
          <w:rFonts w:hint="eastAsia"/>
        </w:rPr>
        <w:t>(g)</w:t>
      </w:r>
      <w:r w:rsidR="00A318A0">
        <w:rPr>
          <w:rFonts w:hint="eastAsia"/>
        </w:rPr>
        <w:tab/>
      </w:r>
      <w:r w:rsidR="00A318A0">
        <w:rPr>
          <w:rFonts w:hint="eastAsia"/>
        </w:rPr>
        <w:t>《性别平等和妇女发展国家政策》，</w:t>
      </w:r>
      <w:r w:rsidR="00A318A0">
        <w:rPr>
          <w:rFonts w:hint="eastAsia"/>
        </w:rPr>
        <w:t>2010</w:t>
      </w:r>
      <w:r w:rsidR="00A318A0">
        <w:rPr>
          <w:rFonts w:hint="eastAsia"/>
        </w:rPr>
        <w:t>年。</w:t>
      </w:r>
    </w:p>
    <w:p w:rsidR="00A318A0" w:rsidRDefault="00516A57" w:rsidP="00516A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A318A0">
        <w:rPr>
          <w:rFonts w:hint="eastAsia"/>
        </w:rPr>
        <w:t>C.</w:t>
      </w:r>
      <w:r w:rsidR="00A318A0">
        <w:rPr>
          <w:rFonts w:hint="eastAsia"/>
        </w:rPr>
        <w:tab/>
        <w:t>主要关切领域和建议</w:t>
      </w:r>
    </w:p>
    <w:p w:rsidR="00516A57" w:rsidRPr="00516A57" w:rsidRDefault="00516A57" w:rsidP="00516A57">
      <w:pPr>
        <w:pStyle w:val="SingleTxt"/>
        <w:spacing w:after="0" w:line="120" w:lineRule="exact"/>
        <w:rPr>
          <w:rFonts w:hint="eastAsia"/>
          <w:sz w:val="10"/>
        </w:rPr>
      </w:pPr>
    </w:p>
    <w:p w:rsidR="00A318A0" w:rsidRPr="00516A57" w:rsidRDefault="00A318A0" w:rsidP="00A318A0">
      <w:pPr>
        <w:pStyle w:val="SingleTxt"/>
        <w:rPr>
          <w:rFonts w:ascii="SimHei" w:eastAsia="SimHei" w:hAnsi="SimHei" w:hint="eastAsia"/>
        </w:rPr>
      </w:pPr>
      <w:r w:rsidRPr="00516A57">
        <w:rPr>
          <w:rFonts w:ascii="SimHei" w:eastAsia="SimHei" w:hAnsi="SimHei" w:hint="eastAsia"/>
        </w:rPr>
        <w:t>议会</w:t>
      </w:r>
    </w:p>
    <w:p w:rsidR="00A318A0" w:rsidRPr="00516A57" w:rsidRDefault="00A318A0" w:rsidP="00A318A0">
      <w:pPr>
        <w:pStyle w:val="SingleTxt"/>
        <w:rPr>
          <w:rFonts w:ascii="SimHei" w:eastAsia="SimHei" w:hAnsi="SimHei" w:hint="eastAsia"/>
        </w:rPr>
      </w:pPr>
      <w:r>
        <w:rPr>
          <w:rFonts w:hint="eastAsia"/>
        </w:rPr>
        <w:t>6.</w:t>
      </w:r>
      <w:r>
        <w:rPr>
          <w:rFonts w:hint="eastAsia"/>
        </w:rPr>
        <w:tab/>
      </w:r>
      <w:r w:rsidRPr="00516A57">
        <w:rPr>
          <w:rFonts w:ascii="SimHei" w:eastAsia="SimHei" w:hAnsi="SimHei" w:hint="eastAsia"/>
        </w:rPr>
        <w:t>委员会强调政府立法机构在确保《公约》得到充分执行发挥的关键作用</w:t>
      </w:r>
      <w:r w:rsidR="001C36EF" w:rsidRPr="00516A57">
        <w:rPr>
          <w:rFonts w:ascii="SimHei" w:eastAsia="SimHei" w:hAnsi="SimHei" w:hint="eastAsia"/>
        </w:rPr>
        <w:t>(</w:t>
      </w:r>
      <w:r w:rsidRPr="00516A57">
        <w:rPr>
          <w:rFonts w:ascii="SimHei" w:eastAsia="SimHei" w:hAnsi="SimHei" w:hint="eastAsia"/>
        </w:rPr>
        <w:t>见委员会关于其与议员关系的声明，第四十五届会议通过，2010年</w:t>
      </w:r>
      <w:r w:rsidR="001C36EF" w:rsidRPr="00516A57">
        <w:rPr>
          <w:rFonts w:ascii="SimHei" w:eastAsia="SimHei" w:hAnsi="SimHei" w:hint="eastAsia"/>
        </w:rPr>
        <w:t>)</w:t>
      </w:r>
      <w:r w:rsidRPr="00516A57">
        <w:rPr>
          <w:rFonts w:ascii="SimHei" w:eastAsia="SimHei" w:hAnsi="SimHei" w:hint="eastAsia"/>
        </w:rPr>
        <w:t>。委员会请议会按照其任务授权采取必要步骤，在现在到《公约》的下一个报告所涉期间落实本结论性意见。</w:t>
      </w:r>
    </w:p>
    <w:p w:rsidR="00A318A0" w:rsidRDefault="00A318A0" w:rsidP="00A318A0">
      <w:pPr>
        <w:pStyle w:val="SingleTxt"/>
        <w:rPr>
          <w:rFonts w:hint="eastAsia"/>
        </w:rPr>
      </w:pPr>
      <w:r w:rsidRPr="00516A57">
        <w:rPr>
          <w:rFonts w:ascii="SimHei" w:eastAsia="SimHei" w:hAnsi="SimHei" w:hint="eastAsia"/>
        </w:rPr>
        <w:t>《公约》及其《任择议定书》的知名度和委员会结论性意见的执行情况</w:t>
      </w:r>
    </w:p>
    <w:p w:rsidR="00A318A0" w:rsidRDefault="00A318A0" w:rsidP="00A318A0">
      <w:pPr>
        <w:pStyle w:val="SingleTxt"/>
        <w:rPr>
          <w:rFonts w:hint="eastAsia"/>
        </w:rPr>
      </w:pPr>
      <w:r>
        <w:rPr>
          <w:rFonts w:hint="eastAsia"/>
        </w:rPr>
        <w:t>7.</w:t>
      </w:r>
      <w:r>
        <w:rPr>
          <w:rFonts w:hint="eastAsia"/>
        </w:rPr>
        <w:tab/>
      </w:r>
      <w:r>
        <w:rPr>
          <w:rFonts w:hint="eastAsia"/>
        </w:rPr>
        <w:t>委员会注意到缔约国提供资料介绍了就《公约》开展相关培训和提高认识方案的情况。然而，委员会关切的是，这些举措不是持续开展的，而且可能没有惠及生活在偏远农村地区的妇女。委员会还关切的是，缔约国未提供资料说明就《公约任择议定书》开展提高认识活动的情况，但委员会欢迎缔约国打算修订《性别平等和妇女发展国家战略》，以纳入委员会的结论性意见。</w:t>
      </w:r>
    </w:p>
    <w:p w:rsidR="00A318A0" w:rsidRPr="00516A57" w:rsidRDefault="00A318A0" w:rsidP="00A318A0">
      <w:pPr>
        <w:pStyle w:val="SingleTxt"/>
        <w:rPr>
          <w:rFonts w:ascii="SimHei" w:eastAsia="SimHei" w:hAnsi="SimHei" w:hint="eastAsia"/>
        </w:rPr>
      </w:pPr>
      <w:r>
        <w:rPr>
          <w:rFonts w:hint="eastAsia"/>
        </w:rPr>
        <w:t>8.</w:t>
      </w:r>
      <w:r>
        <w:rPr>
          <w:rFonts w:hint="eastAsia"/>
        </w:rPr>
        <w:tab/>
      </w:r>
      <w:r w:rsidRPr="00516A57">
        <w:rPr>
          <w:rFonts w:ascii="SimHei" w:eastAsia="SimHei" w:hAnsi="SimHei" w:hint="eastAsia"/>
        </w:rPr>
        <w:t>委员会吁请缔约国广泛向妇女和整个社会传播《公约》和《任择议定书》，包括通过利用新信息和通信技术来覆盖生活在偏远地区的妇女。委员会也建议缔约国确保除就个别来文提出的看法外，还要把《公约》、《任择议定书》和委员会的一般性意见纳入针对法官、检察官、律师、警察、公务员和议员开展的专业培训。委员会还建议缔约国采取行动计划，通过修订《性别平等和妇女发展国家政策》，落实委员会的结论性意见。</w:t>
      </w:r>
    </w:p>
    <w:p w:rsidR="00A318A0" w:rsidRDefault="00A318A0" w:rsidP="00A318A0">
      <w:pPr>
        <w:pStyle w:val="SingleTxt"/>
        <w:rPr>
          <w:rFonts w:hint="eastAsia"/>
        </w:rPr>
      </w:pPr>
      <w:r w:rsidRPr="00516A57">
        <w:rPr>
          <w:rFonts w:ascii="SimHei" w:eastAsia="SimHei" w:hAnsi="SimHei" w:hint="eastAsia"/>
        </w:rPr>
        <w:t>体制框架和歧视性法律</w:t>
      </w:r>
    </w:p>
    <w:p w:rsidR="00A318A0" w:rsidRDefault="00A318A0" w:rsidP="00A318A0">
      <w:pPr>
        <w:pStyle w:val="SingleTxt"/>
        <w:rPr>
          <w:rFonts w:hint="eastAsia"/>
        </w:rPr>
      </w:pPr>
      <w:r>
        <w:rPr>
          <w:rFonts w:hint="eastAsia"/>
        </w:rPr>
        <w:t>9.</w:t>
      </w:r>
      <w:r>
        <w:rPr>
          <w:rFonts w:hint="eastAsia"/>
        </w:rPr>
        <w:tab/>
      </w:r>
      <w:r>
        <w:rPr>
          <w:rFonts w:hint="eastAsia"/>
        </w:rPr>
        <w:t>委员会注意到《宪法》并未对男女实质平等予以宪法保障。委员会还关切地注意到，新的《联邦宪法》草案保留了现行《宪法》第</w:t>
      </w:r>
      <w:r>
        <w:rPr>
          <w:rFonts w:hint="eastAsia"/>
        </w:rPr>
        <w:t>15</w:t>
      </w:r>
      <w:r w:rsidR="001C36EF">
        <w:rPr>
          <w:rFonts w:hint="eastAsia"/>
        </w:rPr>
        <w:t>(</w:t>
      </w:r>
      <w:r>
        <w:rPr>
          <w:rFonts w:hint="eastAsia"/>
        </w:rPr>
        <w:t>5</w:t>
      </w:r>
      <w:r w:rsidR="001C36EF">
        <w:rPr>
          <w:rFonts w:hint="eastAsia"/>
        </w:rPr>
        <w:t>)</w:t>
      </w:r>
      <w:r>
        <w:rPr>
          <w:rFonts w:hint="eastAsia"/>
        </w:rPr>
        <w:t>(c)-(e)</w:t>
      </w:r>
      <w:r>
        <w:rPr>
          <w:rFonts w:hint="eastAsia"/>
        </w:rPr>
        <w:t>条，这些条款对如收养、结婚、离婚、殡葬、遗产继承，以及土地保有权、收回和购买等领域基于习惯法的歧视规定了例外。</w:t>
      </w:r>
    </w:p>
    <w:p w:rsidR="00A318A0" w:rsidRDefault="00A318A0" w:rsidP="00A318A0">
      <w:pPr>
        <w:pStyle w:val="SingleTxt"/>
        <w:rPr>
          <w:rFonts w:hint="eastAsia"/>
        </w:rPr>
      </w:pPr>
      <w:r>
        <w:rPr>
          <w:rFonts w:hint="eastAsia"/>
        </w:rPr>
        <w:t>10.</w:t>
      </w:r>
      <w:r>
        <w:rPr>
          <w:rFonts w:hint="eastAsia"/>
        </w:rPr>
        <w:tab/>
      </w:r>
      <w:r>
        <w:rPr>
          <w:rFonts w:hint="eastAsia"/>
        </w:rPr>
        <w:t>委员会注意到，缔约国设立了法律改革委员会，负责审查和修订国家立法。然而，委员会关切地注意到：</w:t>
      </w:r>
    </w:p>
    <w:p w:rsidR="00A318A0" w:rsidRDefault="00516A57" w:rsidP="00A318A0">
      <w:pPr>
        <w:pStyle w:val="SingleTxt"/>
        <w:rPr>
          <w:rFonts w:hint="eastAsia"/>
        </w:rPr>
      </w:pPr>
      <w:r>
        <w:tab/>
      </w:r>
      <w:r w:rsidR="00A318A0">
        <w:rPr>
          <w:rFonts w:hint="eastAsia"/>
        </w:rPr>
        <w:t>(a)</w:t>
      </w:r>
      <w:r w:rsidR="00A318A0">
        <w:rPr>
          <w:rFonts w:hint="eastAsia"/>
        </w:rPr>
        <w:tab/>
      </w:r>
      <w:r w:rsidR="00A318A0">
        <w:rPr>
          <w:rFonts w:hint="eastAsia"/>
        </w:rPr>
        <w:t>没有根据《公约》第一条对歧视妇女，包括私营和公共行为者的直接和间接歧视行为做出界定；</w:t>
      </w:r>
    </w:p>
    <w:p w:rsidR="00A318A0" w:rsidRDefault="00516A57" w:rsidP="00A318A0">
      <w:pPr>
        <w:pStyle w:val="SingleTxt"/>
        <w:rPr>
          <w:rFonts w:hint="eastAsia"/>
        </w:rPr>
      </w:pPr>
      <w:r>
        <w:tab/>
      </w:r>
      <w:r w:rsidR="00A318A0">
        <w:rPr>
          <w:rFonts w:hint="eastAsia"/>
        </w:rPr>
        <w:t>(b)</w:t>
      </w:r>
      <w:r w:rsidR="00A318A0">
        <w:rPr>
          <w:rFonts w:hint="eastAsia"/>
        </w:rPr>
        <w:tab/>
      </w:r>
      <w:r w:rsidR="00A318A0">
        <w:rPr>
          <w:rFonts w:hint="eastAsia"/>
        </w:rPr>
        <w:t>缺乏旨在识别对妇女一切形式歧视</w:t>
      </w:r>
      <w:r w:rsidR="001C36EF">
        <w:rPr>
          <w:rFonts w:hint="eastAsia"/>
        </w:rPr>
        <w:t>(</w:t>
      </w:r>
      <w:r w:rsidR="00A318A0">
        <w:rPr>
          <w:rFonts w:hint="eastAsia"/>
        </w:rPr>
        <w:t>包括相互交叉的多重歧视</w:t>
      </w:r>
      <w:r w:rsidR="001C36EF">
        <w:rPr>
          <w:rFonts w:hint="eastAsia"/>
        </w:rPr>
        <w:t>)</w:t>
      </w:r>
      <w:r w:rsidR="00A318A0">
        <w:rPr>
          <w:rFonts w:hint="eastAsia"/>
        </w:rPr>
        <w:t>，建立促进平等的机制以及确保为歧视受害者提供补救措施的专门的反歧视立法；</w:t>
      </w:r>
    </w:p>
    <w:p w:rsidR="00A318A0" w:rsidRDefault="00516A57" w:rsidP="00A318A0">
      <w:pPr>
        <w:pStyle w:val="SingleTxt"/>
        <w:rPr>
          <w:rFonts w:hint="eastAsia"/>
        </w:rPr>
      </w:pPr>
      <w:r>
        <w:tab/>
      </w:r>
      <w:r w:rsidR="00A318A0">
        <w:rPr>
          <w:rFonts w:hint="eastAsia"/>
        </w:rPr>
        <w:t>(c)</w:t>
      </w:r>
      <w:r w:rsidR="00A318A0">
        <w:rPr>
          <w:rFonts w:hint="eastAsia"/>
        </w:rPr>
        <w:tab/>
      </w:r>
      <w:r w:rsidR="00A318A0">
        <w:rPr>
          <w:rFonts w:hint="eastAsia"/>
        </w:rPr>
        <w:t>《刑法》和《刑事诉讼法》、《岛民离婚法》、《亲子关系、分居和抚养法》、《劳动法》以及《公民身份法》中订有歧视性条款；以及</w:t>
      </w:r>
    </w:p>
    <w:p w:rsidR="00A318A0" w:rsidRDefault="00516A57" w:rsidP="00A318A0">
      <w:pPr>
        <w:pStyle w:val="SingleTxt"/>
        <w:rPr>
          <w:rFonts w:hint="eastAsia"/>
        </w:rPr>
      </w:pPr>
      <w:r>
        <w:tab/>
      </w:r>
      <w:r w:rsidR="00A318A0">
        <w:rPr>
          <w:rFonts w:hint="eastAsia"/>
        </w:rPr>
        <w:t>(d)</w:t>
      </w:r>
      <w:r w:rsidR="00A318A0">
        <w:rPr>
          <w:rFonts w:hint="eastAsia"/>
        </w:rPr>
        <w:tab/>
      </w:r>
      <w:r w:rsidR="00A318A0">
        <w:rPr>
          <w:rFonts w:hint="eastAsia"/>
        </w:rPr>
        <w:t>尽管认识到现行法律框架的歧视性质和影响，但仍迟迟未进行必要的立法改革。</w:t>
      </w:r>
    </w:p>
    <w:p w:rsidR="00A318A0" w:rsidRDefault="00A318A0" w:rsidP="00A318A0">
      <w:pPr>
        <w:pStyle w:val="SingleTxt"/>
        <w:rPr>
          <w:rFonts w:hint="eastAsia"/>
        </w:rPr>
      </w:pPr>
      <w:r>
        <w:rPr>
          <w:rFonts w:hint="eastAsia"/>
        </w:rPr>
        <w:t>11.</w:t>
      </w:r>
      <w:r>
        <w:rPr>
          <w:rFonts w:hint="eastAsia"/>
        </w:rPr>
        <w:tab/>
      </w:r>
      <w:r w:rsidRPr="00516A57">
        <w:rPr>
          <w:rFonts w:ascii="SimHei" w:eastAsia="SimHei" w:hAnsi="SimHei" w:hint="eastAsia"/>
        </w:rPr>
        <w:t>委员会建议缔约国：</w:t>
      </w:r>
    </w:p>
    <w:p w:rsidR="00A318A0" w:rsidRDefault="00516A57" w:rsidP="00A318A0">
      <w:pPr>
        <w:pStyle w:val="SingleTxt"/>
        <w:rPr>
          <w:rFonts w:hint="eastAsia"/>
        </w:rPr>
      </w:pPr>
      <w:r>
        <w:tab/>
      </w:r>
      <w:r w:rsidR="00A318A0">
        <w:rPr>
          <w:rFonts w:hint="eastAsia"/>
        </w:rPr>
        <w:t>(a)</w:t>
      </w:r>
      <w:r w:rsidR="00A318A0">
        <w:rPr>
          <w:rFonts w:hint="eastAsia"/>
        </w:rPr>
        <w:tab/>
      </w:r>
      <w:r w:rsidR="00A318A0" w:rsidRPr="00516A57">
        <w:rPr>
          <w:rFonts w:ascii="SimHei" w:eastAsia="SimHei" w:hAnsi="SimHei" w:hint="eastAsia"/>
        </w:rPr>
        <w:t>根据《公约》第1条和第2条，制定关于歧视妇女的全面定义，并采用性别平等原则；</w:t>
      </w:r>
    </w:p>
    <w:p w:rsidR="00A318A0" w:rsidRDefault="00516A57" w:rsidP="00A318A0">
      <w:pPr>
        <w:pStyle w:val="SingleTxt"/>
        <w:rPr>
          <w:rFonts w:hint="eastAsia"/>
        </w:rPr>
      </w:pPr>
      <w:r>
        <w:tab/>
      </w:r>
      <w:r w:rsidR="00A318A0">
        <w:rPr>
          <w:rFonts w:hint="eastAsia"/>
        </w:rPr>
        <w:t>(b)</w:t>
      </w:r>
      <w:r w:rsidR="00A318A0">
        <w:rPr>
          <w:rFonts w:hint="eastAsia"/>
        </w:rPr>
        <w:tab/>
      </w:r>
      <w:r w:rsidR="00A318A0" w:rsidRPr="00516A57">
        <w:rPr>
          <w:rFonts w:ascii="SimHei" w:eastAsia="SimHei" w:hAnsi="SimHei" w:hint="eastAsia"/>
        </w:rPr>
        <w:t>根据《公约》第1条和第2条以及委员会关于缔约国在《消除对妇女一切形式歧视公约》第2条之下的核心义务的第28号一般性建议</w:t>
      </w:r>
      <w:r w:rsidR="001C36EF" w:rsidRPr="00516A57">
        <w:rPr>
          <w:rFonts w:ascii="SimHei" w:eastAsia="SimHei" w:hAnsi="SimHei" w:hint="eastAsia"/>
        </w:rPr>
        <w:t>(</w:t>
      </w:r>
      <w:r w:rsidR="00A318A0" w:rsidRPr="00516A57">
        <w:rPr>
          <w:rFonts w:ascii="SimHei" w:eastAsia="SimHei" w:hAnsi="SimHei" w:hint="eastAsia"/>
        </w:rPr>
        <w:t>2010年</w:t>
      </w:r>
      <w:r w:rsidR="001C36EF" w:rsidRPr="00516A57">
        <w:rPr>
          <w:rFonts w:ascii="SimHei" w:eastAsia="SimHei" w:hAnsi="SimHei" w:hint="eastAsia"/>
        </w:rPr>
        <w:t>)</w:t>
      </w:r>
      <w:r w:rsidR="00A318A0" w:rsidRPr="00516A57">
        <w:rPr>
          <w:rFonts w:ascii="SimHei" w:eastAsia="SimHei" w:hAnsi="SimHei" w:hint="eastAsia"/>
        </w:rPr>
        <w:t>，加快通过新《联邦宪法》的进程，并在其中纳入有关男女平等、禁止直接和间接歧视妇女及公共和私人领域相互交叉的多重歧视以及予以制裁的条款；</w:t>
      </w:r>
    </w:p>
    <w:p w:rsidR="00A318A0" w:rsidRDefault="00516A57" w:rsidP="00A318A0">
      <w:pPr>
        <w:pStyle w:val="SingleTxt"/>
        <w:rPr>
          <w:rFonts w:hint="eastAsia"/>
        </w:rPr>
      </w:pPr>
      <w:r>
        <w:tab/>
      </w:r>
      <w:r w:rsidR="00A318A0">
        <w:rPr>
          <w:rFonts w:hint="eastAsia"/>
        </w:rPr>
        <w:t>(c)</w:t>
      </w:r>
      <w:r w:rsidR="00A318A0">
        <w:rPr>
          <w:rFonts w:hint="eastAsia"/>
        </w:rPr>
        <w:tab/>
      </w:r>
      <w:r w:rsidR="00A318A0" w:rsidRPr="00516A57">
        <w:rPr>
          <w:rFonts w:ascii="SimHei" w:eastAsia="SimHei" w:hAnsi="SimHei" w:hint="eastAsia"/>
        </w:rPr>
        <w:t>在《联邦宪法》草案中增加一项条款，规定废除与《公约》所载平等和不歧视原则相悖的所有立法，包括习惯法中的相关条款；</w:t>
      </w:r>
    </w:p>
    <w:p w:rsidR="00A318A0" w:rsidRDefault="00516A57" w:rsidP="00A318A0">
      <w:pPr>
        <w:pStyle w:val="SingleTxt"/>
        <w:rPr>
          <w:rFonts w:hint="eastAsia"/>
        </w:rPr>
      </w:pPr>
      <w:r>
        <w:tab/>
      </w:r>
      <w:r w:rsidR="00A318A0">
        <w:rPr>
          <w:rFonts w:hint="eastAsia"/>
        </w:rPr>
        <w:t>(d)</w:t>
      </w:r>
      <w:r w:rsidR="00A318A0">
        <w:rPr>
          <w:rFonts w:hint="eastAsia"/>
        </w:rPr>
        <w:tab/>
      </w:r>
      <w:r w:rsidR="00A318A0" w:rsidRPr="00516A57">
        <w:rPr>
          <w:rFonts w:ascii="SimHei" w:eastAsia="SimHei" w:hAnsi="SimHei" w:hint="eastAsia"/>
        </w:rPr>
        <w:t>对法律改革进程，尤其是《刑法》和《刑事诉讼法》、《岛民离婚法》、《亲子关系、分居和抚养法》、《劳动法》和《公民身份法》修正进程，采用明确的时间表和最后期限；以及</w:t>
      </w:r>
    </w:p>
    <w:p w:rsidR="00A318A0" w:rsidRDefault="00516A57" w:rsidP="00A318A0">
      <w:pPr>
        <w:pStyle w:val="SingleTxt"/>
        <w:rPr>
          <w:rFonts w:hint="eastAsia"/>
        </w:rPr>
      </w:pPr>
      <w:r>
        <w:tab/>
      </w:r>
      <w:r w:rsidR="00A318A0">
        <w:rPr>
          <w:rFonts w:hint="eastAsia"/>
        </w:rPr>
        <w:t>(e)</w:t>
      </w:r>
      <w:r w:rsidR="00A318A0">
        <w:rPr>
          <w:rFonts w:hint="eastAsia"/>
        </w:rPr>
        <w:tab/>
      </w:r>
      <w:r w:rsidR="00A318A0">
        <w:rPr>
          <w:rFonts w:hint="eastAsia"/>
        </w:rPr>
        <w:t>为法律改革委员会分配充足的人力和财力资源及设备。</w:t>
      </w:r>
    </w:p>
    <w:p w:rsidR="00A318A0" w:rsidRPr="00516A57" w:rsidRDefault="00A318A0" w:rsidP="00A318A0">
      <w:pPr>
        <w:pStyle w:val="SingleTxt"/>
        <w:rPr>
          <w:rFonts w:ascii="SimHei" w:eastAsia="SimHei" w:hAnsi="SimHei" w:hint="eastAsia"/>
        </w:rPr>
      </w:pPr>
      <w:r w:rsidRPr="00516A57">
        <w:rPr>
          <w:rFonts w:ascii="SimHei" w:eastAsia="SimHei" w:hAnsi="SimHei" w:hint="eastAsia"/>
        </w:rPr>
        <w:t>诉诸法律</w:t>
      </w:r>
    </w:p>
    <w:p w:rsidR="00A318A0" w:rsidRDefault="00A318A0" w:rsidP="00A318A0">
      <w:pPr>
        <w:pStyle w:val="SingleTxt"/>
        <w:rPr>
          <w:rFonts w:hint="eastAsia"/>
        </w:rPr>
      </w:pPr>
      <w:r>
        <w:rPr>
          <w:rFonts w:hint="eastAsia"/>
        </w:rPr>
        <w:t>12.</w:t>
      </w:r>
      <w:r>
        <w:rPr>
          <w:rFonts w:hint="eastAsia"/>
        </w:rPr>
        <w:tab/>
      </w:r>
      <w:r>
        <w:rPr>
          <w:rFonts w:hint="eastAsia"/>
        </w:rPr>
        <w:t>委员会注意到，缔约国实行多元法律体系，即习惯法和正式司法系统并存。委员会关切的是：</w:t>
      </w:r>
    </w:p>
    <w:p w:rsidR="00A318A0" w:rsidRDefault="00516A57" w:rsidP="00A318A0">
      <w:pPr>
        <w:pStyle w:val="SingleTxt"/>
        <w:rPr>
          <w:rFonts w:hint="eastAsia"/>
        </w:rPr>
      </w:pPr>
      <w:r>
        <w:tab/>
      </w:r>
      <w:r w:rsidR="00A318A0">
        <w:rPr>
          <w:rFonts w:hint="eastAsia"/>
        </w:rPr>
        <w:t>(a)</w:t>
      </w:r>
      <w:r w:rsidR="00A318A0">
        <w:rPr>
          <w:rFonts w:hint="eastAsia"/>
        </w:rPr>
        <w:tab/>
      </w:r>
      <w:r w:rsidR="00A318A0">
        <w:rPr>
          <w:rFonts w:hint="eastAsia"/>
        </w:rPr>
        <w:t>传统司法和正式司法系统都没有为妇女提供有效的补救和补偿措施；</w:t>
      </w:r>
    </w:p>
    <w:p w:rsidR="00A318A0" w:rsidRDefault="00516A57" w:rsidP="00A318A0">
      <w:pPr>
        <w:pStyle w:val="SingleTxt"/>
        <w:rPr>
          <w:rFonts w:hint="eastAsia"/>
        </w:rPr>
      </w:pPr>
      <w:r>
        <w:tab/>
      </w:r>
      <w:r w:rsidR="00A318A0">
        <w:rPr>
          <w:rFonts w:hint="eastAsia"/>
        </w:rPr>
        <w:t>(b)</w:t>
      </w:r>
      <w:r w:rsidR="00A318A0">
        <w:rPr>
          <w:rFonts w:hint="eastAsia"/>
        </w:rPr>
        <w:tab/>
      </w:r>
      <w:r w:rsidR="00A318A0">
        <w:rPr>
          <w:rFonts w:hint="eastAsia"/>
        </w:rPr>
        <w:t>在妇女诉诸正式司法系统方面存在结构性障碍，尤其是没有为省一级司法部门分配人力和财力资源，缺乏为妇女提供司法援助的法律从业人员，在高等法院寻求补偿的费用高昂；</w:t>
      </w:r>
    </w:p>
    <w:p w:rsidR="00A318A0" w:rsidRDefault="00516A57" w:rsidP="00A318A0">
      <w:pPr>
        <w:pStyle w:val="SingleTxt"/>
        <w:rPr>
          <w:rFonts w:hint="eastAsia"/>
        </w:rPr>
      </w:pPr>
      <w:r>
        <w:tab/>
      </w:r>
      <w:r w:rsidR="00A318A0">
        <w:rPr>
          <w:rFonts w:hint="eastAsia"/>
        </w:rPr>
        <w:t>(c)</w:t>
      </w:r>
      <w:r w:rsidR="00A318A0">
        <w:rPr>
          <w:rFonts w:hint="eastAsia"/>
        </w:rPr>
        <w:tab/>
      </w:r>
      <w:r w:rsidR="00A318A0">
        <w:rPr>
          <w:rFonts w:hint="eastAsia"/>
        </w:rPr>
        <w:t>警察的能力有限，无法以对性别问题有敏感认识的方式处理妇女就其权利遭侵犯提出的申诉；以及</w:t>
      </w:r>
    </w:p>
    <w:p w:rsidR="00A318A0" w:rsidRDefault="00516A57" w:rsidP="00A318A0">
      <w:pPr>
        <w:pStyle w:val="SingleTxt"/>
        <w:rPr>
          <w:rFonts w:hint="eastAsia"/>
        </w:rPr>
      </w:pPr>
      <w:r>
        <w:tab/>
      </w:r>
      <w:r w:rsidR="00A318A0">
        <w:rPr>
          <w:rFonts w:hint="eastAsia"/>
        </w:rPr>
        <w:t>(d)</w:t>
      </w:r>
      <w:r w:rsidR="00A318A0">
        <w:rPr>
          <w:rFonts w:hint="eastAsia"/>
        </w:rPr>
        <w:tab/>
      </w:r>
      <w:r w:rsidR="00A318A0">
        <w:rPr>
          <w:rFonts w:hint="eastAsia"/>
        </w:rPr>
        <w:t>没有提供资料介绍所罗门群岛监察员受理侵犯妇女人权相关申诉的任务授权。</w:t>
      </w:r>
    </w:p>
    <w:p w:rsidR="00A318A0" w:rsidRDefault="00A318A0" w:rsidP="00A318A0">
      <w:pPr>
        <w:pStyle w:val="SingleTxt"/>
        <w:rPr>
          <w:rFonts w:hint="eastAsia"/>
        </w:rPr>
      </w:pPr>
      <w:r>
        <w:rPr>
          <w:rFonts w:hint="eastAsia"/>
        </w:rPr>
        <w:t>13.</w:t>
      </w:r>
      <w:r>
        <w:rPr>
          <w:rFonts w:hint="eastAsia"/>
        </w:rPr>
        <w:tab/>
      </w:r>
      <w:r w:rsidRPr="00516A57">
        <w:rPr>
          <w:rFonts w:ascii="SimHei" w:eastAsia="SimHei" w:hAnsi="SimHei" w:hint="eastAsia"/>
        </w:rPr>
        <w:t>委员会建议缔约国：</w:t>
      </w:r>
    </w:p>
    <w:p w:rsidR="00A318A0" w:rsidRDefault="00A318A0" w:rsidP="00A318A0">
      <w:pPr>
        <w:pStyle w:val="SingleTxt"/>
        <w:rPr>
          <w:rFonts w:hint="eastAsia"/>
        </w:rPr>
      </w:pPr>
      <w:r>
        <w:rPr>
          <w:rFonts w:hint="eastAsia"/>
        </w:rPr>
        <w:tab/>
        <w:t>(a)</w:t>
      </w:r>
      <w:r>
        <w:rPr>
          <w:rFonts w:hint="eastAsia"/>
        </w:rPr>
        <w:tab/>
      </w:r>
      <w:r w:rsidRPr="00516A57">
        <w:rPr>
          <w:rFonts w:ascii="SimHei" w:eastAsia="SimHei" w:hAnsi="SimHei" w:hint="eastAsia"/>
        </w:rPr>
        <w:t>在正式和传统司法系统中都建立为妇女提供补偿的具体补救机制，并向公众宣传通过司法补救方法解决侵犯妇女权利问题的重要性；</w:t>
      </w:r>
      <w:r>
        <w:rPr>
          <w:rFonts w:hint="eastAsia"/>
        </w:rPr>
        <w:t xml:space="preserve"> </w:t>
      </w:r>
    </w:p>
    <w:p w:rsidR="00A318A0" w:rsidRDefault="00516A57" w:rsidP="00A318A0">
      <w:pPr>
        <w:pStyle w:val="SingleTxt"/>
        <w:rPr>
          <w:rFonts w:hint="eastAsia"/>
        </w:rPr>
      </w:pPr>
      <w:r>
        <w:tab/>
      </w:r>
      <w:r w:rsidR="00A318A0">
        <w:rPr>
          <w:rFonts w:hint="eastAsia"/>
        </w:rPr>
        <w:t>(b)</w:t>
      </w:r>
      <w:r w:rsidR="00A318A0">
        <w:rPr>
          <w:rFonts w:hint="eastAsia"/>
        </w:rPr>
        <w:tab/>
      </w:r>
      <w:r w:rsidR="00A318A0" w:rsidRPr="00516A57">
        <w:rPr>
          <w:rFonts w:ascii="SimHei" w:eastAsia="SimHei" w:hAnsi="SimHei" w:hint="eastAsia"/>
        </w:rPr>
        <w:t>制定具有明确时间表的战略，以确保传统司法机制在处理妇女申诉时遵守《公约》所载的人权标准。该战略应包括针对传统司法机关的《公约》和妇女人权相关能力建设和培训方案；</w:t>
      </w:r>
    </w:p>
    <w:p w:rsidR="00A318A0" w:rsidRDefault="00516A57" w:rsidP="00A318A0">
      <w:pPr>
        <w:pStyle w:val="SingleTxt"/>
        <w:rPr>
          <w:rFonts w:hint="eastAsia"/>
        </w:rPr>
      </w:pPr>
      <w:r>
        <w:tab/>
      </w:r>
      <w:r w:rsidR="00A318A0">
        <w:rPr>
          <w:rFonts w:hint="eastAsia"/>
        </w:rPr>
        <w:t>(c)</w:t>
      </w:r>
      <w:r w:rsidR="00A318A0">
        <w:rPr>
          <w:rFonts w:hint="eastAsia"/>
        </w:rPr>
        <w:tab/>
      </w:r>
      <w:r w:rsidR="00A318A0" w:rsidRPr="00516A57">
        <w:rPr>
          <w:rFonts w:ascii="SimHei" w:eastAsia="SimHei" w:hAnsi="SimHei" w:hint="eastAsia"/>
        </w:rPr>
        <w:t>加强司法系统，包括通过增加人力、财力和技术资源，向各省派遣法官和法律从业人员，并确保为没有充分途径提出权利主张的妇女提供免费法律援助；</w:t>
      </w:r>
    </w:p>
    <w:p w:rsidR="00A318A0" w:rsidRDefault="00516A57" w:rsidP="00A318A0">
      <w:pPr>
        <w:pStyle w:val="SingleTxt"/>
        <w:rPr>
          <w:rFonts w:hint="eastAsia"/>
        </w:rPr>
      </w:pPr>
      <w:r>
        <w:tab/>
      </w:r>
      <w:r w:rsidR="00A318A0">
        <w:rPr>
          <w:rFonts w:hint="eastAsia"/>
        </w:rPr>
        <w:t>(d)</w:t>
      </w:r>
      <w:r w:rsidR="00A318A0">
        <w:rPr>
          <w:rFonts w:hint="eastAsia"/>
        </w:rPr>
        <w:tab/>
      </w:r>
      <w:r w:rsidR="00A318A0" w:rsidRPr="00516A57">
        <w:rPr>
          <w:rFonts w:ascii="SimHei" w:eastAsia="SimHei" w:hAnsi="SimHei" w:hint="eastAsia"/>
        </w:rPr>
        <w:t>针对法官、检察官、律师和警察实施性别平等问题能力建设方案，并提高认识，以消除提出权利主张的妇女面临的定型观念和指责；</w:t>
      </w:r>
    </w:p>
    <w:p w:rsidR="00A318A0" w:rsidRDefault="00516A57" w:rsidP="00A318A0">
      <w:pPr>
        <w:pStyle w:val="SingleTxt"/>
        <w:rPr>
          <w:rFonts w:hint="eastAsia"/>
        </w:rPr>
      </w:pPr>
      <w:r>
        <w:tab/>
      </w:r>
      <w:r w:rsidR="00A318A0">
        <w:rPr>
          <w:rFonts w:hint="eastAsia"/>
        </w:rPr>
        <w:t>(e)</w:t>
      </w:r>
      <w:r w:rsidR="00A318A0">
        <w:rPr>
          <w:rFonts w:hint="eastAsia"/>
        </w:rPr>
        <w:tab/>
      </w:r>
      <w:r w:rsidR="00A318A0" w:rsidRPr="00516A57">
        <w:rPr>
          <w:rFonts w:ascii="SimHei" w:eastAsia="SimHei" w:hAnsi="SimHei" w:hint="eastAsia"/>
        </w:rPr>
        <w:t>加强妇女对其权利和权利行使手段的认识，包括通过加强同民间组织，尤其是社区妇女协会的合作；</w:t>
      </w:r>
    </w:p>
    <w:p w:rsidR="00A318A0" w:rsidRDefault="00516A57" w:rsidP="00A318A0">
      <w:pPr>
        <w:pStyle w:val="SingleTxt"/>
        <w:rPr>
          <w:rFonts w:hint="eastAsia"/>
        </w:rPr>
      </w:pPr>
      <w:r>
        <w:tab/>
      </w:r>
      <w:r w:rsidR="00A318A0">
        <w:rPr>
          <w:rFonts w:hint="eastAsia"/>
        </w:rPr>
        <w:t>(f)</w:t>
      </w:r>
      <w:r w:rsidR="00A318A0">
        <w:rPr>
          <w:rFonts w:hint="eastAsia"/>
        </w:rPr>
        <w:tab/>
      </w:r>
      <w:r w:rsidR="00A318A0" w:rsidRPr="00516A57">
        <w:rPr>
          <w:rFonts w:ascii="SimHei" w:eastAsia="SimHei" w:hAnsi="SimHei" w:hint="eastAsia"/>
        </w:rPr>
        <w:t>采取措施，确保监察员办公室或其他实体有权受理妇女提出的歧视相关申诉。</w:t>
      </w:r>
    </w:p>
    <w:p w:rsidR="00A318A0" w:rsidRPr="00516A57" w:rsidRDefault="00A318A0" w:rsidP="00A318A0">
      <w:pPr>
        <w:pStyle w:val="SingleTxt"/>
        <w:rPr>
          <w:rFonts w:ascii="SimHei" w:eastAsia="SimHei" w:hAnsi="SimHei" w:hint="eastAsia"/>
        </w:rPr>
      </w:pPr>
      <w:r w:rsidRPr="00516A57">
        <w:rPr>
          <w:rFonts w:ascii="SimHei" w:eastAsia="SimHei" w:hAnsi="SimHei" w:hint="eastAsia"/>
        </w:rPr>
        <w:t>妇女、和平与安全</w:t>
      </w:r>
    </w:p>
    <w:p w:rsidR="00A318A0" w:rsidRDefault="00A318A0" w:rsidP="00A318A0">
      <w:pPr>
        <w:pStyle w:val="SingleTxt"/>
        <w:rPr>
          <w:rFonts w:hint="eastAsia"/>
        </w:rPr>
      </w:pPr>
      <w:r>
        <w:rPr>
          <w:rFonts w:hint="eastAsia"/>
        </w:rPr>
        <w:t>14.</w:t>
      </w:r>
      <w:r>
        <w:rPr>
          <w:rFonts w:hint="eastAsia"/>
        </w:rPr>
        <w:tab/>
      </w:r>
      <w:r>
        <w:rPr>
          <w:rFonts w:hint="eastAsia"/>
        </w:rPr>
        <w:t>委员会关切地注意到，妇女未正式参与结束</w:t>
      </w:r>
      <w:r>
        <w:rPr>
          <w:rFonts w:hint="eastAsia"/>
        </w:rPr>
        <w:t>1998</w:t>
      </w:r>
      <w:r>
        <w:rPr>
          <w:rFonts w:hint="eastAsia"/>
        </w:rPr>
        <w:t>年至</w:t>
      </w:r>
      <w:r>
        <w:rPr>
          <w:rFonts w:hint="eastAsia"/>
        </w:rPr>
        <w:t>2003</w:t>
      </w:r>
      <w:r>
        <w:rPr>
          <w:rFonts w:hint="eastAsia"/>
        </w:rPr>
        <w:t>年期间民族关系紧张局势的和平谈判和协议，尽管她们在社区一级对和平建设做出了贡献。委员会还对《妇女、和平与安全国家行动计划》尚未得到通过表示关切。</w:t>
      </w:r>
    </w:p>
    <w:p w:rsidR="00A318A0" w:rsidRPr="00516A57" w:rsidRDefault="00A318A0" w:rsidP="00A318A0">
      <w:pPr>
        <w:pStyle w:val="SingleTxt"/>
        <w:rPr>
          <w:rFonts w:ascii="SimHei" w:eastAsia="SimHei" w:hAnsi="SimHei" w:hint="eastAsia"/>
        </w:rPr>
      </w:pPr>
      <w:r>
        <w:rPr>
          <w:rFonts w:hint="eastAsia"/>
        </w:rPr>
        <w:t>15.</w:t>
      </w:r>
      <w:r>
        <w:rPr>
          <w:rFonts w:hint="eastAsia"/>
        </w:rPr>
        <w:tab/>
      </w:r>
      <w:r w:rsidRPr="00516A57">
        <w:rPr>
          <w:rFonts w:ascii="SimHei" w:eastAsia="SimHei" w:hAnsi="SimHei" w:hint="eastAsia"/>
        </w:rPr>
        <w:t>委员会吁请缔约国通过《妇女、和平与安全国家行动计划》，并根据委员会关于冲突预防、冲突和冲突后情况下的妇女问题的第30号一般性建议</w:t>
      </w:r>
      <w:r w:rsidR="001C36EF" w:rsidRPr="00516A57">
        <w:rPr>
          <w:rFonts w:ascii="SimHei" w:eastAsia="SimHei" w:hAnsi="SimHei" w:hint="eastAsia"/>
        </w:rPr>
        <w:t>(</w:t>
      </w:r>
      <w:r w:rsidRPr="00516A57">
        <w:rPr>
          <w:rFonts w:ascii="SimHei" w:eastAsia="SimHei" w:hAnsi="SimHei" w:hint="eastAsia"/>
        </w:rPr>
        <w:t>2013年</w:t>
      </w:r>
      <w:r w:rsidR="001C36EF" w:rsidRPr="00516A57">
        <w:rPr>
          <w:rFonts w:ascii="SimHei" w:eastAsia="SimHei" w:hAnsi="SimHei" w:hint="eastAsia"/>
        </w:rPr>
        <w:t>)</w:t>
      </w:r>
      <w:r w:rsidRPr="00516A57">
        <w:rPr>
          <w:rFonts w:ascii="SimHei" w:eastAsia="SimHei" w:hAnsi="SimHei" w:hint="eastAsia"/>
        </w:rPr>
        <w:t>适当考虑妇女对维护和平的贡献。委员会还吁请缔约国政府考虑安全理事会第1820(2008)、1888(2009)、1889(2009)和2122(2013)号决议所反映的安全理事会妇女、和平与安全议程的全部内容。委员会还建议缔约国执行“太平洋区域妇女、和平与安全行动计划”范围内的各项措施，并参与太平洋区域的区域进程。</w:t>
      </w:r>
    </w:p>
    <w:p w:rsidR="00A318A0" w:rsidRDefault="00A318A0" w:rsidP="00A318A0">
      <w:pPr>
        <w:pStyle w:val="SingleTxt"/>
        <w:rPr>
          <w:rFonts w:hint="eastAsia"/>
        </w:rPr>
      </w:pPr>
      <w:r w:rsidRPr="00516A57">
        <w:rPr>
          <w:rFonts w:ascii="SimHei" w:eastAsia="SimHei" w:hAnsi="SimHei" w:hint="eastAsia"/>
        </w:rPr>
        <w:t>冲突局势中的暴力侵害妇女行为及妇女诉诸司法</w:t>
      </w:r>
    </w:p>
    <w:p w:rsidR="00A318A0" w:rsidRDefault="00A318A0" w:rsidP="00A318A0">
      <w:pPr>
        <w:pStyle w:val="SingleTxt"/>
        <w:rPr>
          <w:rFonts w:hint="eastAsia"/>
        </w:rPr>
      </w:pPr>
      <w:r>
        <w:rPr>
          <w:rFonts w:hint="eastAsia"/>
        </w:rPr>
        <w:t>16.</w:t>
      </w:r>
      <w:r>
        <w:rPr>
          <w:rFonts w:hint="eastAsia"/>
        </w:rPr>
        <w:tab/>
      </w:r>
      <w:r>
        <w:rPr>
          <w:rFonts w:hint="eastAsia"/>
        </w:rPr>
        <w:t>委员会注意到，在</w:t>
      </w:r>
      <w:r>
        <w:rPr>
          <w:rFonts w:hint="eastAsia"/>
        </w:rPr>
        <w:t>1998</w:t>
      </w:r>
      <w:r>
        <w:rPr>
          <w:rFonts w:hint="eastAsia"/>
        </w:rPr>
        <w:t>年至</w:t>
      </w:r>
      <w:r>
        <w:rPr>
          <w:rFonts w:hint="eastAsia"/>
        </w:rPr>
        <w:t>2003</w:t>
      </w:r>
      <w:r>
        <w:rPr>
          <w:rFonts w:hint="eastAsia"/>
        </w:rPr>
        <w:t>年的民族关系紧张时期，妇女的人权遭到了多重形式的侵犯，包括性暴力和心理创伤。委员会注意到，缔约国在对话期间提供资料称任命一名法官审理与民族关系紧张有关的案件。然而，委员会关切的是，缔约国没有提供资料介绍民族关系紧张时期受暴力侵害的妇女诉诸司法和获得赔偿的情况，而且没有对罪犯进行起诉和定罪。委员会还关切的是，真相与和解委员会的报告尚未获得正式通过或发布，从而迟迟无法落实该委员会的建议。</w:t>
      </w:r>
    </w:p>
    <w:p w:rsidR="00A318A0" w:rsidRPr="00516A57" w:rsidRDefault="00A318A0" w:rsidP="00A318A0">
      <w:pPr>
        <w:pStyle w:val="SingleTxt"/>
        <w:rPr>
          <w:rFonts w:ascii="SimHei" w:eastAsia="SimHei" w:hAnsi="SimHei" w:hint="eastAsia"/>
        </w:rPr>
      </w:pPr>
      <w:r>
        <w:rPr>
          <w:rFonts w:hint="eastAsia"/>
        </w:rPr>
        <w:t>17.</w:t>
      </w:r>
      <w:r>
        <w:rPr>
          <w:rFonts w:hint="eastAsia"/>
        </w:rPr>
        <w:tab/>
      </w:r>
      <w:r w:rsidRPr="00516A57">
        <w:rPr>
          <w:rFonts w:ascii="SimHei" w:eastAsia="SimHei" w:hAnsi="SimHei" w:hint="eastAsia"/>
        </w:rPr>
        <w:t>委员会建议缔约国根据国际司法和赔偿原则及准则，为在民族关系紧张时期遭受暴力侵害的妇女提供有效补救措施。委员会还建议缔约国向最高法院提供充足的人力、财力和技术资源，以便解决民族关系紧张时期的暴力侵害妇女案件。委员会敦促缔约国正式通过并公布真相与和解委员会的结论，并通过一个框架来落实该委员会的建议。</w:t>
      </w:r>
    </w:p>
    <w:p w:rsidR="00A318A0" w:rsidRPr="00516A57" w:rsidRDefault="00A318A0" w:rsidP="00A318A0">
      <w:pPr>
        <w:pStyle w:val="SingleTxt"/>
        <w:rPr>
          <w:rFonts w:ascii="SimHei" w:eastAsia="SimHei" w:hAnsi="SimHei" w:hint="eastAsia"/>
        </w:rPr>
      </w:pPr>
      <w:r w:rsidRPr="00516A57">
        <w:rPr>
          <w:rFonts w:ascii="SimHei" w:eastAsia="SimHei" w:hAnsi="SimHei" w:hint="eastAsia"/>
        </w:rPr>
        <w:t>提高妇女地位的国家机制</w:t>
      </w:r>
    </w:p>
    <w:p w:rsidR="00A318A0" w:rsidRDefault="00A318A0" w:rsidP="00A318A0">
      <w:pPr>
        <w:pStyle w:val="SingleTxt"/>
        <w:rPr>
          <w:rFonts w:hint="eastAsia"/>
        </w:rPr>
      </w:pPr>
      <w:r>
        <w:rPr>
          <w:rFonts w:hint="eastAsia"/>
        </w:rPr>
        <w:t>18.</w:t>
      </w:r>
      <w:r>
        <w:rPr>
          <w:rFonts w:hint="eastAsia"/>
        </w:rPr>
        <w:tab/>
      </w:r>
      <w:r>
        <w:rPr>
          <w:rFonts w:hint="eastAsia"/>
        </w:rPr>
        <w:t>委员会注意到，缔约国成立了妇女、青年、儿童和家庭事务部及其下设的妇女发展事务司，开展政策制定和执行工作。委员会也注意到，缔约国在所有部委和省一级均任命了性别问题协调人，并让妇女组织参与执行旨在消除暴力侵害妇女行为的性别问题政策和战略。然而，委员会关切的是：</w:t>
      </w:r>
    </w:p>
    <w:p w:rsidR="00A318A0" w:rsidRDefault="00A318A0" w:rsidP="00A318A0">
      <w:pPr>
        <w:pStyle w:val="SingleTxt"/>
        <w:rPr>
          <w:rFonts w:hint="eastAsia"/>
        </w:rPr>
      </w:pPr>
      <w:r>
        <w:rPr>
          <w:rFonts w:hint="eastAsia"/>
        </w:rPr>
        <w:tab/>
        <w:t>(a)</w:t>
      </w:r>
      <w:r>
        <w:rPr>
          <w:rFonts w:hint="eastAsia"/>
        </w:rPr>
        <w:tab/>
      </w:r>
      <w:r>
        <w:rPr>
          <w:rFonts w:hint="eastAsia"/>
        </w:rPr>
        <w:t>没有向提高妇女地位的国家机制，尤其是省一级的机制分配人力和充足预算；</w:t>
      </w:r>
    </w:p>
    <w:p w:rsidR="00A318A0" w:rsidRDefault="00516A57" w:rsidP="00A318A0">
      <w:pPr>
        <w:pStyle w:val="SingleTxt"/>
        <w:rPr>
          <w:rFonts w:hint="eastAsia"/>
        </w:rPr>
      </w:pPr>
      <w:r>
        <w:tab/>
      </w:r>
      <w:r w:rsidR="00A318A0">
        <w:rPr>
          <w:rFonts w:hint="eastAsia"/>
        </w:rPr>
        <w:t>(b)</w:t>
      </w:r>
      <w:r w:rsidR="00A318A0">
        <w:rPr>
          <w:rFonts w:hint="eastAsia"/>
        </w:rPr>
        <w:tab/>
      </w:r>
      <w:r w:rsidR="00A318A0">
        <w:rPr>
          <w:rFonts w:hint="eastAsia"/>
        </w:rPr>
        <w:t>在省一级没有提升妇女地位和保护妇女的具体战略；</w:t>
      </w:r>
    </w:p>
    <w:p w:rsidR="00A318A0" w:rsidRDefault="00516A57" w:rsidP="00A318A0">
      <w:pPr>
        <w:pStyle w:val="SingleTxt"/>
        <w:rPr>
          <w:rFonts w:hint="eastAsia"/>
        </w:rPr>
      </w:pPr>
      <w:r>
        <w:tab/>
      </w:r>
      <w:r w:rsidR="00A318A0">
        <w:rPr>
          <w:rFonts w:hint="eastAsia"/>
        </w:rPr>
        <w:t>(c)</w:t>
      </w:r>
      <w:r w:rsidR="00A318A0">
        <w:rPr>
          <w:rFonts w:hint="eastAsia"/>
        </w:rPr>
        <w:tab/>
      </w:r>
      <w:r w:rsidR="00A318A0">
        <w:rPr>
          <w:rFonts w:hint="eastAsia"/>
        </w:rPr>
        <w:t>没有对各相关机构</w:t>
      </w:r>
      <w:r w:rsidR="001C36EF">
        <w:rPr>
          <w:rFonts w:hint="eastAsia"/>
        </w:rPr>
        <w:t>(</w:t>
      </w:r>
      <w:r w:rsidR="00A318A0">
        <w:rPr>
          <w:rFonts w:hint="eastAsia"/>
        </w:rPr>
        <w:t>包括提升妇女地位的国家机制</w:t>
      </w:r>
      <w:r w:rsidR="001C36EF">
        <w:rPr>
          <w:rFonts w:hint="eastAsia"/>
        </w:rPr>
        <w:t>)</w:t>
      </w:r>
      <w:r w:rsidR="00A318A0">
        <w:rPr>
          <w:rFonts w:hint="eastAsia"/>
        </w:rPr>
        <w:t>建立协调机制；以及</w:t>
      </w:r>
    </w:p>
    <w:p w:rsidR="00A318A0" w:rsidRDefault="00516A57" w:rsidP="00A318A0">
      <w:pPr>
        <w:pStyle w:val="SingleTxt"/>
        <w:rPr>
          <w:rFonts w:hint="eastAsia"/>
        </w:rPr>
      </w:pPr>
      <w:r>
        <w:tab/>
      </w:r>
      <w:r w:rsidR="00A318A0">
        <w:rPr>
          <w:rFonts w:hint="eastAsia"/>
        </w:rPr>
        <w:t>(d)</w:t>
      </w:r>
      <w:r w:rsidR="00A318A0">
        <w:rPr>
          <w:rFonts w:hint="eastAsia"/>
        </w:rPr>
        <w:tab/>
      </w:r>
      <w:r w:rsidR="00A318A0">
        <w:rPr>
          <w:rFonts w:hint="eastAsia"/>
        </w:rPr>
        <w:t>缺乏监督《性别平等和妇女发展国家政策》和《消除暴力侵害妇女行为国家政策》执行情况的监测和评价系统。</w:t>
      </w:r>
    </w:p>
    <w:p w:rsidR="00A318A0" w:rsidRDefault="00A318A0" w:rsidP="00A318A0">
      <w:pPr>
        <w:pStyle w:val="SingleTxt"/>
        <w:rPr>
          <w:rFonts w:hint="eastAsia"/>
        </w:rPr>
      </w:pPr>
      <w:r>
        <w:rPr>
          <w:rFonts w:hint="eastAsia"/>
        </w:rPr>
        <w:t>19.</w:t>
      </w:r>
      <w:r>
        <w:rPr>
          <w:rFonts w:hint="eastAsia"/>
        </w:rPr>
        <w:tab/>
      </w:r>
      <w:r w:rsidRPr="00516A57">
        <w:rPr>
          <w:rFonts w:ascii="SimHei" w:eastAsia="SimHei" w:hAnsi="SimHei" w:hint="eastAsia"/>
        </w:rPr>
        <w:t>委员会建议缔约国：</w:t>
      </w:r>
    </w:p>
    <w:p w:rsidR="00A318A0" w:rsidRDefault="00A318A0" w:rsidP="00A318A0">
      <w:pPr>
        <w:pStyle w:val="SingleTxt"/>
        <w:rPr>
          <w:rFonts w:hint="eastAsia"/>
        </w:rPr>
      </w:pPr>
      <w:r>
        <w:rPr>
          <w:rFonts w:hint="eastAsia"/>
        </w:rPr>
        <w:tab/>
        <w:t>(a)</w:t>
      </w:r>
      <w:r>
        <w:rPr>
          <w:rFonts w:hint="eastAsia"/>
        </w:rPr>
        <w:tab/>
      </w:r>
      <w:r w:rsidRPr="00516A57">
        <w:rPr>
          <w:rFonts w:ascii="SimHei" w:eastAsia="SimHei" w:hAnsi="SimHei" w:hint="eastAsia"/>
        </w:rPr>
        <w:t>在国家、省和地方各级为妇女发展事务司分配充足且可持续的预算以及掌握必要技能的适当工作人员，并确保妇女发展事务司承担协调公共政策执行的明确任务授权；</w:t>
      </w:r>
    </w:p>
    <w:p w:rsidR="00A318A0" w:rsidRDefault="00516A57" w:rsidP="00A318A0">
      <w:pPr>
        <w:pStyle w:val="SingleTxt"/>
        <w:rPr>
          <w:rFonts w:hint="eastAsia"/>
        </w:rPr>
      </w:pPr>
      <w:r>
        <w:tab/>
      </w:r>
      <w:r w:rsidR="00A318A0">
        <w:rPr>
          <w:rFonts w:hint="eastAsia"/>
        </w:rPr>
        <w:t>(b)</w:t>
      </w:r>
      <w:r w:rsidR="00A318A0">
        <w:rPr>
          <w:rFonts w:hint="eastAsia"/>
        </w:rPr>
        <w:tab/>
      </w:r>
      <w:r w:rsidR="00A318A0" w:rsidRPr="00516A57">
        <w:rPr>
          <w:rFonts w:ascii="SimHei" w:eastAsia="SimHei" w:hAnsi="SimHei" w:hint="eastAsia"/>
        </w:rPr>
        <w:t>针对各省妇女的状况制定战略，并继续加强妇女民间组织参与制定和执行旨在惠及偏远地区妇女的公共政策；</w:t>
      </w:r>
    </w:p>
    <w:p w:rsidR="00A318A0" w:rsidRDefault="00516A57" w:rsidP="00A318A0">
      <w:pPr>
        <w:pStyle w:val="SingleTxt"/>
        <w:rPr>
          <w:rFonts w:hint="eastAsia"/>
        </w:rPr>
      </w:pPr>
      <w:r>
        <w:tab/>
      </w:r>
      <w:r w:rsidR="00A318A0">
        <w:rPr>
          <w:rFonts w:hint="eastAsia"/>
        </w:rPr>
        <w:t>(c)</w:t>
      </w:r>
      <w:r w:rsidR="00A318A0">
        <w:rPr>
          <w:rFonts w:hint="eastAsia"/>
        </w:rPr>
        <w:tab/>
      </w:r>
      <w:r w:rsidR="00A318A0" w:rsidRPr="00516A57">
        <w:rPr>
          <w:rFonts w:ascii="SimHei" w:eastAsia="SimHei" w:hAnsi="SimHei" w:hint="eastAsia"/>
        </w:rPr>
        <w:t>在公共行政管理方面以及在国家、省和地方各级，加强妇女、青年、儿童和家庭事务部、性别问题协调人与其他性别机制之间的协调，并确保这些机制能够解决妇女因缔约国地理状况面临的种种挑战；以及</w:t>
      </w:r>
    </w:p>
    <w:p w:rsidR="00A318A0" w:rsidRDefault="00516A57" w:rsidP="00A318A0">
      <w:pPr>
        <w:pStyle w:val="SingleTxt"/>
        <w:rPr>
          <w:rFonts w:hint="eastAsia"/>
        </w:rPr>
      </w:pPr>
      <w:r>
        <w:tab/>
      </w:r>
      <w:r w:rsidR="00A318A0">
        <w:rPr>
          <w:rFonts w:hint="eastAsia"/>
        </w:rPr>
        <w:t>(d)</w:t>
      </w:r>
      <w:r w:rsidR="00A318A0">
        <w:rPr>
          <w:rFonts w:hint="eastAsia"/>
        </w:rPr>
        <w:tab/>
      </w:r>
      <w:r w:rsidR="00A318A0" w:rsidRPr="00516A57">
        <w:rPr>
          <w:rFonts w:ascii="SimHei" w:eastAsia="SimHei" w:hAnsi="SimHei" w:hint="eastAsia"/>
        </w:rPr>
        <w:t>针对提升妇女地位的所有公共政策和战略，采用一项订有可衡量的指标的监测和评价框架，并立即公布就《性别平等和妇女发展国家政策》五个关键领域开展的性别问题评估的结果。</w:t>
      </w:r>
    </w:p>
    <w:p w:rsidR="00A318A0" w:rsidRPr="00516A57" w:rsidRDefault="00A318A0" w:rsidP="00A318A0">
      <w:pPr>
        <w:pStyle w:val="SingleTxt"/>
        <w:rPr>
          <w:rFonts w:ascii="SimHei" w:eastAsia="SimHei" w:hAnsi="SimHei" w:hint="eastAsia"/>
        </w:rPr>
      </w:pPr>
      <w:r w:rsidRPr="00516A57">
        <w:rPr>
          <w:rFonts w:ascii="SimHei" w:eastAsia="SimHei" w:hAnsi="SimHei" w:hint="eastAsia"/>
        </w:rPr>
        <w:t>暂行特别措施</w:t>
      </w:r>
    </w:p>
    <w:p w:rsidR="00A318A0" w:rsidRDefault="00A318A0" w:rsidP="00A318A0">
      <w:pPr>
        <w:pStyle w:val="SingleTxt"/>
        <w:rPr>
          <w:rFonts w:hint="eastAsia"/>
        </w:rPr>
      </w:pPr>
      <w:r w:rsidRPr="00516A57">
        <w:rPr>
          <w:rFonts w:hint="eastAsia"/>
        </w:rPr>
        <w:t>20.</w:t>
      </w:r>
      <w:r w:rsidRPr="00516A57">
        <w:rPr>
          <w:rFonts w:hint="eastAsia"/>
        </w:rPr>
        <w:tab/>
      </w:r>
      <w:r w:rsidRPr="00516A57">
        <w:rPr>
          <w:rFonts w:hint="eastAsia"/>
        </w:rPr>
        <w:t>委员会注意到</w:t>
      </w:r>
      <w:r>
        <w:rPr>
          <w:rFonts w:hint="eastAsia"/>
        </w:rPr>
        <w:t>在对话期间提供资料称教育部门采用了一项奖学金方案并将至少</w:t>
      </w:r>
      <w:r>
        <w:rPr>
          <w:rFonts w:hint="eastAsia"/>
        </w:rPr>
        <w:t>50</w:t>
      </w:r>
      <w:r w:rsidR="001C36EF">
        <w:rPr>
          <w:rFonts w:hint="eastAsia"/>
        </w:rPr>
        <w:t>%</w:t>
      </w:r>
      <w:r>
        <w:rPr>
          <w:rFonts w:hint="eastAsia"/>
        </w:rPr>
        <w:t>的份额分配给女孩。然而，委员会关切地注意到，缔约国未出台执行暂行特别措施以在《公约》涉及的所有领域实现缔约国男女实质性平等的战略。委员会还注意到对《公约》第</w:t>
      </w:r>
      <w:r>
        <w:rPr>
          <w:rFonts w:hint="eastAsia"/>
        </w:rPr>
        <w:t>4</w:t>
      </w:r>
      <w:r>
        <w:rPr>
          <w:rFonts w:hint="eastAsia"/>
        </w:rPr>
        <w:t>条第</w:t>
      </w:r>
      <w:r>
        <w:rPr>
          <w:rFonts w:hint="eastAsia"/>
        </w:rPr>
        <w:t>1</w:t>
      </w:r>
      <w:r>
        <w:rPr>
          <w:rFonts w:hint="eastAsia"/>
        </w:rPr>
        <w:t>款规定的暂行特别措施的性质和范围缺乏了解。委员会还关切的是，</w:t>
      </w:r>
      <w:r>
        <w:rPr>
          <w:rFonts w:hint="eastAsia"/>
        </w:rPr>
        <w:t>2009</w:t>
      </w:r>
      <w:r>
        <w:rPr>
          <w:rFonts w:hint="eastAsia"/>
        </w:rPr>
        <w:t>年提交议会的有关暂行特别措施的政策倡议未获核准，而且为妇女分配议会席位的倡议一直被否决。</w:t>
      </w:r>
    </w:p>
    <w:p w:rsidR="00A318A0" w:rsidRDefault="00A318A0" w:rsidP="00A318A0">
      <w:pPr>
        <w:pStyle w:val="SingleTxt"/>
        <w:rPr>
          <w:rFonts w:hint="eastAsia"/>
        </w:rPr>
      </w:pPr>
      <w:r>
        <w:rPr>
          <w:rFonts w:hint="eastAsia"/>
        </w:rPr>
        <w:t>21.</w:t>
      </w:r>
      <w:r>
        <w:rPr>
          <w:rFonts w:hint="eastAsia"/>
        </w:rPr>
        <w:tab/>
      </w:r>
      <w:r w:rsidRPr="00911141">
        <w:rPr>
          <w:rFonts w:ascii="SimHei" w:eastAsia="SimHei" w:hAnsi="SimHei" w:hint="eastAsia"/>
        </w:rPr>
        <w:t>根据委员会关于暂行特别措施的第25号一般性建议</w:t>
      </w:r>
      <w:r w:rsidR="001C36EF" w:rsidRPr="00911141">
        <w:rPr>
          <w:rFonts w:ascii="SimHei" w:eastAsia="SimHei" w:hAnsi="SimHei" w:hint="eastAsia"/>
        </w:rPr>
        <w:t>(</w:t>
      </w:r>
      <w:r w:rsidRPr="00911141">
        <w:rPr>
          <w:rFonts w:ascii="SimHei" w:eastAsia="SimHei" w:hAnsi="SimHei" w:hint="eastAsia"/>
        </w:rPr>
        <w:t>2004年</w:t>
      </w:r>
      <w:r w:rsidR="001C36EF" w:rsidRPr="00911141">
        <w:rPr>
          <w:rFonts w:ascii="SimHei" w:eastAsia="SimHei" w:hAnsi="SimHei" w:hint="eastAsia"/>
        </w:rPr>
        <w:t>)</w:t>
      </w:r>
      <w:r w:rsidRPr="00911141">
        <w:rPr>
          <w:rFonts w:ascii="SimHei" w:eastAsia="SimHei" w:hAnsi="SimHei" w:hint="eastAsia"/>
        </w:rPr>
        <w:t>，委员会建议缔约国：</w:t>
      </w:r>
    </w:p>
    <w:p w:rsidR="00A318A0" w:rsidRDefault="00911141" w:rsidP="00A318A0">
      <w:pPr>
        <w:pStyle w:val="SingleTxt"/>
        <w:rPr>
          <w:rFonts w:hint="eastAsia"/>
        </w:rPr>
      </w:pPr>
      <w:r>
        <w:tab/>
      </w:r>
      <w:r w:rsidR="00A318A0">
        <w:rPr>
          <w:rFonts w:hint="eastAsia"/>
        </w:rPr>
        <w:t>(a)</w:t>
      </w:r>
      <w:r w:rsidR="00A318A0">
        <w:rPr>
          <w:rFonts w:hint="eastAsia"/>
        </w:rPr>
        <w:tab/>
      </w:r>
      <w:r w:rsidR="00A318A0" w:rsidRPr="00911141">
        <w:rPr>
          <w:rFonts w:ascii="SimHei" w:eastAsia="SimHei" w:hAnsi="SimHei" w:hint="eastAsia"/>
        </w:rPr>
        <w:t>加强工作队的职责，以作为在妇女代表性不足或处于不利地位的所有领域</w:t>
      </w:r>
      <w:r w:rsidR="001C36EF" w:rsidRPr="00911141">
        <w:rPr>
          <w:rFonts w:ascii="SimHei" w:eastAsia="SimHei" w:hAnsi="SimHei" w:hint="eastAsia"/>
        </w:rPr>
        <w:t>(</w:t>
      </w:r>
      <w:r w:rsidR="00A318A0" w:rsidRPr="00911141">
        <w:rPr>
          <w:rFonts w:ascii="SimHei" w:eastAsia="SimHei" w:hAnsi="SimHei" w:hint="eastAsia"/>
        </w:rPr>
        <w:t>如政治和公共生活、教育、就业和经济生活领域</w:t>
      </w:r>
      <w:r w:rsidR="001C36EF" w:rsidRPr="00911141">
        <w:rPr>
          <w:rFonts w:ascii="SimHei" w:eastAsia="SimHei" w:hAnsi="SimHei" w:hint="eastAsia"/>
        </w:rPr>
        <w:t>)</w:t>
      </w:r>
      <w:r w:rsidR="00A318A0" w:rsidRPr="00911141">
        <w:rPr>
          <w:rFonts w:ascii="SimHei" w:eastAsia="SimHei" w:hAnsi="SimHei" w:hint="eastAsia"/>
        </w:rPr>
        <w:t>加速实现男女实质性平等的组成部分讨论暂行特别措施，并解决农村和偏远地区妇女、残疾妇女、单身母亲和未成年母亲面临的不利条件和不平等问题；</w:t>
      </w:r>
    </w:p>
    <w:p w:rsidR="00A318A0" w:rsidRDefault="00911141" w:rsidP="00A318A0">
      <w:pPr>
        <w:pStyle w:val="SingleTxt"/>
        <w:rPr>
          <w:rFonts w:hint="eastAsia"/>
        </w:rPr>
      </w:pPr>
      <w:r>
        <w:tab/>
      </w:r>
      <w:r w:rsidR="00A318A0">
        <w:rPr>
          <w:rFonts w:hint="eastAsia"/>
        </w:rPr>
        <w:t>(b)</w:t>
      </w:r>
      <w:r w:rsidR="00A318A0">
        <w:rPr>
          <w:rFonts w:hint="eastAsia"/>
        </w:rPr>
        <w:tab/>
      </w:r>
      <w:r w:rsidR="00A318A0" w:rsidRPr="00911141">
        <w:rPr>
          <w:rFonts w:ascii="SimHei" w:eastAsia="SimHei" w:hAnsi="SimHei" w:hint="eastAsia"/>
        </w:rPr>
        <w:t>采取具体的、以结果为导向的措施，诸如针对妇女的配额和时间表、优惠待遇、外联和支持方案，并采取促进实现男女实质性平等的战略；以及</w:t>
      </w:r>
    </w:p>
    <w:p w:rsidR="00A318A0" w:rsidRDefault="00911141" w:rsidP="00A318A0">
      <w:pPr>
        <w:pStyle w:val="SingleTxt"/>
        <w:rPr>
          <w:rFonts w:hint="eastAsia"/>
        </w:rPr>
      </w:pPr>
      <w:r>
        <w:tab/>
      </w:r>
      <w:r w:rsidR="00A318A0">
        <w:rPr>
          <w:rFonts w:hint="eastAsia"/>
        </w:rPr>
        <w:t>(c)</w:t>
      </w:r>
      <w:r w:rsidR="00A318A0">
        <w:rPr>
          <w:rFonts w:hint="eastAsia"/>
        </w:rPr>
        <w:tab/>
      </w:r>
      <w:r w:rsidR="00A318A0" w:rsidRPr="00911141">
        <w:rPr>
          <w:rFonts w:ascii="SimHei" w:eastAsia="SimHei" w:hAnsi="SimHei" w:hint="eastAsia"/>
        </w:rPr>
        <w:t>向政府各部门传播暂行特别措施的性质和范围，以便让它们熟悉暂行特别措施的概念并鼓励和支持适用这些措施。</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定型观念和有害做法</w:t>
      </w:r>
    </w:p>
    <w:p w:rsidR="00A318A0" w:rsidRDefault="00A318A0" w:rsidP="00A318A0">
      <w:pPr>
        <w:pStyle w:val="SingleTxt"/>
        <w:rPr>
          <w:rFonts w:hint="eastAsia"/>
        </w:rPr>
      </w:pPr>
      <w:r>
        <w:rPr>
          <w:rFonts w:hint="eastAsia"/>
        </w:rPr>
        <w:t>22.</w:t>
      </w:r>
      <w:r>
        <w:rPr>
          <w:rFonts w:hint="eastAsia"/>
        </w:rPr>
        <w:tab/>
      </w:r>
      <w:r>
        <w:rPr>
          <w:rFonts w:hint="eastAsia"/>
        </w:rPr>
        <w:t>委员会注意到，定型观念和有害做法对实现男女平等构成了严峻挑战，因为当前这个妇女从属于男子的重男轻女的社会，过于强调妇女的母亲和家庭主妇的角色，而忽视了她们对决策和公共生活所涉其他方面的积极参与。委员会遗憾的是，女孩成了习惯法规定的童婚和聘礼做法的对象，而且体罚儿童的做法持续存在，并对女孩造成了影响。</w:t>
      </w:r>
    </w:p>
    <w:p w:rsidR="00A318A0" w:rsidRDefault="00A318A0" w:rsidP="00A318A0">
      <w:pPr>
        <w:pStyle w:val="SingleTxt"/>
        <w:rPr>
          <w:rFonts w:hint="eastAsia"/>
        </w:rPr>
      </w:pPr>
      <w:r>
        <w:rPr>
          <w:rFonts w:hint="eastAsia"/>
        </w:rPr>
        <w:t>23.</w:t>
      </w:r>
      <w:r>
        <w:rPr>
          <w:rFonts w:hint="eastAsia"/>
        </w:rPr>
        <w:tab/>
      </w:r>
      <w:r w:rsidRPr="00911141">
        <w:rPr>
          <w:rFonts w:ascii="SimHei" w:eastAsia="SimHei" w:hAnsi="SimHei" w:hint="eastAsia"/>
        </w:rPr>
        <w:t>委员会吁请缔约国：</w:t>
      </w:r>
    </w:p>
    <w:p w:rsidR="00A318A0" w:rsidRDefault="00911141" w:rsidP="00A318A0">
      <w:pPr>
        <w:pStyle w:val="SingleTxt"/>
        <w:rPr>
          <w:rFonts w:hint="eastAsia"/>
        </w:rPr>
      </w:pPr>
      <w:r>
        <w:tab/>
      </w:r>
      <w:r w:rsidR="00A318A0">
        <w:rPr>
          <w:rFonts w:hint="eastAsia"/>
        </w:rPr>
        <w:t>(a)</w:t>
      </w:r>
      <w:r w:rsidR="00A318A0">
        <w:rPr>
          <w:rFonts w:hint="eastAsia"/>
        </w:rPr>
        <w:tab/>
      </w:r>
      <w:r w:rsidR="00A318A0" w:rsidRPr="00911141">
        <w:rPr>
          <w:rFonts w:ascii="SimHei" w:eastAsia="SimHei" w:hAnsi="SimHei" w:hint="eastAsia"/>
        </w:rPr>
        <w:t>实施一项相关战略，旨在通过面向妇女和男子、女孩和男孩开展设定具体目标的教育和提高认识运动，消除定型观念，同时特别侧重于承认妇女的价值和尊严、增强妇女权能，并让其参与社区和整个社会的决策进程。该战略应让媒体和民间组织参与打击尤其是农村地区针对妇女的负面定型观念和歧视性社会态度；</w:t>
      </w:r>
    </w:p>
    <w:p w:rsidR="00A318A0" w:rsidRDefault="00911141" w:rsidP="00A318A0">
      <w:pPr>
        <w:pStyle w:val="SingleTxt"/>
        <w:rPr>
          <w:rFonts w:hint="eastAsia"/>
        </w:rPr>
      </w:pPr>
      <w:r>
        <w:tab/>
      </w:r>
      <w:r w:rsidR="00A318A0">
        <w:rPr>
          <w:rFonts w:hint="eastAsia"/>
        </w:rPr>
        <w:t>(b)</w:t>
      </w:r>
      <w:r w:rsidR="00A318A0">
        <w:rPr>
          <w:rFonts w:hint="eastAsia"/>
        </w:rPr>
        <w:tab/>
      </w:r>
      <w:r w:rsidR="00A318A0" w:rsidRPr="00911141">
        <w:rPr>
          <w:rFonts w:ascii="SimHei" w:eastAsia="SimHei" w:hAnsi="SimHei" w:hint="eastAsia"/>
        </w:rPr>
        <w:t>根据关于有害做法的委员会第31号一般性建议/儿童权利委员会第18号一般性建议，立即废除规定了童婚和彩礼做法的习惯法，就这些与《公约》相悖的有害做法开展相关运动，并让社区领导人参与进来；</w:t>
      </w:r>
    </w:p>
    <w:p w:rsidR="00A318A0" w:rsidRDefault="00911141" w:rsidP="00A318A0">
      <w:pPr>
        <w:pStyle w:val="SingleTxt"/>
        <w:rPr>
          <w:rFonts w:hint="eastAsia"/>
        </w:rPr>
      </w:pPr>
      <w:r>
        <w:tab/>
      </w:r>
      <w:r w:rsidR="00A318A0">
        <w:rPr>
          <w:rFonts w:hint="eastAsia"/>
        </w:rPr>
        <w:t>(c)</w:t>
      </w:r>
      <w:r w:rsidR="00A318A0">
        <w:rPr>
          <w:rFonts w:hint="eastAsia"/>
        </w:rPr>
        <w:tab/>
      </w:r>
      <w:r w:rsidR="00A318A0" w:rsidRPr="00911141">
        <w:rPr>
          <w:rFonts w:ascii="SimHei" w:eastAsia="SimHei" w:hAnsi="SimHei" w:hint="eastAsia"/>
        </w:rPr>
        <w:t>采取必要步骤，适当将不歧视和男女平等纳入教育政策、国家核心课程和相关文件，以及针对教师、保健专业人员和其他服务提供者的基本和继续教育；以及</w:t>
      </w:r>
    </w:p>
    <w:p w:rsidR="00A318A0" w:rsidRDefault="00911141" w:rsidP="00A318A0">
      <w:pPr>
        <w:pStyle w:val="SingleTxt"/>
        <w:rPr>
          <w:rFonts w:hint="eastAsia"/>
        </w:rPr>
      </w:pPr>
      <w:r>
        <w:tab/>
      </w:r>
      <w:r w:rsidR="00A318A0">
        <w:rPr>
          <w:rFonts w:hint="eastAsia"/>
        </w:rPr>
        <w:t>(d)</w:t>
      </w:r>
      <w:r w:rsidR="00A318A0">
        <w:rPr>
          <w:rFonts w:hint="eastAsia"/>
        </w:rPr>
        <w:tab/>
      </w:r>
      <w:r w:rsidR="00A318A0" w:rsidRPr="00911141">
        <w:rPr>
          <w:rFonts w:ascii="SimHei" w:eastAsia="SimHei" w:hAnsi="SimHei" w:hint="eastAsia"/>
        </w:rPr>
        <w:t>为有害做法的受害妇女和女孩设立申诉机制，并制定防范措施保护女孩和男孩在家和社区免受体罚。</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对妇女的暴力</w:t>
      </w:r>
    </w:p>
    <w:p w:rsidR="00A318A0" w:rsidRDefault="00A318A0" w:rsidP="00A318A0">
      <w:pPr>
        <w:pStyle w:val="SingleTxt"/>
        <w:rPr>
          <w:rFonts w:hint="eastAsia"/>
        </w:rPr>
      </w:pPr>
      <w:r>
        <w:rPr>
          <w:rFonts w:hint="eastAsia"/>
        </w:rPr>
        <w:t>24.</w:t>
      </w:r>
      <w:r>
        <w:rPr>
          <w:rFonts w:hint="eastAsia"/>
        </w:rPr>
        <w:tab/>
      </w:r>
      <w:r>
        <w:rPr>
          <w:rFonts w:hint="eastAsia"/>
        </w:rPr>
        <w:t>委员会注意到，缔约国通过了打击暴力侵害妇女行为国家政策，并且于</w:t>
      </w:r>
      <w:r>
        <w:rPr>
          <w:rFonts w:hint="eastAsia"/>
        </w:rPr>
        <w:t>2014</w:t>
      </w:r>
      <w:r>
        <w:rPr>
          <w:rFonts w:hint="eastAsia"/>
        </w:rPr>
        <w:t>年通过的《家庭保护法》将身体虐待、性虐待、心理虐待和经济虐待定为了犯罪。然而，让委员会感到震惊的是，暴力侵害妇女的行为广泛存在且形式增多</w:t>
      </w:r>
      <w:r w:rsidR="001C36EF">
        <w:rPr>
          <w:rFonts w:hint="eastAsia"/>
        </w:rPr>
        <w:t>(</w:t>
      </w:r>
      <w:r>
        <w:rPr>
          <w:rFonts w:hint="eastAsia"/>
        </w:rPr>
        <w:t>见</w:t>
      </w:r>
      <w:hyperlink r:id="rId15" w:history="1">
        <w:r w:rsidRPr="003F0AA8">
          <w:rPr>
            <w:rStyle w:val="Hyperlink"/>
            <w:rFonts w:hint="eastAsia"/>
          </w:rPr>
          <w:t>CEDAW/C/SLB/1-3</w:t>
        </w:r>
      </w:hyperlink>
      <w:r>
        <w:rPr>
          <w:rFonts w:hint="eastAsia"/>
        </w:rPr>
        <w:t>第</w:t>
      </w:r>
      <w:r>
        <w:rPr>
          <w:rFonts w:hint="eastAsia"/>
        </w:rPr>
        <w:t>74</w:t>
      </w:r>
      <w:r>
        <w:rPr>
          <w:rFonts w:hint="eastAsia"/>
        </w:rPr>
        <w:t>段</w:t>
      </w:r>
      <w:r w:rsidR="001C36EF">
        <w:rPr>
          <w:rFonts w:hint="eastAsia"/>
        </w:rPr>
        <w:t>)</w:t>
      </w:r>
      <w:r>
        <w:rPr>
          <w:rFonts w:hint="eastAsia"/>
        </w:rPr>
        <w:t>，而且社会对这些暴力形式的接受度极高。委员会还关切的是：</w:t>
      </w:r>
    </w:p>
    <w:p w:rsidR="00A318A0" w:rsidRDefault="00911141" w:rsidP="00A318A0">
      <w:pPr>
        <w:pStyle w:val="SingleTxt"/>
        <w:rPr>
          <w:rFonts w:hint="eastAsia"/>
        </w:rPr>
      </w:pPr>
      <w:r>
        <w:tab/>
      </w:r>
      <w:r w:rsidR="00A318A0">
        <w:rPr>
          <w:rFonts w:hint="eastAsia"/>
        </w:rPr>
        <w:t>(a)</w:t>
      </w:r>
      <w:r w:rsidR="00A318A0">
        <w:rPr>
          <w:rFonts w:hint="eastAsia"/>
        </w:rPr>
        <w:tab/>
      </w:r>
      <w:r w:rsidR="00A318A0">
        <w:rPr>
          <w:rFonts w:hint="eastAsia"/>
        </w:rPr>
        <w:t>因害怕遭报复和指责，以及由于警察应对不足，不进行起诉和定罪，妇女不愿意举报包括家庭暴力和性暴力在内的暴力案件，这可能会导致对此类暴力行为的实施者有罪不罚；</w:t>
      </w:r>
    </w:p>
    <w:p w:rsidR="00A318A0" w:rsidRDefault="00911141" w:rsidP="00A318A0">
      <w:pPr>
        <w:pStyle w:val="SingleTxt"/>
        <w:rPr>
          <w:rFonts w:hint="eastAsia"/>
        </w:rPr>
      </w:pPr>
      <w:r>
        <w:tab/>
      </w:r>
      <w:r w:rsidR="00A318A0">
        <w:rPr>
          <w:rFonts w:hint="eastAsia"/>
        </w:rPr>
        <w:t>(b)</w:t>
      </w:r>
      <w:r w:rsidR="00A318A0">
        <w:rPr>
          <w:rFonts w:hint="eastAsia"/>
        </w:rPr>
        <w:tab/>
      </w:r>
      <w:r w:rsidR="00A318A0">
        <w:rPr>
          <w:rFonts w:hint="eastAsia"/>
        </w:rPr>
        <w:t>诉诸社区纠纷解决办法而不是刑事诉讼，而且对受害者的家庭而不是其本人予以经济赔偿；以及</w:t>
      </w:r>
    </w:p>
    <w:p w:rsidR="00A318A0" w:rsidRDefault="00911141" w:rsidP="00A318A0">
      <w:pPr>
        <w:pStyle w:val="SingleTxt"/>
        <w:rPr>
          <w:rFonts w:hint="eastAsia"/>
        </w:rPr>
      </w:pPr>
      <w:r>
        <w:tab/>
      </w:r>
      <w:r w:rsidR="00A318A0">
        <w:rPr>
          <w:rFonts w:hint="eastAsia"/>
        </w:rPr>
        <w:t>(c)</w:t>
      </w:r>
      <w:r w:rsidR="00A318A0">
        <w:rPr>
          <w:rFonts w:hint="eastAsia"/>
        </w:rPr>
        <w:tab/>
      </w:r>
      <w:r w:rsidR="00A318A0">
        <w:rPr>
          <w:rFonts w:hint="eastAsia"/>
        </w:rPr>
        <w:t>为暴力行为的受害妇女提供的服务有限，包括医疗、心理咨询、法律援助以及首都之外的庇护所。</w:t>
      </w:r>
    </w:p>
    <w:p w:rsidR="00A318A0" w:rsidRDefault="00A318A0" w:rsidP="00A318A0">
      <w:pPr>
        <w:pStyle w:val="SingleTxt"/>
        <w:rPr>
          <w:rFonts w:hint="eastAsia"/>
        </w:rPr>
      </w:pPr>
      <w:r>
        <w:rPr>
          <w:rFonts w:hint="eastAsia"/>
        </w:rPr>
        <w:t>25.</w:t>
      </w:r>
      <w:r>
        <w:rPr>
          <w:rFonts w:hint="eastAsia"/>
        </w:rPr>
        <w:tab/>
      </w:r>
      <w:r w:rsidRPr="00911141">
        <w:rPr>
          <w:rFonts w:ascii="SimHei" w:eastAsia="SimHei" w:hAnsi="SimHei" w:hint="eastAsia"/>
        </w:rPr>
        <w:t>委员会建议缔约国：</w:t>
      </w:r>
    </w:p>
    <w:p w:rsidR="00A318A0" w:rsidRDefault="00911141" w:rsidP="00A318A0">
      <w:pPr>
        <w:pStyle w:val="SingleTxt"/>
        <w:rPr>
          <w:rFonts w:hint="eastAsia"/>
        </w:rPr>
      </w:pPr>
      <w:r>
        <w:tab/>
      </w:r>
      <w:r w:rsidR="00A318A0">
        <w:rPr>
          <w:rFonts w:hint="eastAsia"/>
        </w:rPr>
        <w:t>(a)</w:t>
      </w:r>
      <w:r w:rsidR="00A318A0">
        <w:rPr>
          <w:rFonts w:hint="eastAsia"/>
        </w:rPr>
        <w:tab/>
      </w:r>
      <w:r w:rsidR="00A318A0" w:rsidRPr="00911141">
        <w:rPr>
          <w:rFonts w:ascii="SimHei" w:eastAsia="SimHei" w:hAnsi="SimHei" w:hint="eastAsia"/>
        </w:rPr>
        <w:t>以清晰易懂包括残疾人清晰易懂的方式，传播与《家庭保护法》将不同形式暴力定为犯罪有关的信息；</w:t>
      </w:r>
    </w:p>
    <w:p w:rsidR="00A318A0" w:rsidRDefault="00911141" w:rsidP="00A318A0">
      <w:pPr>
        <w:pStyle w:val="SingleTxt"/>
        <w:rPr>
          <w:rFonts w:hint="eastAsia"/>
        </w:rPr>
      </w:pPr>
      <w:r>
        <w:tab/>
      </w:r>
      <w:r w:rsidR="00A318A0">
        <w:rPr>
          <w:rFonts w:hint="eastAsia"/>
        </w:rPr>
        <w:t>(b)</w:t>
      </w:r>
      <w:r w:rsidR="00A318A0">
        <w:rPr>
          <w:rFonts w:hint="eastAsia"/>
        </w:rPr>
        <w:tab/>
      </w:r>
      <w:r w:rsidR="00A318A0" w:rsidRPr="00911141">
        <w:rPr>
          <w:rFonts w:ascii="SimHei" w:eastAsia="SimHei" w:hAnsi="SimHei" w:hint="eastAsia"/>
        </w:rPr>
        <w:t>采取措施，确保警察处理和调查对暴力侵害妇女行为提出的申诉，施暴者得到起诉和惩治，并收集与起诉和定罪数包括省一级的起诉和定罪数有关的数据；</w:t>
      </w:r>
    </w:p>
    <w:p w:rsidR="00A318A0" w:rsidRDefault="00911141" w:rsidP="00A318A0">
      <w:pPr>
        <w:pStyle w:val="SingleTxt"/>
        <w:rPr>
          <w:rFonts w:hint="eastAsia"/>
        </w:rPr>
      </w:pPr>
      <w:r>
        <w:tab/>
      </w:r>
      <w:r w:rsidR="00A318A0">
        <w:rPr>
          <w:rFonts w:hint="eastAsia"/>
        </w:rPr>
        <w:t>(c)</w:t>
      </w:r>
      <w:r w:rsidR="00A318A0">
        <w:rPr>
          <w:rFonts w:hint="eastAsia"/>
        </w:rPr>
        <w:tab/>
      </w:r>
      <w:r w:rsidR="00A318A0" w:rsidRPr="00911141">
        <w:rPr>
          <w:rFonts w:ascii="SimHei" w:eastAsia="SimHei" w:hAnsi="SimHei" w:hint="eastAsia"/>
        </w:rPr>
        <w:t>积极阻止通过调解方式解决家庭暴力案件，监测按习惯机制进行的赔偿和解决情况，并确保这些做法不违反《公约》条款；</w:t>
      </w:r>
    </w:p>
    <w:p w:rsidR="00A318A0" w:rsidRDefault="00911141" w:rsidP="00A318A0">
      <w:pPr>
        <w:pStyle w:val="SingleTxt"/>
        <w:rPr>
          <w:rFonts w:hint="eastAsia"/>
        </w:rPr>
      </w:pPr>
      <w:r>
        <w:tab/>
      </w:r>
      <w:r w:rsidR="00A318A0">
        <w:rPr>
          <w:rFonts w:hint="eastAsia"/>
        </w:rPr>
        <w:t>(d)</w:t>
      </w:r>
      <w:r w:rsidR="00A318A0">
        <w:rPr>
          <w:rFonts w:hint="eastAsia"/>
        </w:rPr>
        <w:tab/>
      </w:r>
      <w:r w:rsidR="00A318A0" w:rsidRPr="00911141">
        <w:rPr>
          <w:rFonts w:ascii="SimHei" w:eastAsia="SimHei" w:hAnsi="SimHei" w:hint="eastAsia"/>
        </w:rPr>
        <w:t>加强针对暴力行为受害妇女的“安全网”移交制度，在所有省份设立妇女庇护所，并确保包括残疾妇女在内的所有妇女都可以利用这些庇护所；以及</w:t>
      </w:r>
    </w:p>
    <w:p w:rsidR="00A318A0" w:rsidRDefault="00911141" w:rsidP="00A318A0">
      <w:pPr>
        <w:pStyle w:val="SingleTxt"/>
        <w:rPr>
          <w:rFonts w:hint="eastAsia"/>
        </w:rPr>
      </w:pPr>
      <w:r>
        <w:tab/>
      </w:r>
      <w:r w:rsidR="00A318A0">
        <w:rPr>
          <w:rFonts w:hint="eastAsia"/>
        </w:rPr>
        <w:t>(e)</w:t>
      </w:r>
      <w:r w:rsidR="00A318A0">
        <w:rPr>
          <w:rFonts w:hint="eastAsia"/>
        </w:rPr>
        <w:tab/>
      </w:r>
      <w:r w:rsidR="00A318A0" w:rsidRPr="00911141">
        <w:rPr>
          <w:rFonts w:ascii="SimHei" w:eastAsia="SimHei" w:hAnsi="SimHei" w:hint="eastAsia"/>
        </w:rPr>
        <w:t>为民间组织，尤其是妇女组织分配财力资源，并加强它们的技术能力，以便为暴力行为的受害妇女提供服务和补偿。</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贩运人口和利用妇女卖淫营利</w:t>
      </w:r>
    </w:p>
    <w:p w:rsidR="00A318A0" w:rsidRDefault="00A318A0" w:rsidP="00A318A0">
      <w:pPr>
        <w:pStyle w:val="SingleTxt"/>
        <w:rPr>
          <w:rFonts w:hint="eastAsia"/>
        </w:rPr>
      </w:pPr>
      <w:r>
        <w:rPr>
          <w:rFonts w:hint="eastAsia"/>
        </w:rPr>
        <w:t>26.</w:t>
      </w:r>
      <w:r>
        <w:rPr>
          <w:rFonts w:hint="eastAsia"/>
        </w:rPr>
        <w:tab/>
      </w:r>
      <w:r>
        <w:rPr>
          <w:rFonts w:hint="eastAsia"/>
        </w:rPr>
        <w:t>委员会关切的是，缔约国虽然是为性剥削和强迫劳动目的贩运人口行为的来源国和目的国，但其并非解决这一现象的国际条约的缔约国，而且该国的国家法律框架并未充分到位。委员会还关切的是，缺乏关于人口贩运和妇女卖淫情况的数据，伐木区通过色情业对女孩进行性剥削，利用彩礼制度让女孩暂时嫁给外籍劳工，以及未将色情旅游业定为犯罪。委员会还关切的是，贩运行为的受害妇女和女孩可获得的援助有限，未将妇女卖淫定为犯罪，而且没有针对希望不再卖淫的妇女的重返社会方案。</w:t>
      </w:r>
    </w:p>
    <w:p w:rsidR="00A318A0" w:rsidRDefault="00A318A0" w:rsidP="00A318A0">
      <w:pPr>
        <w:pStyle w:val="SingleTxt"/>
        <w:rPr>
          <w:rFonts w:hint="eastAsia"/>
        </w:rPr>
      </w:pPr>
      <w:r>
        <w:rPr>
          <w:rFonts w:hint="eastAsia"/>
        </w:rPr>
        <w:t>27.</w:t>
      </w:r>
      <w:r>
        <w:rPr>
          <w:rFonts w:hint="eastAsia"/>
        </w:rPr>
        <w:tab/>
      </w:r>
      <w:r w:rsidRPr="00911141">
        <w:rPr>
          <w:rFonts w:ascii="SimHei" w:eastAsia="SimHei" w:hAnsi="SimHei" w:hint="eastAsia"/>
        </w:rPr>
        <w:t>委员会建议缔约国：</w:t>
      </w:r>
    </w:p>
    <w:p w:rsidR="00A318A0" w:rsidRDefault="00911141" w:rsidP="00A318A0">
      <w:pPr>
        <w:pStyle w:val="SingleTxt"/>
        <w:rPr>
          <w:rFonts w:hint="eastAsia"/>
        </w:rPr>
      </w:pPr>
      <w:r>
        <w:tab/>
      </w:r>
      <w:r w:rsidR="00A318A0">
        <w:rPr>
          <w:rFonts w:hint="eastAsia"/>
        </w:rPr>
        <w:t>(a)</w:t>
      </w:r>
      <w:r w:rsidR="00A318A0">
        <w:rPr>
          <w:rFonts w:hint="eastAsia"/>
        </w:rPr>
        <w:tab/>
      </w:r>
      <w:r w:rsidR="00A318A0" w:rsidRPr="00911141">
        <w:rPr>
          <w:rFonts w:ascii="SimHei" w:eastAsia="SimHei" w:hAnsi="SimHei" w:hint="eastAsia"/>
        </w:rPr>
        <w:t>批准《联合国打击跨国有组织犯罪公约》及其各项补充议定书，尤其是《关于预防、禁止和惩治贩运人口特别是妇女和儿童行为的补充议定书》</w:t>
      </w:r>
      <w:r w:rsidR="001C36EF" w:rsidRPr="00911141">
        <w:rPr>
          <w:rFonts w:ascii="SimHei" w:eastAsia="SimHei" w:hAnsi="SimHei" w:hint="eastAsia"/>
        </w:rPr>
        <w:t>(</w:t>
      </w:r>
      <w:r w:rsidR="00A318A0" w:rsidRPr="00911141">
        <w:rPr>
          <w:rFonts w:ascii="SimHei" w:eastAsia="SimHei" w:hAnsi="SimHei" w:hint="eastAsia"/>
        </w:rPr>
        <w:t>《巴勒莫议定书》</w:t>
      </w:r>
      <w:r w:rsidR="001C36EF" w:rsidRPr="00911141">
        <w:rPr>
          <w:rFonts w:ascii="SimHei" w:eastAsia="SimHei" w:hAnsi="SimHei" w:hint="eastAsia"/>
        </w:rPr>
        <w:t>)</w:t>
      </w:r>
      <w:r w:rsidR="00A318A0" w:rsidRPr="00911141">
        <w:rPr>
          <w:rFonts w:ascii="SimHei" w:eastAsia="SimHei" w:hAnsi="SimHei" w:hint="eastAsia"/>
        </w:rPr>
        <w:t>，并寻求本区域各国与来源国开展合作，共同预防和打击贩运妇女和女孩并利用她们卖淫营利的行为；</w:t>
      </w:r>
    </w:p>
    <w:p w:rsidR="00A318A0" w:rsidRDefault="00911141" w:rsidP="00A318A0">
      <w:pPr>
        <w:pStyle w:val="SingleTxt"/>
        <w:rPr>
          <w:rFonts w:hint="eastAsia"/>
        </w:rPr>
      </w:pPr>
      <w:r>
        <w:tab/>
      </w:r>
      <w:r w:rsidR="00A318A0">
        <w:rPr>
          <w:rFonts w:hint="eastAsia"/>
        </w:rPr>
        <w:t>(b)</w:t>
      </w:r>
      <w:r w:rsidR="00A318A0">
        <w:rPr>
          <w:rFonts w:hint="eastAsia"/>
        </w:rPr>
        <w:tab/>
      </w:r>
      <w:r w:rsidR="00A318A0" w:rsidRPr="00911141">
        <w:rPr>
          <w:rFonts w:ascii="SimHei" w:eastAsia="SimHei" w:hAnsi="SimHei" w:hint="eastAsia"/>
        </w:rPr>
        <w:t>在编制旨在预防贩运人口和解决其影响的战略和方案方面，制定行动方案和明确的任务授权，以此加强商业、工业、劳动和移民部下设贩运人口问题咨询委员会的任务授权和工作；</w:t>
      </w:r>
    </w:p>
    <w:p w:rsidR="00A318A0" w:rsidRDefault="00911141" w:rsidP="00A318A0">
      <w:pPr>
        <w:pStyle w:val="SingleTxt"/>
        <w:rPr>
          <w:rFonts w:hint="eastAsia"/>
        </w:rPr>
      </w:pPr>
      <w:r>
        <w:tab/>
      </w:r>
      <w:r w:rsidR="00A318A0">
        <w:rPr>
          <w:rFonts w:hint="eastAsia"/>
        </w:rPr>
        <w:t>(c)</w:t>
      </w:r>
      <w:r w:rsidR="00A318A0">
        <w:rPr>
          <w:rFonts w:hint="eastAsia"/>
        </w:rPr>
        <w:tab/>
      </w:r>
      <w:r w:rsidR="00A318A0" w:rsidRPr="00911141">
        <w:rPr>
          <w:rFonts w:ascii="SimHei" w:eastAsia="SimHei" w:hAnsi="SimHei" w:hint="eastAsia"/>
        </w:rPr>
        <w:t>确保对《刑法》做出修订时，将色情旅游业及对妇女和女孩的其他性剥削形式，包括利用女孩从事色情业定为犯罪；</w:t>
      </w:r>
    </w:p>
    <w:p w:rsidR="00A318A0" w:rsidRDefault="00911141" w:rsidP="00A318A0">
      <w:pPr>
        <w:pStyle w:val="SingleTxt"/>
        <w:rPr>
          <w:rFonts w:hint="eastAsia"/>
        </w:rPr>
      </w:pPr>
      <w:r>
        <w:tab/>
      </w:r>
      <w:r w:rsidR="00A318A0">
        <w:rPr>
          <w:rFonts w:hint="eastAsia"/>
        </w:rPr>
        <w:t>(d)</w:t>
      </w:r>
      <w:r w:rsidR="00A318A0">
        <w:rPr>
          <w:rFonts w:hint="eastAsia"/>
        </w:rPr>
        <w:tab/>
      </w:r>
      <w:r w:rsidR="00A318A0" w:rsidRPr="00911141">
        <w:rPr>
          <w:rFonts w:ascii="SimHei" w:eastAsia="SimHei" w:hAnsi="SimHei" w:hint="eastAsia"/>
        </w:rPr>
        <w:t>采取措施为贩运人口和性剥削行为受害者提供援助，包括通过加强移交中心的能力，从而确保以对性别问题有敏感认识的方式为贩运人口受害者提供援助；</w:t>
      </w:r>
    </w:p>
    <w:p w:rsidR="00A318A0" w:rsidRDefault="00911141" w:rsidP="00A318A0">
      <w:pPr>
        <w:pStyle w:val="SingleTxt"/>
        <w:rPr>
          <w:rFonts w:hint="eastAsia"/>
        </w:rPr>
      </w:pPr>
      <w:r>
        <w:tab/>
      </w:r>
      <w:r w:rsidR="00A318A0">
        <w:rPr>
          <w:rFonts w:hint="eastAsia"/>
        </w:rPr>
        <w:t>(e)</w:t>
      </w:r>
      <w:r w:rsidR="00A318A0">
        <w:rPr>
          <w:rFonts w:hint="eastAsia"/>
        </w:rPr>
        <w:tab/>
      </w:r>
      <w:r w:rsidR="00A318A0" w:rsidRPr="00911141">
        <w:rPr>
          <w:rFonts w:ascii="SimHei" w:eastAsia="SimHei" w:hAnsi="SimHei" w:hint="eastAsia"/>
        </w:rPr>
        <w:t>实施旨在预防利用妇女和女孩卖淫营利的措施，同时特别关注伐木区和正在实施大规模项目地区的利用妇女和女孩卖淫营利的行为，并确保实施者得到起诉和惩治；</w:t>
      </w:r>
    </w:p>
    <w:p w:rsidR="00A318A0" w:rsidRDefault="00911141" w:rsidP="00A318A0">
      <w:pPr>
        <w:pStyle w:val="SingleTxt"/>
        <w:rPr>
          <w:rFonts w:hint="eastAsia"/>
        </w:rPr>
      </w:pPr>
      <w:r>
        <w:tab/>
      </w:r>
      <w:r w:rsidR="00A318A0">
        <w:rPr>
          <w:rFonts w:hint="eastAsia"/>
        </w:rPr>
        <w:t>(f)</w:t>
      </w:r>
      <w:r w:rsidR="00A318A0">
        <w:rPr>
          <w:rFonts w:hint="eastAsia"/>
        </w:rPr>
        <w:tab/>
      </w:r>
      <w:r w:rsidR="00A318A0" w:rsidRPr="00911141">
        <w:rPr>
          <w:rFonts w:ascii="SimHei" w:eastAsia="SimHei" w:hAnsi="SimHei" w:hint="eastAsia"/>
          <w:spacing w:val="-4"/>
        </w:rPr>
        <w:t>开展促进卖淫妇女和女孩重返社会的方案，包括通过提供替代创收机会</w:t>
      </w:r>
      <w:r w:rsidR="00A318A0" w:rsidRPr="00911141">
        <w:rPr>
          <w:rFonts w:ascii="SimHei" w:eastAsia="SimHei" w:hAnsi="SimHei" w:hint="eastAsia"/>
        </w:rPr>
        <w:t>。</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参与政治和公共生活</w:t>
      </w:r>
    </w:p>
    <w:p w:rsidR="00A318A0" w:rsidRDefault="00A318A0" w:rsidP="00A318A0">
      <w:pPr>
        <w:pStyle w:val="SingleTxt"/>
        <w:rPr>
          <w:rFonts w:hint="eastAsia"/>
        </w:rPr>
      </w:pPr>
      <w:r>
        <w:rPr>
          <w:rFonts w:hint="eastAsia"/>
        </w:rPr>
        <w:t>28.</w:t>
      </w:r>
      <w:r>
        <w:rPr>
          <w:rFonts w:hint="eastAsia"/>
        </w:rPr>
        <w:tab/>
      </w:r>
      <w:r>
        <w:rPr>
          <w:rFonts w:hint="eastAsia"/>
        </w:rPr>
        <w:t>委员会认为即将举行的议会选举将为扭转妇女在政治生活方面代表性不足的历史局面提供机会。在这方面，委员会注意到缔约国启动了“选举筹备战略”，以支持妇女具备候选资格。然而，委员会关切的是，所有领域和所有级别担任决策职务的妇女人数明显不足，尤其是在议会</w:t>
      </w:r>
      <w:r w:rsidR="001C36EF">
        <w:rPr>
          <w:rFonts w:hint="eastAsia"/>
        </w:rPr>
        <w:t>(</w:t>
      </w:r>
      <w:r>
        <w:rPr>
          <w:rFonts w:hint="eastAsia"/>
        </w:rPr>
        <w:t>只有一名女性议员</w:t>
      </w:r>
      <w:r w:rsidR="001C36EF">
        <w:rPr>
          <w:rFonts w:hint="eastAsia"/>
        </w:rPr>
        <w:t>)</w:t>
      </w:r>
      <w:r>
        <w:rPr>
          <w:rFonts w:hint="eastAsia"/>
        </w:rPr>
        <w:t>、政府和外交机构高级职务，而且没有女性法官和检察官。委员会还关切的是，《宪法》和任何其他法律中没有任何法律条款规定议会中妇女的最低配额，而且缺乏确保妇女能够参与政治和公共生活的家庭和社会支持。委员会还关切地注意到，《政党廉正法》规定的妇女在选举名单上最少占</w:t>
      </w:r>
      <w:r>
        <w:rPr>
          <w:rFonts w:hint="eastAsia"/>
        </w:rPr>
        <w:t>10</w:t>
      </w:r>
      <w:r>
        <w:rPr>
          <w:rFonts w:hint="eastAsia"/>
        </w:rPr>
        <w:t>％的配额过低，而且缺乏执行机制。</w:t>
      </w:r>
    </w:p>
    <w:p w:rsidR="00A318A0" w:rsidRDefault="00A318A0" w:rsidP="00A318A0">
      <w:pPr>
        <w:pStyle w:val="SingleTxt"/>
        <w:rPr>
          <w:rFonts w:hint="eastAsia"/>
        </w:rPr>
      </w:pPr>
      <w:r>
        <w:rPr>
          <w:rFonts w:hint="eastAsia"/>
        </w:rPr>
        <w:t>29.</w:t>
      </w:r>
      <w:r>
        <w:rPr>
          <w:rFonts w:hint="eastAsia"/>
        </w:rPr>
        <w:tab/>
      </w:r>
      <w:r w:rsidRPr="00911141">
        <w:rPr>
          <w:rFonts w:ascii="SimHei" w:eastAsia="SimHei" w:hAnsi="SimHei" w:hint="eastAsia"/>
        </w:rPr>
        <w:t>委员会建议缔约国：</w:t>
      </w:r>
    </w:p>
    <w:p w:rsidR="00A318A0" w:rsidRDefault="00911141" w:rsidP="00A318A0">
      <w:pPr>
        <w:pStyle w:val="SingleTxt"/>
        <w:rPr>
          <w:rFonts w:hint="eastAsia"/>
        </w:rPr>
      </w:pPr>
      <w:r>
        <w:tab/>
      </w:r>
      <w:r w:rsidR="00A318A0">
        <w:rPr>
          <w:rFonts w:hint="eastAsia"/>
        </w:rPr>
        <w:t>(a)</w:t>
      </w:r>
      <w:r w:rsidR="00A318A0">
        <w:rPr>
          <w:rFonts w:hint="eastAsia"/>
        </w:rPr>
        <w:tab/>
      </w:r>
      <w:r w:rsidR="00A318A0" w:rsidRPr="00911141">
        <w:rPr>
          <w:rFonts w:ascii="SimHei" w:eastAsia="SimHei" w:hAnsi="SimHei" w:hint="eastAsia"/>
        </w:rPr>
        <w:t>根据委员会关于暂行特别措施的第25号一般性建议</w:t>
      </w:r>
      <w:r w:rsidR="001C36EF" w:rsidRPr="00911141">
        <w:rPr>
          <w:rFonts w:ascii="SimHei" w:eastAsia="SimHei" w:hAnsi="SimHei" w:hint="eastAsia"/>
        </w:rPr>
        <w:t>(</w:t>
      </w:r>
      <w:r w:rsidR="00A318A0" w:rsidRPr="00911141">
        <w:rPr>
          <w:rFonts w:ascii="SimHei" w:eastAsia="SimHei" w:hAnsi="SimHei" w:hint="eastAsia"/>
        </w:rPr>
        <w:t>2004年</w:t>
      </w:r>
      <w:r w:rsidR="001C36EF" w:rsidRPr="00911141">
        <w:rPr>
          <w:rFonts w:ascii="SimHei" w:eastAsia="SimHei" w:hAnsi="SimHei" w:hint="eastAsia"/>
        </w:rPr>
        <w:t>)</w:t>
      </w:r>
      <w:r w:rsidR="00A318A0" w:rsidRPr="00911141">
        <w:rPr>
          <w:rFonts w:ascii="SimHei" w:eastAsia="SimHei" w:hAnsi="SimHei" w:hint="eastAsia"/>
        </w:rPr>
        <w:t>，作为一项优先事项，采取积极的政策举措，如有针对性的培训、能力建设和对性别问题有敏感认识的征聘，并采取暂行特别措施，增加获任司法机构、政府行政机构、公共机构和外交机构高级管理职务的妇女人数；</w:t>
      </w:r>
    </w:p>
    <w:p w:rsidR="00A318A0" w:rsidRDefault="00911141" w:rsidP="00A318A0">
      <w:pPr>
        <w:pStyle w:val="SingleTxt"/>
        <w:rPr>
          <w:rFonts w:hint="eastAsia"/>
        </w:rPr>
      </w:pPr>
      <w:r>
        <w:tab/>
      </w:r>
      <w:r w:rsidR="00A318A0">
        <w:rPr>
          <w:rFonts w:hint="eastAsia"/>
        </w:rPr>
        <w:t>(b)</w:t>
      </w:r>
      <w:r w:rsidR="00A318A0">
        <w:rPr>
          <w:rFonts w:hint="eastAsia"/>
        </w:rPr>
        <w:tab/>
      </w:r>
      <w:r w:rsidR="00A318A0" w:rsidRPr="00911141">
        <w:rPr>
          <w:rFonts w:ascii="SimHei" w:eastAsia="SimHei" w:hAnsi="SimHei" w:hint="eastAsia"/>
        </w:rPr>
        <w:t>考虑颁布法律，规定为妇女保留至少30</w:t>
      </w:r>
      <w:r w:rsidR="001C36EF" w:rsidRPr="00911141">
        <w:rPr>
          <w:rFonts w:ascii="SimHei" w:eastAsia="SimHei" w:hAnsi="SimHei" w:hint="eastAsia"/>
        </w:rPr>
        <w:t>%</w:t>
      </w:r>
      <w:r w:rsidR="00A318A0" w:rsidRPr="00911141">
        <w:rPr>
          <w:rFonts w:ascii="SimHei" w:eastAsia="SimHei" w:hAnsi="SimHei" w:hint="eastAsia"/>
        </w:rPr>
        <w:t>的议会席位，并鼓励设立男女平等问题特别议会委员会；</w:t>
      </w:r>
    </w:p>
    <w:p w:rsidR="00A318A0" w:rsidRDefault="00911141" w:rsidP="00A318A0">
      <w:pPr>
        <w:pStyle w:val="SingleTxt"/>
        <w:rPr>
          <w:rFonts w:hint="eastAsia"/>
        </w:rPr>
      </w:pPr>
      <w:r>
        <w:tab/>
      </w:r>
      <w:r w:rsidR="00A318A0">
        <w:rPr>
          <w:rFonts w:hint="eastAsia"/>
        </w:rPr>
        <w:t>(c)</w:t>
      </w:r>
      <w:r w:rsidR="00A318A0">
        <w:rPr>
          <w:rFonts w:hint="eastAsia"/>
        </w:rPr>
        <w:tab/>
      </w:r>
      <w:r w:rsidR="00A318A0" w:rsidRPr="00911141">
        <w:rPr>
          <w:rFonts w:ascii="SimHei" w:eastAsia="SimHei" w:hAnsi="SimHei" w:hint="eastAsia"/>
        </w:rPr>
        <w:t>为妇女提供培训，包括与领导力、管理活动和选民培养有关的培训，以便让她们为成为候选人及担任各个公共行政领域的职务做好准备；</w:t>
      </w:r>
    </w:p>
    <w:p w:rsidR="00A318A0" w:rsidRDefault="00911141" w:rsidP="00A318A0">
      <w:pPr>
        <w:pStyle w:val="SingleTxt"/>
        <w:rPr>
          <w:rFonts w:hint="eastAsia"/>
        </w:rPr>
      </w:pPr>
      <w:r>
        <w:tab/>
      </w:r>
      <w:r w:rsidR="00A318A0">
        <w:rPr>
          <w:rFonts w:hint="eastAsia"/>
        </w:rPr>
        <w:t>(d)</w:t>
      </w:r>
      <w:r w:rsidR="00A318A0">
        <w:rPr>
          <w:rFonts w:hint="eastAsia"/>
        </w:rPr>
        <w:tab/>
      </w:r>
      <w:r w:rsidR="00A318A0" w:rsidRPr="00911141">
        <w:rPr>
          <w:rFonts w:ascii="SimHei" w:eastAsia="SimHei" w:hAnsi="SimHei" w:hint="eastAsia"/>
        </w:rPr>
        <w:t>开展针对政治家、社区领导人和一般公众的提高认识活动，让他们了解妇女全面、平等参与领导和决策的重要性；以及</w:t>
      </w:r>
    </w:p>
    <w:p w:rsidR="00A318A0" w:rsidRDefault="00911141" w:rsidP="00A318A0">
      <w:pPr>
        <w:pStyle w:val="SingleTxt"/>
        <w:rPr>
          <w:rFonts w:hint="eastAsia"/>
        </w:rPr>
      </w:pPr>
      <w:r>
        <w:tab/>
      </w:r>
      <w:r w:rsidR="00A318A0">
        <w:rPr>
          <w:rFonts w:hint="eastAsia"/>
        </w:rPr>
        <w:t>(e)</w:t>
      </w:r>
      <w:r w:rsidR="00A318A0">
        <w:rPr>
          <w:rFonts w:hint="eastAsia"/>
        </w:rPr>
        <w:tab/>
      </w:r>
      <w:r w:rsidR="00A318A0" w:rsidRPr="00911141">
        <w:rPr>
          <w:rFonts w:ascii="SimHei" w:eastAsia="SimHei" w:hAnsi="SimHei" w:hint="eastAsia"/>
        </w:rPr>
        <w:t>考虑将《政党廉正法》规定的妇女在各政党选举名单上的最低配额提高到至少30</w:t>
      </w:r>
      <w:r w:rsidR="001C36EF" w:rsidRPr="00911141">
        <w:rPr>
          <w:rFonts w:ascii="SimHei" w:eastAsia="SimHei" w:hAnsi="SimHei" w:hint="eastAsia"/>
        </w:rPr>
        <w:t>%</w:t>
      </w:r>
      <w:r w:rsidR="00A318A0" w:rsidRPr="00911141">
        <w:rPr>
          <w:rFonts w:ascii="SimHei" w:eastAsia="SimHei" w:hAnsi="SimHei" w:hint="eastAsia"/>
        </w:rPr>
        <w:t>，建立有效监测这一立法实施情况的机制，并考虑对不遵循相关配额的政党予以制裁。</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国籍</w:t>
      </w:r>
    </w:p>
    <w:p w:rsidR="00A318A0" w:rsidRDefault="00A318A0" w:rsidP="00A318A0">
      <w:pPr>
        <w:pStyle w:val="SingleTxt"/>
        <w:rPr>
          <w:rFonts w:hint="eastAsia"/>
        </w:rPr>
      </w:pPr>
      <w:r>
        <w:rPr>
          <w:rFonts w:hint="eastAsia"/>
        </w:rPr>
        <w:t>30.</w:t>
      </w:r>
      <w:r>
        <w:rPr>
          <w:rFonts w:hint="eastAsia"/>
        </w:rPr>
        <w:tab/>
      </w:r>
      <w:r>
        <w:rPr>
          <w:rFonts w:hint="eastAsia"/>
        </w:rPr>
        <w:t>委员会对</w:t>
      </w:r>
      <w:r>
        <w:rPr>
          <w:rFonts w:hint="eastAsia"/>
        </w:rPr>
        <w:t>1978</w:t>
      </w:r>
      <w:r>
        <w:rPr>
          <w:rFonts w:hint="eastAsia"/>
        </w:rPr>
        <w:t>年《公民法》中有多项歧视性条款表示关切，并注意到缔约国已充分意识到这些条款，因为缔约国在报告中予以了详细描述，尤其是：</w:t>
      </w:r>
    </w:p>
    <w:p w:rsidR="00A318A0" w:rsidRDefault="00911141" w:rsidP="00A318A0">
      <w:pPr>
        <w:pStyle w:val="SingleTxt"/>
        <w:rPr>
          <w:rFonts w:hint="eastAsia"/>
        </w:rPr>
      </w:pPr>
      <w:r>
        <w:tab/>
      </w:r>
      <w:r w:rsidR="00A318A0">
        <w:rPr>
          <w:rFonts w:hint="eastAsia"/>
        </w:rPr>
        <w:t>(a)</w:t>
      </w:r>
      <w:r w:rsidR="00A318A0">
        <w:rPr>
          <w:rFonts w:hint="eastAsia"/>
        </w:rPr>
        <w:tab/>
      </w:r>
      <w:r w:rsidR="00A318A0">
        <w:rPr>
          <w:rFonts w:hint="eastAsia"/>
        </w:rPr>
        <w:t>因婚姻状况取得和丧失国籍的情况只针对妇女，选择其外国丈夫国籍的妇女面临无国籍风险，以及嫁给缔约国国民的外籍妇女应放弃其原国籍；</w:t>
      </w:r>
    </w:p>
    <w:p w:rsidR="00A318A0" w:rsidRDefault="00911141" w:rsidP="00A318A0">
      <w:pPr>
        <w:pStyle w:val="SingleTxt"/>
        <w:rPr>
          <w:rFonts w:hint="eastAsia"/>
        </w:rPr>
      </w:pPr>
      <w:r>
        <w:tab/>
      </w:r>
      <w:r w:rsidR="00A318A0">
        <w:rPr>
          <w:rFonts w:hint="eastAsia"/>
        </w:rPr>
        <w:t>(b)</w:t>
      </w:r>
      <w:r w:rsidR="00A318A0">
        <w:rPr>
          <w:rFonts w:hint="eastAsia"/>
        </w:rPr>
        <w:tab/>
      </w:r>
      <w:r w:rsidR="00A318A0">
        <w:rPr>
          <w:rFonts w:hint="eastAsia"/>
        </w:rPr>
        <w:t>外籍妇女只有经其丈夫同意才能在结婚两年后申请缔约国国籍；</w:t>
      </w:r>
    </w:p>
    <w:p w:rsidR="00A318A0" w:rsidRDefault="00911141" w:rsidP="00A318A0">
      <w:pPr>
        <w:pStyle w:val="SingleTxt"/>
        <w:rPr>
          <w:rFonts w:hint="eastAsia"/>
        </w:rPr>
      </w:pPr>
      <w:r>
        <w:tab/>
      </w:r>
      <w:r w:rsidR="00A318A0">
        <w:rPr>
          <w:rFonts w:hint="eastAsia"/>
        </w:rPr>
        <w:t>(c)</w:t>
      </w:r>
      <w:r w:rsidR="00A318A0">
        <w:rPr>
          <w:rFonts w:hint="eastAsia"/>
        </w:rPr>
        <w:tab/>
      </w:r>
      <w:r w:rsidR="00A318A0">
        <w:rPr>
          <w:rFonts w:hint="eastAsia"/>
        </w:rPr>
        <w:t>只有男性配偶能将国籍传给共同收养的儿童；以及</w:t>
      </w:r>
    </w:p>
    <w:p w:rsidR="00A318A0" w:rsidRDefault="00911141" w:rsidP="00A318A0">
      <w:pPr>
        <w:pStyle w:val="SingleTxt"/>
        <w:rPr>
          <w:rFonts w:hint="eastAsia"/>
        </w:rPr>
      </w:pPr>
      <w:r>
        <w:tab/>
      </w:r>
      <w:r w:rsidR="00A318A0">
        <w:rPr>
          <w:rFonts w:hint="eastAsia"/>
        </w:rPr>
        <w:t>(d)</w:t>
      </w:r>
      <w:r w:rsidR="00A318A0">
        <w:rPr>
          <w:rFonts w:hint="eastAsia"/>
        </w:rPr>
        <w:tab/>
      </w:r>
      <w:r w:rsidR="00A318A0">
        <w:rPr>
          <w:rFonts w:hint="eastAsia"/>
        </w:rPr>
        <w:t>只有男性配偶才能代表其子女申请通过归化取得国籍。</w:t>
      </w:r>
    </w:p>
    <w:p w:rsidR="00A318A0" w:rsidRPr="00911141" w:rsidRDefault="00A318A0" w:rsidP="00A318A0">
      <w:pPr>
        <w:pStyle w:val="SingleTxt"/>
        <w:rPr>
          <w:rFonts w:ascii="SimHei" w:eastAsia="SimHei" w:hAnsi="SimHei" w:hint="eastAsia"/>
        </w:rPr>
      </w:pPr>
      <w:r>
        <w:rPr>
          <w:rFonts w:hint="eastAsia"/>
        </w:rPr>
        <w:t>31.</w:t>
      </w:r>
      <w:r>
        <w:rPr>
          <w:rFonts w:hint="eastAsia"/>
        </w:rPr>
        <w:tab/>
      </w:r>
      <w:r w:rsidRPr="00911141">
        <w:rPr>
          <w:rFonts w:ascii="SimHei" w:eastAsia="SimHei" w:hAnsi="SimHei" w:hint="eastAsia"/>
        </w:rPr>
        <w:t>委员会敦促缔约国依照《公约》第9条立即废除1978年《公民法》中有关国籍的取得、传递、保留和丧失的所有歧视性规定，而且尤其要确保父母双方都能够将其国籍传给子女。</w:t>
      </w:r>
    </w:p>
    <w:p w:rsidR="00A318A0" w:rsidRDefault="00A318A0" w:rsidP="00A318A0">
      <w:pPr>
        <w:pStyle w:val="SingleTxt"/>
        <w:rPr>
          <w:rFonts w:hint="eastAsia"/>
        </w:rPr>
      </w:pPr>
      <w:r w:rsidRPr="00911141">
        <w:rPr>
          <w:rFonts w:ascii="SimHei" w:eastAsia="SimHei" w:hAnsi="SimHei" w:hint="eastAsia"/>
        </w:rPr>
        <w:t>教育</w:t>
      </w:r>
    </w:p>
    <w:p w:rsidR="00A318A0" w:rsidRDefault="00A318A0" w:rsidP="00A318A0">
      <w:pPr>
        <w:pStyle w:val="SingleTxt"/>
        <w:rPr>
          <w:rFonts w:hint="eastAsia"/>
        </w:rPr>
      </w:pPr>
      <w:r>
        <w:rPr>
          <w:rFonts w:hint="eastAsia"/>
        </w:rPr>
        <w:t>32.</w:t>
      </w:r>
      <w:r>
        <w:rPr>
          <w:rFonts w:hint="eastAsia"/>
        </w:rPr>
        <w:tab/>
      </w:r>
      <w:r>
        <w:rPr>
          <w:rFonts w:hint="eastAsia"/>
        </w:rPr>
        <w:t>委员会关切地注意到：</w:t>
      </w:r>
    </w:p>
    <w:p w:rsidR="00A318A0" w:rsidRDefault="00911141" w:rsidP="00A318A0">
      <w:pPr>
        <w:pStyle w:val="SingleTxt"/>
        <w:rPr>
          <w:rFonts w:hint="eastAsia"/>
        </w:rPr>
      </w:pPr>
      <w:r>
        <w:tab/>
      </w:r>
      <w:r w:rsidR="00A318A0">
        <w:rPr>
          <w:rFonts w:hint="eastAsia"/>
        </w:rPr>
        <w:t>(a)</w:t>
      </w:r>
      <w:r w:rsidR="00A318A0">
        <w:rPr>
          <w:rFonts w:hint="eastAsia"/>
        </w:rPr>
        <w:tab/>
      </w:r>
      <w:r w:rsidR="00A318A0">
        <w:rPr>
          <w:rFonts w:hint="eastAsia"/>
        </w:rPr>
        <w:t>教育基础设施不足，这尤其影响着女孩，包括缺乏基本的环境卫生设施、没有单独的女用厕所，女孩要步行很远才能到学校增加了她们遭受暴力侵害的风险，农村地区没有女孩宿舍，而且即使有宿舍条件也不够安全；</w:t>
      </w:r>
    </w:p>
    <w:p w:rsidR="00A318A0" w:rsidRDefault="00911141" w:rsidP="00A318A0">
      <w:pPr>
        <w:pStyle w:val="SingleTxt"/>
        <w:rPr>
          <w:rFonts w:hint="eastAsia"/>
        </w:rPr>
      </w:pPr>
      <w:r>
        <w:tab/>
      </w:r>
      <w:r w:rsidR="00A318A0">
        <w:rPr>
          <w:rFonts w:hint="eastAsia"/>
        </w:rPr>
        <w:t>(b)</w:t>
      </w:r>
      <w:r w:rsidR="00A318A0">
        <w:rPr>
          <w:rFonts w:hint="eastAsia"/>
        </w:rPr>
        <w:tab/>
      </w:r>
      <w:r w:rsidR="00A318A0">
        <w:rPr>
          <w:rFonts w:hint="eastAsia"/>
        </w:rPr>
        <w:t>鉴于能力有限的父母通常优先送男孩读书，所以无法获得小学义务教育以及交通、课本、文具费用和学校收费等就读小学和中学的间接费用对女生造成了格外严重的影响；</w:t>
      </w:r>
    </w:p>
    <w:p w:rsidR="00A318A0" w:rsidRDefault="00911141" w:rsidP="00A318A0">
      <w:pPr>
        <w:pStyle w:val="SingleTxt"/>
        <w:rPr>
          <w:rFonts w:hint="eastAsia"/>
        </w:rPr>
      </w:pPr>
      <w:r>
        <w:tab/>
      </w:r>
      <w:r w:rsidR="00A318A0">
        <w:rPr>
          <w:rFonts w:hint="eastAsia"/>
        </w:rPr>
        <w:t>(c)</w:t>
      </w:r>
      <w:r w:rsidR="00A318A0">
        <w:rPr>
          <w:rFonts w:hint="eastAsia"/>
        </w:rPr>
        <w:tab/>
      </w:r>
      <w:r w:rsidR="00A318A0">
        <w:rPr>
          <w:rFonts w:hint="eastAsia"/>
        </w:rPr>
        <w:t>妇女文盲率为</w:t>
      </w:r>
      <w:r w:rsidR="00A318A0">
        <w:rPr>
          <w:rFonts w:hint="eastAsia"/>
        </w:rPr>
        <w:t>79.2</w:t>
      </w:r>
      <w:r w:rsidR="001C36EF">
        <w:rPr>
          <w:rFonts w:hint="eastAsia"/>
        </w:rPr>
        <w:t>%</w:t>
      </w:r>
      <w:r w:rsidR="00A318A0">
        <w:rPr>
          <w:rFonts w:hint="eastAsia"/>
        </w:rPr>
        <w:t>，而男子文盲率为</w:t>
      </w:r>
      <w:r w:rsidR="00A318A0">
        <w:rPr>
          <w:rFonts w:hint="eastAsia"/>
        </w:rPr>
        <w:t>88.9</w:t>
      </w:r>
      <w:r w:rsidR="001C36EF">
        <w:rPr>
          <w:rFonts w:hint="eastAsia"/>
        </w:rPr>
        <w:t>%</w:t>
      </w:r>
      <w:r w:rsidR="00A318A0">
        <w:rPr>
          <w:rFonts w:hint="eastAsia"/>
        </w:rPr>
        <w:t>；</w:t>
      </w:r>
    </w:p>
    <w:p w:rsidR="00A318A0" w:rsidRDefault="00911141" w:rsidP="00A318A0">
      <w:pPr>
        <w:pStyle w:val="SingleTxt"/>
        <w:rPr>
          <w:rFonts w:hint="eastAsia"/>
        </w:rPr>
      </w:pPr>
      <w:r>
        <w:tab/>
      </w:r>
      <w:r w:rsidR="00A318A0">
        <w:rPr>
          <w:rFonts w:hint="eastAsia"/>
        </w:rPr>
        <w:t>(d)</w:t>
      </w:r>
      <w:r w:rsidR="00A318A0">
        <w:rPr>
          <w:rFonts w:hint="eastAsia"/>
        </w:rPr>
        <w:tab/>
      </w:r>
      <w:r w:rsidR="00A318A0">
        <w:rPr>
          <w:rFonts w:hint="eastAsia"/>
        </w:rPr>
        <w:t>高校存在性别隔离现象，而且在以烹饪和缝纫为主的农村培训中心妇女和女孩继续做出传统的选择；</w:t>
      </w:r>
    </w:p>
    <w:p w:rsidR="00A318A0" w:rsidRDefault="00911141" w:rsidP="00A318A0">
      <w:pPr>
        <w:pStyle w:val="SingleTxt"/>
        <w:rPr>
          <w:rFonts w:hint="eastAsia"/>
        </w:rPr>
      </w:pPr>
      <w:r>
        <w:tab/>
      </w:r>
      <w:r w:rsidR="00A318A0">
        <w:rPr>
          <w:rFonts w:hint="eastAsia"/>
        </w:rPr>
        <w:t>(e)</w:t>
      </w:r>
      <w:r w:rsidR="00A318A0">
        <w:rPr>
          <w:rFonts w:hint="eastAsia"/>
        </w:rPr>
        <w:tab/>
      </w:r>
      <w:r w:rsidR="00A318A0">
        <w:rPr>
          <w:rFonts w:hint="eastAsia"/>
        </w:rPr>
        <w:t>女孩辍学率很高，尤其是在中学教育阶段；以及</w:t>
      </w:r>
    </w:p>
    <w:p w:rsidR="00A318A0" w:rsidRDefault="00911141" w:rsidP="00A318A0">
      <w:pPr>
        <w:pStyle w:val="SingleTxt"/>
        <w:rPr>
          <w:rFonts w:hint="eastAsia"/>
        </w:rPr>
      </w:pPr>
      <w:r>
        <w:tab/>
      </w:r>
      <w:r w:rsidR="00A318A0">
        <w:rPr>
          <w:rFonts w:hint="eastAsia"/>
        </w:rPr>
        <w:t>(f)</w:t>
      </w:r>
      <w:r w:rsidR="00A318A0">
        <w:rPr>
          <w:rFonts w:hint="eastAsia"/>
        </w:rPr>
        <w:tab/>
      </w:r>
      <w:r w:rsidR="00A318A0">
        <w:rPr>
          <w:rFonts w:hint="eastAsia"/>
        </w:rPr>
        <w:t>少女早孕现象很多，怀孕少女被学校开除，而且缺乏使她们在生产之后重返校园的政策。</w:t>
      </w:r>
    </w:p>
    <w:p w:rsidR="00A318A0" w:rsidRDefault="00A318A0" w:rsidP="00A318A0">
      <w:pPr>
        <w:pStyle w:val="SingleTxt"/>
        <w:rPr>
          <w:rFonts w:hint="eastAsia"/>
        </w:rPr>
      </w:pPr>
      <w:r>
        <w:rPr>
          <w:rFonts w:hint="eastAsia"/>
        </w:rPr>
        <w:t>33.</w:t>
      </w:r>
      <w:r>
        <w:rPr>
          <w:rFonts w:hint="eastAsia"/>
        </w:rPr>
        <w:tab/>
      </w:r>
      <w:r w:rsidRPr="00911141">
        <w:rPr>
          <w:rFonts w:ascii="SimHei" w:eastAsia="SimHei" w:hAnsi="SimHei" w:hint="eastAsia"/>
        </w:rPr>
        <w:t>委员会建议缔约国：</w:t>
      </w:r>
    </w:p>
    <w:p w:rsidR="00A318A0" w:rsidRDefault="00911141" w:rsidP="00A318A0">
      <w:pPr>
        <w:pStyle w:val="SingleTxt"/>
        <w:rPr>
          <w:rFonts w:hint="eastAsia"/>
        </w:rPr>
      </w:pPr>
      <w:r>
        <w:tab/>
      </w:r>
      <w:r w:rsidR="00A318A0">
        <w:rPr>
          <w:rFonts w:hint="eastAsia"/>
        </w:rPr>
        <w:t>(a)</w:t>
      </w:r>
      <w:r w:rsidR="00A318A0">
        <w:rPr>
          <w:rFonts w:hint="eastAsia"/>
        </w:rPr>
        <w:tab/>
      </w:r>
      <w:r w:rsidR="00A318A0" w:rsidRPr="00911141">
        <w:rPr>
          <w:rFonts w:ascii="SimHei" w:eastAsia="SimHei" w:hAnsi="SimHei" w:hint="eastAsia"/>
        </w:rPr>
        <w:t>考虑增拨教育预算，以便通过提供单独的女用厕所，增加女孩宿舍的数量及提供可负担的校车服务，改善学校的环境卫生设施，尤其是在农村地区；</w:t>
      </w:r>
    </w:p>
    <w:p w:rsidR="00A318A0" w:rsidRDefault="00911141" w:rsidP="00A318A0">
      <w:pPr>
        <w:pStyle w:val="SingleTxt"/>
        <w:rPr>
          <w:rFonts w:hint="eastAsia"/>
        </w:rPr>
      </w:pPr>
      <w:r>
        <w:tab/>
      </w:r>
      <w:r w:rsidR="00A318A0">
        <w:rPr>
          <w:rFonts w:hint="eastAsia"/>
        </w:rPr>
        <w:t>(b)</w:t>
      </w:r>
      <w:r w:rsidR="00A318A0">
        <w:rPr>
          <w:rFonts w:hint="eastAsia"/>
        </w:rPr>
        <w:tab/>
      </w:r>
      <w:r w:rsidR="00A318A0" w:rsidRPr="00911141">
        <w:rPr>
          <w:rFonts w:ascii="SimHei" w:eastAsia="SimHei" w:hAnsi="SimHei" w:hint="eastAsia"/>
        </w:rPr>
        <w:t>确保女孩在包括宿舍在内的学校场所的安全，并对性虐待和强奸女学生的指控进行调查和起诉；</w:t>
      </w:r>
    </w:p>
    <w:p w:rsidR="00A318A0" w:rsidRDefault="00911141" w:rsidP="00A318A0">
      <w:pPr>
        <w:pStyle w:val="SingleTxt"/>
        <w:rPr>
          <w:rFonts w:hint="eastAsia"/>
        </w:rPr>
      </w:pPr>
      <w:r>
        <w:tab/>
      </w:r>
      <w:r w:rsidR="00A318A0">
        <w:rPr>
          <w:rFonts w:hint="eastAsia"/>
        </w:rPr>
        <w:t>(c)</w:t>
      </w:r>
      <w:r w:rsidR="00A318A0">
        <w:rPr>
          <w:rFonts w:hint="eastAsia"/>
        </w:rPr>
        <w:tab/>
      </w:r>
      <w:r w:rsidR="00A318A0" w:rsidRPr="00911141">
        <w:rPr>
          <w:rFonts w:ascii="SimHei" w:eastAsia="SimHei" w:hAnsi="SimHei" w:hint="eastAsia"/>
        </w:rPr>
        <w:t>让所有儿童接受小学义务教育，并减少间接的就学费用，如校车和教科书费用，以及学校收费，以期取消这些费用；</w:t>
      </w:r>
    </w:p>
    <w:p w:rsidR="00A318A0" w:rsidRDefault="00911141" w:rsidP="00A318A0">
      <w:pPr>
        <w:pStyle w:val="SingleTxt"/>
        <w:rPr>
          <w:rFonts w:hint="eastAsia"/>
        </w:rPr>
      </w:pPr>
      <w:r>
        <w:tab/>
      </w:r>
      <w:r w:rsidR="00A318A0">
        <w:rPr>
          <w:rFonts w:hint="eastAsia"/>
        </w:rPr>
        <w:t>(d)</w:t>
      </w:r>
      <w:r w:rsidR="00A318A0">
        <w:rPr>
          <w:rFonts w:hint="eastAsia"/>
        </w:rPr>
        <w:tab/>
      </w:r>
      <w:r w:rsidR="00A318A0" w:rsidRPr="00911141">
        <w:rPr>
          <w:rFonts w:ascii="SimHei" w:eastAsia="SimHei" w:hAnsi="SimHei" w:hint="eastAsia"/>
        </w:rPr>
        <w:t>汇编并考虑采用太平洋区域内其他缔约国旨在鼓励女孩选择非传统职业道路的良好做法；</w:t>
      </w:r>
    </w:p>
    <w:p w:rsidR="00A318A0" w:rsidRDefault="00911141" w:rsidP="00A318A0">
      <w:pPr>
        <w:pStyle w:val="SingleTxt"/>
        <w:rPr>
          <w:rFonts w:hint="eastAsia"/>
        </w:rPr>
      </w:pPr>
      <w:r>
        <w:tab/>
      </w:r>
      <w:r w:rsidR="00A318A0">
        <w:rPr>
          <w:rFonts w:hint="eastAsia"/>
        </w:rPr>
        <w:t>(e)</w:t>
      </w:r>
      <w:r w:rsidR="00A318A0">
        <w:rPr>
          <w:rFonts w:hint="eastAsia"/>
        </w:rPr>
        <w:tab/>
      </w:r>
      <w:r w:rsidR="00A318A0" w:rsidRPr="00911141">
        <w:rPr>
          <w:rFonts w:ascii="SimHei" w:eastAsia="SimHei" w:hAnsi="SimHei" w:hint="eastAsia"/>
        </w:rPr>
        <w:t>采用公共政策和战略，旨在通过培训和激励教师，确保课程满足劳动市场的需求，以及利用信息技术，加强教育质量；</w:t>
      </w:r>
    </w:p>
    <w:p w:rsidR="00A318A0" w:rsidRDefault="00911141" w:rsidP="00A318A0">
      <w:pPr>
        <w:pStyle w:val="SingleTxt"/>
        <w:rPr>
          <w:rFonts w:hint="eastAsia"/>
        </w:rPr>
      </w:pPr>
      <w:r>
        <w:tab/>
      </w:r>
      <w:r w:rsidR="00A318A0">
        <w:rPr>
          <w:rFonts w:hint="eastAsia"/>
        </w:rPr>
        <w:t>(f)</w:t>
      </w:r>
      <w:r w:rsidR="00A318A0">
        <w:rPr>
          <w:rFonts w:hint="eastAsia"/>
        </w:rPr>
        <w:tab/>
      </w:r>
      <w:r w:rsidR="00A318A0" w:rsidRPr="00911141">
        <w:rPr>
          <w:rFonts w:ascii="SimHei" w:eastAsia="SimHei" w:hAnsi="SimHei" w:hint="eastAsia"/>
        </w:rPr>
        <w:t>加强针对男女的扫盲活动，特别是在农村地区；</w:t>
      </w:r>
    </w:p>
    <w:p w:rsidR="00A318A0" w:rsidRPr="00911141" w:rsidRDefault="00911141" w:rsidP="00A318A0">
      <w:pPr>
        <w:pStyle w:val="SingleTxt"/>
        <w:rPr>
          <w:rFonts w:ascii="SimHei" w:eastAsia="SimHei" w:hAnsi="SimHei" w:hint="eastAsia"/>
        </w:rPr>
      </w:pPr>
      <w:r>
        <w:tab/>
      </w:r>
      <w:r w:rsidR="00A318A0">
        <w:rPr>
          <w:rFonts w:hint="eastAsia"/>
        </w:rPr>
        <w:t>(g)</w:t>
      </w:r>
      <w:r w:rsidR="00A318A0">
        <w:rPr>
          <w:rFonts w:hint="eastAsia"/>
        </w:rPr>
        <w:tab/>
      </w:r>
      <w:r w:rsidR="00A318A0" w:rsidRPr="00911141">
        <w:rPr>
          <w:rFonts w:ascii="SimHei" w:eastAsia="SimHei" w:hAnsi="SimHei" w:hint="eastAsia"/>
        </w:rPr>
        <w:t>通过目前正在审议的“二次教育”政策及提供充分的儿童保育设施，进一步努力让女孩包括怀孕女孩留校就学，帮助未成年母亲在生产之后重返校园，并通过对以怀孕为由开除女孩的责任人给予适当处罚，确保女孩不会因此被开除；以及</w:t>
      </w:r>
    </w:p>
    <w:p w:rsidR="00A318A0" w:rsidRPr="00911141" w:rsidRDefault="00911141" w:rsidP="00A318A0">
      <w:pPr>
        <w:pStyle w:val="SingleTxt"/>
        <w:rPr>
          <w:rFonts w:ascii="SimHei" w:eastAsia="SimHei" w:hAnsi="SimHei" w:hint="eastAsia"/>
        </w:rPr>
      </w:pPr>
      <w:r>
        <w:tab/>
      </w:r>
      <w:r w:rsidR="00A318A0">
        <w:rPr>
          <w:rFonts w:hint="eastAsia"/>
        </w:rPr>
        <w:t>(h)</w:t>
      </w:r>
      <w:r w:rsidR="00A318A0">
        <w:rPr>
          <w:rFonts w:hint="eastAsia"/>
        </w:rPr>
        <w:tab/>
      </w:r>
      <w:r w:rsidR="00A318A0" w:rsidRPr="00911141">
        <w:rPr>
          <w:rFonts w:ascii="SimHei" w:eastAsia="SimHei" w:hAnsi="SimHei" w:hint="eastAsia"/>
        </w:rPr>
        <w:t>持续发展和促进适龄的性健康和生殖健康教育，以解决早孕问题。</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就业</w:t>
      </w:r>
    </w:p>
    <w:p w:rsidR="00A318A0" w:rsidRDefault="00A318A0" w:rsidP="00A318A0">
      <w:pPr>
        <w:pStyle w:val="SingleTxt"/>
        <w:rPr>
          <w:rFonts w:hint="eastAsia"/>
        </w:rPr>
      </w:pPr>
      <w:r>
        <w:rPr>
          <w:rFonts w:hint="eastAsia"/>
        </w:rPr>
        <w:t>34.</w:t>
      </w:r>
      <w:r>
        <w:rPr>
          <w:rFonts w:hint="eastAsia"/>
        </w:rPr>
        <w:tab/>
      </w:r>
      <w:r>
        <w:rPr>
          <w:rFonts w:hint="eastAsia"/>
        </w:rPr>
        <w:t>委员会关切地注意到，没有采取措施促进妇女在正规经济中享有平等就业机会。委员会也关切《劳动法》中有不当限制妇女产假和产妇津贴权利的歧视性条款。委员会还关切的是，没有按性别分列的妇女参与劳动市场情况的统计数据。</w:t>
      </w:r>
    </w:p>
    <w:p w:rsidR="00A318A0" w:rsidRDefault="00A318A0" w:rsidP="00A318A0">
      <w:pPr>
        <w:pStyle w:val="SingleTxt"/>
        <w:rPr>
          <w:rFonts w:hint="eastAsia"/>
        </w:rPr>
      </w:pPr>
      <w:r>
        <w:rPr>
          <w:rFonts w:hint="eastAsia"/>
        </w:rPr>
        <w:t>35.</w:t>
      </w:r>
      <w:r>
        <w:rPr>
          <w:rFonts w:hint="eastAsia"/>
        </w:rPr>
        <w:tab/>
      </w:r>
      <w:r w:rsidRPr="00911141">
        <w:rPr>
          <w:rFonts w:ascii="SimHei" w:eastAsia="SimHei" w:hAnsi="SimHei" w:hint="eastAsia"/>
        </w:rPr>
        <w:t>委员会建议缔约国：</w:t>
      </w:r>
    </w:p>
    <w:p w:rsidR="00A318A0" w:rsidRDefault="00911141" w:rsidP="00A318A0">
      <w:pPr>
        <w:pStyle w:val="SingleTxt"/>
        <w:rPr>
          <w:rFonts w:hint="eastAsia"/>
        </w:rPr>
      </w:pPr>
      <w:r>
        <w:tab/>
      </w:r>
      <w:r w:rsidR="00A318A0">
        <w:rPr>
          <w:rFonts w:hint="eastAsia"/>
        </w:rPr>
        <w:t>(a)</w:t>
      </w:r>
      <w:r w:rsidR="00A318A0">
        <w:rPr>
          <w:rFonts w:hint="eastAsia"/>
        </w:rPr>
        <w:tab/>
      </w:r>
      <w:r w:rsidR="00A318A0" w:rsidRPr="00911141">
        <w:rPr>
          <w:rFonts w:ascii="SimHei" w:eastAsia="SimHei" w:hAnsi="SimHei" w:hint="eastAsia"/>
        </w:rPr>
        <w:t>加强合作，并寻求国际劳工组织提供技术援助，以便在男女平等原则基础之上，改善妇女尤其是在正规经济和管理职务中获得就业机会的情况；</w:t>
      </w:r>
    </w:p>
    <w:p w:rsidR="00A318A0" w:rsidRPr="00911141" w:rsidRDefault="00911141" w:rsidP="00A318A0">
      <w:pPr>
        <w:pStyle w:val="SingleTxt"/>
        <w:rPr>
          <w:rFonts w:ascii="SimHei" w:eastAsia="SimHei" w:hAnsi="SimHei" w:hint="eastAsia"/>
        </w:rPr>
      </w:pPr>
      <w:r>
        <w:tab/>
      </w:r>
      <w:r w:rsidR="00A318A0">
        <w:rPr>
          <w:rFonts w:hint="eastAsia"/>
        </w:rPr>
        <w:t>(b)</w:t>
      </w:r>
      <w:r w:rsidR="00A318A0">
        <w:rPr>
          <w:rFonts w:hint="eastAsia"/>
        </w:rPr>
        <w:tab/>
      </w:r>
      <w:r w:rsidR="00A318A0" w:rsidRPr="00911141">
        <w:rPr>
          <w:rFonts w:ascii="SimHei" w:eastAsia="SimHei" w:hAnsi="SimHei" w:hint="eastAsia"/>
        </w:rPr>
        <w:t>通过修订其《劳动法》废除其中就业方面的歧视性条款，并确保关于产假和产妇津贴权利的规定符合《公约》；以及</w:t>
      </w:r>
    </w:p>
    <w:p w:rsidR="00A318A0" w:rsidRPr="00911141" w:rsidRDefault="00911141" w:rsidP="00A318A0">
      <w:pPr>
        <w:pStyle w:val="SingleTxt"/>
        <w:rPr>
          <w:rFonts w:ascii="SimHei" w:eastAsia="SimHei" w:hAnsi="SimHei" w:hint="eastAsia"/>
        </w:rPr>
      </w:pPr>
      <w:r>
        <w:tab/>
      </w:r>
      <w:r w:rsidR="00A318A0">
        <w:rPr>
          <w:rFonts w:hint="eastAsia"/>
        </w:rPr>
        <w:t>(c)</w:t>
      </w:r>
      <w:r w:rsidR="00A318A0">
        <w:rPr>
          <w:rFonts w:hint="eastAsia"/>
        </w:rPr>
        <w:tab/>
      </w:r>
      <w:r w:rsidR="00A318A0" w:rsidRPr="00911141">
        <w:rPr>
          <w:rFonts w:ascii="SimHei" w:eastAsia="SimHei" w:hAnsi="SimHei" w:hint="eastAsia"/>
        </w:rPr>
        <w:t>开发一个系统，汇编按性别分列的妇女参与劳动市场包括担任管理职务情况的数据。</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保健</w:t>
      </w:r>
    </w:p>
    <w:p w:rsidR="00A318A0" w:rsidRDefault="00A318A0" w:rsidP="00A318A0">
      <w:pPr>
        <w:pStyle w:val="SingleTxt"/>
        <w:rPr>
          <w:rFonts w:hint="eastAsia"/>
        </w:rPr>
      </w:pPr>
      <w:r>
        <w:rPr>
          <w:rFonts w:hint="eastAsia"/>
        </w:rPr>
        <w:t>36.</w:t>
      </w:r>
      <w:r>
        <w:rPr>
          <w:rFonts w:hint="eastAsia"/>
        </w:rPr>
        <w:tab/>
      </w:r>
      <w:r>
        <w:rPr>
          <w:rFonts w:hint="eastAsia"/>
        </w:rPr>
        <w:t>委员会关切地注意到：</w:t>
      </w:r>
    </w:p>
    <w:p w:rsidR="00A318A0" w:rsidRDefault="00A318A0" w:rsidP="00A318A0">
      <w:pPr>
        <w:pStyle w:val="SingleTxt"/>
        <w:rPr>
          <w:rFonts w:hint="eastAsia"/>
        </w:rPr>
      </w:pPr>
      <w:r>
        <w:rPr>
          <w:rFonts w:hint="eastAsia"/>
        </w:rPr>
        <w:tab/>
        <w:t>(a)</w:t>
      </w:r>
      <w:r>
        <w:rPr>
          <w:rFonts w:hint="eastAsia"/>
        </w:rPr>
        <w:tab/>
      </w:r>
      <w:r>
        <w:rPr>
          <w:rFonts w:hint="eastAsia"/>
        </w:rPr>
        <w:t>妇女和女孩获得保健的途径极为有限，特别是偏远地区的妇女要步行很远才能达到卫生诊所，交通费用高昂，缺乏药物和相关用品，缺少受过培训的工作人员，以及缺乏针对妇女的产科医疗服务，包括产前和产后服务，尤其是在农村和偏远地区；</w:t>
      </w:r>
    </w:p>
    <w:p w:rsidR="00A318A0" w:rsidRDefault="00911141" w:rsidP="00A318A0">
      <w:pPr>
        <w:pStyle w:val="SingleTxt"/>
        <w:rPr>
          <w:rFonts w:hint="eastAsia"/>
        </w:rPr>
      </w:pPr>
      <w:r>
        <w:tab/>
      </w:r>
      <w:r w:rsidR="00A318A0">
        <w:rPr>
          <w:rFonts w:hint="eastAsia"/>
        </w:rPr>
        <w:t>(b)</w:t>
      </w:r>
      <w:r w:rsidR="00A318A0">
        <w:rPr>
          <w:rFonts w:hint="eastAsia"/>
        </w:rPr>
        <w:tab/>
      </w:r>
      <w:r w:rsidR="00A318A0">
        <w:rPr>
          <w:rFonts w:hint="eastAsia"/>
        </w:rPr>
        <w:t>由于对婚前性行为有传统的定型观念、误解和社会禁忌，以及缺乏信息，因此包括计划生育服务在内的性健康和生殖健康服务不足，并且现代避孕方法利用率很低；</w:t>
      </w:r>
    </w:p>
    <w:p w:rsidR="00A318A0" w:rsidRDefault="00911141" w:rsidP="00A318A0">
      <w:pPr>
        <w:pStyle w:val="SingleTxt"/>
        <w:rPr>
          <w:rFonts w:hint="eastAsia"/>
        </w:rPr>
      </w:pPr>
      <w:r>
        <w:tab/>
      </w:r>
      <w:r w:rsidR="00A318A0">
        <w:rPr>
          <w:rFonts w:hint="eastAsia"/>
        </w:rPr>
        <w:t>(c)</w:t>
      </w:r>
      <w:r w:rsidR="00A318A0">
        <w:rPr>
          <w:rFonts w:hint="eastAsia"/>
        </w:rPr>
        <w:tab/>
      </w:r>
      <w:r w:rsidR="00A318A0">
        <w:rPr>
          <w:rFonts w:hint="eastAsia"/>
        </w:rPr>
        <w:t>社区对安全饮用水、适当环境卫生和卫生做法之间的联系认识薄弱，导致腹泻和肠道蠕虫感染率很高，儿童发育迟缓和体重不足现象高发；</w:t>
      </w:r>
    </w:p>
    <w:p w:rsidR="00A318A0" w:rsidRDefault="00911141" w:rsidP="00A318A0">
      <w:pPr>
        <w:pStyle w:val="SingleTxt"/>
        <w:rPr>
          <w:rFonts w:hint="eastAsia"/>
        </w:rPr>
      </w:pPr>
      <w:r>
        <w:tab/>
      </w:r>
      <w:r w:rsidR="00A318A0">
        <w:rPr>
          <w:rFonts w:hint="eastAsia"/>
        </w:rPr>
        <w:t>(d)</w:t>
      </w:r>
      <w:r w:rsidR="00A318A0">
        <w:rPr>
          <w:rFonts w:hint="eastAsia"/>
        </w:rPr>
        <w:tab/>
      </w:r>
      <w:r w:rsidR="00A318A0">
        <w:rPr>
          <w:rFonts w:hint="eastAsia"/>
        </w:rPr>
        <w:t>许多青少年受到了性传播疾病的影响；</w:t>
      </w:r>
    </w:p>
    <w:p w:rsidR="00A318A0" w:rsidRDefault="00911141" w:rsidP="00A318A0">
      <w:pPr>
        <w:pStyle w:val="SingleTxt"/>
        <w:rPr>
          <w:rFonts w:hint="eastAsia"/>
        </w:rPr>
      </w:pPr>
      <w:r>
        <w:tab/>
      </w:r>
      <w:r w:rsidR="00A318A0">
        <w:rPr>
          <w:rFonts w:hint="eastAsia"/>
        </w:rPr>
        <w:t>(e)</w:t>
      </w:r>
      <w:r w:rsidR="00A318A0">
        <w:rPr>
          <w:rFonts w:hint="eastAsia"/>
        </w:rPr>
        <w:tab/>
      </w:r>
      <w:r w:rsidR="00A318A0">
        <w:rPr>
          <w:rFonts w:hint="eastAsia"/>
        </w:rPr>
        <w:t>将堕胎，包括强奸、乱伦和胎儿存在严重畸形情况下的堕胎定为犯罪，导致妇女不得不求助于不安全堕胎；以及</w:t>
      </w:r>
    </w:p>
    <w:p w:rsidR="00A318A0" w:rsidRDefault="00911141" w:rsidP="00A318A0">
      <w:pPr>
        <w:pStyle w:val="SingleTxt"/>
        <w:rPr>
          <w:rFonts w:hint="eastAsia"/>
        </w:rPr>
      </w:pPr>
      <w:r>
        <w:tab/>
      </w:r>
      <w:r w:rsidR="00A318A0">
        <w:rPr>
          <w:rFonts w:hint="eastAsia"/>
        </w:rPr>
        <w:t>(f)</w:t>
      </w:r>
      <w:r w:rsidR="00A318A0">
        <w:rPr>
          <w:rFonts w:hint="eastAsia"/>
        </w:rPr>
        <w:tab/>
      </w:r>
      <w:r w:rsidR="00A318A0">
        <w:rPr>
          <w:rFonts w:hint="eastAsia"/>
        </w:rPr>
        <w:t>缺乏按性别分列的妇女心理健康状况的数据，以及缺乏旨在解决受暴力侵害的妇女的身体和心理创伤的措施。</w:t>
      </w:r>
    </w:p>
    <w:p w:rsidR="00A318A0" w:rsidRDefault="00A318A0" w:rsidP="00A318A0">
      <w:pPr>
        <w:pStyle w:val="SingleTxt"/>
        <w:rPr>
          <w:rFonts w:hint="eastAsia"/>
        </w:rPr>
      </w:pPr>
      <w:r>
        <w:rPr>
          <w:rFonts w:hint="eastAsia"/>
        </w:rPr>
        <w:t>37.</w:t>
      </w:r>
      <w:r>
        <w:rPr>
          <w:rFonts w:hint="eastAsia"/>
        </w:rPr>
        <w:tab/>
      </w:r>
      <w:r w:rsidRPr="00911141">
        <w:rPr>
          <w:rFonts w:ascii="SimHei" w:eastAsia="SimHei" w:hAnsi="SimHei" w:hint="eastAsia"/>
        </w:rPr>
        <w:t>根据关于妇女与保健的第24号一般性建议</w:t>
      </w:r>
      <w:r w:rsidR="001C36EF" w:rsidRPr="00911141">
        <w:rPr>
          <w:rFonts w:ascii="SimHei" w:eastAsia="SimHei" w:hAnsi="SimHei" w:hint="eastAsia"/>
        </w:rPr>
        <w:t>(</w:t>
      </w:r>
      <w:r w:rsidRPr="00911141">
        <w:rPr>
          <w:rFonts w:ascii="SimHei" w:eastAsia="SimHei" w:hAnsi="SimHei" w:hint="eastAsia"/>
        </w:rPr>
        <w:t>1999年</w:t>
      </w:r>
      <w:r w:rsidR="001C36EF" w:rsidRPr="00911141">
        <w:rPr>
          <w:rFonts w:ascii="SimHei" w:eastAsia="SimHei" w:hAnsi="SimHei" w:hint="eastAsia"/>
        </w:rPr>
        <w:t>)</w:t>
      </w:r>
      <w:r w:rsidRPr="00911141">
        <w:rPr>
          <w:rFonts w:ascii="SimHei" w:eastAsia="SimHei" w:hAnsi="SimHei" w:hint="eastAsia"/>
        </w:rPr>
        <w:t>，委员会建议缔约国：</w:t>
      </w:r>
    </w:p>
    <w:p w:rsidR="00A318A0" w:rsidRPr="00911141" w:rsidRDefault="00911141" w:rsidP="00A318A0">
      <w:pPr>
        <w:pStyle w:val="SingleTxt"/>
        <w:rPr>
          <w:rFonts w:ascii="SimHei" w:eastAsia="SimHei" w:hAnsi="SimHei" w:hint="eastAsia"/>
        </w:rPr>
      </w:pPr>
      <w:r>
        <w:tab/>
      </w:r>
      <w:r w:rsidR="00A318A0">
        <w:rPr>
          <w:rFonts w:hint="eastAsia"/>
        </w:rPr>
        <w:t>(a)</w:t>
      </w:r>
      <w:r w:rsidR="00A318A0">
        <w:rPr>
          <w:rFonts w:hint="eastAsia"/>
        </w:rPr>
        <w:tab/>
      </w:r>
      <w:r w:rsidR="00A318A0" w:rsidRPr="00911141">
        <w:rPr>
          <w:rFonts w:ascii="SimHei" w:eastAsia="SimHei" w:hAnsi="SimHei" w:hint="eastAsia"/>
        </w:rPr>
        <w:t>采取措施，确保通过合作建立适当设施和购买设备，并培训保健专业人员，在全国范围内包括偏远地区为妇女提供产科保健服务，包括产前和产后服务；</w:t>
      </w:r>
    </w:p>
    <w:p w:rsidR="00A318A0" w:rsidRDefault="00911141" w:rsidP="00A318A0">
      <w:pPr>
        <w:pStyle w:val="SingleTxt"/>
        <w:rPr>
          <w:rFonts w:hint="eastAsia"/>
        </w:rPr>
      </w:pPr>
      <w:r>
        <w:tab/>
      </w:r>
      <w:r w:rsidR="00A318A0">
        <w:rPr>
          <w:rFonts w:hint="eastAsia"/>
        </w:rPr>
        <w:t>(b)</w:t>
      </w:r>
      <w:r w:rsidR="00A318A0">
        <w:rPr>
          <w:rFonts w:hint="eastAsia"/>
        </w:rPr>
        <w:tab/>
      </w:r>
      <w:r w:rsidR="00A318A0" w:rsidRPr="00911141">
        <w:rPr>
          <w:rFonts w:ascii="SimHei" w:eastAsia="SimHei" w:hAnsi="SimHei" w:hint="eastAsia"/>
        </w:rPr>
        <w:t>作为免费保健政策的一部分，确保妇女可免费获得现代避孕方法，并提供适龄的性健康和生殖健康信息和教育，以消除误解、定型观念和羞辱；</w:t>
      </w:r>
    </w:p>
    <w:p w:rsidR="00A318A0" w:rsidRDefault="00911141" w:rsidP="00A318A0">
      <w:pPr>
        <w:pStyle w:val="SingleTxt"/>
        <w:rPr>
          <w:rFonts w:hint="eastAsia"/>
        </w:rPr>
      </w:pPr>
      <w:r>
        <w:tab/>
      </w:r>
      <w:r w:rsidR="00A318A0">
        <w:rPr>
          <w:rFonts w:hint="eastAsia"/>
        </w:rPr>
        <w:t>(c)</w:t>
      </w:r>
      <w:r w:rsidR="00A318A0">
        <w:rPr>
          <w:rFonts w:hint="eastAsia"/>
        </w:rPr>
        <w:tab/>
      </w:r>
      <w:r w:rsidR="00A318A0" w:rsidRPr="00911141">
        <w:rPr>
          <w:rFonts w:ascii="SimHei" w:eastAsia="SimHei" w:hAnsi="SimHei" w:hint="eastAsia"/>
        </w:rPr>
        <w:t>采取措施，改善获得安全水和适当环境卫生设施的途径，以便降低较高的水媒疾病患病率；</w:t>
      </w:r>
    </w:p>
    <w:p w:rsidR="00A318A0" w:rsidRDefault="00911141" w:rsidP="00A318A0">
      <w:pPr>
        <w:pStyle w:val="SingleTxt"/>
        <w:rPr>
          <w:rFonts w:hint="eastAsia"/>
        </w:rPr>
      </w:pPr>
      <w:r>
        <w:tab/>
      </w:r>
      <w:r w:rsidR="00A318A0">
        <w:rPr>
          <w:rFonts w:hint="eastAsia"/>
        </w:rPr>
        <w:t>(d)</w:t>
      </w:r>
      <w:r w:rsidR="00A318A0">
        <w:rPr>
          <w:rFonts w:hint="eastAsia"/>
        </w:rPr>
        <w:tab/>
      </w:r>
      <w:r w:rsidR="00A318A0" w:rsidRPr="00911141">
        <w:rPr>
          <w:rFonts w:ascii="SimHei" w:eastAsia="SimHei" w:hAnsi="SimHei" w:hint="eastAsia"/>
        </w:rPr>
        <w:t>在社区一级面向妇女和女孩开展宣传运动并提供免费咨询，让她们了解性和生殖健康及权利，包括负责任的性行为，早孕预防和性传播疾病；</w:t>
      </w:r>
    </w:p>
    <w:p w:rsidR="00A318A0" w:rsidRPr="00911141" w:rsidRDefault="00911141" w:rsidP="00A318A0">
      <w:pPr>
        <w:pStyle w:val="SingleTxt"/>
        <w:rPr>
          <w:rFonts w:ascii="SimHei" w:eastAsia="SimHei" w:hAnsi="SimHei" w:hint="eastAsia"/>
        </w:rPr>
      </w:pPr>
      <w:r>
        <w:tab/>
      </w:r>
      <w:r w:rsidR="00A318A0">
        <w:rPr>
          <w:rFonts w:hint="eastAsia"/>
        </w:rPr>
        <w:t>(e)</w:t>
      </w:r>
      <w:r w:rsidR="00A318A0">
        <w:rPr>
          <w:rFonts w:hint="eastAsia"/>
        </w:rPr>
        <w:tab/>
      </w:r>
      <w:r w:rsidR="00A318A0" w:rsidRPr="00911141">
        <w:rPr>
          <w:rFonts w:ascii="SimHei" w:eastAsia="SimHei" w:hAnsi="SimHei" w:hint="eastAsia"/>
        </w:rPr>
        <w:t>根据委员会的相关判例，修订立法，规定强奸、乱伦、母亲面临健康风险和胎儿存在严重畸形情况下的堕胎不属于犯罪，并为妇女提供优质的堕胎后护理；以及</w:t>
      </w:r>
    </w:p>
    <w:p w:rsidR="00A318A0" w:rsidRDefault="00911141" w:rsidP="00A318A0">
      <w:pPr>
        <w:pStyle w:val="SingleTxt"/>
        <w:rPr>
          <w:rFonts w:hint="eastAsia"/>
        </w:rPr>
      </w:pPr>
      <w:r>
        <w:tab/>
      </w:r>
      <w:r w:rsidR="00A318A0">
        <w:rPr>
          <w:rFonts w:hint="eastAsia"/>
        </w:rPr>
        <w:t>(f)</w:t>
      </w:r>
      <w:r w:rsidR="00A318A0">
        <w:rPr>
          <w:rFonts w:hint="eastAsia"/>
        </w:rPr>
        <w:tab/>
      </w:r>
      <w:r w:rsidR="00A318A0" w:rsidRPr="00911141">
        <w:rPr>
          <w:rFonts w:ascii="SimHei" w:eastAsia="SimHei" w:hAnsi="SimHei" w:hint="eastAsia"/>
        </w:rPr>
        <w:t>建立一个报告妇女和女孩心理健康状况的监测机制，并利用监测结果制定心理健康方案和服务。</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农村妇女</w:t>
      </w:r>
    </w:p>
    <w:p w:rsidR="00A318A0" w:rsidRDefault="00A318A0" w:rsidP="00A318A0">
      <w:pPr>
        <w:pStyle w:val="SingleTxt"/>
        <w:rPr>
          <w:rFonts w:hint="eastAsia"/>
        </w:rPr>
      </w:pPr>
      <w:r>
        <w:rPr>
          <w:rFonts w:hint="eastAsia"/>
        </w:rPr>
        <w:t>38.</w:t>
      </w:r>
      <w:r>
        <w:rPr>
          <w:rFonts w:hint="eastAsia"/>
        </w:rPr>
        <w:tab/>
      </w:r>
      <w:r>
        <w:rPr>
          <w:rFonts w:hint="eastAsia"/>
        </w:rPr>
        <w:t>虽然注意到缔约国的减贫战略特别注重于占该国妇女</w:t>
      </w:r>
      <w:r>
        <w:rPr>
          <w:rFonts w:hint="eastAsia"/>
        </w:rPr>
        <w:t>81</w:t>
      </w:r>
      <w:r w:rsidR="001C36EF">
        <w:rPr>
          <w:rFonts w:hint="eastAsia"/>
        </w:rPr>
        <w:t>%</w:t>
      </w:r>
      <w:r>
        <w:rPr>
          <w:rFonts w:hint="eastAsia"/>
        </w:rPr>
        <w:t>的农村妇女，但委员会关切的是：</w:t>
      </w:r>
    </w:p>
    <w:p w:rsidR="00A318A0" w:rsidRDefault="00911141" w:rsidP="00A318A0">
      <w:pPr>
        <w:pStyle w:val="SingleTxt"/>
        <w:rPr>
          <w:rFonts w:hint="eastAsia"/>
        </w:rPr>
      </w:pPr>
      <w:r>
        <w:tab/>
      </w:r>
      <w:r w:rsidR="00A318A0">
        <w:rPr>
          <w:rFonts w:hint="eastAsia"/>
        </w:rPr>
        <w:t>(a)</w:t>
      </w:r>
      <w:r w:rsidR="00A318A0">
        <w:rPr>
          <w:rFonts w:hint="eastAsia"/>
        </w:rPr>
        <w:tab/>
      </w:r>
      <w:r w:rsidR="00A318A0">
        <w:rPr>
          <w:rFonts w:hint="eastAsia"/>
        </w:rPr>
        <w:t>农村妇女获得教育、保健、安全饮用水、适当环境卫生设施、就业、社会保障、正规信贷和诉诸正式司法系统的途径有限；</w:t>
      </w:r>
    </w:p>
    <w:p w:rsidR="00A318A0" w:rsidRDefault="00911141" w:rsidP="00A318A0">
      <w:pPr>
        <w:pStyle w:val="SingleTxt"/>
        <w:rPr>
          <w:rFonts w:hint="eastAsia"/>
        </w:rPr>
      </w:pPr>
      <w:r>
        <w:tab/>
      </w:r>
      <w:r w:rsidR="00A318A0">
        <w:rPr>
          <w:rFonts w:hint="eastAsia"/>
        </w:rPr>
        <w:t>(b)</w:t>
      </w:r>
      <w:r w:rsidR="00A318A0">
        <w:rPr>
          <w:rFonts w:hint="eastAsia"/>
        </w:rPr>
        <w:tab/>
      </w:r>
      <w:r w:rsidR="00A318A0">
        <w:rPr>
          <w:rFonts w:hint="eastAsia"/>
        </w:rPr>
        <w:t>未出台实质性措施和长期政策，通过提供创收机会以及开展培养农村妇女创业技能所需的能力建设和培训，促进增强农村妇女的经济权能；</w:t>
      </w:r>
    </w:p>
    <w:p w:rsidR="00A318A0" w:rsidRDefault="00911141" w:rsidP="00A318A0">
      <w:pPr>
        <w:pStyle w:val="SingleTxt"/>
        <w:rPr>
          <w:rFonts w:hint="eastAsia"/>
        </w:rPr>
      </w:pPr>
      <w:r>
        <w:tab/>
      </w:r>
      <w:r w:rsidR="00A318A0">
        <w:rPr>
          <w:rFonts w:hint="eastAsia"/>
        </w:rPr>
        <w:t>(c)</w:t>
      </w:r>
      <w:r w:rsidR="00A318A0">
        <w:rPr>
          <w:rFonts w:hint="eastAsia"/>
        </w:rPr>
        <w:tab/>
      </w:r>
      <w:r w:rsidR="00A318A0">
        <w:rPr>
          <w:rFonts w:hint="eastAsia"/>
        </w:rPr>
        <w:t>妇女不允许参与省一级农村政策相关决策过程；</w:t>
      </w:r>
    </w:p>
    <w:p w:rsidR="00A318A0" w:rsidRDefault="00911141" w:rsidP="00A318A0">
      <w:pPr>
        <w:pStyle w:val="SingleTxt"/>
        <w:rPr>
          <w:rFonts w:hint="eastAsia"/>
        </w:rPr>
      </w:pPr>
      <w:r>
        <w:tab/>
      </w:r>
      <w:r w:rsidR="00A318A0">
        <w:rPr>
          <w:rFonts w:hint="eastAsia"/>
        </w:rPr>
        <w:t>(d)</w:t>
      </w:r>
      <w:r w:rsidR="00A318A0">
        <w:rPr>
          <w:rFonts w:hint="eastAsia"/>
        </w:rPr>
        <w:tab/>
      </w:r>
      <w:r w:rsidR="00A318A0">
        <w:rPr>
          <w:rFonts w:hint="eastAsia"/>
        </w:rPr>
        <w:t>农村妇女获得土地所有权和控制权的途径有限；</w:t>
      </w:r>
    </w:p>
    <w:p w:rsidR="00A318A0" w:rsidRDefault="00911141" w:rsidP="00A318A0">
      <w:pPr>
        <w:pStyle w:val="SingleTxt"/>
        <w:rPr>
          <w:rFonts w:hint="eastAsia"/>
        </w:rPr>
      </w:pPr>
      <w:r>
        <w:tab/>
      </w:r>
      <w:r w:rsidR="00A318A0">
        <w:rPr>
          <w:rFonts w:hint="eastAsia"/>
        </w:rPr>
        <w:t>(e)</w:t>
      </w:r>
      <w:r w:rsidR="00A318A0">
        <w:rPr>
          <w:rFonts w:hint="eastAsia"/>
        </w:rPr>
        <w:tab/>
      </w:r>
      <w:r w:rsidR="00A318A0">
        <w:rPr>
          <w:rFonts w:hint="eastAsia"/>
        </w:rPr>
        <w:t>大规模发展项目及伐木和采矿活动对妇女控制土地产生了不利影响，以及妇女获得为这一目的征用</w:t>
      </w:r>
      <w:r w:rsidR="00A318A0">
        <w:rPr>
          <w:rFonts w:hint="eastAsia"/>
        </w:rPr>
        <w:t>/</w:t>
      </w:r>
      <w:r w:rsidR="00A318A0">
        <w:rPr>
          <w:rFonts w:hint="eastAsia"/>
        </w:rPr>
        <w:t>租用的土地所产生的收入和利润的份额有限。</w:t>
      </w:r>
    </w:p>
    <w:p w:rsidR="00A318A0" w:rsidRDefault="00A318A0" w:rsidP="00A318A0">
      <w:pPr>
        <w:pStyle w:val="SingleTxt"/>
        <w:rPr>
          <w:rFonts w:hint="eastAsia"/>
        </w:rPr>
      </w:pPr>
      <w:r>
        <w:rPr>
          <w:rFonts w:hint="eastAsia"/>
        </w:rPr>
        <w:t>39.</w:t>
      </w:r>
      <w:r>
        <w:rPr>
          <w:rFonts w:hint="eastAsia"/>
        </w:rPr>
        <w:tab/>
      </w:r>
      <w:r w:rsidRPr="00911141">
        <w:rPr>
          <w:rFonts w:ascii="SimHei" w:eastAsia="SimHei" w:hAnsi="SimHei" w:hint="eastAsia"/>
        </w:rPr>
        <w:t>委员会建议缔约国：</w:t>
      </w:r>
    </w:p>
    <w:p w:rsidR="00A318A0" w:rsidRDefault="00911141" w:rsidP="00A318A0">
      <w:pPr>
        <w:pStyle w:val="SingleTxt"/>
        <w:rPr>
          <w:rFonts w:hint="eastAsia"/>
        </w:rPr>
      </w:pPr>
      <w:r>
        <w:tab/>
      </w:r>
      <w:r w:rsidR="00A318A0">
        <w:rPr>
          <w:rFonts w:hint="eastAsia"/>
        </w:rPr>
        <w:t>(a)</w:t>
      </w:r>
      <w:r w:rsidR="00A318A0">
        <w:rPr>
          <w:rFonts w:hint="eastAsia"/>
        </w:rPr>
        <w:tab/>
      </w:r>
      <w:r w:rsidR="00A318A0" w:rsidRPr="00911141">
        <w:rPr>
          <w:rFonts w:ascii="SimHei" w:eastAsia="SimHei" w:hAnsi="SimHei" w:hint="eastAsia"/>
        </w:rPr>
        <w:t>采用相关指标，监测在加强农村妇女获得教育、保健、安全饮用水、适当环境卫生设施、就业、社会保障、正规信贷和诉诸正式司法系统方面取得的进展；</w:t>
      </w:r>
    </w:p>
    <w:p w:rsidR="00A318A0" w:rsidRDefault="00911141" w:rsidP="00A318A0">
      <w:pPr>
        <w:pStyle w:val="SingleTxt"/>
        <w:rPr>
          <w:rFonts w:hint="eastAsia"/>
        </w:rPr>
      </w:pPr>
      <w:r>
        <w:tab/>
      </w:r>
      <w:r w:rsidR="00A318A0">
        <w:rPr>
          <w:rFonts w:hint="eastAsia"/>
        </w:rPr>
        <w:t>(b)</w:t>
      </w:r>
      <w:r w:rsidR="00A318A0">
        <w:rPr>
          <w:rFonts w:hint="eastAsia"/>
        </w:rPr>
        <w:tab/>
      </w:r>
      <w:r w:rsidR="00A318A0" w:rsidRPr="00911141">
        <w:rPr>
          <w:rFonts w:ascii="SimHei" w:eastAsia="SimHei" w:hAnsi="SimHei" w:hint="eastAsia"/>
        </w:rPr>
        <w:t>加强相关方案，以通过实施长期低息信贷偿还计划和培养农村妇女的创业技能等方式为农村妇女提供创收机会；</w:t>
      </w:r>
    </w:p>
    <w:p w:rsidR="00A318A0" w:rsidRDefault="00911141" w:rsidP="00A318A0">
      <w:pPr>
        <w:pStyle w:val="SingleTxt"/>
        <w:rPr>
          <w:rFonts w:hint="eastAsia"/>
        </w:rPr>
      </w:pPr>
      <w:r>
        <w:tab/>
      </w:r>
      <w:r w:rsidR="00A318A0">
        <w:rPr>
          <w:rFonts w:hint="eastAsia"/>
        </w:rPr>
        <w:t>(c)</w:t>
      </w:r>
      <w:r w:rsidR="00A318A0">
        <w:rPr>
          <w:rFonts w:hint="eastAsia"/>
        </w:rPr>
        <w:tab/>
      </w:r>
      <w:r w:rsidR="00A318A0" w:rsidRPr="00911141">
        <w:rPr>
          <w:rFonts w:ascii="SimHei" w:eastAsia="SimHei" w:hAnsi="SimHei" w:hint="eastAsia"/>
        </w:rPr>
        <w:t>通过以农村发展为重点且包含具体行动方针和反映这些行动对妇女的影响的指标的立法和长期政策，并确保从事非正规就业的妇女获得社会保障</w:t>
      </w:r>
      <w:r w:rsidR="00A318A0">
        <w:rPr>
          <w:rFonts w:hint="eastAsia"/>
        </w:rPr>
        <w:t>；</w:t>
      </w:r>
    </w:p>
    <w:p w:rsidR="00A318A0" w:rsidRDefault="00911141" w:rsidP="00A318A0">
      <w:pPr>
        <w:pStyle w:val="SingleTxt"/>
        <w:rPr>
          <w:rFonts w:hint="eastAsia"/>
        </w:rPr>
      </w:pPr>
      <w:r>
        <w:tab/>
      </w:r>
      <w:r w:rsidR="00A318A0">
        <w:rPr>
          <w:rFonts w:hint="eastAsia"/>
        </w:rPr>
        <w:t>(d)</w:t>
      </w:r>
      <w:r w:rsidR="00A318A0">
        <w:rPr>
          <w:rFonts w:hint="eastAsia"/>
        </w:rPr>
        <w:tab/>
      </w:r>
      <w:r w:rsidR="00A318A0" w:rsidRPr="00911141">
        <w:rPr>
          <w:rFonts w:ascii="SimHei" w:eastAsia="SimHei" w:hAnsi="SimHei" w:hint="eastAsia"/>
        </w:rPr>
        <w:t>提高认识以促进农村妇女参与省一级决策过程，并确保针对农业部实施的创收项目的培训和拨款惠及所有省份的农村妇女，包括年轻妇女；</w:t>
      </w:r>
    </w:p>
    <w:p w:rsidR="00A318A0" w:rsidRPr="00911141" w:rsidRDefault="00911141" w:rsidP="00A318A0">
      <w:pPr>
        <w:pStyle w:val="SingleTxt"/>
        <w:rPr>
          <w:rFonts w:ascii="SimHei" w:eastAsia="SimHei" w:hAnsi="SimHei" w:hint="eastAsia"/>
        </w:rPr>
      </w:pPr>
      <w:r>
        <w:tab/>
      </w:r>
      <w:r w:rsidR="00A318A0">
        <w:rPr>
          <w:rFonts w:hint="eastAsia"/>
        </w:rPr>
        <w:t>(e)</w:t>
      </w:r>
      <w:r w:rsidR="00A318A0">
        <w:rPr>
          <w:rFonts w:hint="eastAsia"/>
        </w:rPr>
        <w:tab/>
      </w:r>
      <w:r w:rsidR="00A318A0" w:rsidRPr="00911141">
        <w:rPr>
          <w:rFonts w:ascii="SimHei" w:eastAsia="SimHei" w:hAnsi="SimHei" w:hint="eastAsia"/>
          <w:spacing w:val="-4"/>
        </w:rPr>
        <w:t>促进农村妇女获得土地所有权，加强代表农村妇女经济利益的社区协会</w:t>
      </w:r>
      <w:r w:rsidR="00A318A0" w:rsidRPr="00911141">
        <w:rPr>
          <w:rFonts w:ascii="SimHei" w:eastAsia="SimHei" w:hAnsi="SimHei" w:hint="eastAsia"/>
        </w:rPr>
        <w:t>；</w:t>
      </w:r>
    </w:p>
    <w:p w:rsidR="00A318A0" w:rsidRPr="00911141" w:rsidRDefault="00911141" w:rsidP="00A318A0">
      <w:pPr>
        <w:pStyle w:val="SingleTxt"/>
        <w:rPr>
          <w:rFonts w:ascii="SimHei" w:eastAsia="SimHei" w:hAnsi="SimHei" w:hint="eastAsia"/>
        </w:rPr>
      </w:pPr>
      <w:r>
        <w:tab/>
      </w:r>
      <w:r w:rsidR="00A318A0">
        <w:rPr>
          <w:rFonts w:hint="eastAsia"/>
        </w:rPr>
        <w:t>(f)</w:t>
      </w:r>
      <w:r w:rsidR="00A318A0">
        <w:rPr>
          <w:rFonts w:hint="eastAsia"/>
        </w:rPr>
        <w:tab/>
      </w:r>
      <w:r w:rsidR="00A318A0" w:rsidRPr="00911141">
        <w:rPr>
          <w:rFonts w:ascii="SimHei" w:eastAsia="SimHei" w:hAnsi="SimHei" w:hint="eastAsia"/>
        </w:rPr>
        <w:t>建立法律框架，确保大规模发展项目不损害农村妇女的土地所有权和农业活动；以及</w:t>
      </w:r>
    </w:p>
    <w:p w:rsidR="00A318A0" w:rsidRDefault="00911141" w:rsidP="00A318A0">
      <w:pPr>
        <w:pStyle w:val="SingleTxt"/>
        <w:rPr>
          <w:rFonts w:hint="eastAsia"/>
        </w:rPr>
      </w:pPr>
      <w:r>
        <w:tab/>
      </w:r>
      <w:r w:rsidR="00A318A0">
        <w:rPr>
          <w:rFonts w:hint="eastAsia"/>
        </w:rPr>
        <w:t>(g)</w:t>
      </w:r>
      <w:r w:rsidR="00A318A0">
        <w:rPr>
          <w:rFonts w:hint="eastAsia"/>
        </w:rPr>
        <w:tab/>
      </w:r>
      <w:r w:rsidR="00A318A0" w:rsidRPr="00911141">
        <w:rPr>
          <w:rFonts w:ascii="SimHei" w:eastAsia="SimHei" w:hAnsi="SimHei" w:hint="eastAsia"/>
        </w:rPr>
        <w:t>在分配为大规模商业项目征用/租用的土地所产生的收入和利润时，确保男女平等。</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气候变化和自然灾害对妇女的影响</w:t>
      </w:r>
    </w:p>
    <w:p w:rsidR="00A318A0" w:rsidRDefault="00A318A0" w:rsidP="00A318A0">
      <w:pPr>
        <w:pStyle w:val="SingleTxt"/>
        <w:rPr>
          <w:rFonts w:hint="eastAsia"/>
        </w:rPr>
      </w:pPr>
      <w:r>
        <w:rPr>
          <w:rFonts w:hint="eastAsia"/>
        </w:rPr>
        <w:t>40.</w:t>
      </w:r>
      <w:r>
        <w:rPr>
          <w:rFonts w:hint="eastAsia"/>
        </w:rPr>
        <w:tab/>
      </w:r>
      <w:r>
        <w:rPr>
          <w:rFonts w:hint="eastAsia"/>
        </w:rPr>
        <w:t>委员会关切的是，气候变化、海平面上升和其他天气相关灾害给缔约国的农村妇女造成了格外严重的影响。</w:t>
      </w:r>
    </w:p>
    <w:p w:rsidR="00A318A0" w:rsidRPr="00911141" w:rsidRDefault="00A318A0" w:rsidP="00A318A0">
      <w:pPr>
        <w:pStyle w:val="SingleTxt"/>
        <w:rPr>
          <w:rFonts w:ascii="SimHei" w:eastAsia="SimHei" w:hAnsi="SimHei" w:hint="eastAsia"/>
        </w:rPr>
      </w:pPr>
      <w:r>
        <w:rPr>
          <w:rFonts w:hint="eastAsia"/>
        </w:rPr>
        <w:t>41.</w:t>
      </w:r>
      <w:r>
        <w:rPr>
          <w:rFonts w:hint="eastAsia"/>
        </w:rPr>
        <w:tab/>
      </w:r>
      <w:r w:rsidRPr="00911141">
        <w:rPr>
          <w:rFonts w:ascii="SimHei" w:eastAsia="SimHei" w:hAnsi="SimHei" w:hint="eastAsia"/>
        </w:rPr>
        <w:t>委员会建议缔约国在有关气候变化和灾害应对以及减轻风险的国家政策及其行动计划中纳入明确的性别平等观点，同时把不仅仅是受害者而且还是这些政策拟定和执行工作的积极参与者的妇女作为目标。</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残疾妇女</w:t>
      </w:r>
    </w:p>
    <w:p w:rsidR="00A318A0" w:rsidRDefault="00911141" w:rsidP="00A318A0">
      <w:pPr>
        <w:pStyle w:val="SingleTxt"/>
        <w:rPr>
          <w:rFonts w:hint="eastAsia"/>
        </w:rPr>
      </w:pPr>
      <w:r>
        <w:rPr>
          <w:rFonts w:hint="eastAsia"/>
        </w:rPr>
        <w:t>42.</w:t>
      </w:r>
      <w:r w:rsidR="00A318A0">
        <w:rPr>
          <w:rFonts w:hint="eastAsia"/>
        </w:rPr>
        <w:tab/>
      </w:r>
      <w:r w:rsidR="00A318A0">
        <w:rPr>
          <w:rFonts w:hint="eastAsia"/>
        </w:rPr>
        <w:t>委员会关切的是，没有出台公共政策和措施保护残疾妇女和女孩的权利，包括她们获得包容性教育、保健、就业、住房，以及安全饮用水和环境卫生设施的权利，并且也缺乏相关机制保护残疾妇女免遭相互交叉的多重歧视。</w:t>
      </w:r>
      <w:r w:rsidR="00A318A0">
        <w:rPr>
          <w:rFonts w:hint="eastAsia"/>
        </w:rPr>
        <w:t xml:space="preserve"> </w:t>
      </w:r>
    </w:p>
    <w:p w:rsidR="00A318A0" w:rsidRPr="00911141" w:rsidRDefault="00A318A0" w:rsidP="00A318A0">
      <w:pPr>
        <w:pStyle w:val="SingleTxt"/>
        <w:rPr>
          <w:rFonts w:ascii="SimHei" w:eastAsia="SimHei" w:hAnsi="SimHei" w:hint="eastAsia"/>
        </w:rPr>
      </w:pPr>
      <w:r>
        <w:rPr>
          <w:rFonts w:hint="eastAsia"/>
        </w:rPr>
        <w:t>43.</w:t>
      </w:r>
      <w:r>
        <w:rPr>
          <w:rFonts w:hint="eastAsia"/>
        </w:rPr>
        <w:tab/>
      </w:r>
      <w:r w:rsidRPr="00911141">
        <w:rPr>
          <w:rFonts w:ascii="SimHei" w:eastAsia="SimHei" w:hAnsi="SimHei" w:hint="eastAsia"/>
        </w:rPr>
        <w:t>委员会吁请缔约国通过全面的政策和方案，保护残疾妇女和女孩的权利，确保她们获得包容性教育的权利以及她们平等获得就业、保健、住房、安全饮用水、环境卫生设施和其他服务，并促进其自主和获得社区服务。委员会还吁请缔约国同民间社会和社区组织及国际利益攸关方结成伙伴关系，确定该国因残疾和其他理由面临歧视、孤立、行动限制及不同形式身体和心理暴力的残疾妇女和女孩。</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婚姻和家庭关系</w:t>
      </w:r>
    </w:p>
    <w:p w:rsidR="00A318A0" w:rsidRDefault="00A318A0" w:rsidP="00A318A0">
      <w:pPr>
        <w:pStyle w:val="SingleTxt"/>
        <w:rPr>
          <w:rFonts w:hint="eastAsia"/>
        </w:rPr>
      </w:pPr>
      <w:r>
        <w:rPr>
          <w:rFonts w:hint="eastAsia"/>
        </w:rPr>
        <w:t>44.</w:t>
      </w:r>
      <w:r>
        <w:rPr>
          <w:rFonts w:hint="eastAsia"/>
        </w:rPr>
        <w:tab/>
      </w:r>
      <w:r>
        <w:rPr>
          <w:rFonts w:hint="eastAsia"/>
        </w:rPr>
        <w:t>委员会关切地注意到《岛民婚姻法》、《亲子关系、分居和抚养法》、《岛民离婚法》和习惯法中有歧视性条款。委员会尤其关切的是：</w:t>
      </w:r>
    </w:p>
    <w:p w:rsidR="00A318A0" w:rsidRDefault="00911141" w:rsidP="00A318A0">
      <w:pPr>
        <w:pStyle w:val="SingleTxt"/>
        <w:rPr>
          <w:rFonts w:hint="eastAsia"/>
        </w:rPr>
      </w:pPr>
      <w:r>
        <w:tab/>
      </w:r>
      <w:r w:rsidR="00A318A0">
        <w:rPr>
          <w:rFonts w:hint="eastAsia"/>
        </w:rPr>
        <w:t>(a)</w:t>
      </w:r>
      <w:r w:rsidR="00A318A0">
        <w:rPr>
          <w:rFonts w:hint="eastAsia"/>
        </w:rPr>
        <w:tab/>
      </w:r>
      <w:r w:rsidR="00A318A0">
        <w:rPr>
          <w:rFonts w:hint="eastAsia"/>
        </w:rPr>
        <w:t>《岛民婚姻法》规定的男孩和女孩的最低结婚年龄非常低，为</w:t>
      </w:r>
      <w:r w:rsidR="00A318A0">
        <w:rPr>
          <w:rFonts w:hint="eastAsia"/>
        </w:rPr>
        <w:t>15</w:t>
      </w:r>
      <w:r w:rsidR="00A318A0">
        <w:rPr>
          <w:rFonts w:hint="eastAsia"/>
        </w:rPr>
        <w:t>岁，而且习惯法没有对最低结婚年龄做出规定；</w:t>
      </w:r>
    </w:p>
    <w:p w:rsidR="00A318A0" w:rsidRDefault="00911141" w:rsidP="00A318A0">
      <w:pPr>
        <w:pStyle w:val="SingleTxt"/>
        <w:rPr>
          <w:rFonts w:hint="eastAsia"/>
        </w:rPr>
      </w:pPr>
      <w:r>
        <w:tab/>
      </w:r>
      <w:r w:rsidR="00A318A0">
        <w:rPr>
          <w:rFonts w:hint="eastAsia"/>
        </w:rPr>
        <w:t>(b)</w:t>
      </w:r>
      <w:r w:rsidR="00A318A0">
        <w:rPr>
          <w:rFonts w:hint="eastAsia"/>
        </w:rPr>
        <w:tab/>
      </w:r>
      <w:r w:rsidR="00A318A0">
        <w:rPr>
          <w:rFonts w:hint="eastAsia"/>
        </w:rPr>
        <w:t>结婚通常需得到父亲的准许，除非父亲死亡或“精神不健全”状况等例外情况；</w:t>
      </w:r>
    </w:p>
    <w:p w:rsidR="00A318A0" w:rsidRDefault="00911141" w:rsidP="00A318A0">
      <w:pPr>
        <w:pStyle w:val="SingleTxt"/>
        <w:rPr>
          <w:rFonts w:hint="eastAsia"/>
        </w:rPr>
      </w:pPr>
      <w:r>
        <w:tab/>
      </w:r>
      <w:r w:rsidR="00A318A0">
        <w:rPr>
          <w:rFonts w:hint="eastAsia"/>
        </w:rPr>
        <w:t>(c)</w:t>
      </w:r>
      <w:r w:rsidR="00A318A0">
        <w:rPr>
          <w:rFonts w:hint="eastAsia"/>
        </w:rPr>
        <w:tab/>
      </w:r>
      <w:r w:rsidR="00A318A0">
        <w:rPr>
          <w:rFonts w:hint="eastAsia"/>
        </w:rPr>
        <w:t>习俗婚姻法没有对法定婚姻登记做出规定，并且仍存在重婚现象；</w:t>
      </w:r>
    </w:p>
    <w:p w:rsidR="00A318A0" w:rsidRDefault="00911141" w:rsidP="00A318A0">
      <w:pPr>
        <w:pStyle w:val="SingleTxt"/>
        <w:rPr>
          <w:rFonts w:hint="eastAsia"/>
        </w:rPr>
      </w:pPr>
      <w:r>
        <w:tab/>
      </w:r>
      <w:r w:rsidR="00A318A0">
        <w:rPr>
          <w:rFonts w:hint="eastAsia"/>
        </w:rPr>
        <w:t>(d)</w:t>
      </w:r>
      <w:r w:rsidR="00A318A0">
        <w:rPr>
          <w:rFonts w:hint="eastAsia"/>
        </w:rPr>
        <w:tab/>
      </w:r>
      <w:r w:rsidR="00A318A0">
        <w:rPr>
          <w:rFonts w:hint="eastAsia"/>
        </w:rPr>
        <w:t>没有法律对确保妇女只有在其本人自由和完全同意的情况下才缔结结婚予以保障；</w:t>
      </w:r>
    </w:p>
    <w:p w:rsidR="00A318A0" w:rsidRDefault="00911141" w:rsidP="00A318A0">
      <w:pPr>
        <w:pStyle w:val="SingleTxt"/>
        <w:rPr>
          <w:rFonts w:hint="eastAsia"/>
        </w:rPr>
      </w:pPr>
      <w:r>
        <w:tab/>
      </w:r>
      <w:r w:rsidR="00A318A0">
        <w:rPr>
          <w:rFonts w:hint="eastAsia"/>
        </w:rPr>
        <w:t>(e)</w:t>
      </w:r>
      <w:r w:rsidR="00A318A0">
        <w:rPr>
          <w:rFonts w:hint="eastAsia"/>
        </w:rPr>
        <w:tab/>
      </w:r>
      <w:r w:rsidR="00A318A0">
        <w:rPr>
          <w:rFonts w:hint="eastAsia"/>
        </w:rPr>
        <w:t>尽管开展了相关提高认识的运动，但仍存在彩礼做法；</w:t>
      </w:r>
    </w:p>
    <w:p w:rsidR="00A318A0" w:rsidRDefault="00911141" w:rsidP="00A318A0">
      <w:pPr>
        <w:pStyle w:val="SingleTxt"/>
        <w:rPr>
          <w:rFonts w:hint="eastAsia"/>
        </w:rPr>
      </w:pPr>
      <w:r>
        <w:tab/>
      </w:r>
      <w:r w:rsidR="00A318A0">
        <w:rPr>
          <w:rFonts w:hint="eastAsia"/>
        </w:rPr>
        <w:t>(f)</w:t>
      </w:r>
      <w:r w:rsidR="00A318A0">
        <w:rPr>
          <w:rFonts w:hint="eastAsia"/>
        </w:rPr>
        <w:tab/>
      </w:r>
      <w:r w:rsidR="00A318A0">
        <w:rPr>
          <w:rFonts w:hint="eastAsia"/>
        </w:rPr>
        <w:t>《岛民离婚法》规定丈夫在提出离婚或法定分居要求时，可以通奸为由向任何人寻求补偿；</w:t>
      </w:r>
    </w:p>
    <w:p w:rsidR="00A318A0" w:rsidRDefault="00911141" w:rsidP="00A318A0">
      <w:pPr>
        <w:pStyle w:val="SingleTxt"/>
        <w:rPr>
          <w:rFonts w:hint="eastAsia"/>
        </w:rPr>
      </w:pPr>
      <w:r>
        <w:tab/>
      </w:r>
      <w:r w:rsidR="00A318A0">
        <w:rPr>
          <w:rFonts w:hint="eastAsia"/>
        </w:rPr>
        <w:t>(g)</w:t>
      </w:r>
      <w:r w:rsidR="00A318A0">
        <w:rPr>
          <w:rFonts w:hint="eastAsia"/>
        </w:rPr>
        <w:tab/>
      </w:r>
      <w:r w:rsidR="00A318A0">
        <w:rPr>
          <w:rFonts w:hint="eastAsia"/>
        </w:rPr>
        <w:t>妇女的继承权受习惯法管制，这阻碍了妇女获得财产；以及</w:t>
      </w:r>
    </w:p>
    <w:p w:rsidR="00A318A0" w:rsidRDefault="00911141" w:rsidP="00A318A0">
      <w:pPr>
        <w:pStyle w:val="SingleTxt"/>
        <w:rPr>
          <w:rFonts w:hint="eastAsia"/>
        </w:rPr>
      </w:pPr>
      <w:r>
        <w:tab/>
      </w:r>
      <w:r w:rsidR="00A318A0">
        <w:rPr>
          <w:rFonts w:hint="eastAsia"/>
        </w:rPr>
        <w:t>(h)</w:t>
      </w:r>
      <w:r w:rsidR="00A318A0">
        <w:rPr>
          <w:rFonts w:hint="eastAsia"/>
        </w:rPr>
        <w:tab/>
      </w:r>
      <w:r w:rsidR="00A318A0">
        <w:rPr>
          <w:rFonts w:hint="eastAsia"/>
        </w:rPr>
        <w:t>自</w:t>
      </w:r>
      <w:r w:rsidR="00A318A0">
        <w:rPr>
          <w:rFonts w:hint="eastAsia"/>
        </w:rPr>
        <w:t>1995</w:t>
      </w:r>
      <w:r w:rsidR="00A318A0">
        <w:rPr>
          <w:rFonts w:hint="eastAsia"/>
        </w:rPr>
        <w:t>年以来，迟迟未通过法律改革委员会提出的修订《岛民婚姻法》、《亲子关系、分居和抚养法》和《岛民离婚法》的提议。</w:t>
      </w:r>
    </w:p>
    <w:p w:rsidR="00A318A0" w:rsidRDefault="00A318A0" w:rsidP="00A318A0">
      <w:pPr>
        <w:pStyle w:val="SingleTxt"/>
        <w:rPr>
          <w:rFonts w:hint="eastAsia"/>
        </w:rPr>
      </w:pPr>
      <w:r>
        <w:rPr>
          <w:rFonts w:hint="eastAsia"/>
        </w:rPr>
        <w:t>45.</w:t>
      </w:r>
      <w:r>
        <w:rPr>
          <w:rFonts w:hint="eastAsia"/>
        </w:rPr>
        <w:tab/>
      </w:r>
      <w:r w:rsidRPr="00911141">
        <w:rPr>
          <w:rFonts w:ascii="SimHei" w:eastAsia="SimHei" w:hAnsi="SimHei" w:hint="eastAsia"/>
        </w:rPr>
        <w:t>缔约国敦促缔约国优先修订《岛民婚姻法》、《亲子关系、分居和抚养法》和《岛民离婚法》，并禁止家庭关系中歧视妇女的任何习俗。尤其是，委员会建议缔约国：</w:t>
      </w:r>
    </w:p>
    <w:p w:rsidR="00A318A0" w:rsidRPr="00911141" w:rsidRDefault="00911141" w:rsidP="00A318A0">
      <w:pPr>
        <w:pStyle w:val="SingleTxt"/>
        <w:rPr>
          <w:rFonts w:ascii="SimHei" w:eastAsia="SimHei" w:hAnsi="SimHei" w:hint="eastAsia"/>
        </w:rPr>
      </w:pPr>
      <w:r>
        <w:tab/>
      </w:r>
      <w:r w:rsidR="00A318A0">
        <w:rPr>
          <w:rFonts w:hint="eastAsia"/>
        </w:rPr>
        <w:t>(a)</w:t>
      </w:r>
      <w:r w:rsidR="00A318A0">
        <w:rPr>
          <w:rFonts w:hint="eastAsia"/>
        </w:rPr>
        <w:tab/>
      </w:r>
      <w:r w:rsidR="00A318A0" w:rsidRPr="00911141">
        <w:rPr>
          <w:rFonts w:ascii="SimHei" w:eastAsia="SimHei" w:hAnsi="SimHei" w:hint="eastAsia"/>
        </w:rPr>
        <w:t>根据关于有害做法的联合一般性建议/委员会第31号一般性建议和儿童权利委员会第18号一般性建议，将女孩和男孩的最低结婚年龄提高至18岁并将这个年龄适用于习俗婚姻，确保在未满18岁结婚的例外情况中，将女孩和男孩的结婚年龄限制都定为16岁，而且所有这些情况均须获得法院批准；</w:t>
      </w:r>
    </w:p>
    <w:p w:rsidR="00A318A0" w:rsidRPr="00911141" w:rsidRDefault="00911141" w:rsidP="00A318A0">
      <w:pPr>
        <w:pStyle w:val="SingleTxt"/>
        <w:rPr>
          <w:rFonts w:ascii="SimHei" w:eastAsia="SimHei" w:hAnsi="SimHei" w:hint="eastAsia"/>
        </w:rPr>
      </w:pPr>
      <w:r>
        <w:tab/>
      </w:r>
      <w:r w:rsidR="00A318A0">
        <w:rPr>
          <w:rFonts w:hint="eastAsia"/>
        </w:rPr>
        <w:t>(b)</w:t>
      </w:r>
      <w:r w:rsidR="00A318A0">
        <w:rPr>
          <w:rFonts w:hint="eastAsia"/>
        </w:rPr>
        <w:tab/>
      </w:r>
      <w:r w:rsidR="00A318A0" w:rsidRPr="00911141">
        <w:rPr>
          <w:rFonts w:ascii="SimHei" w:eastAsia="SimHei" w:hAnsi="SimHei" w:hint="eastAsia"/>
        </w:rPr>
        <w:t>确保所有婚姻进行法定的登记，并执行重婚禁令；</w:t>
      </w:r>
    </w:p>
    <w:p w:rsidR="00A318A0" w:rsidRDefault="00911141" w:rsidP="00A318A0">
      <w:pPr>
        <w:pStyle w:val="SingleTxt"/>
        <w:rPr>
          <w:rFonts w:hint="eastAsia"/>
        </w:rPr>
      </w:pPr>
      <w:r>
        <w:tab/>
      </w:r>
      <w:r w:rsidR="00A318A0">
        <w:rPr>
          <w:rFonts w:hint="eastAsia"/>
        </w:rPr>
        <w:t>(c)</w:t>
      </w:r>
      <w:r w:rsidR="00A318A0">
        <w:rPr>
          <w:rFonts w:hint="eastAsia"/>
        </w:rPr>
        <w:tab/>
      </w:r>
      <w:r w:rsidR="00A318A0" w:rsidRPr="00911141">
        <w:rPr>
          <w:rFonts w:ascii="SimHei" w:eastAsia="SimHei" w:hAnsi="SimHei" w:hint="eastAsia"/>
        </w:rPr>
        <w:t>制定法律保障，以确保妇女只有在其本人自由和完全同意的情况下才缔结结婚；</w:t>
      </w:r>
    </w:p>
    <w:p w:rsidR="00A318A0" w:rsidRDefault="00911141" w:rsidP="00A318A0">
      <w:pPr>
        <w:pStyle w:val="SingleTxt"/>
        <w:rPr>
          <w:rFonts w:hint="eastAsia"/>
        </w:rPr>
      </w:pPr>
      <w:r>
        <w:tab/>
      </w:r>
      <w:r w:rsidR="00A318A0">
        <w:rPr>
          <w:rFonts w:hint="eastAsia"/>
        </w:rPr>
        <w:t>(d)</w:t>
      </w:r>
      <w:r w:rsidR="00A318A0">
        <w:rPr>
          <w:rFonts w:hint="eastAsia"/>
        </w:rPr>
        <w:tab/>
      </w:r>
      <w:r w:rsidR="00A318A0" w:rsidRPr="00911141">
        <w:rPr>
          <w:rFonts w:ascii="SimHei" w:eastAsia="SimHei" w:hAnsi="SimHei" w:hint="eastAsia"/>
        </w:rPr>
        <w:t>禁止支付彩礼的做法，并适当处罚采取这一做法的父母和法定监护人；</w:t>
      </w:r>
    </w:p>
    <w:p w:rsidR="00A318A0" w:rsidRDefault="00911141" w:rsidP="00A318A0">
      <w:pPr>
        <w:pStyle w:val="SingleTxt"/>
        <w:rPr>
          <w:rFonts w:hint="eastAsia"/>
        </w:rPr>
      </w:pPr>
      <w:r>
        <w:tab/>
      </w:r>
      <w:r w:rsidR="00A318A0">
        <w:rPr>
          <w:rFonts w:hint="eastAsia"/>
        </w:rPr>
        <w:t>(e)</w:t>
      </w:r>
      <w:r w:rsidR="00A318A0">
        <w:rPr>
          <w:rFonts w:hint="eastAsia"/>
        </w:rPr>
        <w:tab/>
      </w:r>
      <w:r w:rsidR="00A318A0" w:rsidRPr="00911141">
        <w:rPr>
          <w:rFonts w:ascii="SimHei" w:eastAsia="SimHei" w:hAnsi="SimHei" w:hint="eastAsia"/>
        </w:rPr>
        <w:t>确保法律承认妇女在与男子平等的基础上享有继承和获得财产的权利；</w:t>
      </w:r>
    </w:p>
    <w:p w:rsidR="00A318A0" w:rsidRDefault="00911141" w:rsidP="00A318A0">
      <w:pPr>
        <w:pStyle w:val="SingleTxt"/>
        <w:rPr>
          <w:rFonts w:hint="eastAsia"/>
        </w:rPr>
      </w:pPr>
      <w:r>
        <w:tab/>
      </w:r>
      <w:r w:rsidR="00A318A0">
        <w:rPr>
          <w:rFonts w:hint="eastAsia"/>
        </w:rPr>
        <w:t>(f)</w:t>
      </w:r>
      <w:r w:rsidR="00A318A0">
        <w:rPr>
          <w:rFonts w:hint="eastAsia"/>
        </w:rPr>
        <w:tab/>
      </w:r>
      <w:r w:rsidR="00A318A0" w:rsidRPr="00911141">
        <w:rPr>
          <w:rFonts w:ascii="SimHei" w:eastAsia="SimHei" w:hAnsi="SimHei" w:hint="eastAsia"/>
        </w:rPr>
        <w:t>根据《公约》第16条和委员会第29号一般性建议</w:t>
      </w:r>
      <w:r w:rsidR="001C36EF" w:rsidRPr="00911141">
        <w:rPr>
          <w:rFonts w:ascii="SimHei" w:eastAsia="SimHei" w:hAnsi="SimHei" w:hint="eastAsia"/>
        </w:rPr>
        <w:t>(</w:t>
      </w:r>
      <w:r w:rsidR="00A318A0" w:rsidRPr="00911141">
        <w:rPr>
          <w:rFonts w:ascii="SimHei" w:eastAsia="SimHei" w:hAnsi="SimHei" w:hint="eastAsia"/>
        </w:rPr>
        <w:t>2013年</w:t>
      </w:r>
      <w:r w:rsidR="001C36EF" w:rsidRPr="00911141">
        <w:rPr>
          <w:rFonts w:ascii="SimHei" w:eastAsia="SimHei" w:hAnsi="SimHei" w:hint="eastAsia"/>
        </w:rPr>
        <w:t>)</w:t>
      </w:r>
      <w:r w:rsidR="00A318A0" w:rsidRPr="00911141">
        <w:rPr>
          <w:rFonts w:ascii="SimHei" w:eastAsia="SimHei" w:hAnsi="SimHei" w:hint="eastAsia"/>
        </w:rPr>
        <w:t>，加快通过法律改革委员会提出的修订《岛民婚姻法》、《亲子关系、分居和抚养法》和《岛民离婚法》的提议，并通过统一的家庭法，保障男女在家庭关系中和解除婚姻关系期间及之后享有平等权利。</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数据收集和分析</w:t>
      </w:r>
    </w:p>
    <w:p w:rsidR="00A318A0" w:rsidRDefault="00A318A0" w:rsidP="00A318A0">
      <w:pPr>
        <w:pStyle w:val="SingleTxt"/>
        <w:rPr>
          <w:rFonts w:hint="eastAsia"/>
        </w:rPr>
      </w:pPr>
      <w:r>
        <w:rPr>
          <w:rFonts w:hint="eastAsia"/>
        </w:rPr>
        <w:t>46.</w:t>
      </w:r>
      <w:r>
        <w:rPr>
          <w:rFonts w:hint="eastAsia"/>
        </w:rPr>
        <w:tab/>
      </w:r>
      <w:r>
        <w:rPr>
          <w:rFonts w:hint="eastAsia"/>
        </w:rPr>
        <w:t>委员会注意到，所罗门群岛家庭健康和安全研究使缔约国得以查明暴力情况并拟定公共政策。委员会也注意到，缔约国计划在《性别平等和妇女发展政策》范围内建立一个性别管理信息系统。然而，委员会关切的是，在《公约》涉及的所有领域，尤其是农村妇女、妇女受教育和就业以及残疾妇女的状况方面，普遍缺乏按性别分列的可用最新数据。</w:t>
      </w:r>
    </w:p>
    <w:p w:rsidR="00A318A0" w:rsidRDefault="00A318A0" w:rsidP="00A318A0">
      <w:pPr>
        <w:pStyle w:val="SingleTxt"/>
        <w:rPr>
          <w:rFonts w:hint="eastAsia"/>
        </w:rPr>
      </w:pPr>
      <w:r>
        <w:rPr>
          <w:rFonts w:hint="eastAsia"/>
        </w:rPr>
        <w:t>47.</w:t>
      </w:r>
      <w:r>
        <w:rPr>
          <w:rFonts w:hint="eastAsia"/>
        </w:rPr>
        <w:tab/>
      </w:r>
      <w:r w:rsidRPr="00911141">
        <w:rPr>
          <w:rFonts w:ascii="SimHei" w:eastAsia="SimHei" w:hAnsi="SimHei" w:hint="eastAsia"/>
        </w:rPr>
        <w:t>委员会吁请缔约国实行相关系统，收集、分析和传播按性别、年龄、民族、种族、地理位置和社会经济背景分列的全面数据以及关于残疾人的数据，利用可衡量的指标评估妇女状况的趋势及在《公约》涉及的所有领域实现男女实质性平等方面取得的进展。在这方面，委员会提请缔约国注意委员会关于妇女状况相关统计数据的第9号一般性建议</w:t>
      </w:r>
      <w:r w:rsidR="001C36EF" w:rsidRPr="00911141">
        <w:rPr>
          <w:rFonts w:ascii="SimHei" w:eastAsia="SimHei" w:hAnsi="SimHei" w:hint="eastAsia"/>
        </w:rPr>
        <w:t>(</w:t>
      </w:r>
      <w:r w:rsidRPr="00911141">
        <w:rPr>
          <w:rFonts w:ascii="SimHei" w:eastAsia="SimHei" w:hAnsi="SimHei" w:hint="eastAsia"/>
        </w:rPr>
        <w:t>1989年</w:t>
      </w:r>
      <w:r w:rsidR="001C36EF" w:rsidRPr="00911141">
        <w:rPr>
          <w:rFonts w:ascii="SimHei" w:eastAsia="SimHei" w:hAnsi="SimHei" w:hint="eastAsia"/>
        </w:rPr>
        <w:t>)</w:t>
      </w:r>
      <w:r w:rsidRPr="00911141">
        <w:rPr>
          <w:rFonts w:ascii="SimHei" w:eastAsia="SimHei" w:hAnsi="SimHei" w:hint="eastAsia"/>
        </w:rPr>
        <w:t>，并鼓励缔约国制定对性别问题有敏感认识的指标，这些指标可用于拟定、执行、监测、评价和视必要审查妇女和性别平等政策。</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《公约》第20条第1款的修正</w:t>
      </w:r>
    </w:p>
    <w:p w:rsidR="00A318A0" w:rsidRDefault="00A318A0" w:rsidP="00A318A0">
      <w:pPr>
        <w:pStyle w:val="SingleTxt"/>
        <w:rPr>
          <w:rFonts w:hint="eastAsia"/>
        </w:rPr>
      </w:pPr>
      <w:r>
        <w:rPr>
          <w:rFonts w:hint="eastAsia"/>
        </w:rPr>
        <w:t>48.</w:t>
      </w:r>
      <w:r>
        <w:rPr>
          <w:rFonts w:hint="eastAsia"/>
        </w:rPr>
        <w:tab/>
      </w:r>
      <w:r w:rsidRPr="009E54E8">
        <w:rPr>
          <w:rFonts w:ascii="SimHei" w:eastAsia="SimHei" w:hAnsi="SimHei" w:hint="eastAsia"/>
        </w:rPr>
        <w:t>委员会鼓励缔约国尽快接受对《公约》第20条第1款有关委员会会议时间的修正。</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《北京宣言和行动纲要》</w:t>
      </w:r>
    </w:p>
    <w:p w:rsidR="00A318A0" w:rsidRDefault="00A318A0" w:rsidP="00A318A0">
      <w:pPr>
        <w:pStyle w:val="SingleTxt"/>
        <w:rPr>
          <w:rFonts w:hint="eastAsia"/>
        </w:rPr>
      </w:pPr>
      <w:r>
        <w:rPr>
          <w:rFonts w:hint="eastAsia"/>
        </w:rPr>
        <w:t>49.</w:t>
      </w:r>
      <w:r>
        <w:rPr>
          <w:rFonts w:hint="eastAsia"/>
        </w:rPr>
        <w:tab/>
      </w:r>
      <w:r w:rsidRPr="009E54E8">
        <w:rPr>
          <w:rFonts w:ascii="SimHei" w:eastAsia="SimHei" w:hAnsi="SimHei" w:hint="eastAsia"/>
        </w:rPr>
        <w:t>委员会吁请缔约国利用《北京宣言和行动纲要》努力执行《公约》的条款。</w:t>
      </w:r>
    </w:p>
    <w:p w:rsidR="00A318A0" w:rsidRPr="00911141" w:rsidRDefault="00A318A0" w:rsidP="00A318A0">
      <w:pPr>
        <w:pStyle w:val="SingleTxt"/>
        <w:rPr>
          <w:rFonts w:ascii="SimHei" w:eastAsia="SimHei" w:hAnsi="SimHei" w:hint="eastAsia"/>
        </w:rPr>
      </w:pPr>
      <w:r w:rsidRPr="00911141">
        <w:rPr>
          <w:rFonts w:ascii="SimHei" w:eastAsia="SimHei" w:hAnsi="SimHei" w:hint="eastAsia"/>
        </w:rPr>
        <w:t>千年发展目标和2015年后发展框架</w:t>
      </w:r>
    </w:p>
    <w:p w:rsidR="00A318A0" w:rsidRDefault="00A318A0" w:rsidP="00A318A0">
      <w:pPr>
        <w:pStyle w:val="SingleTxt"/>
        <w:rPr>
          <w:rFonts w:hint="eastAsia"/>
        </w:rPr>
      </w:pPr>
      <w:r>
        <w:rPr>
          <w:rFonts w:hint="eastAsia"/>
        </w:rPr>
        <w:t>50.</w:t>
      </w:r>
      <w:r>
        <w:rPr>
          <w:rFonts w:hint="eastAsia"/>
        </w:rPr>
        <w:tab/>
      </w:r>
      <w:r w:rsidRPr="009E54E8">
        <w:rPr>
          <w:rFonts w:ascii="SimHei" w:eastAsia="SimHei" w:hAnsi="SimHei" w:hint="eastAsia"/>
        </w:rPr>
        <w:t>委员会呼吁，根据《公约》条款将性别平等观点纳入为实现千年发展目标所做的一切努力和2015 年后发展框架。</w:t>
      </w:r>
    </w:p>
    <w:p w:rsidR="00A318A0" w:rsidRDefault="00A318A0" w:rsidP="00A318A0">
      <w:pPr>
        <w:pStyle w:val="SingleTxt"/>
        <w:rPr>
          <w:rFonts w:hint="eastAsia"/>
        </w:rPr>
      </w:pPr>
      <w:r w:rsidRPr="009E54E8">
        <w:rPr>
          <w:rFonts w:ascii="SimHei" w:eastAsia="SimHei" w:hAnsi="SimHei" w:hint="eastAsia"/>
        </w:rPr>
        <w:t>传播</w:t>
      </w:r>
    </w:p>
    <w:p w:rsidR="00A318A0" w:rsidRDefault="00A318A0" w:rsidP="00A318A0">
      <w:pPr>
        <w:pStyle w:val="SingleTxt"/>
        <w:rPr>
          <w:rFonts w:hint="eastAsia"/>
        </w:rPr>
      </w:pPr>
      <w:r>
        <w:rPr>
          <w:rFonts w:hint="eastAsia"/>
        </w:rPr>
        <w:t>51.</w:t>
      </w:r>
      <w:r>
        <w:rPr>
          <w:rFonts w:hint="eastAsia"/>
        </w:rPr>
        <w:tab/>
      </w:r>
      <w:r w:rsidRPr="009E54E8">
        <w:rPr>
          <w:rFonts w:ascii="SimHei" w:eastAsia="SimHei" w:hAnsi="SimHei" w:hint="eastAsia"/>
        </w:rPr>
        <w:t>委员会回顾缔约国有义务系统而持续地执行《公约》条款。它敦促缔约国从现在起到提交下一次定期报告期间，优先考虑落实本结论性意见和建议。因此，委员会请用缔约国官方语言向国家、区域、地方各级国家有关机构，特别政府、各部委、议会和司法机构及时传播结论意见，以使其得到充分落实。委员会鼓励缔约国与所有有关利益攸关方，如雇主协会、工会、人权和妇女组织、大学、各研究机构和媒体协作。它还建议在地方社区一级以适当形式传播其结论性意见，以便得到落实。此外，委员会请缔约国继续向所有利益攸关方传播《公约》及其《任择议定书》和相关判例以及委员会的一般性建议。</w:t>
      </w:r>
    </w:p>
    <w:p w:rsidR="00A318A0" w:rsidRPr="009E54E8" w:rsidRDefault="00A318A0" w:rsidP="00A318A0">
      <w:pPr>
        <w:pStyle w:val="SingleTxt"/>
        <w:rPr>
          <w:rFonts w:ascii="SimHei" w:eastAsia="SimHei" w:hAnsi="SimHei" w:hint="eastAsia"/>
        </w:rPr>
      </w:pPr>
      <w:r w:rsidRPr="009E54E8">
        <w:rPr>
          <w:rFonts w:ascii="SimHei" w:eastAsia="SimHei" w:hAnsi="SimHei" w:hint="eastAsia"/>
        </w:rPr>
        <w:t>技术援助</w:t>
      </w:r>
    </w:p>
    <w:p w:rsidR="00A318A0" w:rsidRDefault="00A318A0" w:rsidP="00A318A0">
      <w:pPr>
        <w:pStyle w:val="SingleTxt"/>
        <w:rPr>
          <w:rFonts w:hint="eastAsia"/>
        </w:rPr>
      </w:pPr>
      <w:r>
        <w:rPr>
          <w:rFonts w:hint="eastAsia"/>
        </w:rPr>
        <w:t>52.</w:t>
      </w:r>
      <w:r>
        <w:rPr>
          <w:rFonts w:hint="eastAsia"/>
        </w:rPr>
        <w:tab/>
      </w:r>
      <w:r w:rsidRPr="009E54E8">
        <w:rPr>
          <w:rFonts w:ascii="SimHei" w:eastAsia="SimHei" w:hAnsi="SimHei" w:hint="eastAsia"/>
        </w:rPr>
        <w:t>委员会建议缔约国将《公约》的执行与发展工作挂钩，并在这方面利用区域或国际技术援助。</w:t>
      </w:r>
    </w:p>
    <w:p w:rsidR="00A318A0" w:rsidRPr="009E54E8" w:rsidRDefault="00A318A0" w:rsidP="00A318A0">
      <w:pPr>
        <w:pStyle w:val="SingleTxt"/>
        <w:rPr>
          <w:rFonts w:ascii="SimHei" w:eastAsia="SimHei" w:hAnsi="SimHei" w:hint="eastAsia"/>
        </w:rPr>
      </w:pPr>
      <w:r w:rsidRPr="009E54E8">
        <w:rPr>
          <w:rFonts w:ascii="SimHei" w:eastAsia="SimHei" w:hAnsi="SimHei" w:hint="eastAsia"/>
        </w:rPr>
        <w:t>批准其他条约</w:t>
      </w:r>
    </w:p>
    <w:p w:rsidR="00A318A0" w:rsidRDefault="00A318A0" w:rsidP="00A318A0">
      <w:pPr>
        <w:pStyle w:val="SingleTxt"/>
        <w:rPr>
          <w:rFonts w:hint="eastAsia"/>
        </w:rPr>
      </w:pPr>
      <w:r>
        <w:rPr>
          <w:rFonts w:hint="eastAsia"/>
        </w:rPr>
        <w:t>53.</w:t>
      </w:r>
      <w:r>
        <w:rPr>
          <w:rFonts w:hint="eastAsia"/>
        </w:rPr>
        <w:tab/>
      </w:r>
      <w:r w:rsidRPr="009E54E8">
        <w:rPr>
          <w:rFonts w:ascii="SimHei" w:eastAsia="SimHei" w:hAnsi="SimHei" w:hint="eastAsia"/>
        </w:rPr>
        <w:t>委员会指出，缔约国加入九项主要国际人权文书，</w:t>
      </w:r>
      <w:r w:rsidR="003200F6" w:rsidRPr="00526666">
        <w:rPr>
          <w:rFonts w:ascii="SimHei" w:eastAsia="SimHei" w:hAnsi="SimHei"/>
          <w:vertAlign w:val="superscript"/>
        </w:rPr>
        <w:footnoteReference w:id="1"/>
      </w:r>
      <w:r w:rsidRPr="009E54E8">
        <w:rPr>
          <w:rFonts w:ascii="SimHei" w:eastAsia="SimHei" w:hAnsi="SimHei" w:hint="eastAsia"/>
        </w:rPr>
        <w:t xml:space="preserve"> 将增强妇女在生活的各个方面进一步享受其人权和基本自由。因此，委员会鼓励缔约国考虑批准其尚未加入的《禁止酷刑和其他残忍、不人道或有辱人格的待遇或处罚公约》、《保护所有移徙工人及其家庭成员权利国际公约》、《保护所有人免遭强迫失踪国际公约》和《残疾人权利公约》。</w:t>
      </w:r>
    </w:p>
    <w:p w:rsidR="00A318A0" w:rsidRPr="009E54E8" w:rsidRDefault="00A318A0" w:rsidP="00A318A0">
      <w:pPr>
        <w:pStyle w:val="SingleTxt"/>
        <w:rPr>
          <w:rFonts w:ascii="SimHei" w:eastAsia="SimHei" w:hAnsi="SimHei" w:hint="eastAsia"/>
        </w:rPr>
      </w:pPr>
      <w:r w:rsidRPr="009E54E8">
        <w:rPr>
          <w:rFonts w:ascii="SimHei" w:eastAsia="SimHei" w:hAnsi="SimHei" w:hint="eastAsia"/>
        </w:rPr>
        <w:t>结论性意见的后续行动</w:t>
      </w:r>
    </w:p>
    <w:p w:rsidR="00A318A0" w:rsidRDefault="00A318A0" w:rsidP="00A318A0">
      <w:pPr>
        <w:pStyle w:val="SingleTxt"/>
        <w:rPr>
          <w:rFonts w:hint="eastAsia"/>
        </w:rPr>
      </w:pPr>
      <w:r>
        <w:rPr>
          <w:rFonts w:hint="eastAsia"/>
        </w:rPr>
        <w:t>54.</w:t>
      </w:r>
      <w:r>
        <w:rPr>
          <w:rFonts w:hint="eastAsia"/>
        </w:rPr>
        <w:tab/>
      </w:r>
      <w:r w:rsidRPr="009E54E8">
        <w:rPr>
          <w:rFonts w:ascii="SimHei" w:eastAsia="SimHei" w:hAnsi="SimHei" w:hint="eastAsia"/>
        </w:rPr>
        <w:t>委员会请缔约国在两年内提供书面资料，说明为落实上文第11(b)、25(b)和33(g)、(h)段所载的建议而采取的步骤。</w:t>
      </w:r>
    </w:p>
    <w:p w:rsidR="00A318A0" w:rsidRPr="009E54E8" w:rsidRDefault="00A318A0" w:rsidP="00A318A0">
      <w:pPr>
        <w:pStyle w:val="SingleTxt"/>
        <w:rPr>
          <w:rFonts w:ascii="SimHei" w:eastAsia="SimHei" w:hAnsi="SimHei" w:hint="eastAsia"/>
        </w:rPr>
      </w:pPr>
      <w:r w:rsidRPr="009E54E8">
        <w:rPr>
          <w:rFonts w:ascii="SimHei" w:eastAsia="SimHei" w:hAnsi="SimHei" w:hint="eastAsia"/>
        </w:rPr>
        <w:t>编写下一次报告</w:t>
      </w:r>
    </w:p>
    <w:p w:rsidR="00A318A0" w:rsidRDefault="00A318A0" w:rsidP="00A318A0">
      <w:pPr>
        <w:pStyle w:val="SingleTxt"/>
        <w:rPr>
          <w:rFonts w:hint="eastAsia"/>
        </w:rPr>
      </w:pPr>
      <w:r>
        <w:rPr>
          <w:rFonts w:hint="eastAsia"/>
        </w:rPr>
        <w:t>55.</w:t>
      </w:r>
      <w:r>
        <w:rPr>
          <w:rFonts w:hint="eastAsia"/>
        </w:rPr>
        <w:tab/>
      </w:r>
      <w:r w:rsidRPr="009E54E8">
        <w:rPr>
          <w:rFonts w:ascii="SimHei" w:eastAsia="SimHei" w:hAnsi="SimHei" w:hint="eastAsia"/>
        </w:rPr>
        <w:t>委员会邀请缔约国于2018年11月提交其第四次定期报告。</w:t>
      </w:r>
    </w:p>
    <w:p w:rsidR="00AA32A4" w:rsidRDefault="00A318A0" w:rsidP="00A318A0">
      <w:pPr>
        <w:pStyle w:val="SingleTxt"/>
        <w:rPr>
          <w:rFonts w:hint="eastAsia"/>
        </w:rPr>
      </w:pPr>
      <w:r>
        <w:rPr>
          <w:rFonts w:hint="eastAsia"/>
        </w:rPr>
        <w:t>56.</w:t>
      </w:r>
      <w:r>
        <w:rPr>
          <w:rFonts w:hint="eastAsia"/>
        </w:rPr>
        <w:tab/>
      </w:r>
      <w:r w:rsidRPr="009E54E8">
        <w:rPr>
          <w:rFonts w:ascii="SimHei" w:eastAsia="SimHei" w:hAnsi="SimHei" w:hint="eastAsia"/>
        </w:rPr>
        <w:t>委员会请缔约国遵守“根据国际人权条约提交报告的协调准则，包括编写共同核心文件和提交具体条约报告的准则”</w:t>
      </w:r>
      <w:r w:rsidR="001C36EF" w:rsidRPr="009E54E8">
        <w:rPr>
          <w:rFonts w:ascii="SimHei" w:eastAsia="SimHei" w:hAnsi="SimHei" w:hint="eastAsia"/>
        </w:rPr>
        <w:t>(</w:t>
      </w:r>
      <w:hyperlink r:id="rId16" w:history="1">
        <w:r w:rsidRPr="003F0AA8">
          <w:rPr>
            <w:rStyle w:val="Hyperlink"/>
            <w:rFonts w:ascii="SimHei" w:eastAsia="SimHei" w:hAnsi="SimHei" w:hint="eastAsia"/>
          </w:rPr>
          <w:t>HRI/MC/2006/3</w:t>
        </w:r>
      </w:hyperlink>
      <w:r w:rsidRPr="009E54E8">
        <w:rPr>
          <w:rFonts w:ascii="SimHei" w:eastAsia="SimHei" w:hAnsi="SimHei" w:hint="eastAsia"/>
        </w:rPr>
        <w:t>和Corr.1</w:t>
      </w:r>
      <w:r w:rsidR="001C36EF" w:rsidRPr="009E54E8">
        <w:rPr>
          <w:rFonts w:ascii="SimHei" w:eastAsia="SimHei" w:hAnsi="SimHei" w:hint="eastAsia"/>
        </w:rPr>
        <w:t>)</w:t>
      </w:r>
      <w:r w:rsidRPr="009E54E8">
        <w:rPr>
          <w:rFonts w:ascii="SimHei" w:eastAsia="SimHei" w:hAnsi="SimHei" w:hint="eastAsia"/>
        </w:rPr>
        <w:t>。</w:t>
      </w:r>
    </w:p>
    <w:p w:rsidR="000C4A0C" w:rsidRPr="00A318A0" w:rsidRDefault="00A318A0" w:rsidP="00A318A0">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color="#010000" strokeweight=".25pt"/>
        </w:pict>
      </w:r>
    </w:p>
    <w:p w:rsidR="000C4A0C" w:rsidRPr="000C4A0C" w:rsidRDefault="000C4A0C" w:rsidP="00AA32A4">
      <w:pPr>
        <w:pStyle w:val="SingleTxt"/>
        <w:rPr>
          <w:rFonts w:hint="eastAsia"/>
        </w:rPr>
      </w:pPr>
    </w:p>
    <w:sectPr w:rsidR="000C4A0C" w:rsidRPr="000C4A0C" w:rsidSect="00AA32A4">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26T12:43:00Z" w:initials="Start">
    <w:p w:rsidR="00AA32A4" w:rsidRDefault="00AA32A4">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3F0AA8">
        <w:fldChar w:fldCharType="separate"/>
      </w:r>
      <w:r w:rsidR="003F0AA8">
        <w:rPr>
          <w:rFonts w:hint="eastAsia"/>
          <w:noProof/>
        </w:rPr>
        <w:t>页</w:t>
      </w:r>
      <w:r w:rsidR="003F0AA8">
        <w:rPr>
          <w:rFonts w:hint="eastAsia"/>
          <w:noProof/>
        </w:rPr>
        <w:t xml:space="preserve">: </w:t>
      </w:r>
      <w:r w:rsidR="003F0AA8">
        <w:rPr>
          <w:noProof/>
        </w:rPr>
        <w:t>1</w:t>
      </w:r>
      <w:r w:rsidR="003F0AA8">
        <w:rPr>
          <w:rFonts w:hint="eastAsia"/>
          <w:noProof/>
        </w:rPr>
        <w:br/>
      </w:r>
      <w:r>
        <w:fldChar w:fldCharType="end"/>
      </w:r>
      <w:r>
        <w:rPr>
          <w:rStyle w:val="CommentReference"/>
        </w:rPr>
        <w:annotationRef/>
      </w:r>
      <w:r>
        <w:t>&lt;&lt;ODS JOB NO&gt;&gt;N1462765C&lt;&lt;ODS JOB NO&gt;&gt;</w:t>
      </w:r>
    </w:p>
    <w:p w:rsidR="00AA32A4" w:rsidRDefault="00AA32A4">
      <w:pPr>
        <w:pStyle w:val="CommentText"/>
      </w:pPr>
      <w:r>
        <w:t>&lt;&lt;ODS DOC SYMBOL1&gt;&gt;CEDAW/C/SLB/CO/1-3&lt;&lt;ODS DOC SYMBOL1&gt;&gt;</w:t>
      </w:r>
    </w:p>
    <w:p w:rsidR="00AA32A4" w:rsidRDefault="00AA32A4">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94" w:rsidRDefault="00C93D94">
      <w:r>
        <w:separator/>
      </w:r>
    </w:p>
  </w:endnote>
  <w:endnote w:type="continuationSeparator" w:id="0">
    <w:p w:rsidR="00C93D94" w:rsidRDefault="00C93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A32A4" w:rsidTr="00AA32A4">
      <w:tblPrEx>
        <w:tblCellMar>
          <w:top w:w="0" w:type="dxa"/>
          <w:bottom w:w="0" w:type="dxa"/>
        </w:tblCellMar>
      </w:tblPrEx>
      <w:tc>
        <w:tcPr>
          <w:tcW w:w="5033" w:type="dxa"/>
          <w:shd w:val="clear" w:color="auto" w:fill="auto"/>
        </w:tcPr>
        <w:p w:rsidR="00AA32A4" w:rsidRPr="00AA32A4" w:rsidRDefault="00AA32A4" w:rsidP="00AA32A4">
          <w:pPr>
            <w:pStyle w:val="Footer"/>
            <w:jc w:val="right"/>
            <w:rPr>
              <w:b w:val="0"/>
              <w:w w:val="103"/>
              <w:sz w:val="14"/>
            </w:rPr>
          </w:pPr>
          <w:fldSimple w:instr=" DOCVARIABLE &quot;FooterJN&quot; \* MERGEFORMAT ">
            <w:r w:rsidR="003F0AA8">
              <w:rPr>
                <w:b w:val="0"/>
                <w:w w:val="103"/>
                <w:sz w:val="14"/>
              </w:rPr>
              <w:t>14-64754 (C)</w:t>
            </w:r>
          </w:fldSimple>
        </w:p>
      </w:tc>
      <w:tc>
        <w:tcPr>
          <w:tcW w:w="5033" w:type="dxa"/>
          <w:shd w:val="clear" w:color="auto" w:fill="auto"/>
        </w:tcPr>
        <w:p w:rsidR="00AA32A4" w:rsidRPr="00AA32A4" w:rsidRDefault="00AA32A4" w:rsidP="00AA32A4">
          <w:pPr>
            <w:pStyle w:val="Footer"/>
            <w:jc w:val="left"/>
            <w:rPr>
              <w:w w:val="103"/>
            </w:rPr>
          </w:pPr>
          <w:r>
            <w:rPr>
              <w:w w:val="103"/>
            </w:rPr>
            <w:fldChar w:fldCharType="begin"/>
          </w:r>
          <w:r>
            <w:rPr>
              <w:w w:val="103"/>
            </w:rPr>
            <w:instrText xml:space="preserve"> PAGE  \* Arabic  \* MERGEFORMAT </w:instrText>
          </w:r>
          <w:r>
            <w:rPr>
              <w:w w:val="103"/>
            </w:rPr>
            <w:fldChar w:fldCharType="separate"/>
          </w:r>
          <w:r w:rsidR="002759D4">
            <w:rPr>
              <w:w w:val="103"/>
            </w:rPr>
            <w:t>16</w:t>
          </w:r>
          <w:r>
            <w:rPr>
              <w:w w:val="103"/>
            </w:rPr>
            <w:fldChar w:fldCharType="end"/>
          </w:r>
          <w:r>
            <w:rPr>
              <w:w w:val="103"/>
            </w:rPr>
            <w:t>/</w:t>
          </w:r>
          <w:fldSimple w:instr=" NUMPAGES  \* Arabic  \* MERGEFORMAT ">
            <w:r w:rsidR="002759D4">
              <w:rPr>
                <w:w w:val="103"/>
              </w:rPr>
              <w:t>16</w:t>
            </w:r>
          </w:fldSimple>
        </w:p>
      </w:tc>
    </w:tr>
  </w:tbl>
  <w:p w:rsidR="00AA32A4" w:rsidRPr="00AA32A4" w:rsidRDefault="00AA32A4" w:rsidP="00AA32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A32A4" w:rsidTr="00AA32A4">
      <w:tblPrEx>
        <w:tblCellMar>
          <w:top w:w="0" w:type="dxa"/>
          <w:bottom w:w="0" w:type="dxa"/>
        </w:tblCellMar>
      </w:tblPrEx>
      <w:tc>
        <w:tcPr>
          <w:tcW w:w="5033" w:type="dxa"/>
          <w:shd w:val="clear" w:color="auto" w:fill="auto"/>
        </w:tcPr>
        <w:p w:rsidR="00AA32A4" w:rsidRPr="00AA32A4" w:rsidRDefault="00AA32A4" w:rsidP="00AA32A4">
          <w:pPr>
            <w:pStyle w:val="Footer"/>
            <w:jc w:val="right"/>
          </w:pPr>
          <w:fldSimple w:instr=" PAGE  \* Arabic  \* MERGEFORMAT ">
            <w:r w:rsidR="002759D4">
              <w:t>15</w:t>
            </w:r>
          </w:fldSimple>
          <w:r>
            <w:t>/</w:t>
          </w:r>
          <w:fldSimple w:instr=" NUMPAGES  \* Arabic  \* MERGEFORMAT ">
            <w:r w:rsidR="002759D4">
              <w:t>15</w:t>
            </w:r>
          </w:fldSimple>
        </w:p>
      </w:tc>
      <w:tc>
        <w:tcPr>
          <w:tcW w:w="5033" w:type="dxa"/>
          <w:shd w:val="clear" w:color="auto" w:fill="auto"/>
        </w:tcPr>
        <w:p w:rsidR="00AA32A4" w:rsidRPr="00AA32A4" w:rsidRDefault="00AA32A4" w:rsidP="00AA32A4">
          <w:pPr>
            <w:pStyle w:val="Footer"/>
            <w:jc w:val="left"/>
            <w:rPr>
              <w:b w:val="0"/>
              <w:w w:val="103"/>
              <w:sz w:val="14"/>
            </w:rPr>
          </w:pPr>
          <w:fldSimple w:instr=" DOCVARIABLE &quot;FooterJN&quot; \* MERGEFORMAT ">
            <w:r w:rsidR="003F0AA8">
              <w:rPr>
                <w:b w:val="0"/>
                <w:w w:val="103"/>
                <w:sz w:val="14"/>
              </w:rPr>
              <w:t>14-64754 (C)</w:t>
            </w:r>
          </w:fldSimple>
        </w:p>
      </w:tc>
    </w:tr>
  </w:tbl>
  <w:p w:rsidR="00AA32A4" w:rsidRPr="00AA32A4" w:rsidRDefault="00AA32A4" w:rsidP="00AA32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AA32A4" w:rsidTr="00AA32A4">
      <w:tblPrEx>
        <w:tblCellMar>
          <w:top w:w="0" w:type="dxa"/>
          <w:bottom w:w="0" w:type="dxa"/>
        </w:tblCellMar>
      </w:tblPrEx>
      <w:tc>
        <w:tcPr>
          <w:tcW w:w="5033" w:type="dxa"/>
        </w:tcPr>
        <w:p w:rsidR="00AA32A4" w:rsidRDefault="000C4A0C" w:rsidP="00AA32A4">
          <w:pPr>
            <w:pStyle w:val="Release"/>
          </w:pPr>
          <w:r w:rsidRPr="000C4A0C">
            <w:t>14-64754 X (C)</w:t>
          </w:r>
          <w:r w:rsidR="00AA32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65pt;margin-top:-71.9pt;width:60.75pt;height:57.75pt;z-index:1;mso-position-horizontal-relative:page;mso-position-vertical-relative:page" o:preferrelative="f" filled="t">
                <v:imagedata r:id="rId1" o:title="1-3Size =1Lang = C"/>
                <w10:wrap anchorx="page" anchory="page"/>
              </v:shape>
            </w:pict>
          </w:r>
          <w:r w:rsidR="00AA32A4">
            <w:t xml:space="preserve">    261214    261214</w:t>
          </w:r>
        </w:p>
        <w:p w:rsidR="00AA32A4" w:rsidRPr="00AA32A4" w:rsidRDefault="00AA32A4" w:rsidP="00AA32A4">
          <w:pPr>
            <w:spacing w:before="80" w:line="210" w:lineRule="exact"/>
            <w:rPr>
              <w:rFonts w:ascii="Barcode 3 of 9 by request" w:hAnsi="Barcode 3 of 9 by request"/>
              <w:sz w:val="24"/>
            </w:rPr>
          </w:pPr>
          <w:r>
            <w:rPr>
              <w:rFonts w:ascii="Barcode 3 of 9 by request" w:hAnsi="Barcode 3 of 9 by request"/>
              <w:sz w:val="24"/>
            </w:rPr>
            <w:t>*1464754*</w:t>
          </w:r>
        </w:p>
      </w:tc>
      <w:tc>
        <w:tcPr>
          <w:tcW w:w="3686" w:type="dxa"/>
        </w:tcPr>
        <w:p w:rsidR="00AA32A4" w:rsidRDefault="00AA32A4" w:rsidP="00AA32A4">
          <w:pPr>
            <w:pStyle w:val="Footer"/>
            <w:jc w:val="right"/>
            <w:rPr>
              <w:b w:val="0"/>
              <w:sz w:val="21"/>
            </w:rPr>
          </w:pPr>
          <w:r>
            <w:rPr>
              <w:b w:val="0"/>
              <w:sz w:val="21"/>
            </w:rPr>
            <w:pict>
              <v:shape id="_x0000_i1026" type="#_x0000_t75" style="width:48.75pt;height:18pt">
                <v:imagedata r:id="rId2" o:title="recycle_Chinese"/>
              </v:shape>
            </w:pict>
          </w:r>
        </w:p>
      </w:tc>
    </w:tr>
  </w:tbl>
  <w:p w:rsidR="00AA32A4" w:rsidRPr="00AA32A4" w:rsidRDefault="00AA32A4" w:rsidP="00AA32A4">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94" w:rsidRPr="003200F6" w:rsidRDefault="00C93D94" w:rsidP="003200F6">
      <w:pPr>
        <w:pStyle w:val="Footer"/>
        <w:spacing w:after="80"/>
        <w:ind w:left="792"/>
        <w:rPr>
          <w:sz w:val="16"/>
        </w:rPr>
      </w:pPr>
      <w:r w:rsidRPr="003200F6">
        <w:rPr>
          <w:sz w:val="16"/>
        </w:rPr>
        <w:t>__________________</w:t>
      </w:r>
    </w:p>
  </w:footnote>
  <w:footnote w:type="continuationSeparator" w:id="0">
    <w:p w:rsidR="00C93D94" w:rsidRPr="003200F6" w:rsidRDefault="00C93D94" w:rsidP="003200F6">
      <w:pPr>
        <w:pStyle w:val="Footer"/>
        <w:spacing w:after="80"/>
        <w:ind w:left="792"/>
        <w:rPr>
          <w:sz w:val="16"/>
        </w:rPr>
      </w:pPr>
      <w:r w:rsidRPr="003200F6">
        <w:rPr>
          <w:sz w:val="16"/>
        </w:rPr>
        <w:t>__________________</w:t>
      </w:r>
    </w:p>
  </w:footnote>
  <w:footnote w:id="1">
    <w:p w:rsidR="003200F6" w:rsidRDefault="003200F6" w:rsidP="003200F6">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3200F6">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A32A4" w:rsidTr="00AA32A4">
      <w:tblPrEx>
        <w:tblCellMar>
          <w:top w:w="0" w:type="dxa"/>
          <w:bottom w:w="0" w:type="dxa"/>
        </w:tblCellMar>
      </w:tblPrEx>
      <w:trPr>
        <w:trHeight w:hRule="exact" w:val="864"/>
      </w:trPr>
      <w:tc>
        <w:tcPr>
          <w:tcW w:w="4838" w:type="dxa"/>
          <w:shd w:val="clear" w:color="auto" w:fill="auto"/>
          <w:vAlign w:val="bottom"/>
        </w:tcPr>
        <w:p w:rsidR="00AA32A4" w:rsidRPr="00AA32A4" w:rsidRDefault="00AA32A4" w:rsidP="00AA32A4">
          <w:pPr>
            <w:pStyle w:val="Header"/>
            <w:spacing w:after="80"/>
            <w:jc w:val="left"/>
            <w:rPr>
              <w:b/>
              <w:sz w:val="17"/>
            </w:rPr>
          </w:pPr>
          <w:fldSimple w:instr=" DOCVARIABLE &quot;sss1&quot; \* MERGEFORMAT ">
            <w:r w:rsidR="003F0AA8">
              <w:rPr>
                <w:b/>
                <w:sz w:val="17"/>
              </w:rPr>
              <w:t>CEDAW/C/SLB/CO/1-3</w:t>
            </w:r>
          </w:fldSimple>
        </w:p>
      </w:tc>
      <w:tc>
        <w:tcPr>
          <w:tcW w:w="5033" w:type="dxa"/>
          <w:shd w:val="clear" w:color="auto" w:fill="auto"/>
          <w:vAlign w:val="bottom"/>
        </w:tcPr>
        <w:p w:rsidR="00AA32A4" w:rsidRDefault="00AA32A4" w:rsidP="00AA32A4">
          <w:pPr>
            <w:pStyle w:val="Header"/>
          </w:pPr>
        </w:p>
      </w:tc>
    </w:tr>
  </w:tbl>
  <w:p w:rsidR="00AA32A4" w:rsidRPr="00AA32A4" w:rsidRDefault="00AA32A4" w:rsidP="00AA32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A32A4" w:rsidTr="00AA32A4">
      <w:tblPrEx>
        <w:tblCellMar>
          <w:top w:w="0" w:type="dxa"/>
          <w:bottom w:w="0" w:type="dxa"/>
        </w:tblCellMar>
      </w:tblPrEx>
      <w:trPr>
        <w:trHeight w:hRule="exact" w:val="864"/>
      </w:trPr>
      <w:tc>
        <w:tcPr>
          <w:tcW w:w="4838" w:type="dxa"/>
          <w:shd w:val="clear" w:color="auto" w:fill="auto"/>
          <w:vAlign w:val="bottom"/>
        </w:tcPr>
        <w:p w:rsidR="00AA32A4" w:rsidRDefault="00AA32A4" w:rsidP="00AA32A4">
          <w:pPr>
            <w:pStyle w:val="Header"/>
          </w:pPr>
        </w:p>
      </w:tc>
      <w:tc>
        <w:tcPr>
          <w:tcW w:w="5033" w:type="dxa"/>
          <w:shd w:val="clear" w:color="auto" w:fill="auto"/>
          <w:vAlign w:val="bottom"/>
        </w:tcPr>
        <w:p w:rsidR="00AA32A4" w:rsidRPr="00AA32A4" w:rsidRDefault="00AA32A4" w:rsidP="00AA32A4">
          <w:pPr>
            <w:pStyle w:val="Header"/>
            <w:spacing w:after="80"/>
            <w:jc w:val="right"/>
            <w:rPr>
              <w:b/>
              <w:sz w:val="17"/>
            </w:rPr>
          </w:pPr>
          <w:fldSimple w:instr=" DOCVARIABLE &quot;sss1&quot; \* MERGEFORMAT ">
            <w:r w:rsidR="003F0AA8">
              <w:rPr>
                <w:b/>
                <w:sz w:val="17"/>
              </w:rPr>
              <w:t>CEDAW/C/SLB/CO/1-3</w:t>
            </w:r>
          </w:fldSimple>
        </w:p>
      </w:tc>
    </w:tr>
  </w:tbl>
  <w:p w:rsidR="00AA32A4" w:rsidRPr="00AA32A4" w:rsidRDefault="00AA32A4" w:rsidP="00AA32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AA32A4" w:rsidTr="00AA32A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A32A4" w:rsidRDefault="00AA32A4" w:rsidP="00AA32A4">
          <w:pPr>
            <w:pStyle w:val="Header"/>
            <w:spacing w:after="120"/>
          </w:pPr>
        </w:p>
      </w:tc>
      <w:tc>
        <w:tcPr>
          <w:tcW w:w="1872" w:type="dxa"/>
          <w:tcBorders>
            <w:bottom w:val="single" w:sz="4" w:space="0" w:color="auto"/>
          </w:tcBorders>
          <w:shd w:val="clear" w:color="auto" w:fill="auto"/>
          <w:vAlign w:val="bottom"/>
        </w:tcPr>
        <w:p w:rsidR="00AA32A4" w:rsidRPr="00AA32A4" w:rsidRDefault="00AA32A4" w:rsidP="00AA32A4">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A32A4" w:rsidRDefault="00AA32A4" w:rsidP="00AA32A4">
          <w:pPr>
            <w:pStyle w:val="Header"/>
            <w:spacing w:after="120"/>
          </w:pPr>
        </w:p>
      </w:tc>
      <w:tc>
        <w:tcPr>
          <w:tcW w:w="6523" w:type="dxa"/>
          <w:gridSpan w:val="3"/>
          <w:tcBorders>
            <w:bottom w:val="single" w:sz="4" w:space="0" w:color="auto"/>
          </w:tcBorders>
          <w:shd w:val="clear" w:color="auto" w:fill="auto"/>
          <w:vAlign w:val="bottom"/>
        </w:tcPr>
        <w:p w:rsidR="00AA32A4" w:rsidRPr="00AA32A4" w:rsidRDefault="00AA32A4" w:rsidP="00AA32A4">
          <w:pPr>
            <w:spacing w:after="80" w:line="240" w:lineRule="auto"/>
            <w:jc w:val="right"/>
            <w:rPr>
              <w:position w:val="-4"/>
            </w:rPr>
          </w:pPr>
          <w:r>
            <w:rPr>
              <w:position w:val="-4"/>
              <w:sz w:val="40"/>
            </w:rPr>
            <w:t>CEDAW</w:t>
          </w:r>
          <w:r>
            <w:rPr>
              <w:position w:val="-4"/>
            </w:rPr>
            <w:t>/C/SLB/CO/1-3</w:t>
          </w:r>
        </w:p>
      </w:tc>
    </w:tr>
    <w:tr w:rsidR="00AA32A4" w:rsidRPr="00AA32A4" w:rsidTr="00AA32A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A32A4" w:rsidRDefault="00AA32A4" w:rsidP="00AA32A4">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A32A4" w:rsidRPr="00AA32A4" w:rsidRDefault="00AA32A4" w:rsidP="00AA32A4">
          <w:pPr>
            <w:pStyle w:val="Header"/>
            <w:spacing w:before="109"/>
            <w:ind w:left="-72"/>
          </w:pPr>
        </w:p>
      </w:tc>
      <w:tc>
        <w:tcPr>
          <w:tcW w:w="5227" w:type="dxa"/>
          <w:gridSpan w:val="3"/>
          <w:tcBorders>
            <w:top w:val="single" w:sz="4" w:space="0" w:color="auto"/>
            <w:bottom w:val="single" w:sz="12" w:space="0" w:color="auto"/>
          </w:tcBorders>
          <w:shd w:val="clear" w:color="auto" w:fill="auto"/>
        </w:tcPr>
        <w:p w:rsidR="00AA32A4" w:rsidRPr="00AA32A4" w:rsidRDefault="00AA32A4" w:rsidP="00AA32A4">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A32A4" w:rsidRPr="00AA32A4" w:rsidRDefault="00AA32A4" w:rsidP="00AA32A4">
          <w:pPr>
            <w:pStyle w:val="Header"/>
            <w:spacing w:before="109"/>
          </w:pPr>
        </w:p>
      </w:tc>
      <w:tc>
        <w:tcPr>
          <w:tcW w:w="3180" w:type="dxa"/>
          <w:gridSpan w:val="2"/>
          <w:tcBorders>
            <w:top w:val="single" w:sz="4" w:space="0" w:color="auto"/>
            <w:bottom w:val="single" w:sz="12" w:space="0" w:color="auto"/>
          </w:tcBorders>
          <w:shd w:val="clear" w:color="auto" w:fill="auto"/>
        </w:tcPr>
        <w:p w:rsidR="00AA32A4" w:rsidRDefault="00AA32A4" w:rsidP="00AA32A4">
          <w:pPr>
            <w:pStyle w:val="Distr"/>
          </w:pPr>
          <w:r>
            <w:t>Distr.: General</w:t>
          </w:r>
        </w:p>
        <w:p w:rsidR="00AA32A4" w:rsidRDefault="00AA32A4" w:rsidP="00AA32A4">
          <w:pPr>
            <w:pStyle w:val="Publication"/>
          </w:pPr>
          <w:r>
            <w:t>14 November 2014</w:t>
          </w:r>
        </w:p>
        <w:p w:rsidR="00AA32A4" w:rsidRDefault="00AA32A4" w:rsidP="00AA32A4">
          <w:pPr>
            <w:spacing w:line="240" w:lineRule="exact"/>
          </w:pPr>
          <w:r>
            <w:t>Chinese</w:t>
          </w:r>
        </w:p>
        <w:p w:rsidR="00AA32A4" w:rsidRDefault="00AA32A4" w:rsidP="00AA32A4">
          <w:pPr>
            <w:pStyle w:val="Original"/>
          </w:pPr>
          <w:r>
            <w:t>Original: English</w:t>
          </w:r>
        </w:p>
        <w:p w:rsidR="00AA32A4" w:rsidRPr="00AA32A4" w:rsidRDefault="00AA32A4" w:rsidP="00AA32A4"/>
      </w:tc>
    </w:tr>
  </w:tbl>
  <w:p w:rsidR="00AA32A4" w:rsidRPr="00AA32A4" w:rsidRDefault="00AA32A4" w:rsidP="00AA32A4">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54*"/>
    <w:docVar w:name="CreationDt" w:val="26/12/2014 12:10:13"/>
    <w:docVar w:name="DocCategory" w:val="Doc"/>
    <w:docVar w:name="DocType" w:val="Final"/>
    <w:docVar w:name="FooterJN" w:val="14-64754 (C)"/>
    <w:docVar w:name="jobn" w:val="14-64754 (C)"/>
    <w:docVar w:name="jobnDT" w:val="14-64754 (C)   261214"/>
    <w:docVar w:name="jobnDTDT" w:val="14-64754 (C)   261214   261214"/>
    <w:docVar w:name="JobNo" w:val="1464754C"/>
    <w:docVar w:name="OandT" w:val="ZAY"/>
    <w:docVar w:name="sss1" w:val="CEDAW/C/SLB/CO/1-3"/>
    <w:docVar w:name="sss2" w:val="-"/>
    <w:docVar w:name="Symbol1" w:val="CEDAW/C/SLB/CO/1-3"/>
    <w:docVar w:name="Symbol2" w:val="-"/>
  </w:docVars>
  <w:rsids>
    <w:rsidRoot w:val="00C707F0"/>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A0C"/>
    <w:rsid w:val="000C4C08"/>
    <w:rsid w:val="000C4DDE"/>
    <w:rsid w:val="000C5208"/>
    <w:rsid w:val="000D32BA"/>
    <w:rsid w:val="000E240F"/>
    <w:rsid w:val="000E49A4"/>
    <w:rsid w:val="000F1058"/>
    <w:rsid w:val="000F55DC"/>
    <w:rsid w:val="00101C4E"/>
    <w:rsid w:val="00101F86"/>
    <w:rsid w:val="001113F8"/>
    <w:rsid w:val="00114C03"/>
    <w:rsid w:val="00114F57"/>
    <w:rsid w:val="001212F9"/>
    <w:rsid w:val="00121328"/>
    <w:rsid w:val="00124677"/>
    <w:rsid w:val="001267BE"/>
    <w:rsid w:val="0012708E"/>
    <w:rsid w:val="00130EE5"/>
    <w:rsid w:val="00131015"/>
    <w:rsid w:val="001329F7"/>
    <w:rsid w:val="00133EE6"/>
    <w:rsid w:val="0014121B"/>
    <w:rsid w:val="00141322"/>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6EF"/>
    <w:rsid w:val="001C3F7F"/>
    <w:rsid w:val="001C5166"/>
    <w:rsid w:val="001D0354"/>
    <w:rsid w:val="001D225C"/>
    <w:rsid w:val="001D2999"/>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2050"/>
    <w:rsid w:val="00247382"/>
    <w:rsid w:val="00252E35"/>
    <w:rsid w:val="00254858"/>
    <w:rsid w:val="00254B46"/>
    <w:rsid w:val="00255FC4"/>
    <w:rsid w:val="00257053"/>
    <w:rsid w:val="00260C62"/>
    <w:rsid w:val="00263B7B"/>
    <w:rsid w:val="00266257"/>
    <w:rsid w:val="00271BE6"/>
    <w:rsid w:val="0027454D"/>
    <w:rsid w:val="002759D4"/>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200F6"/>
    <w:rsid w:val="00320C99"/>
    <w:rsid w:val="003274A9"/>
    <w:rsid w:val="003305F1"/>
    <w:rsid w:val="00331221"/>
    <w:rsid w:val="00346223"/>
    <w:rsid w:val="00350AE6"/>
    <w:rsid w:val="00355510"/>
    <w:rsid w:val="00363610"/>
    <w:rsid w:val="003649EE"/>
    <w:rsid w:val="00371BC6"/>
    <w:rsid w:val="0037265A"/>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F0AA8"/>
    <w:rsid w:val="003F4BD2"/>
    <w:rsid w:val="003F7BF8"/>
    <w:rsid w:val="00413FBC"/>
    <w:rsid w:val="00414423"/>
    <w:rsid w:val="0041733F"/>
    <w:rsid w:val="00420761"/>
    <w:rsid w:val="00423F7F"/>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2841"/>
    <w:rsid w:val="00515657"/>
    <w:rsid w:val="00516A57"/>
    <w:rsid w:val="00521275"/>
    <w:rsid w:val="0052216F"/>
    <w:rsid w:val="00523247"/>
    <w:rsid w:val="005232CA"/>
    <w:rsid w:val="00523636"/>
    <w:rsid w:val="0052666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50D"/>
    <w:rsid w:val="0058302A"/>
    <w:rsid w:val="005A175A"/>
    <w:rsid w:val="005B04F3"/>
    <w:rsid w:val="005B1476"/>
    <w:rsid w:val="005B1D3C"/>
    <w:rsid w:val="005B3B9A"/>
    <w:rsid w:val="005B6C71"/>
    <w:rsid w:val="005B7338"/>
    <w:rsid w:val="005C02AB"/>
    <w:rsid w:val="005C5FC3"/>
    <w:rsid w:val="005D0F04"/>
    <w:rsid w:val="005D2204"/>
    <w:rsid w:val="005F12F0"/>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40A7"/>
    <w:rsid w:val="006767D5"/>
    <w:rsid w:val="00691524"/>
    <w:rsid w:val="006926DF"/>
    <w:rsid w:val="006A654B"/>
    <w:rsid w:val="006C4BB3"/>
    <w:rsid w:val="006D4068"/>
    <w:rsid w:val="006E2924"/>
    <w:rsid w:val="006E7A26"/>
    <w:rsid w:val="006F04EF"/>
    <w:rsid w:val="006F2B3D"/>
    <w:rsid w:val="006F6A4F"/>
    <w:rsid w:val="007016DF"/>
    <w:rsid w:val="007038D4"/>
    <w:rsid w:val="007052CC"/>
    <w:rsid w:val="00715C4B"/>
    <w:rsid w:val="007319E0"/>
    <w:rsid w:val="00731FBF"/>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2492"/>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1141"/>
    <w:rsid w:val="009122E0"/>
    <w:rsid w:val="00913351"/>
    <w:rsid w:val="009248ED"/>
    <w:rsid w:val="00946C87"/>
    <w:rsid w:val="00957134"/>
    <w:rsid w:val="0096193C"/>
    <w:rsid w:val="009769E1"/>
    <w:rsid w:val="00977E0D"/>
    <w:rsid w:val="00982D5C"/>
    <w:rsid w:val="00986132"/>
    <w:rsid w:val="00986C04"/>
    <w:rsid w:val="009932F9"/>
    <w:rsid w:val="009A11E3"/>
    <w:rsid w:val="009A2F76"/>
    <w:rsid w:val="009B1250"/>
    <w:rsid w:val="009C600E"/>
    <w:rsid w:val="009D00AA"/>
    <w:rsid w:val="009D0B10"/>
    <w:rsid w:val="009D2AC2"/>
    <w:rsid w:val="009E1774"/>
    <w:rsid w:val="009E2668"/>
    <w:rsid w:val="009E40A3"/>
    <w:rsid w:val="009E54E8"/>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18A0"/>
    <w:rsid w:val="00A33D4D"/>
    <w:rsid w:val="00A33D6D"/>
    <w:rsid w:val="00A37345"/>
    <w:rsid w:val="00A40AAE"/>
    <w:rsid w:val="00A40EA9"/>
    <w:rsid w:val="00A4532A"/>
    <w:rsid w:val="00A46E28"/>
    <w:rsid w:val="00A5206D"/>
    <w:rsid w:val="00A55E9E"/>
    <w:rsid w:val="00A635A7"/>
    <w:rsid w:val="00A652D9"/>
    <w:rsid w:val="00A72E47"/>
    <w:rsid w:val="00A730A3"/>
    <w:rsid w:val="00A74DBA"/>
    <w:rsid w:val="00A750A5"/>
    <w:rsid w:val="00A778F1"/>
    <w:rsid w:val="00A90956"/>
    <w:rsid w:val="00A95404"/>
    <w:rsid w:val="00A968C5"/>
    <w:rsid w:val="00AA32A4"/>
    <w:rsid w:val="00AA3C28"/>
    <w:rsid w:val="00AA759D"/>
    <w:rsid w:val="00AB2786"/>
    <w:rsid w:val="00AB5BEE"/>
    <w:rsid w:val="00AC373F"/>
    <w:rsid w:val="00AC550F"/>
    <w:rsid w:val="00AD4308"/>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311E"/>
    <w:rsid w:val="00B64E8E"/>
    <w:rsid w:val="00B65E8B"/>
    <w:rsid w:val="00B8025A"/>
    <w:rsid w:val="00B827B1"/>
    <w:rsid w:val="00B9116F"/>
    <w:rsid w:val="00B9408D"/>
    <w:rsid w:val="00B94698"/>
    <w:rsid w:val="00BA1586"/>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2BB2"/>
    <w:rsid w:val="00C22F76"/>
    <w:rsid w:val="00C2725D"/>
    <w:rsid w:val="00C31771"/>
    <w:rsid w:val="00C31E79"/>
    <w:rsid w:val="00C403C9"/>
    <w:rsid w:val="00C42033"/>
    <w:rsid w:val="00C464DD"/>
    <w:rsid w:val="00C52423"/>
    <w:rsid w:val="00C60D8E"/>
    <w:rsid w:val="00C62EF9"/>
    <w:rsid w:val="00C650F5"/>
    <w:rsid w:val="00C672B6"/>
    <w:rsid w:val="00C707F0"/>
    <w:rsid w:val="00C75600"/>
    <w:rsid w:val="00C76854"/>
    <w:rsid w:val="00C847BD"/>
    <w:rsid w:val="00C900C5"/>
    <w:rsid w:val="00C92AE0"/>
    <w:rsid w:val="00C93BC6"/>
    <w:rsid w:val="00C93D94"/>
    <w:rsid w:val="00C943B4"/>
    <w:rsid w:val="00CA2BB0"/>
    <w:rsid w:val="00CA450F"/>
    <w:rsid w:val="00CA4BBC"/>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3465"/>
    <w:rsid w:val="00D950BE"/>
    <w:rsid w:val="00D9586D"/>
    <w:rsid w:val="00D95A8C"/>
    <w:rsid w:val="00D9749C"/>
    <w:rsid w:val="00DA4C43"/>
    <w:rsid w:val="00DA51B2"/>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7B3E"/>
    <w:rsid w:val="00F81F20"/>
    <w:rsid w:val="00F833CB"/>
    <w:rsid w:val="00F87754"/>
    <w:rsid w:val="00F90A4B"/>
    <w:rsid w:val="00F90C56"/>
    <w:rsid w:val="00F94B3C"/>
    <w:rsid w:val="00FA7A95"/>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ch/HRI/MC/200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CEDAW/C/SLB/1-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SLB/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16</Pages>
  <Words>6500</Words>
  <Characters>6825</Characters>
  <Application>Microsoft Office Outlook</Application>
  <DocSecurity>4</DocSecurity>
  <Lines>262</Lines>
  <Paragraphs>225</Paragraphs>
  <ScaleCrop>false</ScaleCrop>
  <Company>United Nations</Company>
  <LinksUpToDate>false</LinksUpToDate>
  <CharactersWithSpaces>13100</CharactersWithSpaces>
  <SharedDoc>false</SharedDoc>
  <HLinks>
    <vt:vector size="36" baseType="variant">
      <vt:variant>
        <vt:i4>3407916</vt:i4>
      </vt:variant>
      <vt:variant>
        <vt:i4>15</vt:i4>
      </vt:variant>
      <vt:variant>
        <vt:i4>0</vt:i4>
      </vt:variant>
      <vt:variant>
        <vt:i4>5</vt:i4>
      </vt:variant>
      <vt:variant>
        <vt:lpwstr>http://undocs.org/ch/HRI/MC/2006/3</vt:lpwstr>
      </vt:variant>
      <vt:variant>
        <vt:lpwstr/>
      </vt:variant>
      <vt:variant>
        <vt:i4>4325461</vt:i4>
      </vt:variant>
      <vt:variant>
        <vt:i4>12</vt:i4>
      </vt:variant>
      <vt:variant>
        <vt:i4>0</vt:i4>
      </vt:variant>
      <vt:variant>
        <vt:i4>5</vt:i4>
      </vt:variant>
      <vt:variant>
        <vt:lpwstr>http://undocs.org/ch/CEDAW/C/SLB/1-3</vt:lpwstr>
      </vt:variant>
      <vt:variant>
        <vt:lpwstr/>
      </vt:variant>
      <vt:variant>
        <vt:i4>327711</vt:i4>
      </vt:variant>
      <vt:variant>
        <vt:i4>9</vt:i4>
      </vt:variant>
      <vt:variant>
        <vt:i4>0</vt:i4>
      </vt:variant>
      <vt:variant>
        <vt:i4>5</vt:i4>
      </vt:variant>
      <vt:variant>
        <vt:lpwstr>http://undocs.org/ch/CEDAW/C/SLB/Q/1-3/Add.3</vt:lpwstr>
      </vt:variant>
      <vt:variant>
        <vt:lpwstr/>
      </vt:variant>
      <vt:variant>
        <vt:i4>87</vt:i4>
      </vt:variant>
      <vt:variant>
        <vt:i4>6</vt:i4>
      </vt:variant>
      <vt:variant>
        <vt:i4>0</vt:i4>
      </vt:variant>
      <vt:variant>
        <vt:i4>5</vt:i4>
      </vt:variant>
      <vt:variant>
        <vt:lpwstr>http://undocs.org/ch/CEDAW/C/SLB/Q/1</vt:lpwstr>
      </vt:variant>
      <vt:variant>
        <vt:lpwstr/>
      </vt:variant>
      <vt:variant>
        <vt:i4>7405688</vt:i4>
      </vt:variant>
      <vt:variant>
        <vt:i4>3</vt:i4>
      </vt:variant>
      <vt:variant>
        <vt:i4>0</vt:i4>
      </vt:variant>
      <vt:variant>
        <vt:i4>5</vt:i4>
      </vt:variant>
      <vt:variant>
        <vt:lpwstr>http://undocs.org/ch/CEDAW/C/SLB/1</vt:lpwstr>
      </vt:variant>
      <vt:variant>
        <vt:lpwstr/>
      </vt:variant>
      <vt:variant>
        <vt:i4>852046</vt:i4>
      </vt:variant>
      <vt:variant>
        <vt:i4>0</vt:i4>
      </vt:variant>
      <vt:variant>
        <vt:i4>0</vt:i4>
      </vt:variant>
      <vt:variant>
        <vt:i4>5</vt:i4>
      </vt:variant>
      <vt:variant>
        <vt:lpwstr>http://undocs.org/ch/CEDAW/C/SR.1263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Aiyun Zhou</cp:lastModifiedBy>
  <cp:revision>18</cp:revision>
  <cp:lastPrinted>2014-12-26T11:43:00Z</cp:lastPrinted>
  <dcterms:created xsi:type="dcterms:W3CDTF">2014-12-26T11:09:00Z</dcterms:created>
  <dcterms:modified xsi:type="dcterms:W3CDTF">2014-12-26T11:43:00Z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1464754</vt:lpwstr>
  </property>
  <property fmtid="{D5CDD505-2E9C-101B-9397-08002B2CF9AE}" pid="3" name="ODSRefJobNo">
    <vt:lpwstr>1462765C</vt:lpwstr>
  </property>
  <property fmtid="{D5CDD505-2E9C-101B-9397-08002B2CF9AE}" pid="4" name="Symbol1">
    <vt:lpwstr>CEDAW/C/SLB/CO/1-3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November 2014</vt:lpwstr>
  </property>
  <property fmtid="{D5CDD505-2E9C-101B-9397-08002B2CF9AE}" pid="9" name="Original">
    <vt:lpwstr>English</vt:lpwstr>
  </property>
  <property fmtid="{D5CDD505-2E9C-101B-9397-08002B2CF9AE}" pid="10" name="Release Date">
    <vt:lpwstr>261214</vt:lpwstr>
  </property>
  <property fmtid="{D5CDD505-2E9C-101B-9397-08002B2CF9AE}" pid="11" name="Comment">
    <vt:lpwstr/>
  </property>
  <property fmtid="{D5CDD505-2E9C-101B-9397-08002B2CF9AE}" pid="12" name="DraftPages">
    <vt:lpwstr> </vt:lpwstr>
  </property>
  <property fmtid="{D5CDD505-2E9C-101B-9397-08002B2CF9AE}" pid="13" name="Operator">
    <vt:lpwstr>ZAY</vt:lpwstr>
  </property>
</Properties>
</file>