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4" w:rsidRPr="00235674" w:rsidRDefault="00B20768" w:rsidP="00B20768">
      <w:pPr>
        <w:pStyle w:val="Heading1"/>
        <w:keepNext w:val="0"/>
        <w:spacing w:before="0" w:after="0" w:line="60" w:lineRule="exact"/>
        <w:rPr>
          <w:b w:val="0"/>
          <w:sz w:val="6"/>
        </w:rPr>
      </w:pPr>
      <w:r>
        <w:rPr>
          <w:rStyle w:val="CommentReference"/>
          <w:b w:val="0"/>
          <w:spacing w:val="4"/>
          <w:w w:val="103"/>
          <w:kern w:val="14"/>
          <w:szCs w:val="20"/>
          <w:lang w:val="en-GB" w:eastAsia="en-US"/>
        </w:rPr>
        <w:commentReference w:id="0"/>
      </w:r>
    </w:p>
    <w:p w:rsidR="00DF3933" w:rsidRDefault="00DF3933">
      <w:pPr>
        <w:pStyle w:val="Heading1"/>
        <w:spacing w:before="0" w:after="0" w:line="240" w:lineRule="auto"/>
        <w:rPr>
          <w:sz w:val="24"/>
        </w:rPr>
      </w:pPr>
      <w:r>
        <w:rPr>
          <w:sz w:val="24"/>
        </w:rPr>
        <w:t>Комитет по ликвидации дискриминации</w:t>
      </w:r>
    </w:p>
    <w:p w:rsidR="00DF3933" w:rsidRDefault="00DF3933">
      <w:pPr>
        <w:rPr>
          <w:b/>
          <w:spacing w:val="0"/>
          <w:w w:val="100"/>
          <w:kern w:val="0"/>
          <w:sz w:val="24"/>
        </w:rPr>
      </w:pPr>
      <w:r>
        <w:rPr>
          <w:b/>
          <w:spacing w:val="0"/>
          <w:w w:val="100"/>
          <w:kern w:val="0"/>
          <w:sz w:val="24"/>
        </w:rPr>
        <w:t>в отношении женщин</w:t>
      </w:r>
    </w:p>
    <w:p w:rsidR="00DF3933" w:rsidRDefault="00C60918">
      <w:pPr>
        <w:pStyle w:val="Heading3"/>
      </w:pPr>
      <w:r>
        <w:t>Пятьдесят вторая</w:t>
      </w:r>
      <w:r w:rsidR="00260AB3">
        <w:t xml:space="preserve"> </w:t>
      </w:r>
      <w:r w:rsidR="00DF3933">
        <w:t>сессия</w:t>
      </w:r>
    </w:p>
    <w:p w:rsidR="00DF3933" w:rsidRDefault="00DF3933">
      <w:pPr>
        <w:pStyle w:val="CommentSubject1"/>
        <w:suppressAutoHyphens w:val="0"/>
        <w:spacing w:before="120" w:line="240" w:lineRule="auto"/>
        <w:rPr>
          <w:spacing w:val="0"/>
          <w:w w:val="100"/>
          <w:kern w:val="0"/>
          <w:szCs w:val="24"/>
          <w:lang w:eastAsia="ru-RU"/>
        </w:rPr>
      </w:pPr>
      <w:r>
        <w:rPr>
          <w:spacing w:val="0"/>
          <w:w w:val="100"/>
          <w:kern w:val="0"/>
        </w:rPr>
        <w:t xml:space="preserve">Краткий отчет о </w:t>
      </w:r>
      <w:r w:rsidR="00C60918">
        <w:rPr>
          <w:spacing w:val="0"/>
          <w:w w:val="100"/>
          <w:kern w:val="0"/>
        </w:rPr>
        <w:t>1044</w:t>
      </w:r>
      <w:r>
        <w:rPr>
          <w:spacing w:val="0"/>
          <w:w w:val="100"/>
          <w:kern w:val="0"/>
        </w:rPr>
        <w:t>-м заседании,</w:t>
      </w:r>
    </w:p>
    <w:p w:rsidR="00DF3933" w:rsidRDefault="00DF3933">
      <w:pPr>
        <w:pStyle w:val="SingleTxt"/>
        <w:spacing w:after="0" w:line="240" w:lineRule="auto"/>
        <w:ind w:left="0" w:right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состоявшемся в</w:t>
      </w:r>
      <w:r w:rsidR="00260AB3">
        <w:rPr>
          <w:spacing w:val="0"/>
          <w:w w:val="100"/>
          <w:kern w:val="0"/>
        </w:rPr>
        <w:t xml:space="preserve"> Центральных учреждениях</w:t>
      </w:r>
      <w:r>
        <w:rPr>
          <w:spacing w:val="0"/>
          <w:w w:val="100"/>
          <w:kern w:val="0"/>
        </w:rPr>
        <w:t xml:space="preserve">, </w:t>
      </w:r>
      <w:r w:rsidR="00260AB3">
        <w:rPr>
          <w:spacing w:val="0"/>
          <w:w w:val="100"/>
          <w:kern w:val="0"/>
        </w:rPr>
        <w:t>Нью-Йорк</w:t>
      </w:r>
      <w:r>
        <w:rPr>
          <w:spacing w:val="0"/>
          <w:w w:val="100"/>
          <w:kern w:val="0"/>
        </w:rPr>
        <w:t xml:space="preserve">, в </w:t>
      </w:r>
      <w:r w:rsidR="00C60918">
        <w:rPr>
          <w:spacing w:val="0"/>
          <w:w w:val="100"/>
          <w:kern w:val="0"/>
        </w:rPr>
        <w:t>среду</w:t>
      </w:r>
      <w:r>
        <w:rPr>
          <w:spacing w:val="0"/>
          <w:w w:val="100"/>
          <w:kern w:val="0"/>
        </w:rPr>
        <w:t xml:space="preserve">, </w:t>
      </w:r>
      <w:r w:rsidR="00C60918">
        <w:rPr>
          <w:spacing w:val="0"/>
          <w:w w:val="100"/>
          <w:kern w:val="0"/>
        </w:rPr>
        <w:t>11</w:t>
      </w:r>
      <w:r w:rsidR="00260AB3">
        <w:rPr>
          <w:spacing w:val="0"/>
          <w:w w:val="100"/>
          <w:kern w:val="0"/>
        </w:rPr>
        <w:t xml:space="preserve"> июля</w:t>
      </w:r>
      <w:r w:rsidR="0003359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20</w:t>
      </w:r>
      <w:r w:rsidR="00D053D5">
        <w:rPr>
          <w:spacing w:val="0"/>
          <w:w w:val="100"/>
          <w:kern w:val="0"/>
        </w:rPr>
        <w:t>1</w:t>
      </w:r>
      <w:r w:rsidR="00C60918">
        <w:rPr>
          <w:spacing w:val="0"/>
          <w:w w:val="100"/>
          <w:kern w:val="0"/>
        </w:rPr>
        <w:t>2</w:t>
      </w:r>
      <w:r w:rsidR="00B938A4">
        <w:rPr>
          <w:spacing w:val="0"/>
          <w:w w:val="100"/>
          <w:kern w:val="0"/>
        </w:rPr>
        <w:t> год</w:t>
      </w:r>
      <w:r>
        <w:rPr>
          <w:spacing w:val="0"/>
          <w:w w:val="100"/>
          <w:kern w:val="0"/>
        </w:rPr>
        <w:t>а, в 1</w:t>
      </w:r>
      <w:r w:rsidR="001C2C49">
        <w:rPr>
          <w:spacing w:val="0"/>
          <w:w w:val="100"/>
          <w:kern w:val="0"/>
        </w:rPr>
        <w:t>5</w:t>
      </w:r>
      <w:r>
        <w:rPr>
          <w:spacing w:val="0"/>
          <w:w w:val="100"/>
          <w:kern w:val="0"/>
        </w:rPr>
        <w:t xml:space="preserve"> ч. </w:t>
      </w:r>
      <w:r w:rsidR="00C40DD0">
        <w:rPr>
          <w:spacing w:val="0"/>
          <w:w w:val="100"/>
          <w:kern w:val="0"/>
        </w:rPr>
        <w:t>0</w:t>
      </w:r>
      <w:r>
        <w:rPr>
          <w:spacing w:val="0"/>
          <w:w w:val="100"/>
          <w:kern w:val="0"/>
        </w:rPr>
        <w:t>0 м.</w:t>
      </w:r>
    </w:p>
    <w:p w:rsidR="00DF3933" w:rsidRDefault="00DF3933" w:rsidP="002113E6">
      <w:pPr>
        <w:tabs>
          <w:tab w:val="right" w:pos="1260"/>
          <w:tab w:val="left" w:pos="1701"/>
          <w:tab w:val="right" w:leader="dot" w:pos="7733"/>
        </w:tabs>
        <w:autoSpaceDE w:val="0"/>
        <w:autoSpaceDN w:val="0"/>
        <w:adjustRightInd w:val="0"/>
        <w:spacing w:before="120" w:line="240" w:lineRule="auto"/>
        <w:ind w:right="1724"/>
        <w:rPr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ab/>
        <w:t>Председатель</w:t>
      </w:r>
      <w:r>
        <w:rPr>
          <w:spacing w:val="0"/>
          <w:w w:val="100"/>
          <w:kern w:val="0"/>
        </w:rPr>
        <w:t>:</w:t>
      </w:r>
      <w:r w:rsidR="00743820" w:rsidRPr="00743820">
        <w:rPr>
          <w:spacing w:val="0"/>
          <w:w w:val="100"/>
          <w:kern w:val="0"/>
        </w:rPr>
        <w:t xml:space="preserve"> </w:t>
      </w:r>
      <w:r w:rsidR="00743820">
        <w:rPr>
          <w:iCs/>
          <w:spacing w:val="0"/>
          <w:w w:val="100"/>
          <w:kern w:val="0"/>
        </w:rPr>
        <w:t>г</w:t>
      </w:r>
      <w:r w:rsidR="00743820">
        <w:rPr>
          <w:iCs/>
          <w:spacing w:val="0"/>
          <w:w w:val="100"/>
          <w:kern w:val="0"/>
        </w:rPr>
        <w:noBreakHyphen/>
        <w:t>жа</w:t>
      </w:r>
      <w:r w:rsidR="00743820">
        <w:rPr>
          <w:iCs/>
          <w:spacing w:val="0"/>
          <w:w w:val="100"/>
          <w:kern w:val="0"/>
          <w:lang w:val="en-US"/>
        </w:rPr>
        <w:t> </w:t>
      </w:r>
      <w:r w:rsidR="00C60918">
        <w:rPr>
          <w:iCs/>
          <w:spacing w:val="0"/>
          <w:w w:val="100"/>
          <w:kern w:val="0"/>
        </w:rPr>
        <w:t>Пиментел</w:t>
      </w:r>
    </w:p>
    <w:p w:rsidR="00A549DB" w:rsidRPr="00A549DB" w:rsidRDefault="00A549DB" w:rsidP="00A549DB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w w:val="100"/>
          <w:kern w:val="0"/>
          <w:sz w:val="10"/>
          <w:lang w:eastAsia="ru-RU"/>
        </w:rPr>
      </w:pPr>
    </w:p>
    <w:p w:rsidR="00A549DB" w:rsidRPr="00A549DB" w:rsidRDefault="00A549DB" w:rsidP="00A549DB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w w:val="100"/>
          <w:kern w:val="0"/>
          <w:sz w:val="10"/>
          <w:lang w:eastAsia="ru-RU"/>
        </w:rPr>
      </w:pPr>
    </w:p>
    <w:p w:rsidR="002113E6" w:rsidRDefault="002113E6" w:rsidP="00A549DB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w w:val="100"/>
          <w:kern w:val="0"/>
          <w:lang w:eastAsia="ru-RU"/>
        </w:rPr>
      </w:pPr>
    </w:p>
    <w:p w:rsidR="00DF3933" w:rsidRDefault="00DF3933">
      <w:pPr>
        <w:pStyle w:val="Heading2"/>
        <w:spacing w:after="120"/>
      </w:pPr>
      <w:r>
        <w:t>Содержание</w:t>
      </w:r>
    </w:p>
    <w:p w:rsidR="00DF3933" w:rsidRPr="002B7A57" w:rsidRDefault="0003359C" w:rsidP="002B7A57">
      <w:pPr>
        <w:pStyle w:val="SingleTxt"/>
        <w:tabs>
          <w:tab w:val="left" w:pos="6538"/>
          <w:tab w:val="left" w:pos="7013"/>
          <w:tab w:val="left" w:pos="7488"/>
          <w:tab w:val="left" w:pos="7978"/>
          <w:tab w:val="left" w:pos="8453"/>
        </w:tabs>
      </w:pPr>
      <w:r w:rsidRPr="002B7A57">
        <w:t>Рассмотрение докладов, представлен</w:t>
      </w:r>
      <w:r w:rsidR="002B7A57">
        <w:t>ных государствами-участниками в </w:t>
      </w:r>
      <w:r w:rsidRPr="002B7A57">
        <w:t>соответстви</w:t>
      </w:r>
      <w:r w:rsidR="00E25D24" w:rsidRPr="002B7A57">
        <w:t>и</w:t>
      </w:r>
      <w:r w:rsidR="002B7A57" w:rsidRPr="002B7A57">
        <w:t xml:space="preserve"> со статьей </w:t>
      </w:r>
      <w:r w:rsidRPr="002B7A57">
        <w:t>18 Конвенции (продолжение)</w:t>
      </w:r>
    </w:p>
    <w:p w:rsidR="0003359C" w:rsidRPr="002B7A57" w:rsidRDefault="00167E0A" w:rsidP="002B7A57">
      <w:pPr>
        <w:pStyle w:val="SingleTxt"/>
        <w:tabs>
          <w:tab w:val="left" w:pos="6538"/>
          <w:tab w:val="left" w:pos="7013"/>
          <w:tab w:val="left" w:pos="7488"/>
          <w:tab w:val="left" w:pos="7978"/>
          <w:tab w:val="left" w:pos="8453"/>
        </w:tabs>
        <w:ind w:left="1742"/>
      </w:pPr>
      <w:r w:rsidRPr="002B7A57">
        <w:t xml:space="preserve">Объединенный </w:t>
      </w:r>
      <w:r w:rsidR="00C60918" w:rsidRPr="002B7A57">
        <w:t xml:space="preserve">шестой и седьмой </w:t>
      </w:r>
      <w:r w:rsidR="00B83F40" w:rsidRPr="002B7A57">
        <w:t>периодически</w:t>
      </w:r>
      <w:r w:rsidR="008B2595" w:rsidRPr="002B7A57">
        <w:t>й д</w:t>
      </w:r>
      <w:r w:rsidR="0003359C" w:rsidRPr="002B7A57">
        <w:t>оклад</w:t>
      </w:r>
      <w:r w:rsidR="00260AB3" w:rsidRPr="002B7A57">
        <w:t xml:space="preserve"> </w:t>
      </w:r>
      <w:r w:rsidR="00C60918" w:rsidRPr="002B7A57">
        <w:t>Индонезии</w:t>
      </w:r>
      <w:r w:rsidR="001C2C49" w:rsidRPr="002B7A57">
        <w:t xml:space="preserve"> (</w:t>
      </w:r>
      <w:r w:rsidR="001C2C49" w:rsidRPr="002B7A57">
        <w:rPr>
          <w:i/>
        </w:rPr>
        <w:t>продолжение</w:t>
      </w:r>
      <w:r w:rsidR="001C2C49" w:rsidRPr="002B7A57">
        <w:t>)</w:t>
      </w:r>
    </w:p>
    <w:p w:rsidR="002B7A57" w:rsidRPr="0003359C" w:rsidRDefault="002B7A57" w:rsidP="002B7A57">
      <w:pPr>
        <w:pStyle w:val="SingleTxt"/>
        <w:rPr>
          <w:i/>
          <w:w w:val="100"/>
          <w:kern w:val="0"/>
        </w:rPr>
      </w:pPr>
    </w:p>
    <w:p w:rsidR="00DF3933" w:rsidRDefault="00DF3933">
      <w:pPr>
        <w:pStyle w:val="SingleTxt"/>
        <w:spacing w:after="0" w:line="240" w:lineRule="auto"/>
        <w:jc w:val="left"/>
        <w:rPr>
          <w:spacing w:val="0"/>
          <w:w w:val="100"/>
          <w:kern w:val="0"/>
          <w:sz w:val="2"/>
        </w:rPr>
        <w:sectPr w:rsidR="00DF39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spacing w:val="0"/>
          <w:w w:val="100"/>
          <w:kern w:val="0"/>
        </w:rPr>
        <w:br w:type="page"/>
      </w:r>
    </w:p>
    <w:p w:rsidR="00E0656D" w:rsidRDefault="00743820" w:rsidP="00743820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w w:val="100"/>
          <w:kern w:val="0"/>
        </w:rPr>
      </w:pPr>
      <w:r>
        <w:rPr>
          <w:w w:val="100"/>
          <w:kern w:val="0"/>
        </w:rPr>
        <w:t>Заседание открывается в 15 ч. 00 </w:t>
      </w:r>
      <w:r w:rsidR="00E0656D">
        <w:rPr>
          <w:w w:val="100"/>
          <w:kern w:val="0"/>
        </w:rPr>
        <w:t>м.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E0656D" w:rsidRDefault="00E0656D" w:rsidP="00743820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0" w:right="0" w:firstLine="0"/>
        <w:rPr>
          <w:w w:val="100"/>
          <w:kern w:val="0"/>
        </w:rPr>
      </w:pPr>
      <w:r>
        <w:rPr>
          <w:w w:val="100"/>
          <w:kern w:val="0"/>
        </w:rPr>
        <w:t>Рассмотрение докладов, представленных государствам</w:t>
      </w:r>
      <w:r w:rsidR="00B938A4">
        <w:rPr>
          <w:w w:val="100"/>
          <w:kern w:val="0"/>
        </w:rPr>
        <w:t>и-участниками в соответствии со статьей </w:t>
      </w:r>
      <w:r>
        <w:rPr>
          <w:w w:val="100"/>
          <w:kern w:val="0"/>
        </w:rPr>
        <w:t>18 Конвенции</w:t>
      </w:r>
      <w:r w:rsidRPr="00B938A4">
        <w:rPr>
          <w:b w:val="0"/>
          <w:w w:val="100"/>
          <w:kern w:val="0"/>
        </w:rPr>
        <w:t xml:space="preserve"> (</w:t>
      </w:r>
      <w:r w:rsidRPr="00B938A4">
        <w:rPr>
          <w:b w:val="0"/>
          <w:i/>
          <w:w w:val="100"/>
          <w:kern w:val="0"/>
        </w:rPr>
        <w:t>продолжение</w:t>
      </w:r>
      <w:r w:rsidRPr="00B938A4">
        <w:rPr>
          <w:b w:val="0"/>
          <w:w w:val="100"/>
          <w:kern w:val="0"/>
        </w:rPr>
        <w:t>)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92342F" w:rsidRDefault="00743820" w:rsidP="002B7A57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</w:pPr>
      <w:r>
        <w:tab/>
      </w:r>
      <w:r>
        <w:tab/>
      </w:r>
      <w:r w:rsidR="0092342F">
        <w:t>Шестой и седьмо</w:t>
      </w:r>
      <w:r w:rsidR="004E48B6">
        <w:t>й</w:t>
      </w:r>
      <w:r w:rsidR="0092342F">
        <w:t xml:space="preserve"> периодические доклады Индонезии (продолжение) (</w:t>
      </w:r>
      <w:r w:rsidR="0092342F">
        <w:rPr>
          <w:lang w:val="en-US"/>
        </w:rPr>
        <w:t>CEDAW</w:t>
      </w:r>
      <w:r w:rsidR="0092342F" w:rsidRPr="00403B57">
        <w:t>/</w:t>
      </w:r>
      <w:r w:rsidR="0092342F">
        <w:rPr>
          <w:lang w:val="en-US"/>
        </w:rPr>
        <w:t>C</w:t>
      </w:r>
      <w:r w:rsidR="0092342F" w:rsidRPr="00403B57">
        <w:t>/</w:t>
      </w:r>
      <w:r w:rsidR="0092342F">
        <w:rPr>
          <w:lang w:val="en-US"/>
        </w:rPr>
        <w:t>IDN</w:t>
      </w:r>
      <w:r w:rsidR="0092342F" w:rsidRPr="00403B57">
        <w:t>/</w:t>
      </w:r>
      <w:r w:rsidR="002B7A57">
        <w:br/>
      </w:r>
      <w:r w:rsidR="0092342F" w:rsidRPr="00403B57">
        <w:t xml:space="preserve">6-7, </w:t>
      </w:r>
      <w:r w:rsidR="0092342F">
        <w:rPr>
          <w:lang w:val="en-US"/>
        </w:rPr>
        <w:t>CEDAW</w:t>
      </w:r>
      <w:r w:rsidR="0092342F" w:rsidRPr="00403B57">
        <w:t>/</w:t>
      </w:r>
      <w:r w:rsidR="0092342F">
        <w:rPr>
          <w:lang w:val="en-US"/>
        </w:rPr>
        <w:t>C</w:t>
      </w:r>
      <w:r w:rsidR="0092342F" w:rsidRPr="00403B57">
        <w:t>/</w:t>
      </w:r>
      <w:r w:rsidR="0092342F">
        <w:rPr>
          <w:lang w:val="en-US"/>
        </w:rPr>
        <w:t>IDN</w:t>
      </w:r>
      <w:r w:rsidR="0092342F" w:rsidRPr="00403B57">
        <w:t>/</w:t>
      </w:r>
      <w:r w:rsidR="0092342F">
        <w:rPr>
          <w:lang w:val="en-US"/>
        </w:rPr>
        <w:t>Q</w:t>
      </w:r>
      <w:r w:rsidR="0092342F" w:rsidRPr="00403B57">
        <w:t xml:space="preserve">/6-7 </w:t>
      </w:r>
      <w:r w:rsidR="004E48B6">
        <w:t>и</w:t>
      </w:r>
      <w:r w:rsidR="0092342F" w:rsidRPr="00403B57">
        <w:t xml:space="preserve"> </w:t>
      </w:r>
      <w:r w:rsidR="0092342F">
        <w:rPr>
          <w:lang w:val="en-US"/>
        </w:rPr>
        <w:t>Add</w:t>
      </w:r>
      <w:r w:rsidR="0092342F" w:rsidRPr="00403B57">
        <w:t>.1)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92342F" w:rsidRDefault="0092342F" w:rsidP="00743820">
      <w:pPr>
        <w:pStyle w:val="DualTxt"/>
        <w:suppressAutoHyphens w:val="0"/>
      </w:pPr>
      <w:r w:rsidRPr="00743820">
        <w:t>1.</w:t>
      </w:r>
      <w:r w:rsidRPr="00743820">
        <w:tab/>
      </w:r>
      <w:r w:rsidRPr="00743820">
        <w:rPr>
          <w:i/>
        </w:rPr>
        <w:t>По приглашению Председателя делегация И</w:t>
      </w:r>
      <w:r w:rsidRPr="00743820">
        <w:rPr>
          <w:i/>
        </w:rPr>
        <w:t>н</w:t>
      </w:r>
      <w:r w:rsidRPr="00743820">
        <w:rPr>
          <w:i/>
        </w:rPr>
        <w:t>донезии занимает места за столом Комитета</w:t>
      </w:r>
      <w:r w:rsidRPr="00743820">
        <w:t>.</w:t>
      </w:r>
    </w:p>
    <w:p w:rsidR="00743820" w:rsidRPr="00743820" w:rsidRDefault="00743820" w:rsidP="00743820">
      <w:pPr>
        <w:pStyle w:val="DualTxt"/>
        <w:suppressAutoHyphens w:val="0"/>
        <w:spacing w:after="0" w:line="120" w:lineRule="exact"/>
        <w:rPr>
          <w:sz w:val="10"/>
        </w:rPr>
      </w:pPr>
    </w:p>
    <w:p w:rsidR="0092342F" w:rsidRPr="00A8377E" w:rsidRDefault="00743820" w:rsidP="002B7A57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</w:pPr>
      <w:r w:rsidRPr="002B7A57">
        <w:rPr>
          <w:b/>
          <w:i w:val="0"/>
          <w:spacing w:val="2"/>
        </w:rPr>
        <w:t>Статьи </w:t>
      </w:r>
      <w:r w:rsidR="0092342F" w:rsidRPr="002B7A57">
        <w:rPr>
          <w:b/>
          <w:i w:val="0"/>
          <w:spacing w:val="2"/>
        </w:rPr>
        <w:t>1</w:t>
      </w:r>
      <w:r w:rsidRPr="002B7A57">
        <w:rPr>
          <w:b/>
          <w:i w:val="0"/>
          <w:spacing w:val="2"/>
        </w:rPr>
        <w:t>–</w:t>
      </w:r>
      <w:r w:rsidR="0092342F" w:rsidRPr="002B7A57">
        <w:rPr>
          <w:b/>
          <w:i w:val="0"/>
          <w:spacing w:val="2"/>
        </w:rPr>
        <w:t xml:space="preserve">6 </w:t>
      </w:r>
      <w:r w:rsidR="0092342F" w:rsidRPr="002B7A57">
        <w:rPr>
          <w:i w:val="0"/>
        </w:rPr>
        <w:t>(</w:t>
      </w:r>
      <w:r w:rsidR="0092342F" w:rsidRPr="00A8377E">
        <w:t>продолжение</w:t>
      </w:r>
      <w:r w:rsidR="0092342F" w:rsidRPr="002B7A57">
        <w:rPr>
          <w:i w:val="0"/>
        </w:rPr>
        <w:t>)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92342F" w:rsidRPr="00743820" w:rsidRDefault="0092342F" w:rsidP="00743820">
      <w:pPr>
        <w:pStyle w:val="DualTxt"/>
        <w:suppressAutoHyphens w:val="0"/>
      </w:pPr>
      <w:r w:rsidRPr="00743820">
        <w:t>2.</w:t>
      </w:r>
      <w:r w:rsidRPr="00743820">
        <w:tab/>
      </w:r>
      <w:r w:rsidRPr="00743820">
        <w:rPr>
          <w:b/>
        </w:rPr>
        <w:t xml:space="preserve">Г-жа Сари </w:t>
      </w:r>
      <w:r w:rsidRPr="00743820">
        <w:t>(Индонезия), отвечая на вопросы, заданные на предыдущем заседании, говорит, что со всеми заинтересованными сторонами, включая р</w:t>
      </w:r>
      <w:r w:rsidRPr="00743820">
        <w:t>е</w:t>
      </w:r>
      <w:r w:rsidRPr="00743820">
        <w:t>лигиозных лидеров и гражданское общество, будет проведена разъяснительная работа по вопросу о женском обрезании, и она надеется, что эта пр</w:t>
      </w:r>
      <w:r w:rsidRPr="00743820">
        <w:t>о</w:t>
      </w:r>
      <w:r w:rsidRPr="00743820">
        <w:t>блема будет разрешена в соответствии с принцип</w:t>
      </w:r>
      <w:r w:rsidRPr="00743820">
        <w:t>а</w:t>
      </w:r>
      <w:r w:rsidRPr="00743820">
        <w:t>ми Конвенции.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3.</w:t>
      </w:r>
      <w:r w:rsidRPr="00743820">
        <w:tab/>
      </w:r>
      <w:r w:rsidRPr="00743820">
        <w:rPr>
          <w:b/>
        </w:rPr>
        <w:t xml:space="preserve">Г-н Факруллох </w:t>
      </w:r>
      <w:r w:rsidRPr="00743820">
        <w:t>(Индонезия) говорит, что в период между 2002 и 2009</w:t>
      </w:r>
      <w:r w:rsidR="00B938A4">
        <w:t> год</w:t>
      </w:r>
      <w:r w:rsidRPr="00743820">
        <w:t xml:space="preserve">ами министерство внутренних дел рассмотрело тысячи местных </w:t>
      </w:r>
      <w:r w:rsidR="00C61D44" w:rsidRPr="00743820">
        <w:t>п</w:t>
      </w:r>
      <w:r w:rsidR="00C61D44" w:rsidRPr="00743820">
        <w:t>о</w:t>
      </w:r>
      <w:r w:rsidR="00C61D44" w:rsidRPr="00743820">
        <w:t>становлений</w:t>
      </w:r>
      <w:r w:rsidRPr="00743820">
        <w:t>. Только в 2010</w:t>
      </w:r>
      <w:r w:rsidR="00B938A4">
        <w:t> году оно рассмотрело 3000 </w:t>
      </w:r>
      <w:r w:rsidR="00C61D44" w:rsidRPr="00743820">
        <w:t>постановлений</w:t>
      </w:r>
      <w:r w:rsidRPr="00743820">
        <w:t xml:space="preserve"> и </w:t>
      </w:r>
      <w:r w:rsidR="00C61D44" w:rsidRPr="00743820">
        <w:t xml:space="preserve">вынесло </w:t>
      </w:r>
      <w:r w:rsidR="00B938A4">
        <w:t>около 400 </w:t>
      </w:r>
      <w:r w:rsidR="00761692" w:rsidRPr="00743820">
        <w:t>рекоме</w:t>
      </w:r>
      <w:r w:rsidR="00761692" w:rsidRPr="00743820">
        <w:t>н</w:t>
      </w:r>
      <w:r w:rsidR="00761692" w:rsidRPr="00743820">
        <w:t>даций</w:t>
      </w:r>
      <w:r w:rsidRPr="00743820">
        <w:t xml:space="preserve"> о пересмотре тех </w:t>
      </w:r>
      <w:r w:rsidR="00C61D44" w:rsidRPr="00743820">
        <w:t>постановлений</w:t>
      </w:r>
      <w:r w:rsidRPr="00743820">
        <w:t xml:space="preserve">, которые </w:t>
      </w:r>
      <w:r w:rsidR="00C61D44" w:rsidRPr="00743820">
        <w:t xml:space="preserve">были </w:t>
      </w:r>
      <w:r w:rsidRPr="00743820">
        <w:t>соч</w:t>
      </w:r>
      <w:r w:rsidR="00C61D44" w:rsidRPr="00743820">
        <w:t>тены</w:t>
      </w:r>
      <w:r w:rsidRPr="00743820">
        <w:t xml:space="preserve"> проблематичными. В 2011</w:t>
      </w:r>
      <w:r w:rsidR="00B938A4">
        <w:t> год</w:t>
      </w:r>
      <w:r w:rsidRPr="00743820">
        <w:t>у м</w:t>
      </w:r>
      <w:r w:rsidRPr="00743820">
        <w:t>и</w:t>
      </w:r>
      <w:r w:rsidR="00B938A4">
        <w:t>нистерство рассмотрело 9000 </w:t>
      </w:r>
      <w:r w:rsidR="00C61D44" w:rsidRPr="00743820">
        <w:t>постановлений</w:t>
      </w:r>
      <w:r w:rsidRPr="00743820">
        <w:t xml:space="preserve"> и </w:t>
      </w:r>
      <w:r w:rsidR="00C61D44" w:rsidRPr="00743820">
        <w:t>в</w:t>
      </w:r>
      <w:r w:rsidR="00C61D44" w:rsidRPr="00743820">
        <w:t>ы</w:t>
      </w:r>
      <w:r w:rsidR="00C61D44" w:rsidRPr="00743820">
        <w:t xml:space="preserve">несло </w:t>
      </w:r>
      <w:r w:rsidRPr="00743820">
        <w:t>около 35</w:t>
      </w:r>
      <w:r w:rsidR="00B938A4">
        <w:t>0 </w:t>
      </w:r>
      <w:r w:rsidR="00761692" w:rsidRPr="00743820">
        <w:t>рекомендаций</w:t>
      </w:r>
      <w:r w:rsidRPr="00743820">
        <w:t xml:space="preserve">. </w:t>
      </w:r>
      <w:r w:rsidR="00C61D44" w:rsidRPr="00743820">
        <w:t>Постановления</w:t>
      </w:r>
      <w:r w:rsidRPr="00743820">
        <w:t>, к</w:t>
      </w:r>
      <w:r w:rsidRPr="00743820">
        <w:t>о</w:t>
      </w:r>
      <w:r w:rsidRPr="00743820">
        <w:t>торые были сочтены дискриминационными</w:t>
      </w:r>
      <w:r w:rsidR="00761692" w:rsidRPr="00743820">
        <w:t>,</w:t>
      </w:r>
      <w:r w:rsidRPr="00743820">
        <w:t xml:space="preserve"> подл</w:t>
      </w:r>
      <w:r w:rsidRPr="00743820">
        <w:t>е</w:t>
      </w:r>
      <w:r w:rsidRPr="00743820">
        <w:t xml:space="preserve">жат </w:t>
      </w:r>
      <w:r w:rsidR="00761692" w:rsidRPr="00743820">
        <w:t>судебному</w:t>
      </w:r>
      <w:r w:rsidRPr="00743820">
        <w:t xml:space="preserve"> </w:t>
      </w:r>
      <w:r w:rsidR="00C61D44" w:rsidRPr="00743820">
        <w:t>пересмотру</w:t>
      </w:r>
      <w:r w:rsidRPr="00743820">
        <w:t>, котор</w:t>
      </w:r>
      <w:r w:rsidR="00C61D44" w:rsidRPr="00743820">
        <w:t>ый</w:t>
      </w:r>
      <w:r w:rsidRPr="00743820">
        <w:t xml:space="preserve"> проводится Верховным судом, что обеспечивает беспристрас</w:t>
      </w:r>
      <w:r w:rsidRPr="00743820">
        <w:t>т</w:t>
      </w:r>
      <w:r w:rsidRPr="00743820">
        <w:t xml:space="preserve">ность и независимость от политических мотивов. Проведение такого рода судебных </w:t>
      </w:r>
      <w:r w:rsidR="00C61D44" w:rsidRPr="00743820">
        <w:t>пересмотров</w:t>
      </w:r>
      <w:r w:rsidRPr="00743820">
        <w:t xml:space="preserve"> не </w:t>
      </w:r>
      <w:r w:rsidR="00C61D44" w:rsidRPr="00743820">
        <w:t xml:space="preserve">имеет конкретных </w:t>
      </w:r>
      <w:r w:rsidRPr="00743820">
        <w:t>срок</w:t>
      </w:r>
      <w:r w:rsidR="00C61D44" w:rsidRPr="00743820">
        <w:t>ов;</w:t>
      </w:r>
      <w:r w:rsidRPr="00743820">
        <w:t xml:space="preserve"> принимаемые в их пр</w:t>
      </w:r>
      <w:r w:rsidRPr="00743820">
        <w:t>о</w:t>
      </w:r>
      <w:r w:rsidRPr="00743820">
        <w:t>цессе решения публикуются. В провинции А</w:t>
      </w:r>
      <w:r w:rsidR="00C61D44" w:rsidRPr="00743820">
        <w:t>ч</w:t>
      </w:r>
      <w:r w:rsidRPr="00743820">
        <w:t>ех был</w:t>
      </w:r>
      <w:r w:rsidR="00C61D44" w:rsidRPr="00743820">
        <w:t>о</w:t>
      </w:r>
      <w:r w:rsidRPr="00743820">
        <w:t xml:space="preserve"> принят</w:t>
      </w:r>
      <w:r w:rsidR="00C61D44" w:rsidRPr="00743820">
        <w:t>о</w:t>
      </w:r>
      <w:r w:rsidRPr="00743820">
        <w:t xml:space="preserve"> </w:t>
      </w:r>
      <w:r w:rsidR="00C61D44" w:rsidRPr="00743820">
        <w:t>постановление</w:t>
      </w:r>
      <w:r w:rsidRPr="00743820">
        <w:t>, предусматривающ</w:t>
      </w:r>
      <w:r w:rsidR="00C61D44" w:rsidRPr="00743820">
        <w:t>ее</w:t>
      </w:r>
      <w:r w:rsidRPr="00743820">
        <w:t xml:space="preserve"> забрасывание камнями в качестве наказания за пр</w:t>
      </w:r>
      <w:r w:rsidRPr="00743820">
        <w:t>е</w:t>
      </w:r>
      <w:r w:rsidRPr="00743820">
        <w:t>любодеяние; вместе с тем</w:t>
      </w:r>
      <w:r w:rsidR="00C61D44" w:rsidRPr="00743820">
        <w:t>, оно не было претворено в жизнь</w:t>
      </w:r>
      <w:r w:rsidRPr="00743820">
        <w:t>, поскольку он</w:t>
      </w:r>
      <w:r w:rsidR="00C61D44" w:rsidRPr="00743820">
        <w:t>о</w:t>
      </w:r>
      <w:r w:rsidRPr="00743820">
        <w:t xml:space="preserve"> не был</w:t>
      </w:r>
      <w:r w:rsidR="00C61D44" w:rsidRPr="00743820">
        <w:t>о</w:t>
      </w:r>
      <w:r w:rsidRPr="00743820">
        <w:t xml:space="preserve"> опубликован</w:t>
      </w:r>
      <w:r w:rsidR="00C61D44" w:rsidRPr="00743820">
        <w:t>о</w:t>
      </w:r>
      <w:r w:rsidRPr="00743820">
        <w:t xml:space="preserve"> в официальной газете. Правительство старается </w:t>
      </w:r>
      <w:r w:rsidR="00C61D44" w:rsidRPr="00743820">
        <w:t xml:space="preserve">не допускать </w:t>
      </w:r>
      <w:r w:rsidRPr="00743820">
        <w:t>дискриминационны</w:t>
      </w:r>
      <w:r w:rsidR="00C61D44" w:rsidRPr="00743820">
        <w:t>х</w:t>
      </w:r>
      <w:r w:rsidRPr="00743820">
        <w:t xml:space="preserve"> </w:t>
      </w:r>
      <w:r w:rsidR="00C61D44" w:rsidRPr="00743820">
        <w:t>постановлений</w:t>
      </w:r>
      <w:r w:rsidRPr="00743820">
        <w:t>, осуществляя контроль и наблюдение за деятельн</w:t>
      </w:r>
      <w:r w:rsidRPr="00743820">
        <w:t>о</w:t>
      </w:r>
      <w:r w:rsidRPr="00743820">
        <w:t xml:space="preserve">стью местных законодательных органов и </w:t>
      </w:r>
      <w:r w:rsidR="00C61D44" w:rsidRPr="00743820">
        <w:t>требуя</w:t>
      </w:r>
      <w:r w:rsidRPr="00743820">
        <w:t>, в случае необходимости,</w:t>
      </w:r>
      <w:r w:rsidR="00C61D44" w:rsidRPr="00743820">
        <w:t xml:space="preserve"> представить</w:t>
      </w:r>
      <w:r w:rsidRPr="00743820">
        <w:t xml:space="preserve"> разъяснения. Оно выпустило </w:t>
      </w:r>
      <w:r w:rsidR="00C61D44" w:rsidRPr="00743820">
        <w:t xml:space="preserve">руководство о </w:t>
      </w:r>
      <w:r w:rsidRPr="00743820">
        <w:t>законодатель</w:t>
      </w:r>
      <w:r w:rsidR="00C61D44" w:rsidRPr="00743820">
        <w:t xml:space="preserve">стве </w:t>
      </w:r>
      <w:r w:rsidRPr="00743820">
        <w:t>по правам женщин, основывающ</w:t>
      </w:r>
      <w:r w:rsidR="00C61D44" w:rsidRPr="00743820">
        <w:t>е</w:t>
      </w:r>
      <w:r w:rsidRPr="00743820">
        <w:t>еся на положениях Конвенции и учете гендерной проблематики, и п</w:t>
      </w:r>
      <w:r w:rsidRPr="00743820">
        <w:t>о</w:t>
      </w:r>
      <w:r w:rsidRPr="00743820">
        <w:t>ощряет местные власти разрабатывать законод</w:t>
      </w:r>
      <w:r w:rsidRPr="00743820">
        <w:t>а</w:t>
      </w:r>
      <w:r w:rsidRPr="00743820">
        <w:t xml:space="preserve">тельные акты, </w:t>
      </w:r>
      <w:r w:rsidR="00761692" w:rsidRPr="00743820">
        <w:t>предусматривающие</w:t>
      </w:r>
      <w:r w:rsidRPr="00743820">
        <w:t xml:space="preserve"> уважение и п</w:t>
      </w:r>
      <w:r w:rsidRPr="00743820">
        <w:t>о</w:t>
      </w:r>
      <w:r w:rsidRPr="00743820">
        <w:t xml:space="preserve">ощрение всех прав человека. </w:t>
      </w:r>
      <w:r w:rsidR="00F269EA" w:rsidRPr="00743820">
        <w:t xml:space="preserve">Были выпущены </w:t>
      </w:r>
      <w:r w:rsidRPr="00743820">
        <w:t xml:space="preserve">50 </w:t>
      </w:r>
      <w:r w:rsidR="00F269EA" w:rsidRPr="00743820">
        <w:t>постановлений</w:t>
      </w:r>
      <w:r w:rsidRPr="00743820">
        <w:t xml:space="preserve">, которые действительно поощряют и защищают права человека. К их числу относятся </w:t>
      </w:r>
      <w:r w:rsidR="00F269EA" w:rsidRPr="00743820">
        <w:t>постановления</w:t>
      </w:r>
      <w:r w:rsidRPr="00743820">
        <w:t>, нацеленные на защиту жертв то</w:t>
      </w:r>
      <w:r w:rsidRPr="00743820">
        <w:t>р</w:t>
      </w:r>
      <w:r w:rsidRPr="00743820">
        <w:t>говли людьми и сексуального насилия в различных провинциях.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4.</w:t>
      </w:r>
      <w:r w:rsidRPr="00743820">
        <w:tab/>
      </w:r>
      <w:r w:rsidRPr="00743820">
        <w:rPr>
          <w:b/>
        </w:rPr>
        <w:t xml:space="preserve">Г-жа Данти </w:t>
      </w:r>
      <w:r w:rsidRPr="00743820">
        <w:t>(Индонезия) говорит, что в н</w:t>
      </w:r>
      <w:r w:rsidRPr="00743820">
        <w:t>а</w:t>
      </w:r>
      <w:r w:rsidRPr="00743820">
        <w:t xml:space="preserve">стоящее время совместно с гражданским обществом идет подготовка основывающегося на принципах Конвенции законопроекта о гендерном равенстве и парламентском паритете, который должен быть принят в качестве закона </w:t>
      </w:r>
      <w:r w:rsidR="00F269EA" w:rsidRPr="00743820">
        <w:t xml:space="preserve">в </w:t>
      </w:r>
      <w:r w:rsidRPr="00743820">
        <w:t>2014</w:t>
      </w:r>
      <w:r w:rsidR="00B938A4">
        <w:t> год</w:t>
      </w:r>
      <w:r w:rsidRPr="00743820">
        <w:t xml:space="preserve">у. </w:t>
      </w:r>
      <w:r w:rsidR="00F269EA" w:rsidRPr="00743820">
        <w:t xml:space="preserve">Этот закон </w:t>
      </w:r>
      <w:r w:rsidRPr="00743820">
        <w:t>будет включать специальные временные меры, о</w:t>
      </w:r>
      <w:r w:rsidRPr="00743820">
        <w:t>п</w:t>
      </w:r>
      <w:r w:rsidRPr="00743820">
        <w:t>ределение дискриминации и положения о генде</w:t>
      </w:r>
      <w:r w:rsidRPr="00743820">
        <w:t>р</w:t>
      </w:r>
      <w:r w:rsidRPr="00743820">
        <w:t>ном равенстве в социально-экономической и пол</w:t>
      </w:r>
      <w:r w:rsidRPr="00743820">
        <w:t>и</w:t>
      </w:r>
      <w:r w:rsidRPr="00743820">
        <w:t xml:space="preserve">тической сферах и на </w:t>
      </w:r>
      <w:r w:rsidR="00F269EA" w:rsidRPr="00743820">
        <w:t xml:space="preserve">уровне </w:t>
      </w:r>
      <w:r w:rsidRPr="00743820">
        <w:t xml:space="preserve">принятия решений, а также </w:t>
      </w:r>
      <w:r w:rsidR="00F269EA" w:rsidRPr="00743820">
        <w:t xml:space="preserve">положения </w:t>
      </w:r>
      <w:r w:rsidRPr="00743820">
        <w:t xml:space="preserve">об </w:t>
      </w:r>
      <w:r w:rsidR="00F269EA" w:rsidRPr="00743820">
        <w:t>актуализации</w:t>
      </w:r>
      <w:r w:rsidRPr="00743820">
        <w:t xml:space="preserve"> гендерной пр</w:t>
      </w:r>
      <w:r w:rsidRPr="00743820">
        <w:t>о</w:t>
      </w:r>
      <w:r w:rsidRPr="00743820">
        <w:t>блематики, наблюдении за гендерными факторами и учете гендерн</w:t>
      </w:r>
      <w:r w:rsidR="00F269EA" w:rsidRPr="00743820">
        <w:t>ых</w:t>
      </w:r>
      <w:r w:rsidRPr="00743820">
        <w:t xml:space="preserve"> </w:t>
      </w:r>
      <w:r w:rsidR="00F269EA" w:rsidRPr="00743820">
        <w:t>аспектов</w:t>
      </w:r>
      <w:r w:rsidRPr="00743820">
        <w:t xml:space="preserve"> </w:t>
      </w:r>
      <w:r w:rsidR="00F269EA" w:rsidRPr="00743820">
        <w:t xml:space="preserve">в ходе </w:t>
      </w:r>
      <w:r w:rsidRPr="00743820">
        <w:t>составлени</w:t>
      </w:r>
      <w:r w:rsidR="00F269EA" w:rsidRPr="00743820">
        <w:t>я</w:t>
      </w:r>
      <w:r w:rsidRPr="00743820">
        <w:t xml:space="preserve"> бю</w:t>
      </w:r>
      <w:r w:rsidRPr="00743820">
        <w:t>д</w:t>
      </w:r>
      <w:r w:rsidRPr="00743820">
        <w:t>жетов. Отвечая на вопрос о криминализации жертв торговли людьми, она говорит, что такого рода сл</w:t>
      </w:r>
      <w:r w:rsidRPr="00743820">
        <w:t>у</w:t>
      </w:r>
      <w:r w:rsidRPr="00743820">
        <w:t>чаи являются аномалией и обусловлены плохим п</w:t>
      </w:r>
      <w:r w:rsidRPr="00743820">
        <w:t>о</w:t>
      </w:r>
      <w:r w:rsidRPr="00743820">
        <w:t>ниманием сотрудниками правоохранительных орг</w:t>
      </w:r>
      <w:r w:rsidRPr="00743820">
        <w:t>а</w:t>
      </w:r>
      <w:r w:rsidRPr="00743820">
        <w:t>нов сути вопросов.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5.</w:t>
      </w:r>
      <w:r w:rsidRPr="00743820">
        <w:tab/>
      </w:r>
      <w:r w:rsidRPr="00743820">
        <w:rPr>
          <w:b/>
        </w:rPr>
        <w:t xml:space="preserve">Г-н Харкрисново </w:t>
      </w:r>
      <w:r w:rsidRPr="00743820">
        <w:t>(Индонезия) говорит, что индонезийское законодательство не предусматрив</w:t>
      </w:r>
      <w:r w:rsidRPr="00743820">
        <w:t>а</w:t>
      </w:r>
      <w:r w:rsidRPr="00743820">
        <w:t>ет уголовного преследования лесбиянок, бисексу</w:t>
      </w:r>
      <w:r w:rsidRPr="00743820">
        <w:t>а</w:t>
      </w:r>
      <w:r w:rsidRPr="00743820">
        <w:t>лов и транс</w:t>
      </w:r>
      <w:r w:rsidR="00F269EA" w:rsidRPr="00743820">
        <w:t>сексуалов</w:t>
      </w:r>
      <w:r w:rsidR="00B938A4">
        <w:t>. На основании статьи </w:t>
      </w:r>
      <w:r w:rsidRPr="00743820">
        <w:t>46 З</w:t>
      </w:r>
      <w:r w:rsidRPr="00743820">
        <w:t>а</w:t>
      </w:r>
      <w:r w:rsidRPr="00743820">
        <w:t>ко</w:t>
      </w:r>
      <w:r w:rsidR="00B938A4">
        <w:t>на № </w:t>
      </w:r>
      <w:r w:rsidRPr="00743820">
        <w:t>23/2004 бытовое насилие классифицируется как преступное деяние, наказуемое тюремным з</w:t>
      </w:r>
      <w:r w:rsidRPr="00743820">
        <w:t>а</w:t>
      </w:r>
      <w:r w:rsidR="00B938A4">
        <w:t>ключением сроком на 12 </w:t>
      </w:r>
      <w:r w:rsidRPr="00743820">
        <w:t>лет или штрафом в разм</w:t>
      </w:r>
      <w:r w:rsidRPr="00743820">
        <w:t>е</w:t>
      </w:r>
      <w:r w:rsidR="00B938A4">
        <w:t>ре 36 </w:t>
      </w:r>
      <w:r w:rsidRPr="00743820">
        <w:t>милли</w:t>
      </w:r>
      <w:r w:rsidR="00B938A4">
        <w:t>онов рупий. На основании статьи </w:t>
      </w:r>
      <w:r w:rsidRPr="00743820">
        <w:t>53 т</w:t>
      </w:r>
      <w:r w:rsidRPr="00743820">
        <w:t>о</w:t>
      </w:r>
      <w:r w:rsidRPr="00743820">
        <w:t xml:space="preserve">го же Закона супружеское изнасилование </w:t>
      </w:r>
      <w:r w:rsidR="00F269EA" w:rsidRPr="00743820">
        <w:t xml:space="preserve">также </w:t>
      </w:r>
      <w:r w:rsidRPr="00743820">
        <w:t>я</w:t>
      </w:r>
      <w:r w:rsidRPr="00743820">
        <w:t>в</w:t>
      </w:r>
      <w:r w:rsidRPr="00743820">
        <w:t xml:space="preserve">ляется преступным деянием. </w:t>
      </w:r>
      <w:r w:rsidR="00F269EA" w:rsidRPr="00743820">
        <w:t xml:space="preserve">Что касается </w:t>
      </w:r>
      <w:r w:rsidRPr="00743820">
        <w:t>изнас</w:t>
      </w:r>
      <w:r w:rsidRPr="00743820">
        <w:t>и</w:t>
      </w:r>
      <w:r w:rsidRPr="00743820">
        <w:t>лования</w:t>
      </w:r>
      <w:r w:rsidR="00F269EA" w:rsidRPr="00743820">
        <w:t>, то</w:t>
      </w:r>
      <w:r w:rsidRPr="00743820">
        <w:t xml:space="preserve"> в национальном уголовном праве мех</w:t>
      </w:r>
      <w:r w:rsidRPr="00743820">
        <w:t>а</w:t>
      </w:r>
      <w:r w:rsidRPr="00743820">
        <w:t>низм посредничества</w:t>
      </w:r>
      <w:r w:rsidR="00F269EA" w:rsidRPr="00743820">
        <w:t xml:space="preserve"> не предусматривается</w:t>
      </w:r>
      <w:r w:rsidRPr="00743820">
        <w:t xml:space="preserve">. Хотя на практике это </w:t>
      </w:r>
      <w:r w:rsidR="00F269EA" w:rsidRPr="00743820">
        <w:t xml:space="preserve">и </w:t>
      </w:r>
      <w:r w:rsidRPr="00743820">
        <w:t xml:space="preserve">может </w:t>
      </w:r>
      <w:r w:rsidR="00F269EA" w:rsidRPr="00743820">
        <w:t>иметь место</w:t>
      </w:r>
      <w:r w:rsidRPr="00743820">
        <w:t>, такое посре</w:t>
      </w:r>
      <w:r w:rsidRPr="00743820">
        <w:t>д</w:t>
      </w:r>
      <w:r w:rsidRPr="00743820">
        <w:t>ничество является нарушением закона, и любой с</w:t>
      </w:r>
      <w:r w:rsidRPr="00743820">
        <w:t>о</w:t>
      </w:r>
      <w:r w:rsidRPr="00743820">
        <w:t xml:space="preserve">трудник правоохранительных органов, уличенный в использовании подобных методов, будет </w:t>
      </w:r>
      <w:r w:rsidR="00F269EA" w:rsidRPr="00743820">
        <w:t>привлечен к уголовной ответственности</w:t>
      </w:r>
      <w:r w:rsidRPr="00743820">
        <w:t>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6.</w:t>
      </w:r>
      <w:r w:rsidRPr="00743820">
        <w:tab/>
        <w:t>Принятие Конституционным судом в 2008</w:t>
      </w:r>
      <w:r w:rsidR="00B938A4">
        <w:t> год</w:t>
      </w:r>
      <w:r w:rsidRPr="00743820">
        <w:t xml:space="preserve">у решения, в соответствии с которым так называемая </w:t>
      </w:r>
      <w:r w:rsidR="00F269EA" w:rsidRPr="00743820">
        <w:t>система попеременного чередования мужчин и женщин в</w:t>
      </w:r>
      <w:r w:rsidRPr="00743820">
        <w:t xml:space="preserve"> закрытых партийных списк</w:t>
      </w:r>
      <w:r w:rsidR="00F269EA" w:rsidRPr="00743820">
        <w:t>ах</w:t>
      </w:r>
      <w:r w:rsidRPr="00743820">
        <w:t xml:space="preserve"> была с</w:t>
      </w:r>
      <w:r w:rsidRPr="00743820">
        <w:t>о</w:t>
      </w:r>
      <w:r w:rsidRPr="00743820">
        <w:t xml:space="preserve">чтена неконституционной, свело </w:t>
      </w:r>
      <w:r w:rsidR="004714AA" w:rsidRPr="00743820">
        <w:t>на нет</w:t>
      </w:r>
      <w:r w:rsidRPr="00743820">
        <w:t xml:space="preserve"> </w:t>
      </w:r>
      <w:r w:rsidR="00F269EA" w:rsidRPr="00743820">
        <w:t xml:space="preserve">действие </w:t>
      </w:r>
      <w:r w:rsidRPr="00743820">
        <w:t>специальн</w:t>
      </w:r>
      <w:r w:rsidR="00F269EA" w:rsidRPr="00743820">
        <w:t>ой</w:t>
      </w:r>
      <w:r w:rsidRPr="00743820">
        <w:t xml:space="preserve"> временн</w:t>
      </w:r>
      <w:r w:rsidR="00F269EA" w:rsidRPr="00743820">
        <w:t>ой</w:t>
      </w:r>
      <w:r w:rsidRPr="00743820">
        <w:t xml:space="preserve"> мер</w:t>
      </w:r>
      <w:r w:rsidR="00F269EA" w:rsidRPr="00743820">
        <w:t>ы</w:t>
      </w:r>
      <w:r w:rsidRPr="00743820">
        <w:t xml:space="preserve"> предусматривающ</w:t>
      </w:r>
      <w:r w:rsidR="004714AA" w:rsidRPr="00743820">
        <w:t>ей</w:t>
      </w:r>
      <w:r w:rsidRPr="00743820">
        <w:t xml:space="preserve"> </w:t>
      </w:r>
      <w:r w:rsidR="004714AA" w:rsidRPr="00743820">
        <w:t xml:space="preserve">установление </w:t>
      </w:r>
      <w:r w:rsidR="00B938A4">
        <w:t>30</w:t>
      </w:r>
      <w:r w:rsidR="00B938A4">
        <w:noBreakHyphen/>
      </w:r>
      <w:r w:rsidRPr="00743820">
        <w:t>процентн</w:t>
      </w:r>
      <w:r w:rsidR="004714AA" w:rsidRPr="00743820">
        <w:t>ой</w:t>
      </w:r>
      <w:r w:rsidRPr="00743820">
        <w:t xml:space="preserve"> квот</w:t>
      </w:r>
      <w:r w:rsidR="004714AA" w:rsidRPr="00743820">
        <w:t>ы</w:t>
      </w:r>
      <w:r w:rsidRPr="00743820">
        <w:t xml:space="preserve"> для женщин-парламентариев. Только одна политическая партия призвала к проведению судебного </w:t>
      </w:r>
      <w:r w:rsidR="004714AA" w:rsidRPr="00743820">
        <w:t>пересмотра</w:t>
      </w:r>
      <w:r w:rsidRPr="00743820">
        <w:t>, п</w:t>
      </w:r>
      <w:r w:rsidRPr="00743820">
        <w:t>о</w:t>
      </w:r>
      <w:r w:rsidRPr="00743820">
        <w:t>скольку не предусмотрено никаких правовых сан</w:t>
      </w:r>
      <w:r w:rsidRPr="00743820">
        <w:t>к</w:t>
      </w:r>
      <w:r w:rsidRPr="00743820">
        <w:t>ций для наказания тех партий, которые не выпо</w:t>
      </w:r>
      <w:r w:rsidRPr="00743820">
        <w:t>л</w:t>
      </w:r>
      <w:r w:rsidRPr="00743820">
        <w:t>н</w:t>
      </w:r>
      <w:r w:rsidR="004714AA" w:rsidRPr="00743820">
        <w:t>яют</w:t>
      </w:r>
      <w:r w:rsidR="00B938A4">
        <w:t xml:space="preserve"> эту квоту. И наконец, в статье 18 Закона № </w:t>
      </w:r>
      <w:r w:rsidRPr="00743820">
        <w:t>21 от 2007</w:t>
      </w:r>
      <w:r w:rsidR="00B938A4">
        <w:t> год</w:t>
      </w:r>
      <w:r w:rsidRPr="00743820">
        <w:t>а предусматривается, что «жертва [то</w:t>
      </w:r>
      <w:r w:rsidRPr="00743820">
        <w:t>р</w:t>
      </w:r>
      <w:r w:rsidRPr="00743820">
        <w:t>говли людьми], соверш</w:t>
      </w:r>
      <w:r w:rsidR="004714AA" w:rsidRPr="00743820">
        <w:t>ающая</w:t>
      </w:r>
      <w:r w:rsidRPr="00743820">
        <w:t xml:space="preserve"> преступ</w:t>
      </w:r>
      <w:r w:rsidR="004714AA" w:rsidRPr="00743820">
        <w:t xml:space="preserve">ные деяния </w:t>
      </w:r>
      <w:r w:rsidRPr="00743820">
        <w:t>по принуждению со стороны лица, осужденного за совершение преступления, связанного с торговлей людьми, не подлежит наказанию». Это положение защищает жертв торговли людьми от уголовного преследования.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7.</w:t>
      </w:r>
      <w:r w:rsidRPr="00743820">
        <w:tab/>
      </w:r>
      <w:r w:rsidRPr="00743820">
        <w:rPr>
          <w:b/>
        </w:rPr>
        <w:t xml:space="preserve">Г-жа Сарджунани </w:t>
      </w:r>
      <w:r w:rsidRPr="00743820">
        <w:t xml:space="preserve">(Индонезия) говорит, что </w:t>
      </w:r>
      <w:r w:rsidR="004714AA" w:rsidRPr="00743820">
        <w:t>м</w:t>
      </w:r>
      <w:r w:rsidRPr="00743820">
        <w:t xml:space="preserve">инистерство </w:t>
      </w:r>
      <w:r w:rsidR="004714AA" w:rsidRPr="00743820">
        <w:t xml:space="preserve">по </w:t>
      </w:r>
      <w:r w:rsidRPr="00743820">
        <w:t>социальны</w:t>
      </w:r>
      <w:r w:rsidR="004714AA" w:rsidRPr="00743820">
        <w:t>м</w:t>
      </w:r>
      <w:r w:rsidRPr="00743820">
        <w:t xml:space="preserve"> </w:t>
      </w:r>
      <w:r w:rsidR="004714AA" w:rsidRPr="00743820">
        <w:t>вопросам</w:t>
      </w:r>
      <w:r w:rsidRPr="00743820">
        <w:t xml:space="preserve"> занимается реализацией реабилитационных </w:t>
      </w:r>
      <w:r w:rsidR="004714AA" w:rsidRPr="00743820">
        <w:t xml:space="preserve">программ для бывших проституток, </w:t>
      </w:r>
      <w:r w:rsidRPr="00743820">
        <w:t>предусматриваю</w:t>
      </w:r>
      <w:r w:rsidR="004714AA" w:rsidRPr="00743820">
        <w:t>щих, в час</w:t>
      </w:r>
      <w:r w:rsidR="004714AA" w:rsidRPr="00743820">
        <w:t>т</w:t>
      </w:r>
      <w:r w:rsidR="004714AA" w:rsidRPr="00743820">
        <w:t>ности,</w:t>
      </w:r>
      <w:r w:rsidRPr="00743820">
        <w:t xml:space="preserve"> прохождение профессионально-технической подготовки, и предоставляет займы, с тем чтобы </w:t>
      </w:r>
      <w:r w:rsidR="003D31CE" w:rsidRPr="00743820">
        <w:t xml:space="preserve">они могли </w:t>
      </w:r>
      <w:r w:rsidRPr="00743820">
        <w:t xml:space="preserve">начать свой собственный бизнес, </w:t>
      </w:r>
      <w:r w:rsidR="003D31CE" w:rsidRPr="00743820">
        <w:t xml:space="preserve">а также оказывает им </w:t>
      </w:r>
      <w:r w:rsidRPr="00743820">
        <w:t xml:space="preserve">поддержку </w:t>
      </w:r>
      <w:r w:rsidR="003D31CE" w:rsidRPr="00743820">
        <w:t>через</w:t>
      </w:r>
      <w:r w:rsidRPr="00743820">
        <w:t xml:space="preserve"> социальных рабо</w:t>
      </w:r>
      <w:r w:rsidRPr="00743820">
        <w:t>т</w:t>
      </w:r>
      <w:r w:rsidRPr="00743820">
        <w:t xml:space="preserve">ников, с тем чтобы помочь им реинтегрироваться в </w:t>
      </w:r>
      <w:r w:rsidR="003D31CE" w:rsidRPr="00743820">
        <w:t xml:space="preserve">жизнь </w:t>
      </w:r>
      <w:r w:rsidRPr="00743820">
        <w:t xml:space="preserve">общества. Кроме того, </w:t>
      </w:r>
      <w:r w:rsidR="003D31CE" w:rsidRPr="00743820">
        <w:t xml:space="preserve">создана </w:t>
      </w:r>
      <w:r w:rsidRPr="00743820">
        <w:t>«горяч</w:t>
      </w:r>
      <w:r w:rsidR="003D31CE" w:rsidRPr="00743820">
        <w:t>ая</w:t>
      </w:r>
      <w:r w:rsidRPr="00743820">
        <w:t xml:space="preserve"> </w:t>
      </w:r>
      <w:r w:rsidR="003D31CE" w:rsidRPr="00743820">
        <w:t>л</w:t>
      </w:r>
      <w:r w:rsidR="003D31CE" w:rsidRPr="00743820">
        <w:t>и</w:t>
      </w:r>
      <w:r w:rsidR="003D31CE" w:rsidRPr="00743820">
        <w:t>ния</w:t>
      </w:r>
      <w:r w:rsidRPr="00743820">
        <w:t>»</w:t>
      </w:r>
      <w:r w:rsidR="003D31CE" w:rsidRPr="00743820">
        <w:t xml:space="preserve">, по которой </w:t>
      </w:r>
      <w:r w:rsidRPr="00743820">
        <w:t>проститутк</w:t>
      </w:r>
      <w:r w:rsidR="003D31CE" w:rsidRPr="00743820">
        <w:t>и</w:t>
      </w:r>
      <w:r w:rsidRPr="00743820">
        <w:t>, подвергаю</w:t>
      </w:r>
      <w:r w:rsidR="003D31CE" w:rsidRPr="00743820">
        <w:t>щиеся</w:t>
      </w:r>
      <w:r w:rsidRPr="00743820">
        <w:t xml:space="preserve"> н</w:t>
      </w:r>
      <w:r w:rsidRPr="00743820">
        <w:t>а</w:t>
      </w:r>
      <w:r w:rsidRPr="00743820">
        <w:t>силию со стороны своих сутенеров</w:t>
      </w:r>
      <w:r w:rsidR="003D31CE" w:rsidRPr="00743820">
        <w:t>, могут обр</w:t>
      </w:r>
      <w:r w:rsidR="003D31CE" w:rsidRPr="00743820">
        <w:t>а</w:t>
      </w:r>
      <w:r w:rsidR="003D31CE" w:rsidRPr="00743820">
        <w:t>щаться с жалобами</w:t>
      </w:r>
      <w:r w:rsidRPr="00743820">
        <w:t>. Местные власти также прил</w:t>
      </w:r>
      <w:r w:rsidRPr="00743820">
        <w:t>а</w:t>
      </w:r>
      <w:r w:rsidRPr="00743820">
        <w:t>гают усилия к тому, чтобы ликвидировать районы «красных фонарей».</w:t>
      </w:r>
    </w:p>
    <w:p w:rsidR="0092342F" w:rsidRDefault="0092342F" w:rsidP="00743820">
      <w:pPr>
        <w:pStyle w:val="DualTxt"/>
        <w:suppressAutoHyphens w:val="0"/>
      </w:pPr>
      <w:r w:rsidRPr="00743820">
        <w:t>8.</w:t>
      </w:r>
      <w:r w:rsidRPr="00743820">
        <w:tab/>
        <w:t xml:space="preserve">Была создана Национальная комиссия по </w:t>
      </w:r>
      <w:r w:rsidR="003D31CE" w:rsidRPr="00743820">
        <w:t xml:space="preserve">борьбе со </w:t>
      </w:r>
      <w:r w:rsidRPr="00743820">
        <w:t>СПИД</w:t>
      </w:r>
      <w:r w:rsidR="003D31CE" w:rsidRPr="00743820">
        <w:t>ом</w:t>
      </w:r>
      <w:r w:rsidRPr="00743820">
        <w:t>, и в стране сейчас действуют 33 провинциальн</w:t>
      </w:r>
      <w:r w:rsidR="003D31CE" w:rsidRPr="00743820">
        <w:t>ые комиссии и</w:t>
      </w:r>
      <w:r w:rsidRPr="00743820">
        <w:t xml:space="preserve"> разработаны наци</w:t>
      </w:r>
      <w:r w:rsidRPr="00743820">
        <w:t>о</w:t>
      </w:r>
      <w:r w:rsidRPr="00743820">
        <w:t>нальные и региональные планы действий. Лица, инфицированные ВИЧ/СПИДом, имеют право на бесплатное медицинское обслуживание, и прав</w:t>
      </w:r>
      <w:r w:rsidRPr="00743820">
        <w:t>и</w:t>
      </w:r>
      <w:r w:rsidRPr="00743820">
        <w:t>тельство приступило к осуществлению мультим</w:t>
      </w:r>
      <w:r w:rsidRPr="00743820">
        <w:t>е</w:t>
      </w:r>
      <w:r w:rsidRPr="00743820">
        <w:t>дийной информационно-просветительской камп</w:t>
      </w:r>
      <w:r w:rsidRPr="00743820">
        <w:t>а</w:t>
      </w:r>
      <w:r w:rsidR="003D31CE" w:rsidRPr="00743820">
        <w:t>н</w:t>
      </w:r>
      <w:r w:rsidRPr="00743820">
        <w:t xml:space="preserve">ии </w:t>
      </w:r>
      <w:r w:rsidR="003D31CE" w:rsidRPr="00743820">
        <w:t>по</w:t>
      </w:r>
      <w:r w:rsidRPr="00743820">
        <w:t xml:space="preserve"> профилактик</w:t>
      </w:r>
      <w:r w:rsidR="003D31CE" w:rsidRPr="00743820">
        <w:t>е</w:t>
      </w:r>
      <w:r w:rsidRPr="00743820">
        <w:t xml:space="preserve"> распространения ВИЧ/</w:t>
      </w:r>
      <w:r w:rsidR="00B938A4">
        <w:br/>
      </w:r>
      <w:r w:rsidRPr="00743820">
        <w:t>СПИДа. Инфицированным лицам, которые не могут жить со своими семьями, предоставляются места в приютах, хотя государственная долгосрочная стр</w:t>
      </w:r>
      <w:r w:rsidRPr="00743820">
        <w:t>а</w:t>
      </w:r>
      <w:r w:rsidRPr="00743820">
        <w:t>тегия нацелена на то, чтобы позволить им жить со своими семьями, по возможности, совершенно но</w:t>
      </w:r>
      <w:r w:rsidRPr="00743820">
        <w:t>р</w:t>
      </w:r>
      <w:r w:rsidRPr="00743820">
        <w:t>мальной жизнью.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92342F" w:rsidRDefault="00743820" w:rsidP="002B7A57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</w:pPr>
      <w:r>
        <w:t>Статьи </w:t>
      </w:r>
      <w:r w:rsidR="0092342F" w:rsidRPr="00743820">
        <w:t>7</w:t>
      </w:r>
      <w:r>
        <w:t>–</w:t>
      </w:r>
      <w:r w:rsidR="0092342F" w:rsidRPr="00743820">
        <w:t>9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92342F" w:rsidRPr="00743820" w:rsidRDefault="0092342F" w:rsidP="00743820">
      <w:pPr>
        <w:pStyle w:val="DualTxt"/>
        <w:suppressAutoHyphens w:val="0"/>
      </w:pPr>
      <w:r w:rsidRPr="00743820">
        <w:t>9.</w:t>
      </w:r>
      <w:r w:rsidRPr="00743820">
        <w:tab/>
      </w:r>
      <w:r w:rsidRPr="00743820">
        <w:rPr>
          <w:b/>
        </w:rPr>
        <w:t xml:space="preserve">Г-жа Шульц </w:t>
      </w:r>
      <w:r w:rsidRPr="00743820">
        <w:t xml:space="preserve">говорит, что в </w:t>
      </w:r>
      <w:r w:rsidR="00761692" w:rsidRPr="00743820">
        <w:t>пункте</w:t>
      </w:r>
      <w:r w:rsidR="00B938A4">
        <w:t> </w:t>
      </w:r>
      <w:r w:rsidRPr="00743820">
        <w:t>53 пери</w:t>
      </w:r>
      <w:r w:rsidRPr="00743820">
        <w:t>о</w:t>
      </w:r>
      <w:r w:rsidRPr="00743820">
        <w:t>дического докла</w:t>
      </w:r>
      <w:r w:rsidR="00761692" w:rsidRPr="00743820">
        <w:t>да</w:t>
      </w:r>
      <w:r w:rsidRPr="00743820">
        <w:t xml:space="preserve"> (CEDAW/C/IDN/6-7) было ук</w:t>
      </w:r>
      <w:r w:rsidRPr="00743820">
        <w:t>а</w:t>
      </w:r>
      <w:r w:rsidRPr="00743820">
        <w:t>зано на преоблада</w:t>
      </w:r>
      <w:r w:rsidR="003D31CE" w:rsidRPr="00743820">
        <w:t xml:space="preserve">ние в государстве-участнике </w:t>
      </w:r>
      <w:r w:rsidRPr="00743820">
        <w:t>па</w:t>
      </w:r>
      <w:r w:rsidRPr="00743820">
        <w:t>т</w:t>
      </w:r>
      <w:r w:rsidRPr="00743820">
        <w:t xml:space="preserve">риархальных отношений. </w:t>
      </w:r>
      <w:r w:rsidR="003D31CE" w:rsidRPr="00743820">
        <w:t>В этой связи</w:t>
      </w:r>
      <w:r w:rsidRPr="00743820">
        <w:t xml:space="preserve"> необходимо решительное политическое руководство</w:t>
      </w:r>
      <w:r w:rsidR="003D31CE" w:rsidRPr="00743820">
        <w:t xml:space="preserve"> для введ</w:t>
      </w:r>
      <w:r w:rsidR="003D31CE" w:rsidRPr="00743820">
        <w:t>е</w:t>
      </w:r>
      <w:r w:rsidR="003D31CE" w:rsidRPr="00743820">
        <w:t xml:space="preserve">ния </w:t>
      </w:r>
      <w:r w:rsidRPr="00743820">
        <w:t>временных специальных мер и борьб</w:t>
      </w:r>
      <w:r w:rsidR="003D31CE" w:rsidRPr="00743820">
        <w:t>ы</w:t>
      </w:r>
      <w:r w:rsidRPr="00743820">
        <w:t xml:space="preserve"> с ге</w:t>
      </w:r>
      <w:r w:rsidRPr="00743820">
        <w:t>н</w:t>
      </w:r>
      <w:r w:rsidRPr="00743820">
        <w:t>дерными стереотипами. Хотя в период с 2004 по 2009</w:t>
      </w:r>
      <w:r w:rsidR="00B938A4">
        <w:t> год</w:t>
      </w:r>
      <w:r w:rsidRPr="00743820">
        <w:t>ы число женщин-парламентариев увелич</w:t>
      </w:r>
      <w:r w:rsidRPr="00743820">
        <w:t>и</w:t>
      </w:r>
      <w:r w:rsidRPr="00743820">
        <w:t>лось, установление 30</w:t>
      </w:r>
      <w:r w:rsidR="00B938A4">
        <w:noBreakHyphen/>
      </w:r>
      <w:r w:rsidRPr="00743820">
        <w:t xml:space="preserve">процентной квоты не </w:t>
      </w:r>
      <w:r w:rsidR="003D31CE" w:rsidRPr="00743820">
        <w:t>прив</w:t>
      </w:r>
      <w:r w:rsidR="003D31CE" w:rsidRPr="00743820">
        <w:t>е</w:t>
      </w:r>
      <w:r w:rsidR="003D31CE" w:rsidRPr="00743820">
        <w:t xml:space="preserve">ло к </w:t>
      </w:r>
      <w:r w:rsidRPr="00743820">
        <w:t>желаем</w:t>
      </w:r>
      <w:r w:rsidR="003D31CE" w:rsidRPr="00743820">
        <w:t>ым</w:t>
      </w:r>
      <w:r w:rsidRPr="00743820">
        <w:t xml:space="preserve"> </w:t>
      </w:r>
      <w:r w:rsidR="003D31CE" w:rsidRPr="00743820">
        <w:t>результатам</w:t>
      </w:r>
      <w:r w:rsidRPr="00743820">
        <w:t>, возможно</w:t>
      </w:r>
      <w:r w:rsidR="003D31CE" w:rsidRPr="00743820">
        <w:t>,</w:t>
      </w:r>
      <w:r w:rsidRPr="00743820">
        <w:t xml:space="preserve"> по той пр</w:t>
      </w:r>
      <w:r w:rsidRPr="00743820">
        <w:t>и</w:t>
      </w:r>
      <w:r w:rsidRPr="00743820">
        <w:t>чине, что соответствующий закон является недост</w:t>
      </w:r>
      <w:r w:rsidRPr="00743820">
        <w:t>а</w:t>
      </w:r>
      <w:r w:rsidRPr="00743820">
        <w:t>точно жестким. Она спрашивает, планирует ли пр</w:t>
      </w:r>
      <w:r w:rsidRPr="00743820">
        <w:t>а</w:t>
      </w:r>
      <w:r w:rsidRPr="00743820">
        <w:t>вительство повысить эффективность системы квот и предусмотреть наказания, в том числе штрафы и запреты, в отношении тех политических партий, к</w:t>
      </w:r>
      <w:r w:rsidRPr="00743820">
        <w:t>о</w:t>
      </w:r>
      <w:r w:rsidRPr="00743820">
        <w:t>торые отказываются выполнять установленную квоту. Конституционный суд счел неконституцио</w:t>
      </w:r>
      <w:r w:rsidRPr="00743820">
        <w:t>н</w:t>
      </w:r>
      <w:r w:rsidRPr="00743820">
        <w:t xml:space="preserve">ным использование предвыборных списков, </w:t>
      </w:r>
      <w:r w:rsidR="003D31CE" w:rsidRPr="00743820">
        <w:t xml:space="preserve">и места в </w:t>
      </w:r>
      <w:r w:rsidRPr="00743820">
        <w:t>парламент</w:t>
      </w:r>
      <w:r w:rsidR="003D31CE" w:rsidRPr="00743820">
        <w:t>е</w:t>
      </w:r>
      <w:r w:rsidRPr="00743820">
        <w:t xml:space="preserve"> </w:t>
      </w:r>
      <w:r w:rsidR="003D31CE" w:rsidRPr="00743820">
        <w:t xml:space="preserve">получают теперь </w:t>
      </w:r>
      <w:r w:rsidRPr="00743820">
        <w:t>те кандидат</w:t>
      </w:r>
      <w:r w:rsidR="003D31CE" w:rsidRPr="00743820">
        <w:t>ы</w:t>
      </w:r>
      <w:r w:rsidRPr="00743820">
        <w:t xml:space="preserve">, </w:t>
      </w:r>
      <w:r w:rsidR="003D31CE" w:rsidRPr="00743820">
        <w:t xml:space="preserve">за </w:t>
      </w:r>
      <w:r w:rsidRPr="00743820">
        <w:t>к</w:t>
      </w:r>
      <w:r w:rsidRPr="00743820">
        <w:t>о</w:t>
      </w:r>
      <w:r w:rsidRPr="00743820">
        <w:t>торы</w:t>
      </w:r>
      <w:r w:rsidR="003D31CE" w:rsidRPr="00743820">
        <w:t>х</w:t>
      </w:r>
      <w:r w:rsidRPr="00743820">
        <w:t xml:space="preserve"> </w:t>
      </w:r>
      <w:r w:rsidR="003D31CE" w:rsidRPr="00743820">
        <w:t xml:space="preserve">было отдано </w:t>
      </w:r>
      <w:r w:rsidRPr="00743820">
        <w:t>наибольшее число голосов. Вместе с тем, число кандидатов-женщин сущес</w:t>
      </w:r>
      <w:r w:rsidRPr="00743820">
        <w:t>т</w:t>
      </w:r>
      <w:r w:rsidRPr="00743820">
        <w:t>венно варьируется по стране. Она приветствует представленный правительством доклад, но по</w:t>
      </w:r>
      <w:r w:rsidRPr="00743820">
        <w:t>д</w:t>
      </w:r>
      <w:r w:rsidRPr="00743820">
        <w:t>черкивает при этом, что</w:t>
      </w:r>
      <w:r w:rsidRPr="00743820">
        <w:tab/>
        <w:t xml:space="preserve"> необходимо предпринять более конкретные шаги, </w:t>
      </w:r>
      <w:r w:rsidR="003D31CE" w:rsidRPr="00743820">
        <w:t>например,</w:t>
      </w:r>
      <w:r w:rsidRPr="00743820">
        <w:t xml:space="preserve"> увелич</w:t>
      </w:r>
      <w:r w:rsidR="003D31CE" w:rsidRPr="00743820">
        <w:t>ить</w:t>
      </w:r>
      <w:r w:rsidRPr="00743820">
        <w:t xml:space="preserve"> числ</w:t>
      </w:r>
      <w:r w:rsidR="003D31CE" w:rsidRPr="00743820">
        <w:t>о</w:t>
      </w:r>
      <w:r w:rsidRPr="00743820">
        <w:t xml:space="preserve"> женщин, возглавляющих парламентские комитеты и комиссии, и обеспеч</w:t>
      </w:r>
      <w:r w:rsidR="003D31CE" w:rsidRPr="00743820">
        <w:t>ить</w:t>
      </w:r>
      <w:r w:rsidR="00B938A4">
        <w:t>, чтобы 30 </w:t>
      </w:r>
      <w:r w:rsidRPr="00743820">
        <w:t>процентов членов этих комитетов и комиссий составляли женщины. Прежде чем принимать новую избирательную си</w:t>
      </w:r>
      <w:r w:rsidRPr="00743820">
        <w:t>с</w:t>
      </w:r>
      <w:r w:rsidRPr="00743820">
        <w:t>тему, правительству следует проанализировать ра</w:t>
      </w:r>
      <w:r w:rsidRPr="00743820">
        <w:t>з</w:t>
      </w:r>
      <w:r w:rsidRPr="00743820">
        <w:t>личные избирательные системы, например, испол</w:t>
      </w:r>
      <w:r w:rsidRPr="00743820">
        <w:t>ь</w:t>
      </w:r>
      <w:r w:rsidRPr="00743820">
        <w:t>зуемую в Швейцарии систему «зебра», поскольку важно обеспечить, чтобы женщины не только в</w:t>
      </w:r>
      <w:r w:rsidRPr="00743820">
        <w:t>ы</w:t>
      </w:r>
      <w:r w:rsidRPr="00743820">
        <w:t xml:space="preserve">двигались кандидатами на выборах, но и </w:t>
      </w:r>
      <w:r w:rsidR="003D31CE" w:rsidRPr="00743820">
        <w:t>имели р</w:t>
      </w:r>
      <w:r w:rsidR="003D31CE" w:rsidRPr="00743820">
        <w:t>е</w:t>
      </w:r>
      <w:r w:rsidR="003D31CE" w:rsidRPr="00743820">
        <w:t xml:space="preserve">альные </w:t>
      </w:r>
      <w:r w:rsidRPr="00743820">
        <w:t xml:space="preserve"> шансы быть избранными в члены парл</w:t>
      </w:r>
      <w:r w:rsidRPr="00743820">
        <w:t>а</w:t>
      </w:r>
      <w:r w:rsidRPr="00743820">
        <w:t>мента и орган</w:t>
      </w:r>
      <w:r w:rsidR="002A2769" w:rsidRPr="00743820">
        <w:t>ы</w:t>
      </w:r>
      <w:r w:rsidRPr="00743820">
        <w:t xml:space="preserve"> местного самоуправления. Хотя до проведения следующих общих выборов в 2014</w:t>
      </w:r>
      <w:r w:rsidR="00B938A4">
        <w:t> год</w:t>
      </w:r>
      <w:r w:rsidRPr="00743820">
        <w:t xml:space="preserve">у </w:t>
      </w:r>
      <w:r w:rsidR="002A2769" w:rsidRPr="00743820">
        <w:t xml:space="preserve">вряд ли </w:t>
      </w:r>
      <w:r w:rsidRPr="00743820">
        <w:t xml:space="preserve">удастся </w:t>
      </w:r>
      <w:r w:rsidR="002A2769" w:rsidRPr="00743820">
        <w:t xml:space="preserve">принять </w:t>
      </w:r>
      <w:r w:rsidRPr="00743820">
        <w:t xml:space="preserve">какие-либо временные специальные меры, она, тем не менее, спрашивает, намерено ли правительство отменить те местные и провинциальные </w:t>
      </w:r>
      <w:r w:rsidR="002A2769" w:rsidRPr="00743820">
        <w:t>постановления</w:t>
      </w:r>
      <w:r w:rsidRPr="00743820">
        <w:t>, которые не позв</w:t>
      </w:r>
      <w:r w:rsidRPr="00743820">
        <w:t>о</w:t>
      </w:r>
      <w:r w:rsidRPr="00743820">
        <w:t xml:space="preserve">ляют женщинам </w:t>
      </w:r>
      <w:r w:rsidR="002A2769" w:rsidRPr="00743820">
        <w:t>у</w:t>
      </w:r>
      <w:r w:rsidRPr="00743820">
        <w:t>част</w:t>
      </w:r>
      <w:r w:rsidR="002A2769" w:rsidRPr="00743820">
        <w:t xml:space="preserve">вовать </w:t>
      </w:r>
      <w:r w:rsidRPr="00743820">
        <w:t>в политической жизни. Помимо создания условий для того, чтобы женщ</w:t>
      </w:r>
      <w:r w:rsidRPr="00743820">
        <w:t>и</w:t>
      </w:r>
      <w:r w:rsidRPr="00743820">
        <w:t>ны могли становиться членами парламента, важно принять меры и определить сроки для того, чтобы обеспечить участие женщин в более высоких эш</w:t>
      </w:r>
      <w:r w:rsidRPr="00743820">
        <w:t>е</w:t>
      </w:r>
      <w:r w:rsidRPr="00743820">
        <w:t>лонах гражданской службы,</w:t>
      </w:r>
      <w:r w:rsidR="002A2769" w:rsidRPr="00743820">
        <w:t xml:space="preserve"> а также в</w:t>
      </w:r>
      <w:r w:rsidRPr="00743820">
        <w:t xml:space="preserve"> судебной и законодательной </w:t>
      </w:r>
      <w:r w:rsidR="002A2769" w:rsidRPr="00743820">
        <w:t>системе</w:t>
      </w:r>
      <w:r w:rsidRPr="00743820">
        <w:t>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10.</w:t>
      </w:r>
      <w:r w:rsidRPr="00743820">
        <w:tab/>
      </w:r>
      <w:r w:rsidRPr="00743820">
        <w:rPr>
          <w:b/>
        </w:rPr>
        <w:t>Г-жа Хая</w:t>
      </w:r>
      <w:r w:rsidR="002A2769" w:rsidRPr="00743820">
        <w:rPr>
          <w:b/>
        </w:rPr>
        <w:t>с</w:t>
      </w:r>
      <w:r w:rsidRPr="00743820">
        <w:rPr>
          <w:b/>
        </w:rPr>
        <w:t xml:space="preserve">и </w:t>
      </w:r>
      <w:r w:rsidRPr="00743820">
        <w:t xml:space="preserve">спрашивает, </w:t>
      </w:r>
      <w:r w:rsidR="002A2769" w:rsidRPr="00743820">
        <w:t xml:space="preserve">что </w:t>
      </w:r>
      <w:r w:rsidRPr="00743820">
        <w:t>намерено пре</w:t>
      </w:r>
      <w:r w:rsidRPr="00743820">
        <w:t>д</w:t>
      </w:r>
      <w:r w:rsidRPr="00743820">
        <w:t>принять государство-участник для исправ</w:t>
      </w:r>
      <w:r w:rsidR="002A2769" w:rsidRPr="00743820">
        <w:t xml:space="preserve">ления </w:t>
      </w:r>
      <w:r w:rsidRPr="00743820">
        <w:t xml:space="preserve"> п</w:t>
      </w:r>
      <w:r w:rsidRPr="00743820">
        <w:t>о</w:t>
      </w:r>
      <w:r w:rsidRPr="00743820">
        <w:t>ложени</w:t>
      </w:r>
      <w:r w:rsidR="002A2769" w:rsidRPr="00743820">
        <w:t>я</w:t>
      </w:r>
      <w:r w:rsidRPr="00743820">
        <w:t xml:space="preserve"> миллионов индонезийских детей, не имеющих свидетельства о рождении, </w:t>
      </w:r>
      <w:r w:rsidR="002A2769" w:rsidRPr="00743820">
        <w:t>и решения в</w:t>
      </w:r>
      <w:r w:rsidR="002A2769" w:rsidRPr="00743820">
        <w:t>о</w:t>
      </w:r>
      <w:r w:rsidR="002A2769" w:rsidRPr="00743820">
        <w:t>проса о</w:t>
      </w:r>
      <w:r w:rsidRPr="00743820">
        <w:t xml:space="preserve"> пяти миллион</w:t>
      </w:r>
      <w:r w:rsidR="002A2769" w:rsidRPr="00743820">
        <w:t>ах</w:t>
      </w:r>
      <w:r w:rsidRPr="00743820">
        <w:t xml:space="preserve"> живорожден</w:t>
      </w:r>
      <w:r w:rsidR="002A2769" w:rsidRPr="00743820">
        <w:t>ных детей</w:t>
      </w:r>
      <w:r w:rsidRPr="00743820">
        <w:t>, к</w:t>
      </w:r>
      <w:r w:rsidRPr="00743820">
        <w:t>о</w:t>
      </w:r>
      <w:r w:rsidRPr="00743820">
        <w:t>торые не были зарегистрированы. В Законе 2002</w:t>
      </w:r>
      <w:r w:rsidR="00B938A4">
        <w:t> год</w:t>
      </w:r>
      <w:r w:rsidRPr="00743820">
        <w:t>а о защите детей предусматривается, что</w:t>
      </w:r>
      <w:r w:rsidR="002A2769" w:rsidRPr="00743820">
        <w:t xml:space="preserve"> личность детей  должна удостоверяться при р</w:t>
      </w:r>
      <w:r w:rsidRPr="00743820">
        <w:t>ожд</w:t>
      </w:r>
      <w:r w:rsidRPr="00743820">
        <w:t>е</w:t>
      </w:r>
      <w:r w:rsidRPr="00743820">
        <w:t>ни</w:t>
      </w:r>
      <w:r w:rsidR="002A2769" w:rsidRPr="00743820">
        <w:t>и</w:t>
      </w:r>
      <w:r w:rsidRPr="00743820">
        <w:t>; кроме того, с 2006</w:t>
      </w:r>
      <w:r w:rsidR="00B938A4">
        <w:t> год</w:t>
      </w:r>
      <w:r w:rsidRPr="00743820">
        <w:t>а свидетельства о ро</w:t>
      </w:r>
      <w:r w:rsidRPr="00743820">
        <w:t>ж</w:t>
      </w:r>
      <w:r w:rsidRPr="00743820">
        <w:t>дении выдаются бесплатно. В дополнение к наци</w:t>
      </w:r>
      <w:r w:rsidRPr="00743820">
        <w:t>о</w:t>
      </w:r>
      <w:r w:rsidRPr="00743820">
        <w:t>нальному законодательс</w:t>
      </w:r>
      <w:r w:rsidR="00B938A4">
        <w:t>тву около 280 </w:t>
      </w:r>
      <w:r w:rsidRPr="00743820">
        <w:t>районов пр</w:t>
      </w:r>
      <w:r w:rsidRPr="00743820">
        <w:t>и</w:t>
      </w:r>
      <w:r w:rsidRPr="00743820">
        <w:t xml:space="preserve">няли </w:t>
      </w:r>
      <w:r w:rsidR="002A2769" w:rsidRPr="00743820">
        <w:t>постановления</w:t>
      </w:r>
      <w:r w:rsidRPr="00743820">
        <w:t>, гарантирующие бесплатную выдачу свидетельств о рождении, и, тем не менее, неясно, могут ли все женщины получить беспла</w:t>
      </w:r>
      <w:r w:rsidRPr="00743820">
        <w:t>т</w:t>
      </w:r>
      <w:r w:rsidRPr="00743820">
        <w:t>ные свидетельства о рождении</w:t>
      </w:r>
      <w:r w:rsidR="002A2769" w:rsidRPr="00743820">
        <w:t xml:space="preserve"> для своих детей</w:t>
      </w:r>
      <w:r w:rsidRPr="00743820">
        <w:t xml:space="preserve"> д</w:t>
      </w:r>
      <w:r w:rsidRPr="00743820">
        <w:t>а</w:t>
      </w:r>
      <w:r w:rsidRPr="00743820">
        <w:t xml:space="preserve">же в тех районах, где на этот счет не было принято никаких местных </w:t>
      </w:r>
      <w:r w:rsidR="002A2769" w:rsidRPr="00743820">
        <w:t xml:space="preserve">нормативных </w:t>
      </w:r>
      <w:r w:rsidRPr="00743820">
        <w:t xml:space="preserve">положений. </w:t>
      </w:r>
      <w:r w:rsidR="002A2769" w:rsidRPr="00743820">
        <w:t>Кроме того, в</w:t>
      </w:r>
      <w:r w:rsidR="002A2769" w:rsidRPr="00743820">
        <w:t>ы</w:t>
      </w:r>
      <w:r w:rsidR="002A2769" w:rsidRPr="00743820">
        <w:t>ясняется</w:t>
      </w:r>
      <w:r w:rsidRPr="00743820">
        <w:t>, что те матери, которые не могут представить свиде</w:t>
      </w:r>
      <w:r w:rsidR="00761692" w:rsidRPr="00743820">
        <w:t>те</w:t>
      </w:r>
      <w:r w:rsidRPr="00743820">
        <w:t>льств</w:t>
      </w:r>
      <w:r w:rsidR="002A2769" w:rsidRPr="00743820">
        <w:t>о</w:t>
      </w:r>
      <w:r w:rsidRPr="00743820">
        <w:t xml:space="preserve"> о браке, не могут пол</w:t>
      </w:r>
      <w:r w:rsidRPr="00743820">
        <w:t>у</w:t>
      </w:r>
      <w:r w:rsidRPr="00743820">
        <w:t>чить для своих детей свидетельств</w:t>
      </w:r>
      <w:r w:rsidR="002A2769" w:rsidRPr="00743820">
        <w:t>о</w:t>
      </w:r>
      <w:r w:rsidRPr="00743820">
        <w:t xml:space="preserve"> о рождении. Поскольку церемонии бракосочетания </w:t>
      </w:r>
      <w:r w:rsidR="002A2769" w:rsidRPr="00743820">
        <w:t xml:space="preserve">в </w:t>
      </w:r>
      <w:r w:rsidRPr="00743820">
        <w:t>некоторых религиозных групп</w:t>
      </w:r>
      <w:r w:rsidR="002A2769" w:rsidRPr="00743820">
        <w:t>ах</w:t>
      </w:r>
      <w:r w:rsidRPr="00743820">
        <w:t xml:space="preserve"> из числа меньшинств офиц</w:t>
      </w:r>
      <w:r w:rsidRPr="00743820">
        <w:t>и</w:t>
      </w:r>
      <w:r w:rsidRPr="00743820">
        <w:t>ально не признаются, многие женщины не имеют свидетельства о браке. Какие меры принимает пр</w:t>
      </w:r>
      <w:r w:rsidRPr="00743820">
        <w:t>а</w:t>
      </w:r>
      <w:r w:rsidRPr="00743820">
        <w:t>вительство для обеспечения того, чтобы женщины из всех религиозных и социальных групп могли п</w:t>
      </w:r>
      <w:r w:rsidRPr="00743820">
        <w:t>о</w:t>
      </w:r>
      <w:r w:rsidRPr="00743820">
        <w:t>лучить оба свидетельства?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11.</w:t>
      </w:r>
      <w:r w:rsidRPr="00743820">
        <w:tab/>
      </w:r>
      <w:r w:rsidRPr="00743820">
        <w:rPr>
          <w:b/>
        </w:rPr>
        <w:t xml:space="preserve">Г-н Факруллох </w:t>
      </w:r>
      <w:r w:rsidRPr="00743820">
        <w:t>(Индонезия) говорит, что пр</w:t>
      </w:r>
      <w:r w:rsidRPr="00743820">
        <w:t>а</w:t>
      </w:r>
      <w:r w:rsidRPr="00743820">
        <w:t xml:space="preserve">вительство продолжает стремиться к достижению 30-процентной квоты для женщин в парламенте, однако многие избиратели не знают об этой квоте. В этой связи важно расширить права и возможности кандидатов-женщин и поощрять избирателей </w:t>
      </w:r>
      <w:r w:rsidR="002A2769" w:rsidRPr="00743820">
        <w:t>гол</w:t>
      </w:r>
      <w:r w:rsidR="002A2769" w:rsidRPr="00743820">
        <w:t>о</w:t>
      </w:r>
      <w:r w:rsidR="002A2769" w:rsidRPr="00743820">
        <w:t xml:space="preserve">совать за </w:t>
      </w:r>
      <w:r w:rsidRPr="00743820">
        <w:t xml:space="preserve">женщин. В парламенте сейчас действуют две комиссии, возглавляемые женщинами, и </w:t>
      </w:r>
      <w:r w:rsidR="002A2769" w:rsidRPr="00743820">
        <w:t>можно надеяться, что</w:t>
      </w:r>
      <w:r w:rsidR="0017000A" w:rsidRPr="00743820">
        <w:t>,</w:t>
      </w:r>
      <w:r w:rsidR="002A2769" w:rsidRPr="00743820">
        <w:t xml:space="preserve"> </w:t>
      </w:r>
      <w:r w:rsidRPr="00743820">
        <w:t>по мере того, как в парламент</w:t>
      </w:r>
      <w:r w:rsidR="002A2769" w:rsidRPr="00743820">
        <w:t xml:space="preserve"> будет избираться больше женщин</w:t>
      </w:r>
      <w:r w:rsidRPr="00743820">
        <w:t>, этот показатель улу</w:t>
      </w:r>
      <w:r w:rsidRPr="00743820">
        <w:t>ч</w:t>
      </w:r>
      <w:r w:rsidRPr="00743820">
        <w:t>шится.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12.</w:t>
      </w:r>
      <w:r w:rsidRPr="00743820">
        <w:tab/>
      </w:r>
      <w:r w:rsidRPr="00743820">
        <w:rPr>
          <w:b/>
        </w:rPr>
        <w:t xml:space="preserve">Г-жа Данти </w:t>
      </w:r>
      <w:r w:rsidRPr="00743820">
        <w:t>(Индонезия) говорит, что в целях институционализации этих норм правительство приняло ряд мер, направленных на увеличение чи</w:t>
      </w:r>
      <w:r w:rsidRPr="00743820">
        <w:t>с</w:t>
      </w:r>
      <w:r w:rsidRPr="00743820">
        <w:t>ла женщин в исполнительной власти, в частности, путем учета гендерных факторов в структуре мин</w:t>
      </w:r>
      <w:r w:rsidRPr="00743820">
        <w:t>и</w:t>
      </w:r>
      <w:r w:rsidRPr="00743820">
        <w:t>стерства по вопросам использования государстве</w:t>
      </w:r>
      <w:r w:rsidRPr="00743820">
        <w:t>н</w:t>
      </w:r>
      <w:r w:rsidRPr="00743820">
        <w:t xml:space="preserve">ного аппарата, а также </w:t>
      </w:r>
      <w:r w:rsidR="0017000A" w:rsidRPr="00743820">
        <w:t xml:space="preserve">путем </w:t>
      </w:r>
      <w:r w:rsidRPr="00743820">
        <w:t>реализации</w:t>
      </w:r>
      <w:r w:rsidR="0017000A" w:rsidRPr="00743820">
        <w:t xml:space="preserve"> внутри гражданского общества</w:t>
      </w:r>
      <w:r w:rsidRPr="00743820">
        <w:t xml:space="preserve"> учебных программ по в</w:t>
      </w:r>
      <w:r w:rsidRPr="00743820">
        <w:t>о</w:t>
      </w:r>
      <w:r w:rsidRPr="00743820">
        <w:t xml:space="preserve">просам гендерного равноправия и </w:t>
      </w:r>
      <w:r w:rsidR="0017000A" w:rsidRPr="00743820">
        <w:t>актуализации</w:t>
      </w:r>
      <w:r w:rsidRPr="00743820">
        <w:t xml:space="preserve"> гендерной проблематики. </w:t>
      </w:r>
      <w:r w:rsidR="0017000A" w:rsidRPr="00743820">
        <w:t xml:space="preserve">Осуществление </w:t>
      </w:r>
      <w:r w:rsidRPr="00743820">
        <w:t>полож</w:t>
      </w:r>
      <w:r w:rsidRPr="00743820">
        <w:t>е</w:t>
      </w:r>
      <w:r w:rsidRPr="00743820">
        <w:t>ний о позитивных действиях, содержащихся в н</w:t>
      </w:r>
      <w:r w:rsidRPr="00743820">
        <w:t>о</w:t>
      </w:r>
      <w:r w:rsidRPr="00743820">
        <w:t>вом законопроекте о выборах и партийных списках и предусматривающих, что женщины должны с</w:t>
      </w:r>
      <w:r w:rsidRPr="00743820">
        <w:t>о</w:t>
      </w:r>
      <w:r w:rsidR="00B938A4">
        <w:t>ставлять 30 </w:t>
      </w:r>
      <w:r w:rsidRPr="00743820">
        <w:t xml:space="preserve">процентов </w:t>
      </w:r>
      <w:r w:rsidR="0017000A" w:rsidRPr="00743820">
        <w:t xml:space="preserve">членов </w:t>
      </w:r>
      <w:r w:rsidRPr="00743820">
        <w:t>исполнительных с</w:t>
      </w:r>
      <w:r w:rsidRPr="00743820">
        <w:t>о</w:t>
      </w:r>
      <w:r w:rsidRPr="00743820">
        <w:t>ветов и кандидатов по партийным спискам, в том числе в верхней части избирательных бюллетеней, должн</w:t>
      </w:r>
      <w:r w:rsidR="0017000A" w:rsidRPr="00743820">
        <w:t>о</w:t>
      </w:r>
      <w:r w:rsidRPr="00743820">
        <w:t xml:space="preserve"> </w:t>
      </w:r>
      <w:r w:rsidR="0017000A" w:rsidRPr="00743820">
        <w:t>помочь в решении этого вопроса</w:t>
      </w:r>
      <w:r w:rsidRPr="00743820">
        <w:t>.</w:t>
      </w:r>
    </w:p>
    <w:p w:rsidR="0092342F" w:rsidRPr="00743820" w:rsidRDefault="0092342F" w:rsidP="00743820">
      <w:pPr>
        <w:pStyle w:val="DualTxt"/>
        <w:suppressAutoHyphens w:val="0"/>
      </w:pPr>
      <w:r w:rsidRPr="00743820">
        <w:t>13.</w:t>
      </w:r>
      <w:r w:rsidRPr="00743820">
        <w:tab/>
      </w:r>
      <w:r w:rsidRPr="00743820">
        <w:rPr>
          <w:b/>
        </w:rPr>
        <w:t xml:space="preserve">Г-жа Сари </w:t>
      </w:r>
      <w:r w:rsidRPr="00743820">
        <w:t>(Индонезия) говорит, что с 2010</w:t>
      </w:r>
      <w:r w:rsidR="00B938A4">
        <w:t> год</w:t>
      </w:r>
      <w:r w:rsidRPr="00743820">
        <w:t>а министерства внутренних дел, образов</w:t>
      </w:r>
      <w:r w:rsidRPr="00743820">
        <w:t>а</w:t>
      </w:r>
      <w:r w:rsidRPr="00743820">
        <w:t>ния, здравоохранения, иностранных дел</w:t>
      </w:r>
      <w:r w:rsidR="0017000A" w:rsidRPr="00743820">
        <w:t xml:space="preserve">, а также юстиции </w:t>
      </w:r>
      <w:r w:rsidRPr="00743820">
        <w:t xml:space="preserve">и </w:t>
      </w:r>
      <w:r w:rsidR="0017000A" w:rsidRPr="00743820">
        <w:t xml:space="preserve">по </w:t>
      </w:r>
      <w:r w:rsidRPr="00743820">
        <w:t>прав</w:t>
      </w:r>
      <w:r w:rsidR="0017000A" w:rsidRPr="00743820">
        <w:t>ам</w:t>
      </w:r>
      <w:r w:rsidRPr="00743820">
        <w:t xml:space="preserve"> человека </w:t>
      </w:r>
      <w:r w:rsidR="0017000A" w:rsidRPr="00743820">
        <w:t xml:space="preserve">возглавляют </w:t>
      </w:r>
      <w:r w:rsidRPr="00743820">
        <w:t>усили</w:t>
      </w:r>
      <w:r w:rsidR="0017000A" w:rsidRPr="00743820">
        <w:t>я</w:t>
      </w:r>
      <w:r w:rsidRPr="00743820">
        <w:t xml:space="preserve"> по обеспечению </w:t>
      </w:r>
      <w:r w:rsidR="0017000A" w:rsidRPr="00743820">
        <w:t xml:space="preserve">более оперативной выдачи </w:t>
      </w:r>
      <w:r w:rsidRPr="00743820">
        <w:t>свид</w:t>
      </w:r>
      <w:r w:rsidRPr="00743820">
        <w:t>е</w:t>
      </w:r>
      <w:r w:rsidRPr="00743820">
        <w:t>тельств. Свидетельства о рождении выдаются бе</w:t>
      </w:r>
      <w:r w:rsidRPr="00743820">
        <w:t>с</w:t>
      </w:r>
      <w:r w:rsidRPr="00743820">
        <w:t>платно, если рождение ребе</w:t>
      </w:r>
      <w:r w:rsidR="00B938A4">
        <w:t>нка регистрируется в течение 60 </w:t>
      </w:r>
      <w:r w:rsidRPr="00743820">
        <w:t>дней</w:t>
      </w:r>
      <w:r w:rsidR="0017000A" w:rsidRPr="00743820">
        <w:t>,</w:t>
      </w:r>
      <w:r w:rsidRPr="00743820">
        <w:t xml:space="preserve"> </w:t>
      </w:r>
      <w:r w:rsidR="0017000A" w:rsidRPr="00743820">
        <w:t>но их можно получить и</w:t>
      </w:r>
      <w:r w:rsidRPr="00743820">
        <w:t xml:space="preserve"> по ист</w:t>
      </w:r>
      <w:r w:rsidRPr="00743820">
        <w:t>е</w:t>
      </w:r>
      <w:r w:rsidRPr="00743820">
        <w:t xml:space="preserve">чении этого срока, независимо от возраста ребенка. Верховный суд </w:t>
      </w:r>
      <w:r w:rsidR="0017000A" w:rsidRPr="00743820">
        <w:t xml:space="preserve">помогает </w:t>
      </w:r>
      <w:r w:rsidRPr="00743820">
        <w:t>министерств</w:t>
      </w:r>
      <w:r w:rsidR="0017000A" w:rsidRPr="00743820">
        <w:t xml:space="preserve">у в деле </w:t>
      </w:r>
      <w:r w:rsidRPr="00743820">
        <w:t>рег</w:t>
      </w:r>
      <w:r w:rsidRPr="00743820">
        <w:t>и</w:t>
      </w:r>
      <w:r w:rsidRPr="00743820">
        <w:t>страции деторождений путем направления судей в отдаленные районы.</w:t>
      </w:r>
    </w:p>
    <w:p w:rsidR="0092342F" w:rsidRDefault="0092342F" w:rsidP="00743820">
      <w:pPr>
        <w:pStyle w:val="DualTxt"/>
        <w:suppressAutoHyphens w:val="0"/>
      </w:pPr>
      <w:r w:rsidRPr="00743820">
        <w:t>14.</w:t>
      </w:r>
      <w:r w:rsidRPr="00743820">
        <w:tab/>
      </w:r>
      <w:r w:rsidRPr="00743820">
        <w:rPr>
          <w:b/>
        </w:rPr>
        <w:t xml:space="preserve">Г-н Факруллох </w:t>
      </w:r>
      <w:r w:rsidRPr="00743820">
        <w:t>(Индонезия) говорит, что</w:t>
      </w:r>
      <w:r w:rsidR="0017000A" w:rsidRPr="00743820">
        <w:t xml:space="preserve"> п</w:t>
      </w:r>
      <w:r w:rsidR="0017000A" w:rsidRPr="00743820">
        <w:t>о</w:t>
      </w:r>
      <w:r w:rsidR="0017000A" w:rsidRPr="00743820">
        <w:t>сле 2010</w:t>
      </w:r>
      <w:r w:rsidR="00B938A4">
        <w:t> год</w:t>
      </w:r>
      <w:r w:rsidR="0017000A" w:rsidRPr="00743820">
        <w:t>а,</w:t>
      </w:r>
      <w:r w:rsidRPr="00743820">
        <w:t xml:space="preserve"> в стремлении ускорить этот процесс</w:t>
      </w:r>
      <w:r w:rsidR="0017000A" w:rsidRPr="00743820">
        <w:t>,</w:t>
      </w:r>
      <w:r w:rsidRPr="00743820">
        <w:t xml:space="preserve"> в стране был создан целый ряд </w:t>
      </w:r>
      <w:r w:rsidR="0017000A" w:rsidRPr="00743820">
        <w:t>выездных окружных</w:t>
      </w:r>
      <w:r w:rsidRPr="00743820">
        <w:t xml:space="preserve"> судов. Религиозные суды получили около 25</w:t>
      </w:r>
      <w:r w:rsidR="00B938A4">
        <w:t> 000 </w:t>
      </w:r>
      <w:r w:rsidRPr="00743820">
        <w:t>з</w:t>
      </w:r>
      <w:r w:rsidRPr="00743820">
        <w:t>а</w:t>
      </w:r>
      <w:r w:rsidRPr="00743820">
        <w:t xml:space="preserve">явлений о выдаче свидетельства о браке, </w:t>
      </w:r>
      <w:r w:rsidR="0017000A" w:rsidRPr="00743820">
        <w:t xml:space="preserve">которое затем поможет в получении </w:t>
      </w:r>
      <w:r w:rsidRPr="00743820">
        <w:t>свидетельства о рожд</w:t>
      </w:r>
      <w:r w:rsidRPr="00743820">
        <w:t>е</w:t>
      </w:r>
      <w:r w:rsidRPr="00743820">
        <w:t>нии ребенка. Министерство внутренних дел коо</w:t>
      </w:r>
      <w:r w:rsidRPr="00743820">
        <w:t>р</w:t>
      </w:r>
      <w:r w:rsidRPr="00743820">
        <w:t xml:space="preserve">динирует </w:t>
      </w:r>
      <w:r w:rsidR="0017000A" w:rsidRPr="00743820">
        <w:t xml:space="preserve">свои </w:t>
      </w:r>
      <w:r w:rsidRPr="00743820">
        <w:t>действия с министерством ин</w:t>
      </w:r>
      <w:r w:rsidRPr="00743820">
        <w:t>о</w:t>
      </w:r>
      <w:r w:rsidRPr="00743820">
        <w:t xml:space="preserve">странных дел с целью создания механизма </w:t>
      </w:r>
      <w:r w:rsidR="00761692" w:rsidRPr="00743820">
        <w:t>легал</w:t>
      </w:r>
      <w:r w:rsidR="00761692" w:rsidRPr="00743820">
        <w:t>и</w:t>
      </w:r>
      <w:r w:rsidR="00761692" w:rsidRPr="00743820">
        <w:t>зации</w:t>
      </w:r>
      <w:r w:rsidRPr="00743820">
        <w:t xml:space="preserve"> браков трудящихся-мигрантов за границей, с тем чтобы дети, родившиеся от этих трудящихся-мигрантов, могли получить свидетельство о рожд</w:t>
      </w:r>
      <w:r w:rsidRPr="00743820">
        <w:t>е</w:t>
      </w:r>
      <w:r w:rsidRPr="00743820">
        <w:t>нии. Министерство внутренних дел поощряет пр</w:t>
      </w:r>
      <w:r w:rsidRPr="00743820">
        <w:t>о</w:t>
      </w:r>
      <w:r w:rsidRPr="00743820">
        <w:t>винциальные власти к широкому распространению бесплатных регистрационных форм.</w:t>
      </w:r>
    </w:p>
    <w:p w:rsidR="00B938A4" w:rsidRPr="00B938A4" w:rsidRDefault="00B938A4" w:rsidP="00B938A4">
      <w:pPr>
        <w:pStyle w:val="DualTxt"/>
        <w:suppressAutoHyphens w:val="0"/>
        <w:spacing w:after="0" w:line="120" w:lineRule="exact"/>
        <w:rPr>
          <w:sz w:val="10"/>
        </w:rPr>
      </w:pPr>
    </w:p>
    <w:p w:rsidR="0092342F" w:rsidRDefault="00B938A4" w:rsidP="002B7A57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</w:pPr>
      <w:r>
        <w:t>Статьи </w:t>
      </w:r>
      <w:r w:rsidR="0092342F" w:rsidRPr="00743820">
        <w:t>10</w:t>
      </w:r>
      <w:r>
        <w:t>–</w:t>
      </w:r>
      <w:r w:rsidR="0092342F" w:rsidRPr="00743820">
        <w:t>14</w:t>
      </w:r>
    </w:p>
    <w:p w:rsidR="00B938A4" w:rsidRPr="00B938A4" w:rsidRDefault="00B938A4" w:rsidP="00B938A4">
      <w:pPr>
        <w:pStyle w:val="DualTxt"/>
        <w:spacing w:after="0" w:line="120" w:lineRule="exact"/>
        <w:rPr>
          <w:sz w:val="10"/>
        </w:rPr>
      </w:pPr>
    </w:p>
    <w:p w:rsidR="00493900" w:rsidRPr="00743820" w:rsidRDefault="0092342F" w:rsidP="00743820">
      <w:pPr>
        <w:pStyle w:val="DualTxt"/>
        <w:suppressAutoHyphens w:val="0"/>
      </w:pPr>
      <w:r w:rsidRPr="00743820">
        <w:t>15.</w:t>
      </w:r>
      <w:r w:rsidR="00761692" w:rsidRPr="00743820">
        <w:tab/>
      </w:r>
      <w:r w:rsidR="00761692" w:rsidRPr="00743820">
        <w:rPr>
          <w:b/>
        </w:rPr>
        <w:t>Г-жа А</w:t>
      </w:r>
      <w:r w:rsidR="0017000A" w:rsidRPr="00743820">
        <w:rPr>
          <w:b/>
        </w:rPr>
        <w:t>ч</w:t>
      </w:r>
      <w:r w:rsidR="00761692" w:rsidRPr="00743820">
        <w:rPr>
          <w:b/>
        </w:rPr>
        <w:t xml:space="preserve">ар </w:t>
      </w:r>
      <w:r w:rsidR="00761692" w:rsidRPr="00743820">
        <w:t>говорит, что она приветствует с</w:t>
      </w:r>
      <w:r w:rsidR="00761692" w:rsidRPr="00743820">
        <w:t>о</w:t>
      </w:r>
      <w:r w:rsidR="00761692" w:rsidRPr="00743820">
        <w:t>общение о том, что на цели образования будет в</w:t>
      </w:r>
      <w:r w:rsidR="00761692" w:rsidRPr="00743820">
        <w:t>ы</w:t>
      </w:r>
      <w:r w:rsidR="00761692" w:rsidRPr="00743820">
        <w:t xml:space="preserve">делено 20 процентов государственного бюджета. Вместе с тем, несмотря на бесплатное начальное образование, основной причиной того, что девочки прекращают посещать школу, являются финансовые проблемы в семье. Она спрашивает, </w:t>
      </w:r>
      <w:r w:rsidR="0017000A" w:rsidRPr="00743820">
        <w:t xml:space="preserve">сколько </w:t>
      </w:r>
      <w:r w:rsidR="00A46B9A" w:rsidRPr="00743820">
        <w:t>дол</w:t>
      </w:r>
      <w:r w:rsidR="00A46B9A" w:rsidRPr="00743820">
        <w:t>ж</w:t>
      </w:r>
      <w:r w:rsidR="00A46B9A" w:rsidRPr="00743820">
        <w:t xml:space="preserve">ны доплачивать </w:t>
      </w:r>
      <w:r w:rsidR="00761692" w:rsidRPr="00743820">
        <w:t>сем</w:t>
      </w:r>
      <w:r w:rsidR="00A46B9A" w:rsidRPr="00743820">
        <w:t>ьи</w:t>
      </w:r>
      <w:r w:rsidR="00761692" w:rsidRPr="00743820">
        <w:t xml:space="preserve"> в счет покрытия расходов на образование их детей. На уровне начального обр</w:t>
      </w:r>
      <w:r w:rsidR="00761692" w:rsidRPr="00743820">
        <w:t>а</w:t>
      </w:r>
      <w:r w:rsidR="00761692" w:rsidRPr="00743820">
        <w:t>зования почти удалось достичь</w:t>
      </w:r>
      <w:r w:rsidR="00D042E4" w:rsidRPr="00743820">
        <w:t xml:space="preserve"> паритета; вместе с тем, она </w:t>
      </w:r>
      <w:r w:rsidR="00A46B9A" w:rsidRPr="00743820">
        <w:t>хотела бы узнать</w:t>
      </w:r>
      <w:r w:rsidR="00D042E4" w:rsidRPr="00743820">
        <w:t xml:space="preserve">, </w:t>
      </w:r>
      <w:r w:rsidR="00A46B9A" w:rsidRPr="00743820">
        <w:t>отражают</w:t>
      </w:r>
      <w:r w:rsidR="00D042E4" w:rsidRPr="00743820">
        <w:t xml:space="preserve"> ли приведе</w:t>
      </w:r>
      <w:r w:rsidR="00D042E4" w:rsidRPr="00743820">
        <w:t>н</w:t>
      </w:r>
      <w:r w:rsidR="00D042E4" w:rsidRPr="00743820">
        <w:t>ные показатели только числ</w:t>
      </w:r>
      <w:r w:rsidR="00A46B9A" w:rsidRPr="00743820">
        <w:t>о</w:t>
      </w:r>
      <w:r w:rsidR="00D042E4" w:rsidRPr="00743820">
        <w:t xml:space="preserve"> записавшихся в школу</w:t>
      </w:r>
      <w:r w:rsidR="00A46B9A" w:rsidRPr="00743820">
        <w:t xml:space="preserve"> детей</w:t>
      </w:r>
      <w:r w:rsidR="00D042E4" w:rsidRPr="00743820">
        <w:t xml:space="preserve"> или же они</w:t>
      </w:r>
      <w:r w:rsidR="00A46B9A" w:rsidRPr="00743820">
        <w:t xml:space="preserve"> отражают</w:t>
      </w:r>
      <w:r w:rsidR="00D042E4" w:rsidRPr="00743820">
        <w:t xml:space="preserve"> и </w:t>
      </w:r>
      <w:r w:rsidR="00A46B9A" w:rsidRPr="00743820">
        <w:t xml:space="preserve">их </w:t>
      </w:r>
      <w:r w:rsidR="00D042E4" w:rsidRPr="00743820">
        <w:t xml:space="preserve">посещаемость. Многие девочки </w:t>
      </w:r>
      <w:r w:rsidR="00B938A4">
        <w:t>по</w:t>
      </w:r>
      <w:r w:rsidR="00B938A4">
        <w:noBreakHyphen/>
      </w:r>
      <w:r w:rsidR="009122D1" w:rsidRPr="00743820">
        <w:t xml:space="preserve">прежнему </w:t>
      </w:r>
      <w:r w:rsidR="00D042E4" w:rsidRPr="00743820">
        <w:t>броса</w:t>
      </w:r>
      <w:r w:rsidR="009122D1" w:rsidRPr="00743820">
        <w:t>ют</w:t>
      </w:r>
      <w:r w:rsidR="00D042E4" w:rsidRPr="00743820">
        <w:t xml:space="preserve"> школу и н</w:t>
      </w:r>
      <w:r w:rsidR="00D042E4" w:rsidRPr="00743820">
        <w:t>а</w:t>
      </w:r>
      <w:r w:rsidR="00D042E4" w:rsidRPr="00743820">
        <w:t>чинают работать или выходят замуж, или же их и</w:t>
      </w:r>
      <w:r w:rsidR="00D042E4" w:rsidRPr="00743820">
        <w:t>с</w:t>
      </w:r>
      <w:r w:rsidR="00D042E4" w:rsidRPr="00743820">
        <w:t>ключают из школы по беременности. Она спраш</w:t>
      </w:r>
      <w:r w:rsidR="00D042E4" w:rsidRPr="00743820">
        <w:t>и</w:t>
      </w:r>
      <w:r w:rsidR="00D042E4" w:rsidRPr="00743820">
        <w:t>вает</w:t>
      </w:r>
      <w:r w:rsidR="004E7F9D" w:rsidRPr="00743820">
        <w:t>, какие шаги предпринимает правительство для обеспечения того, чтобы ранние браки и ранняя б</w:t>
      </w:r>
      <w:r w:rsidR="004E7F9D" w:rsidRPr="00743820">
        <w:t>е</w:t>
      </w:r>
      <w:r w:rsidR="004E7F9D" w:rsidRPr="00743820">
        <w:t xml:space="preserve">ременность не оказывали пагубного воздействия на образование девочек. Гендерный паритет также достигнут в </w:t>
      </w:r>
      <w:r w:rsidR="009122D1" w:rsidRPr="00743820">
        <w:t xml:space="preserve">сфере образования в </w:t>
      </w:r>
      <w:r w:rsidR="004E7F9D" w:rsidRPr="00743820">
        <w:t>медрес</w:t>
      </w:r>
      <w:r w:rsidR="009122D1" w:rsidRPr="00743820">
        <w:t>е</w:t>
      </w:r>
      <w:r w:rsidR="004E7F9D" w:rsidRPr="00743820">
        <w:t xml:space="preserve">, но при этом она </w:t>
      </w:r>
      <w:r w:rsidR="009122D1" w:rsidRPr="00743820">
        <w:t>хотела бы узнать</w:t>
      </w:r>
      <w:r w:rsidR="004E7F9D" w:rsidRPr="00743820">
        <w:t>, какие навыки приобр</w:t>
      </w:r>
      <w:r w:rsidR="004E7F9D" w:rsidRPr="00743820">
        <w:t>е</w:t>
      </w:r>
      <w:r w:rsidR="004E7F9D" w:rsidRPr="00743820">
        <w:t>таются девочками в рамках такого образования, и позволяет ли такое образование девочкам добиват</w:t>
      </w:r>
      <w:r w:rsidR="004E7F9D" w:rsidRPr="00743820">
        <w:t>ь</w:t>
      </w:r>
      <w:r w:rsidR="004E7F9D" w:rsidRPr="00743820">
        <w:t>ся во взрослой жизни более высокого финансового и социального положения. Хотя в среднем девочки успевают в школе лучше мальчиков, неясно, позв</w:t>
      </w:r>
      <w:r w:rsidR="004E7F9D" w:rsidRPr="00743820">
        <w:t>о</w:t>
      </w:r>
      <w:r w:rsidR="004E7F9D" w:rsidRPr="00743820">
        <w:t>ляет ли это девочкам получать более высокооплач</w:t>
      </w:r>
      <w:r w:rsidR="004E7F9D" w:rsidRPr="00743820">
        <w:t>и</w:t>
      </w:r>
      <w:r w:rsidR="004E7F9D" w:rsidRPr="00743820">
        <w:t>ваемую работу в будущем. Учащиеся професси</w:t>
      </w:r>
      <w:r w:rsidR="004E7F9D" w:rsidRPr="00743820">
        <w:t>о</w:t>
      </w:r>
      <w:r w:rsidR="004E7F9D" w:rsidRPr="00743820">
        <w:t>нально-технических училищ обычно делятся</w:t>
      </w:r>
      <w:r w:rsidR="00DB683D" w:rsidRPr="00743820">
        <w:t xml:space="preserve"> по п</w:t>
      </w:r>
      <w:r w:rsidR="00DB683D" w:rsidRPr="00743820">
        <w:t>о</w:t>
      </w:r>
      <w:r w:rsidR="00DB683D" w:rsidRPr="00743820">
        <w:t>ловому признаку и изучают стереотипные предм</w:t>
      </w:r>
      <w:r w:rsidR="00DB683D" w:rsidRPr="00743820">
        <w:t>е</w:t>
      </w:r>
      <w:r w:rsidR="00DB683D" w:rsidRPr="00743820">
        <w:t>ты. Она спрашивает</w:t>
      </w:r>
      <w:r w:rsidR="00493900" w:rsidRPr="00743820">
        <w:t>, дают ли эти навыки возмо</w:t>
      </w:r>
      <w:r w:rsidR="00493900" w:rsidRPr="00743820">
        <w:t>ж</w:t>
      </w:r>
      <w:r w:rsidR="00493900" w:rsidRPr="00743820">
        <w:t>ность молодым женщинам продвигаться вверх по социально-финансовой лестнице.</w:t>
      </w:r>
      <w:r w:rsidR="009122D1" w:rsidRPr="00743820">
        <w:t xml:space="preserve"> В заключение, она спрашивает, имеют ли домашние работники доступ к образованию.</w:t>
      </w:r>
    </w:p>
    <w:p w:rsidR="00673968" w:rsidRPr="00743820" w:rsidRDefault="00493900" w:rsidP="00743820">
      <w:pPr>
        <w:pStyle w:val="DualTxt"/>
        <w:suppressAutoHyphens w:val="0"/>
      </w:pPr>
      <w:r w:rsidRPr="00743820">
        <w:t>16.</w:t>
      </w:r>
      <w:r w:rsidRPr="00743820">
        <w:tab/>
      </w:r>
      <w:r w:rsidRPr="00743820">
        <w:rPr>
          <w:b/>
        </w:rPr>
        <w:t>Г-жа Паттен</w:t>
      </w:r>
      <w:r w:rsidRPr="00743820">
        <w:t xml:space="preserve"> приветствует недавнюю ратиф</w:t>
      </w:r>
      <w:r w:rsidRPr="00743820">
        <w:t>и</w:t>
      </w:r>
      <w:r w:rsidRPr="00743820">
        <w:t>кацию Международной конвенции о защите прав всех трудящихся-мигрантов и членов их семей и спрашивает, намерена ли Индонезия ратифицир</w:t>
      </w:r>
      <w:r w:rsidRPr="00743820">
        <w:t>о</w:t>
      </w:r>
      <w:r w:rsidRPr="00743820">
        <w:t>вать конвенции Международной организации т</w:t>
      </w:r>
      <w:r w:rsidR="00B938A4">
        <w:t>руда (МОТ) № 143 о трудящихся-мигрантах, № </w:t>
      </w:r>
      <w:r w:rsidRPr="00743820">
        <w:t>97 о м</w:t>
      </w:r>
      <w:r w:rsidRPr="00743820">
        <w:t>и</w:t>
      </w:r>
      <w:r w:rsidRPr="00743820">
        <w:t xml:space="preserve">грации в </w:t>
      </w:r>
      <w:r w:rsidR="009122D1" w:rsidRPr="00743820">
        <w:t>целях трудоустройства</w:t>
      </w:r>
      <w:r w:rsidR="00B938A4">
        <w:t>, № 189 о домашних работниках и № </w:t>
      </w:r>
      <w:r w:rsidRPr="00743820">
        <w:t xml:space="preserve">181 о частных агентствах </w:t>
      </w:r>
      <w:r w:rsidR="009122D1" w:rsidRPr="00743820">
        <w:t>занят</w:t>
      </w:r>
      <w:r w:rsidR="009122D1" w:rsidRPr="00743820">
        <w:t>о</w:t>
      </w:r>
      <w:r w:rsidR="009122D1" w:rsidRPr="00743820">
        <w:t>сти</w:t>
      </w:r>
      <w:r w:rsidR="00B938A4">
        <w:t>. Закон № </w:t>
      </w:r>
      <w:r w:rsidRPr="00743820">
        <w:t xml:space="preserve">39/2004 о </w:t>
      </w:r>
      <w:r w:rsidR="00673968" w:rsidRPr="00743820">
        <w:t>трудоустройстве и защите трудящихся-мигрантов за границей содержит пол</w:t>
      </w:r>
      <w:r w:rsidR="00673968" w:rsidRPr="00743820">
        <w:t>о</w:t>
      </w:r>
      <w:r w:rsidR="00673968" w:rsidRPr="00743820">
        <w:t>жения, предусматривающие проведение частными учебными и кадровыми агентствами 200-часового учебного курса. Вместе с тем, с</w:t>
      </w:r>
      <w:r w:rsidR="009122D1" w:rsidRPr="00743820">
        <w:t xml:space="preserve">кладывается </w:t>
      </w:r>
      <w:r w:rsidR="00673968" w:rsidRPr="00743820">
        <w:t>впеча</w:t>
      </w:r>
      <w:r w:rsidR="00673968" w:rsidRPr="00743820">
        <w:t>т</w:t>
      </w:r>
      <w:r w:rsidR="00673968" w:rsidRPr="00743820">
        <w:t xml:space="preserve">ление, что этот закон слабо проводится в жизнь. В этой связи она спрашивает, как контролируется и </w:t>
      </w:r>
      <w:r w:rsidR="009122D1" w:rsidRPr="00743820">
        <w:t xml:space="preserve">выполняется </w:t>
      </w:r>
      <w:r w:rsidR="00673968" w:rsidRPr="00743820">
        <w:t>этот закон, какие предусмотрены штрафные санкции и контролируется ли содерж</w:t>
      </w:r>
      <w:r w:rsidR="00673968" w:rsidRPr="00743820">
        <w:t>а</w:t>
      </w:r>
      <w:r w:rsidR="00673968" w:rsidRPr="00743820">
        <w:t>ние этих учебных курсов, с тем чтобы обеспечить</w:t>
      </w:r>
      <w:r w:rsidR="009122D1" w:rsidRPr="00743820">
        <w:t xml:space="preserve"> понимание </w:t>
      </w:r>
      <w:r w:rsidR="00673968" w:rsidRPr="00743820">
        <w:t xml:space="preserve"> трудящи</w:t>
      </w:r>
      <w:r w:rsidR="009122D1" w:rsidRPr="00743820">
        <w:t>ми</w:t>
      </w:r>
      <w:r w:rsidR="00673968" w:rsidRPr="00743820">
        <w:t xml:space="preserve">ся </w:t>
      </w:r>
      <w:r w:rsidR="009122D1" w:rsidRPr="00743820">
        <w:t>сво</w:t>
      </w:r>
      <w:r w:rsidR="00673968" w:rsidRPr="00743820">
        <w:t>их прав. Со странами назначения индонезийских мигрантов был подп</w:t>
      </w:r>
      <w:r w:rsidR="00673968" w:rsidRPr="00743820">
        <w:t>и</w:t>
      </w:r>
      <w:r w:rsidR="00673968" w:rsidRPr="00743820">
        <w:t>сан целый ряд меморандумов о взаимопонимании, и в этой связи она просит представить подробную информацию об этих договоренностях. Она спр</w:t>
      </w:r>
      <w:r w:rsidR="00673968" w:rsidRPr="00743820">
        <w:t>а</w:t>
      </w:r>
      <w:r w:rsidR="00673968" w:rsidRPr="00743820">
        <w:t>шивает, были ли установлены конкретные сроки для принятия нового закона о домашних работн</w:t>
      </w:r>
      <w:r w:rsidR="00673968" w:rsidRPr="00743820">
        <w:t>и</w:t>
      </w:r>
      <w:r w:rsidR="00673968" w:rsidRPr="00743820">
        <w:t>ках, и сможет ли этот закон устранить те пробелы, которые были выявлены в Законе 2003</w:t>
      </w:r>
      <w:r w:rsidR="00B938A4">
        <w:t> год</w:t>
      </w:r>
      <w:r w:rsidR="00673968" w:rsidRPr="00743820">
        <w:t>а, в час</w:t>
      </w:r>
      <w:r w:rsidR="00673968" w:rsidRPr="00743820">
        <w:t>т</w:t>
      </w:r>
      <w:r w:rsidR="00673968" w:rsidRPr="00743820">
        <w:t xml:space="preserve">ности, </w:t>
      </w:r>
      <w:r w:rsidR="009122D1" w:rsidRPr="00743820">
        <w:t xml:space="preserve">ликвидировать </w:t>
      </w:r>
      <w:r w:rsidR="00673968" w:rsidRPr="00743820">
        <w:t>отсутствие четкого определ</w:t>
      </w:r>
      <w:r w:rsidR="00673968" w:rsidRPr="00743820">
        <w:t>е</w:t>
      </w:r>
      <w:r w:rsidR="00673968" w:rsidRPr="00743820">
        <w:t xml:space="preserve">ния дискриминации в </w:t>
      </w:r>
      <w:r w:rsidR="009122D1" w:rsidRPr="00743820">
        <w:t xml:space="preserve">сфере </w:t>
      </w:r>
      <w:r w:rsidR="00673968" w:rsidRPr="00743820">
        <w:t>занятости.</w:t>
      </w:r>
    </w:p>
    <w:p w:rsidR="00A631AA" w:rsidRPr="00743820" w:rsidRDefault="00673968" w:rsidP="00743820">
      <w:pPr>
        <w:pStyle w:val="DualTxt"/>
        <w:suppressAutoHyphens w:val="0"/>
      </w:pPr>
      <w:r w:rsidRPr="00743820">
        <w:t>17.</w:t>
      </w:r>
      <w:r w:rsidR="00A631AA" w:rsidRPr="00743820">
        <w:tab/>
        <w:t xml:space="preserve">Статистические данные свидетельствуют о том, что </w:t>
      </w:r>
      <w:r w:rsidR="009122D1" w:rsidRPr="00743820">
        <w:t>в период с 2004 по 2008</w:t>
      </w:r>
      <w:r w:rsidR="00B938A4">
        <w:t> год</w:t>
      </w:r>
      <w:r w:rsidR="009122D1" w:rsidRPr="00743820">
        <w:t xml:space="preserve">ы </w:t>
      </w:r>
      <w:r w:rsidR="00A631AA" w:rsidRPr="00743820">
        <w:t>разрыв в з</w:t>
      </w:r>
      <w:r w:rsidR="00A631AA" w:rsidRPr="00743820">
        <w:t>а</w:t>
      </w:r>
      <w:r w:rsidR="00A631AA" w:rsidRPr="00743820">
        <w:t xml:space="preserve">работной плате </w:t>
      </w:r>
      <w:r w:rsidR="009122D1" w:rsidRPr="00743820">
        <w:t xml:space="preserve">мужчин и женщин </w:t>
      </w:r>
      <w:r w:rsidR="00A631AA" w:rsidRPr="00743820">
        <w:t>существенно с</w:t>
      </w:r>
      <w:r w:rsidR="00A631AA" w:rsidRPr="00743820">
        <w:t>о</w:t>
      </w:r>
      <w:r w:rsidR="00B938A4">
        <w:t>кратился. Вместе с тем</w:t>
      </w:r>
      <w:r w:rsidR="00A631AA" w:rsidRPr="00743820">
        <w:t xml:space="preserve"> последние данные указыв</w:t>
      </w:r>
      <w:r w:rsidR="00A631AA" w:rsidRPr="00743820">
        <w:t>а</w:t>
      </w:r>
      <w:r w:rsidR="00A631AA" w:rsidRPr="00743820">
        <w:t xml:space="preserve">ют на </w:t>
      </w:r>
      <w:r w:rsidR="00B938A4">
        <w:t>увеличение этого разрыва на 5,4 </w:t>
      </w:r>
      <w:r w:rsidR="00A631AA" w:rsidRPr="00743820">
        <w:t>процента, особенно в отношении заработной платы специал</w:t>
      </w:r>
      <w:r w:rsidR="00A631AA" w:rsidRPr="00743820">
        <w:t>и</w:t>
      </w:r>
      <w:r w:rsidR="00A631AA" w:rsidRPr="00743820">
        <w:t>стов и технических работников. Она спрашивает, какие шаги предпринимаются для обеспечения т</w:t>
      </w:r>
      <w:r w:rsidR="00A631AA" w:rsidRPr="00743820">
        <w:t>о</w:t>
      </w:r>
      <w:r w:rsidR="00A631AA" w:rsidRPr="00743820">
        <w:t>го, чтобы женщины получали равное вознагражд</w:t>
      </w:r>
      <w:r w:rsidR="00A631AA" w:rsidRPr="00743820">
        <w:t>е</w:t>
      </w:r>
      <w:r w:rsidR="00A631AA" w:rsidRPr="00743820">
        <w:t>ние за труд равной ценности. В заключение она о</w:t>
      </w:r>
      <w:r w:rsidR="00A631AA" w:rsidRPr="00743820">
        <w:t>т</w:t>
      </w:r>
      <w:r w:rsidR="00A631AA" w:rsidRPr="00743820">
        <w:t>мечает, что созданная в 2005</w:t>
      </w:r>
      <w:r w:rsidR="00B938A4">
        <w:t> год</w:t>
      </w:r>
      <w:r w:rsidR="00A631AA" w:rsidRPr="00743820">
        <w:t xml:space="preserve">у целевая группа по созданию равных возможностей замедлила, как представляется, свою работу </w:t>
      </w:r>
      <w:r w:rsidR="009122D1" w:rsidRPr="00743820">
        <w:t>с</w:t>
      </w:r>
      <w:r w:rsidR="00A631AA" w:rsidRPr="00743820">
        <w:t xml:space="preserve"> 2007</w:t>
      </w:r>
      <w:r w:rsidR="00B938A4">
        <w:t> год</w:t>
      </w:r>
      <w:r w:rsidR="00A631AA" w:rsidRPr="00743820">
        <w:t>а, и спраш</w:t>
      </w:r>
      <w:r w:rsidR="00A631AA" w:rsidRPr="00743820">
        <w:t>и</w:t>
      </w:r>
      <w:r w:rsidR="00A631AA" w:rsidRPr="00743820">
        <w:t>вает, что делается для того, чтобы активизировать ее работу.</w:t>
      </w:r>
    </w:p>
    <w:p w:rsidR="0043268D" w:rsidRPr="00743820" w:rsidRDefault="00A631AA" w:rsidP="00743820">
      <w:pPr>
        <w:pStyle w:val="DualTxt"/>
        <w:suppressAutoHyphens w:val="0"/>
      </w:pPr>
      <w:r w:rsidRPr="00743820">
        <w:t>18.</w:t>
      </w:r>
      <w:r w:rsidRPr="00743820">
        <w:tab/>
      </w:r>
      <w:r w:rsidRPr="00743820">
        <w:rPr>
          <w:b/>
        </w:rPr>
        <w:t>Г-жа Джахан</w:t>
      </w:r>
      <w:r w:rsidRPr="00743820">
        <w:t xml:space="preserve"> говорит, что чрезвычайно важно обеспечить со</w:t>
      </w:r>
      <w:r w:rsidR="009122D1" w:rsidRPr="00743820">
        <w:t xml:space="preserve">ответствие </w:t>
      </w:r>
      <w:r w:rsidRPr="00743820">
        <w:t>национального законод</w:t>
      </w:r>
      <w:r w:rsidRPr="00743820">
        <w:t>а</w:t>
      </w:r>
      <w:r w:rsidRPr="00743820">
        <w:t>тельства недавно ратифицированной Конвенци</w:t>
      </w:r>
      <w:r w:rsidR="009122D1" w:rsidRPr="00743820">
        <w:t>и</w:t>
      </w:r>
      <w:r w:rsidRPr="00743820">
        <w:t xml:space="preserve"> о трудящихся-мигрантах. Трудно обеспечить практ</w:t>
      </w:r>
      <w:r w:rsidRPr="00743820">
        <w:t>и</w:t>
      </w:r>
      <w:r w:rsidRPr="00743820">
        <w:t>ческую реализацию положений этой Конвенции, если принимающая страна не является ее участн</w:t>
      </w:r>
      <w:r w:rsidRPr="00743820">
        <w:t>и</w:t>
      </w:r>
      <w:r w:rsidRPr="00743820">
        <w:t>ком. В этой связи индонезийское правительство</w:t>
      </w:r>
      <w:r w:rsidR="00D82ACB" w:rsidRPr="00743820">
        <w:t xml:space="preserve"> должно брать на себя инициативу </w:t>
      </w:r>
      <w:r w:rsidR="009122D1" w:rsidRPr="00743820">
        <w:t xml:space="preserve">по </w:t>
      </w:r>
      <w:r w:rsidR="00D82ACB" w:rsidRPr="00743820">
        <w:t>оказани</w:t>
      </w:r>
      <w:r w:rsidR="009122D1" w:rsidRPr="00743820">
        <w:t>ю</w:t>
      </w:r>
      <w:r w:rsidR="00D82ACB" w:rsidRPr="00743820">
        <w:t xml:space="preserve"> п</w:t>
      </w:r>
      <w:r w:rsidR="00D82ACB" w:rsidRPr="00743820">
        <w:t>о</w:t>
      </w:r>
      <w:r w:rsidR="00D82ACB" w:rsidRPr="00743820">
        <w:t>мощи трудящимся-мигрантам до их отъезда и после их возвращения, а не оставлять выполнение этой задачи ориентированным на получение дохода агентствам по найму</w:t>
      </w:r>
      <w:r w:rsidR="009122D1" w:rsidRPr="00743820">
        <w:t xml:space="preserve"> рабочей силы</w:t>
      </w:r>
      <w:r w:rsidR="00D82ACB" w:rsidRPr="00743820">
        <w:t>. Созданная пр</w:t>
      </w:r>
      <w:r w:rsidR="00D82ACB" w:rsidRPr="00743820">
        <w:t>е</w:t>
      </w:r>
      <w:r w:rsidR="00D82ACB" w:rsidRPr="00743820">
        <w:t>зидентом страны целевая группа призвала к введ</w:t>
      </w:r>
      <w:r w:rsidR="00D82ACB" w:rsidRPr="00743820">
        <w:t>е</w:t>
      </w:r>
      <w:r w:rsidR="00D82ACB" w:rsidRPr="00743820">
        <w:t>нию моратория на направление индонезийских м</w:t>
      </w:r>
      <w:r w:rsidR="00D82ACB" w:rsidRPr="00743820">
        <w:t>и</w:t>
      </w:r>
      <w:r w:rsidR="00D82ACB" w:rsidRPr="00743820">
        <w:t>грантов в качестве домашних работников на Бли</w:t>
      </w:r>
      <w:r w:rsidR="00D82ACB" w:rsidRPr="00743820">
        <w:t>ж</w:t>
      </w:r>
      <w:r w:rsidR="00D82ACB" w:rsidRPr="00743820">
        <w:t>ний Восток до тех пор, пока не будут обеспечены правовые гарантии и</w:t>
      </w:r>
      <w:r w:rsidR="009122D1" w:rsidRPr="00743820">
        <w:t>х</w:t>
      </w:r>
      <w:r w:rsidR="00D82ACB" w:rsidRPr="00743820">
        <w:t xml:space="preserve"> защиты. В этой связи она спрашивает, какие гарантии были предоставлены. Она выражает обеспокоенность </w:t>
      </w:r>
      <w:r w:rsidR="009122D1" w:rsidRPr="00743820">
        <w:t>в связи с в</w:t>
      </w:r>
      <w:r w:rsidR="00D82ACB" w:rsidRPr="00743820">
        <w:t>озмо</w:t>
      </w:r>
      <w:r w:rsidR="00D82ACB" w:rsidRPr="00743820">
        <w:t>ж</w:t>
      </w:r>
      <w:r w:rsidR="00D82ACB" w:rsidRPr="00743820">
        <w:t>но</w:t>
      </w:r>
      <w:r w:rsidR="009122D1" w:rsidRPr="00743820">
        <w:t>стью</w:t>
      </w:r>
      <w:r w:rsidR="0043268D" w:rsidRPr="00743820">
        <w:t xml:space="preserve"> </w:t>
      </w:r>
      <w:r w:rsidR="009122D1" w:rsidRPr="00743820">
        <w:t xml:space="preserve">увеличения </w:t>
      </w:r>
      <w:r w:rsidR="0043268D" w:rsidRPr="00743820">
        <w:t>незаконного найма</w:t>
      </w:r>
      <w:r w:rsidR="009122D1" w:rsidRPr="00743820">
        <w:t xml:space="preserve"> на работу в тех случаях</w:t>
      </w:r>
      <w:r w:rsidR="0043268D" w:rsidRPr="00743820">
        <w:t xml:space="preserve">, </w:t>
      </w:r>
      <w:r w:rsidR="009122D1" w:rsidRPr="00743820">
        <w:t xml:space="preserve">когда </w:t>
      </w:r>
      <w:r w:rsidR="0043268D" w:rsidRPr="00743820">
        <w:t>страна назначения или агентство по найму отка</w:t>
      </w:r>
      <w:r w:rsidR="009122D1" w:rsidRPr="00743820">
        <w:t xml:space="preserve">зываются </w:t>
      </w:r>
      <w:r w:rsidR="0043268D" w:rsidRPr="00743820">
        <w:t>выполнять эти гарантии, и спрашивает, каким образом правительство контр</w:t>
      </w:r>
      <w:r w:rsidR="0043268D" w:rsidRPr="00743820">
        <w:t>о</w:t>
      </w:r>
      <w:r w:rsidR="0043268D" w:rsidRPr="00743820">
        <w:t>лирует эту ситуацию.</w:t>
      </w:r>
    </w:p>
    <w:p w:rsidR="003E17E3" w:rsidRPr="00743820" w:rsidRDefault="0043268D" w:rsidP="00743820">
      <w:pPr>
        <w:pStyle w:val="DualTxt"/>
        <w:suppressAutoHyphens w:val="0"/>
      </w:pPr>
      <w:r w:rsidRPr="00743820">
        <w:t>19.</w:t>
      </w:r>
      <w:r w:rsidRPr="00743820">
        <w:tab/>
      </w:r>
      <w:r w:rsidRPr="00743820">
        <w:rPr>
          <w:b/>
        </w:rPr>
        <w:t>Г-жа Расе</w:t>
      </w:r>
      <w:r w:rsidR="009122D1" w:rsidRPr="00743820">
        <w:rPr>
          <w:b/>
        </w:rPr>
        <w:t>к</w:t>
      </w:r>
      <w:r w:rsidRPr="00743820">
        <w:rPr>
          <w:b/>
        </w:rPr>
        <w:t xml:space="preserve">х </w:t>
      </w:r>
      <w:r w:rsidRPr="00743820">
        <w:t>говорит, что, хотя размер наци</w:t>
      </w:r>
      <w:r w:rsidRPr="00743820">
        <w:t>о</w:t>
      </w:r>
      <w:r w:rsidRPr="00743820">
        <w:t>нального бюджет</w:t>
      </w:r>
      <w:r w:rsidR="009122D1" w:rsidRPr="00743820">
        <w:t>а</w:t>
      </w:r>
      <w:r w:rsidRPr="00743820">
        <w:t xml:space="preserve"> на здравоохранение в последние годы увеличился, положение на местах не улучш</w:t>
      </w:r>
      <w:r w:rsidRPr="00743820">
        <w:t>и</w:t>
      </w:r>
      <w:r w:rsidRPr="00743820">
        <w:t>лось. Как представляется, в среднем государство тратит</w:t>
      </w:r>
      <w:r w:rsidR="00673968" w:rsidRPr="00743820">
        <w:t xml:space="preserve"> </w:t>
      </w:r>
      <w:r w:rsidR="00B938A4">
        <w:t>ежегодно от 30 до 40 </w:t>
      </w:r>
      <w:r w:rsidRPr="00743820">
        <w:t>долл. США на душу населения, что крайне мало. Она спрашивает, явл</w:t>
      </w:r>
      <w:r w:rsidRPr="00743820">
        <w:t>я</w:t>
      </w:r>
      <w:r w:rsidRPr="00743820">
        <w:t>ется ли это очевидное несоответствие результатом коррупции, и какие шаги предпринимаются для т</w:t>
      </w:r>
      <w:r w:rsidRPr="00743820">
        <w:t>о</w:t>
      </w:r>
      <w:r w:rsidRPr="00743820">
        <w:t>го, чтобы повысить транспарентность и подотче</w:t>
      </w:r>
      <w:r w:rsidRPr="00743820">
        <w:t>т</w:t>
      </w:r>
      <w:r w:rsidRPr="00743820">
        <w:t xml:space="preserve">ность медицинских учреждений. Национальная программа медицинского страхования покрывает дородовые и послеродовые расходы, равно как и расходы на </w:t>
      </w:r>
      <w:r w:rsidR="009122D1" w:rsidRPr="00743820">
        <w:t>роды</w:t>
      </w:r>
      <w:r w:rsidRPr="00743820">
        <w:t>. Однако, в связи с тем, что частная медицина все больше заменяет государственную, она спрашивает, могут ли все женщины пользоват</w:t>
      </w:r>
      <w:r w:rsidRPr="00743820">
        <w:t>ь</w:t>
      </w:r>
      <w:r w:rsidRPr="00743820">
        <w:t>ся эт</w:t>
      </w:r>
      <w:r w:rsidR="009122D1" w:rsidRPr="00743820">
        <w:t>им</w:t>
      </w:r>
      <w:r w:rsidR="003E17E3" w:rsidRPr="00743820">
        <w:t xml:space="preserve"> страхов</w:t>
      </w:r>
      <w:r w:rsidR="009122D1" w:rsidRPr="00743820">
        <w:t>анием</w:t>
      </w:r>
      <w:r w:rsidR="003E17E3" w:rsidRPr="00743820">
        <w:t xml:space="preserve"> и принимается ли </w:t>
      </w:r>
      <w:r w:rsidR="009122D1" w:rsidRPr="00743820">
        <w:t>такая стр</w:t>
      </w:r>
      <w:r w:rsidR="009122D1" w:rsidRPr="00743820">
        <w:t>а</w:t>
      </w:r>
      <w:r w:rsidR="009122D1" w:rsidRPr="00743820">
        <w:t xml:space="preserve">ховка </w:t>
      </w:r>
      <w:r w:rsidR="003E17E3" w:rsidRPr="00743820">
        <w:t>во всех больницах. Учитывая тот факт, что, согласно данным, опубликованным министерством здравоохранения, показатели материнской смертн</w:t>
      </w:r>
      <w:r w:rsidR="003E17E3" w:rsidRPr="00743820">
        <w:t>о</w:t>
      </w:r>
      <w:r w:rsidR="003E17E3" w:rsidRPr="00743820">
        <w:t>сти не претерпели в последние годы</w:t>
      </w:r>
      <w:r w:rsidR="00664C6C" w:rsidRPr="00743820">
        <w:t xml:space="preserve"> изменений</w:t>
      </w:r>
      <w:r w:rsidR="003E17E3" w:rsidRPr="00743820">
        <w:t>, она спрашивает, какие шаги предприняло правительс</w:t>
      </w:r>
      <w:r w:rsidR="003E17E3" w:rsidRPr="00743820">
        <w:t>т</w:t>
      </w:r>
      <w:r w:rsidR="003E17E3" w:rsidRPr="00743820">
        <w:t xml:space="preserve">во для того, чтобы </w:t>
      </w:r>
      <w:r w:rsidR="00664C6C" w:rsidRPr="00743820">
        <w:t xml:space="preserve">выявить </w:t>
      </w:r>
      <w:r w:rsidR="003E17E3" w:rsidRPr="00743820">
        <w:t>коренные причины и решить эту проблему. Поскольку материнская смертность в значительной степени об</w:t>
      </w:r>
      <w:r w:rsidR="00664C6C" w:rsidRPr="00743820">
        <w:t xml:space="preserve">условлена </w:t>
      </w:r>
      <w:r w:rsidR="003E17E3" w:rsidRPr="00743820">
        <w:t>о</w:t>
      </w:r>
      <w:r w:rsidR="003E17E3" w:rsidRPr="00743820">
        <w:t>т</w:t>
      </w:r>
      <w:r w:rsidR="003E17E3" w:rsidRPr="00743820">
        <w:t>сутствием услуг по планированию семьи или их минимальным наличием, она спрашивает, намерено ли правительство расширить и улучшить эти усл</w:t>
      </w:r>
      <w:r w:rsidR="003E17E3" w:rsidRPr="00743820">
        <w:t>у</w:t>
      </w:r>
      <w:r w:rsidR="003E17E3" w:rsidRPr="00743820">
        <w:t>ги. Статистические данные также свидетельствуют о том, что в пять раз больше жен, чем работниц се</w:t>
      </w:r>
      <w:r w:rsidR="003E17E3" w:rsidRPr="00743820">
        <w:t>к</w:t>
      </w:r>
      <w:r w:rsidR="003E17E3" w:rsidRPr="00743820">
        <w:t>суальной индустрии, инфицированы ВИЧ/СПИДом. В этой связи настоятельно необходимо принять профилактические меры, с тем чтобы остановить распространение этого заболевания. Кроме того, есть свидетельства того, что медицинские работн</w:t>
      </w:r>
      <w:r w:rsidR="003E17E3" w:rsidRPr="00743820">
        <w:t>и</w:t>
      </w:r>
      <w:r w:rsidR="003E17E3" w:rsidRPr="00743820">
        <w:t>ки в провинции Папуа проявляют дискриминацию по отношению к пациентам, инфицированными ВИЧ/СПИДом.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20.</w:t>
      </w:r>
      <w:r w:rsidRPr="00743820">
        <w:tab/>
        <w:t xml:space="preserve">Она отмечает, что аборт является законным в течение первых шести недель </w:t>
      </w:r>
      <w:r w:rsidR="00664C6C" w:rsidRPr="00743820">
        <w:t xml:space="preserve">созревания </w:t>
      </w:r>
      <w:r w:rsidRPr="00743820">
        <w:t>плода в случае изнасилования или в тех случаях, когда б</w:t>
      </w:r>
      <w:r w:rsidRPr="00743820">
        <w:t>е</w:t>
      </w:r>
      <w:r w:rsidRPr="00743820">
        <w:t>ременность создает большой риск для здоровья м</w:t>
      </w:r>
      <w:r w:rsidRPr="00743820">
        <w:t>а</w:t>
      </w:r>
      <w:r w:rsidRPr="00743820">
        <w:t>тери. Какие нормативные положения регулируют действия по истечении этого периода, или же же</w:t>
      </w:r>
      <w:r w:rsidRPr="00743820">
        <w:t>н</w:t>
      </w:r>
      <w:r w:rsidRPr="00743820">
        <w:t>щины вынуждены иметь дело с последствиями б</w:t>
      </w:r>
      <w:r w:rsidRPr="00743820">
        <w:t>е</w:t>
      </w:r>
      <w:r w:rsidRPr="00743820">
        <w:t>ременности или рисковать проведением небезопа</w:t>
      </w:r>
      <w:r w:rsidRPr="00743820">
        <w:t>с</w:t>
      </w:r>
      <w:r w:rsidRPr="00743820">
        <w:t>ных абортов? В законодательстве также нет никак</w:t>
      </w:r>
      <w:r w:rsidRPr="00743820">
        <w:t>о</w:t>
      </w:r>
      <w:r w:rsidRPr="00743820">
        <w:t>го упоминания жертв инцеста. Она спрашивает, м</w:t>
      </w:r>
      <w:r w:rsidRPr="00743820">
        <w:t>о</w:t>
      </w:r>
      <w:r w:rsidRPr="00743820">
        <w:t>гут ли эти женщины иметь аборт или же правител</w:t>
      </w:r>
      <w:r w:rsidRPr="00743820">
        <w:t>ь</w:t>
      </w:r>
      <w:r w:rsidRPr="00743820">
        <w:t>ство занимает ту же позицию, что и Совет улемов</w:t>
      </w:r>
      <w:r w:rsidR="00664C6C" w:rsidRPr="00743820">
        <w:t>,</w:t>
      </w:r>
      <w:r w:rsidRPr="00743820">
        <w:t xml:space="preserve"> и запрещает прекращение беременности в таких сл</w:t>
      </w:r>
      <w:r w:rsidRPr="00743820">
        <w:t>у</w:t>
      </w:r>
      <w:r w:rsidRPr="00743820">
        <w:t>чаях на основании мнения о том, что о детях поз</w:t>
      </w:r>
      <w:r w:rsidRPr="00743820">
        <w:t>а</w:t>
      </w:r>
      <w:r w:rsidRPr="00743820">
        <w:t>ботится семья. В заключение она отмечает, что п</w:t>
      </w:r>
      <w:r w:rsidRPr="00743820">
        <w:t>о</w:t>
      </w:r>
      <w:r w:rsidRPr="00743820">
        <w:t>сле 2010</w:t>
      </w:r>
      <w:r w:rsidR="00B938A4">
        <w:t> год</w:t>
      </w:r>
      <w:r w:rsidRPr="00743820">
        <w:t xml:space="preserve">а </w:t>
      </w:r>
      <w:r w:rsidR="00664C6C" w:rsidRPr="00743820">
        <w:t xml:space="preserve">калечащие </w:t>
      </w:r>
      <w:r w:rsidRPr="00743820">
        <w:t xml:space="preserve">операции </w:t>
      </w:r>
      <w:r w:rsidR="00664C6C" w:rsidRPr="00743820">
        <w:t xml:space="preserve">на </w:t>
      </w:r>
      <w:r w:rsidRPr="00743820">
        <w:t>женских п</w:t>
      </w:r>
      <w:r w:rsidRPr="00743820">
        <w:t>о</w:t>
      </w:r>
      <w:r w:rsidRPr="00743820">
        <w:t>ловых орган</w:t>
      </w:r>
      <w:r w:rsidR="00664C6C" w:rsidRPr="00743820">
        <w:t>ах</w:t>
      </w:r>
      <w:r w:rsidRPr="00743820">
        <w:t xml:space="preserve"> могут законно проводиться врачами, и что, хотя это</w:t>
      </w:r>
      <w:r w:rsidR="00664C6C" w:rsidRPr="00743820">
        <w:t xml:space="preserve"> и свидетельствует о стремлении</w:t>
      </w:r>
      <w:r w:rsidRPr="00743820">
        <w:t xml:space="preserve"> предупредить опасные </w:t>
      </w:r>
      <w:r w:rsidR="00664C6C" w:rsidRPr="00743820">
        <w:t xml:space="preserve">для жизни и здоровья </w:t>
      </w:r>
      <w:r w:rsidRPr="00743820">
        <w:t>обр</w:t>
      </w:r>
      <w:r w:rsidRPr="00743820">
        <w:t>е</w:t>
      </w:r>
      <w:r w:rsidRPr="00743820">
        <w:t xml:space="preserve">зания, эти действия служат лишь </w:t>
      </w:r>
      <w:r w:rsidR="00664C6C" w:rsidRPr="00743820">
        <w:t xml:space="preserve">делу </w:t>
      </w:r>
      <w:r w:rsidRPr="00743820">
        <w:t>узаконивани</w:t>
      </w:r>
      <w:r w:rsidR="00664C6C" w:rsidRPr="00743820">
        <w:t>я</w:t>
      </w:r>
      <w:r w:rsidRPr="00743820">
        <w:t xml:space="preserve"> </w:t>
      </w:r>
      <w:r w:rsidR="00664C6C" w:rsidRPr="00743820">
        <w:t xml:space="preserve">этой </w:t>
      </w:r>
      <w:r w:rsidRPr="00743820">
        <w:t>практики, которая противоречит Конвенции. Она спрашивает, какая доля мусульманского нас</w:t>
      </w:r>
      <w:r w:rsidRPr="00743820">
        <w:t>е</w:t>
      </w:r>
      <w:r w:rsidRPr="00743820">
        <w:t xml:space="preserve">ления считает, что </w:t>
      </w:r>
      <w:r w:rsidR="00664C6C" w:rsidRPr="00743820">
        <w:t xml:space="preserve">проведение калечащих операций на </w:t>
      </w:r>
      <w:r w:rsidRPr="00743820">
        <w:t>женских половых орган</w:t>
      </w:r>
      <w:r w:rsidR="00664C6C" w:rsidRPr="00743820">
        <w:t>ах</w:t>
      </w:r>
      <w:r w:rsidRPr="00743820">
        <w:t xml:space="preserve"> является религиозной обязанностью, и какие шаги предпринимаются с целью изменения этих взглядов.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21.</w:t>
      </w:r>
      <w:r w:rsidRPr="00743820">
        <w:tab/>
      </w:r>
      <w:r w:rsidRPr="00743820">
        <w:rPr>
          <w:b/>
        </w:rPr>
        <w:t>Г-жа Хая</w:t>
      </w:r>
      <w:r w:rsidR="00664C6C" w:rsidRPr="00743820">
        <w:rPr>
          <w:b/>
        </w:rPr>
        <w:t>с</w:t>
      </w:r>
      <w:r w:rsidRPr="00743820">
        <w:rPr>
          <w:b/>
        </w:rPr>
        <w:t xml:space="preserve">и </w:t>
      </w:r>
      <w:r w:rsidR="00B938A4">
        <w:t>говорит, что статья </w:t>
      </w:r>
      <w:r w:rsidRPr="00743820">
        <w:t>13 имеет ос</w:t>
      </w:r>
      <w:r w:rsidRPr="00743820">
        <w:t>о</w:t>
      </w:r>
      <w:r w:rsidRPr="00743820">
        <w:t>бенно важное значение для такой страны, как И</w:t>
      </w:r>
      <w:r w:rsidRPr="00743820">
        <w:t>н</w:t>
      </w:r>
      <w:r w:rsidRPr="00743820">
        <w:t>донезия, которая горда своим многокультурным, многоэтническим и многоконфессиональным общ</w:t>
      </w:r>
      <w:r w:rsidRPr="00743820">
        <w:t>е</w:t>
      </w:r>
      <w:r w:rsidRPr="00743820">
        <w:t>ством. Она спрашивает, каким образом правител</w:t>
      </w:r>
      <w:r w:rsidRPr="00743820">
        <w:t>ь</w:t>
      </w:r>
      <w:r w:rsidRPr="00743820">
        <w:t>ство защищает, и обеспечивает права женщин из различных культурных и религиозных кругов. Ее беспокоят сообщения Национальной комиссии по искоренению насилия в отношении женщин и ра</w:t>
      </w:r>
      <w:r w:rsidRPr="00743820">
        <w:t>з</w:t>
      </w:r>
      <w:r w:rsidRPr="00743820">
        <w:t xml:space="preserve">личных НПО </w:t>
      </w:r>
      <w:r w:rsidR="00664C6C" w:rsidRPr="00743820">
        <w:t xml:space="preserve">о случаях </w:t>
      </w:r>
      <w:r w:rsidRPr="00743820">
        <w:t>насилия и домогательств в отношении религиозных групп из числа мен</w:t>
      </w:r>
      <w:r w:rsidRPr="00743820">
        <w:t>ь</w:t>
      </w:r>
      <w:r w:rsidRPr="00743820">
        <w:t xml:space="preserve">шинств, в частности, </w:t>
      </w:r>
      <w:r w:rsidR="00664C6C" w:rsidRPr="00743820">
        <w:t xml:space="preserve">в отношении </w:t>
      </w:r>
      <w:r w:rsidR="00756D32" w:rsidRPr="00743820">
        <w:t>последователей а</w:t>
      </w:r>
      <w:r w:rsidRPr="00743820">
        <w:t>хмади</w:t>
      </w:r>
      <w:r w:rsidR="003112CC" w:rsidRPr="00743820">
        <w:t>й</w:t>
      </w:r>
      <w:r w:rsidR="00756D32" w:rsidRPr="00743820">
        <w:t>и</w:t>
      </w:r>
      <w:r w:rsidRPr="00743820">
        <w:t>, и в этой связи она спрашивает, когда и</w:t>
      </w:r>
      <w:r w:rsidRPr="00743820">
        <w:t>н</w:t>
      </w:r>
      <w:r w:rsidRPr="00743820">
        <w:t xml:space="preserve">донезийское правительство </w:t>
      </w:r>
      <w:r w:rsidR="004B09FC" w:rsidRPr="00743820">
        <w:t xml:space="preserve">предполагает </w:t>
      </w:r>
      <w:r w:rsidRPr="00743820">
        <w:t>пригл</w:t>
      </w:r>
      <w:r w:rsidRPr="00743820">
        <w:t>а</w:t>
      </w:r>
      <w:r w:rsidRPr="00743820">
        <w:t>сить Специального докладчика по вопросу о своб</w:t>
      </w:r>
      <w:r w:rsidRPr="00743820">
        <w:t>о</w:t>
      </w:r>
      <w:r w:rsidRPr="00743820">
        <w:t xml:space="preserve">де религии или </w:t>
      </w:r>
      <w:r w:rsidR="004B09FC" w:rsidRPr="00743820">
        <w:t>убеждений</w:t>
      </w:r>
      <w:r w:rsidRPr="00743820">
        <w:t xml:space="preserve"> посетить страну в соо</w:t>
      </w:r>
      <w:r w:rsidRPr="00743820">
        <w:t>т</w:t>
      </w:r>
      <w:r w:rsidRPr="00743820">
        <w:t>ветствии с просьбой, выраженной ранее Советом по правам человека.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22.</w:t>
      </w:r>
      <w:r w:rsidRPr="00743820">
        <w:tab/>
        <w:t>Результаты исследований Национальной к</w:t>
      </w:r>
      <w:r w:rsidRPr="00743820">
        <w:t>о</w:t>
      </w:r>
      <w:r w:rsidRPr="00743820">
        <w:t>миссии по искоренению насилия в отношении же</w:t>
      </w:r>
      <w:r w:rsidRPr="00743820">
        <w:t>н</w:t>
      </w:r>
      <w:r w:rsidRPr="00743820">
        <w:t>щин также свидетельствуют о том, что земля, тр</w:t>
      </w:r>
      <w:r w:rsidRPr="00743820">
        <w:t>а</w:t>
      </w:r>
      <w:r w:rsidRPr="00743820">
        <w:t>диционно принадлежащая коренному населению, богата природными ресурсами, что порой приводит к конфликтам и коррупции. Особенно это затраг</w:t>
      </w:r>
      <w:r w:rsidRPr="00743820">
        <w:t>и</w:t>
      </w:r>
      <w:r w:rsidRPr="00743820">
        <w:t>вает женщин провинции Папуа, многие из которых живут в условиях нищеты. Она просит представить подробную информацию о конкретных политич</w:t>
      </w:r>
      <w:r w:rsidRPr="00743820">
        <w:t>е</w:t>
      </w:r>
      <w:r w:rsidRPr="00743820">
        <w:t>ских программах, принятых с целью вовлечения женщин из числа меньшинств в процессы принятия решений на местах и обеспечения их прав, включая земельные и имущественные права.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23.</w:t>
      </w:r>
      <w:r w:rsidRPr="00743820">
        <w:tab/>
      </w:r>
      <w:r w:rsidRPr="00743820">
        <w:rPr>
          <w:b/>
        </w:rPr>
        <w:t xml:space="preserve">Г-жа </w:t>
      </w:r>
      <w:r w:rsidR="004B09FC" w:rsidRPr="00743820">
        <w:rPr>
          <w:b/>
        </w:rPr>
        <w:t>Цз</w:t>
      </w:r>
      <w:r w:rsidRPr="00743820">
        <w:rPr>
          <w:b/>
        </w:rPr>
        <w:t xml:space="preserve">оу </w:t>
      </w:r>
      <w:r w:rsidRPr="00743820">
        <w:t>Сяо</w:t>
      </w:r>
      <w:r w:rsidR="004B09FC" w:rsidRPr="00743820">
        <w:t>цяо</w:t>
      </w:r>
      <w:r w:rsidRPr="00743820">
        <w:t xml:space="preserve"> спрашивает, каким образом правительство гарантирует учет гендерн</w:t>
      </w:r>
      <w:r w:rsidR="004B09FC" w:rsidRPr="00743820">
        <w:t>ых</w:t>
      </w:r>
      <w:r w:rsidRPr="00743820">
        <w:t xml:space="preserve"> </w:t>
      </w:r>
      <w:r w:rsidR="004B09FC" w:rsidRPr="00743820">
        <w:t>факт</w:t>
      </w:r>
      <w:r w:rsidR="004B09FC" w:rsidRPr="00743820">
        <w:t>о</w:t>
      </w:r>
      <w:r w:rsidR="004B09FC" w:rsidRPr="00743820">
        <w:t>ров</w:t>
      </w:r>
      <w:r w:rsidRPr="00743820">
        <w:t xml:space="preserve"> в программах искоренени</w:t>
      </w:r>
      <w:r w:rsidR="004B09FC" w:rsidRPr="00743820">
        <w:t>я</w:t>
      </w:r>
      <w:r w:rsidRPr="00743820">
        <w:t xml:space="preserve"> нищеты</w:t>
      </w:r>
      <w:r w:rsidR="004B09FC" w:rsidRPr="00743820">
        <w:t>;</w:t>
      </w:r>
      <w:r w:rsidRPr="00743820">
        <w:t xml:space="preserve"> какие шаги были предприняты для обеспечения того, чтобы сельские женщины, проживающие в условиях н</w:t>
      </w:r>
      <w:r w:rsidRPr="00743820">
        <w:t>и</w:t>
      </w:r>
      <w:r w:rsidRPr="00743820">
        <w:t>щеты, получали пользу от реализации этих пр</w:t>
      </w:r>
      <w:r w:rsidRPr="00743820">
        <w:t>о</w:t>
      </w:r>
      <w:r w:rsidRPr="00743820">
        <w:t>грамм</w:t>
      </w:r>
      <w:r w:rsidR="004B09FC" w:rsidRPr="00743820">
        <w:t>;</w:t>
      </w:r>
      <w:r w:rsidRPr="00743820">
        <w:t xml:space="preserve"> и был ли создан какой-либо механизм ко</w:t>
      </w:r>
      <w:r w:rsidRPr="00743820">
        <w:t>н</w:t>
      </w:r>
      <w:r w:rsidRPr="00743820">
        <w:t xml:space="preserve">троля </w:t>
      </w:r>
      <w:r w:rsidR="00756D32" w:rsidRPr="00743820">
        <w:t xml:space="preserve">над </w:t>
      </w:r>
      <w:r w:rsidRPr="00743820">
        <w:t>осуществлением</w:t>
      </w:r>
      <w:r w:rsidR="004B09FC" w:rsidRPr="00743820">
        <w:t xml:space="preserve"> этих программ</w:t>
      </w:r>
      <w:r w:rsidRPr="00743820">
        <w:t>. П</w:t>
      </w:r>
      <w:r w:rsidRPr="00743820">
        <w:t>о</w:t>
      </w:r>
      <w:r w:rsidRPr="00743820">
        <w:t>скольку в докладе не приводится никаких статист</w:t>
      </w:r>
      <w:r w:rsidRPr="00743820">
        <w:t>и</w:t>
      </w:r>
      <w:r w:rsidRPr="00743820">
        <w:t>ческих данных, свидетельствующих о каких-либо изменениях в уровн</w:t>
      </w:r>
      <w:r w:rsidR="004B09FC" w:rsidRPr="00743820">
        <w:t>е</w:t>
      </w:r>
      <w:r w:rsidRPr="00743820">
        <w:t xml:space="preserve"> нищеты, она спрашивает, м</w:t>
      </w:r>
      <w:r w:rsidRPr="00743820">
        <w:t>о</w:t>
      </w:r>
      <w:r w:rsidRPr="00743820">
        <w:t>жет ли делегация представить такие данные.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24.</w:t>
      </w:r>
      <w:r w:rsidRPr="00743820">
        <w:tab/>
        <w:t>Интересуясь поэтапным перераспределением земл</w:t>
      </w:r>
      <w:r w:rsidR="00B938A4">
        <w:t>и, о котором говорится в пункте </w:t>
      </w:r>
      <w:r w:rsidRPr="00743820">
        <w:t>178 доклада, она спрашивает, имеют ли женщины и мужчины одинаковые имущественные права в процесс</w:t>
      </w:r>
      <w:r w:rsidR="004B09FC" w:rsidRPr="00743820">
        <w:t>е пер</w:t>
      </w:r>
      <w:r w:rsidR="004B09FC" w:rsidRPr="00743820">
        <w:t>е</w:t>
      </w:r>
      <w:r w:rsidR="004B09FC" w:rsidRPr="00743820">
        <w:t>распределения</w:t>
      </w:r>
      <w:r w:rsidRPr="00743820">
        <w:t>, и каков</w:t>
      </w:r>
      <w:r w:rsidR="004B09FC" w:rsidRPr="00743820">
        <w:t>о</w:t>
      </w:r>
      <w:r w:rsidRPr="00743820">
        <w:t xml:space="preserve"> процентн</w:t>
      </w:r>
      <w:r w:rsidR="004B09FC" w:rsidRPr="00743820">
        <w:t xml:space="preserve">ое отношение </w:t>
      </w:r>
      <w:r w:rsidRPr="00743820">
        <w:t>женщин и мужчин, владеющих землей. В целом право женщин на земл</w:t>
      </w:r>
      <w:r w:rsidR="004B09FC" w:rsidRPr="00743820">
        <w:t>ю</w:t>
      </w:r>
      <w:r w:rsidRPr="00743820">
        <w:t xml:space="preserve"> не имеет широкого пр</w:t>
      </w:r>
      <w:r w:rsidRPr="00743820">
        <w:t>и</w:t>
      </w:r>
      <w:r w:rsidRPr="00743820">
        <w:t xml:space="preserve">знания </w:t>
      </w:r>
      <w:r w:rsidR="004B09FC" w:rsidRPr="00743820">
        <w:t>из-за</w:t>
      </w:r>
      <w:r w:rsidRPr="00743820">
        <w:t xml:space="preserve"> мест</w:t>
      </w:r>
      <w:r w:rsidR="004B09FC" w:rsidRPr="00743820">
        <w:t>ных</w:t>
      </w:r>
      <w:r w:rsidRPr="00743820">
        <w:t xml:space="preserve"> культурных ценностей. Пр</w:t>
      </w:r>
      <w:r w:rsidRPr="00743820">
        <w:t>а</w:t>
      </w:r>
      <w:r w:rsidRPr="00743820">
        <w:t xml:space="preserve">вительство способствует сохранению такого рода гендерного неравенства, поскольку </w:t>
      </w:r>
      <w:r w:rsidR="004B09FC" w:rsidRPr="00743820">
        <w:t>в правоустана</w:t>
      </w:r>
      <w:r w:rsidR="004B09FC" w:rsidRPr="00743820">
        <w:t>в</w:t>
      </w:r>
      <w:r w:rsidR="004B09FC" w:rsidRPr="00743820">
        <w:t>ливающие документы на земельные участки впис</w:t>
      </w:r>
      <w:r w:rsidR="004B09FC" w:rsidRPr="00743820">
        <w:t>ы</w:t>
      </w:r>
      <w:r w:rsidR="004B09FC" w:rsidRPr="00743820">
        <w:t>ваются</w:t>
      </w:r>
      <w:r w:rsidRPr="00743820">
        <w:t xml:space="preserve"> </w:t>
      </w:r>
      <w:r w:rsidR="004B09FC" w:rsidRPr="00743820">
        <w:t xml:space="preserve">имена </w:t>
      </w:r>
      <w:r w:rsidRPr="00743820">
        <w:t>только мужей</w:t>
      </w:r>
      <w:r w:rsidR="004B09FC" w:rsidRPr="00743820">
        <w:t xml:space="preserve">, а женщины </w:t>
      </w:r>
      <w:r w:rsidRPr="00743820">
        <w:t>не допу</w:t>
      </w:r>
      <w:r w:rsidRPr="00743820">
        <w:t>с</w:t>
      </w:r>
      <w:r w:rsidRPr="00743820">
        <w:t>ка</w:t>
      </w:r>
      <w:r w:rsidR="004B09FC" w:rsidRPr="00743820">
        <w:t>ются</w:t>
      </w:r>
      <w:r w:rsidRPr="00743820">
        <w:t xml:space="preserve"> к участию в консультациях относительно </w:t>
      </w:r>
      <w:r w:rsidR="004B09FC" w:rsidRPr="00743820">
        <w:t xml:space="preserve">прав </w:t>
      </w:r>
      <w:r w:rsidRPr="00743820">
        <w:t xml:space="preserve">распоряжения </w:t>
      </w:r>
      <w:r w:rsidR="004B09FC" w:rsidRPr="00743820">
        <w:t xml:space="preserve">общинными </w:t>
      </w:r>
      <w:r w:rsidRPr="00743820">
        <w:t>землями. Она спрашивает, проводятся ли какие-либо учебные курсы для государственных должностных лиц и общинных руководителей по вопросам гендерного равноправия и гендерной проблематики.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25.</w:t>
      </w:r>
      <w:r w:rsidRPr="00743820">
        <w:tab/>
        <w:t xml:space="preserve"> Политика, нацеленная на обеспечение т</w:t>
      </w:r>
      <w:r w:rsidR="00B938A4">
        <w:t>ого, чтобы, по крайней мере, 30 </w:t>
      </w:r>
      <w:r w:rsidRPr="00743820">
        <w:t xml:space="preserve">процентов участников консультативных </w:t>
      </w:r>
      <w:r w:rsidR="004B09FC" w:rsidRPr="00743820">
        <w:t xml:space="preserve">встреч для </w:t>
      </w:r>
      <w:r w:rsidRPr="00743820">
        <w:t>обсуждени</w:t>
      </w:r>
      <w:r w:rsidR="004B09FC" w:rsidRPr="00743820">
        <w:t>я</w:t>
      </w:r>
      <w:r w:rsidRPr="00743820">
        <w:t xml:space="preserve"> вопросов планирования развития деревень составляли же</w:t>
      </w:r>
      <w:r w:rsidRPr="00743820">
        <w:t>н</w:t>
      </w:r>
      <w:r w:rsidRPr="00743820">
        <w:t>щины, оказалась неэффективной, поскольку же</w:t>
      </w:r>
      <w:r w:rsidRPr="00743820">
        <w:t>н</w:t>
      </w:r>
      <w:r w:rsidRPr="00743820">
        <w:t xml:space="preserve">щины не имеют необходимых навыков и знаний для </w:t>
      </w:r>
      <w:r w:rsidR="004B09FC" w:rsidRPr="00743820">
        <w:t xml:space="preserve">значимого </w:t>
      </w:r>
      <w:r w:rsidRPr="00743820">
        <w:t xml:space="preserve">участия. Она спрашивает, какие меры принимаются для того, чтобы поощрять женщин </w:t>
      </w:r>
      <w:r w:rsidR="004B09FC" w:rsidRPr="00743820">
        <w:t xml:space="preserve">к </w:t>
      </w:r>
      <w:r w:rsidRPr="00743820">
        <w:t>участ</w:t>
      </w:r>
      <w:r w:rsidR="004B09FC" w:rsidRPr="00743820">
        <w:t xml:space="preserve">ию </w:t>
      </w:r>
      <w:r w:rsidRPr="00743820">
        <w:t xml:space="preserve">в </w:t>
      </w:r>
      <w:r w:rsidR="004B09FC" w:rsidRPr="00743820">
        <w:t xml:space="preserve">таких обсуждениях </w:t>
      </w:r>
      <w:r w:rsidRPr="00743820">
        <w:t xml:space="preserve">и предлагаются ли женщинам учебные курсы, нацеленные </w:t>
      </w:r>
      <w:r w:rsidR="004B09FC" w:rsidRPr="00743820">
        <w:t xml:space="preserve">конкретно </w:t>
      </w:r>
      <w:r w:rsidRPr="00743820">
        <w:t>на повышение их потенциала в этих вопросах.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26.</w:t>
      </w:r>
      <w:r w:rsidRPr="00743820">
        <w:tab/>
      </w:r>
      <w:r w:rsidRPr="00743820">
        <w:rPr>
          <w:b/>
        </w:rPr>
        <w:t xml:space="preserve">Г-жа Сарджунани </w:t>
      </w:r>
      <w:r w:rsidRPr="00743820">
        <w:t>(Индонезия) говорит, что девочкам и мальчикам из всех слоев населения пр</w:t>
      </w:r>
      <w:r w:rsidRPr="00743820">
        <w:t>е</w:t>
      </w:r>
      <w:r w:rsidRPr="00743820">
        <w:t>доставляется равны</w:t>
      </w:r>
      <w:r w:rsidR="004B09FC" w:rsidRPr="00743820">
        <w:t>й</w:t>
      </w:r>
      <w:r w:rsidRPr="00743820">
        <w:t xml:space="preserve"> доступ к качественному обр</w:t>
      </w:r>
      <w:r w:rsidRPr="00743820">
        <w:t>а</w:t>
      </w:r>
      <w:r w:rsidRPr="00743820">
        <w:t xml:space="preserve">зованию, и в стране осуществляются программы позитивных действий, нацеленные на </w:t>
      </w:r>
      <w:r w:rsidR="004B09FC" w:rsidRPr="00743820">
        <w:t>предоставл</w:t>
      </w:r>
      <w:r w:rsidR="004B09FC" w:rsidRPr="00743820">
        <w:t>е</w:t>
      </w:r>
      <w:r w:rsidR="004B09FC" w:rsidRPr="00743820">
        <w:t xml:space="preserve">ние бедным слоям населения </w:t>
      </w:r>
      <w:r w:rsidRPr="00743820">
        <w:t>доступа к образов</w:t>
      </w:r>
      <w:r w:rsidRPr="00743820">
        <w:t>а</w:t>
      </w:r>
      <w:r w:rsidRPr="00743820">
        <w:t>нию. В 2010</w:t>
      </w:r>
      <w:r w:rsidR="00B938A4">
        <w:t> год</w:t>
      </w:r>
      <w:r w:rsidRPr="00743820">
        <w:t xml:space="preserve">у министерство образования </w:t>
      </w:r>
      <w:r w:rsidR="004B09FC" w:rsidRPr="00743820">
        <w:t>ос</w:t>
      </w:r>
      <w:r w:rsidR="004B09FC" w:rsidRPr="00743820">
        <w:t>у</w:t>
      </w:r>
      <w:r w:rsidR="004B09FC" w:rsidRPr="00743820">
        <w:t xml:space="preserve">ществило </w:t>
      </w:r>
      <w:r w:rsidRPr="00743820">
        <w:t>политику учета гендерных факторов, к</w:t>
      </w:r>
      <w:r w:rsidRPr="00743820">
        <w:t>о</w:t>
      </w:r>
      <w:r w:rsidRPr="00743820">
        <w:t>торая привела к увеличению участия девочек и мальчиков на всех уровнях образования, особенно</w:t>
      </w:r>
      <w:r w:rsidR="00B938A4">
        <w:t xml:space="preserve"> в возрастной группе от 7 до 12 </w:t>
      </w:r>
      <w:r w:rsidRPr="00743820">
        <w:t>лет, где охват школ</w:t>
      </w:r>
      <w:r w:rsidRPr="00743820">
        <w:t>ь</w:t>
      </w:r>
      <w:r w:rsidRPr="00743820">
        <w:t>ным образование</w:t>
      </w:r>
      <w:r w:rsidR="004B09FC" w:rsidRPr="00743820">
        <w:t>м</w:t>
      </w:r>
      <w:r w:rsidR="00B938A4">
        <w:t xml:space="preserve"> приближается к 100 </w:t>
      </w:r>
      <w:r w:rsidRPr="00743820">
        <w:t>процентам. Правительство предоставляет большое число ст</w:t>
      </w:r>
      <w:r w:rsidRPr="00743820">
        <w:t>и</w:t>
      </w:r>
      <w:r w:rsidRPr="00743820">
        <w:t>пендий</w:t>
      </w:r>
      <w:r w:rsidR="00A8377E">
        <w:t> — приблизительно 15 </w:t>
      </w:r>
      <w:r w:rsidRPr="00743820">
        <w:t>процентам всех уч</w:t>
      </w:r>
      <w:r w:rsidRPr="00743820">
        <w:t>а</w:t>
      </w:r>
      <w:r w:rsidRPr="00743820">
        <w:t>щихся</w:t>
      </w:r>
      <w:r w:rsidR="00A8377E">
        <w:t xml:space="preserve"> — </w:t>
      </w:r>
      <w:r w:rsidRPr="00743820">
        <w:t xml:space="preserve">и выделяет значительные бюджетные средства на содействие работе начальных и средних школ, будь то государственные </w:t>
      </w:r>
      <w:r w:rsidR="004B09FC" w:rsidRPr="00743820">
        <w:t xml:space="preserve">и </w:t>
      </w:r>
      <w:r w:rsidRPr="00743820">
        <w:t>частные</w:t>
      </w:r>
      <w:r w:rsidR="004B09FC" w:rsidRPr="00743820">
        <w:t xml:space="preserve"> школы</w:t>
      </w:r>
      <w:r w:rsidRPr="00743820">
        <w:t xml:space="preserve"> или</w:t>
      </w:r>
      <w:r w:rsidR="004B09FC" w:rsidRPr="00743820">
        <w:t xml:space="preserve"> школы </w:t>
      </w:r>
      <w:r w:rsidRPr="00743820">
        <w:t xml:space="preserve"> медрес</w:t>
      </w:r>
      <w:r w:rsidR="004B09FC" w:rsidRPr="00743820">
        <w:t>е</w:t>
      </w:r>
      <w:r w:rsidRPr="00743820">
        <w:t>. Также реализуется о</w:t>
      </w:r>
      <w:r w:rsidR="00DA062E" w:rsidRPr="00743820">
        <w:t>граниче</w:t>
      </w:r>
      <w:r w:rsidR="00DA062E" w:rsidRPr="00743820">
        <w:t>н</w:t>
      </w:r>
      <w:r w:rsidR="00DA062E" w:rsidRPr="00743820">
        <w:t xml:space="preserve">ная </w:t>
      </w:r>
      <w:r w:rsidRPr="00743820">
        <w:t xml:space="preserve">условиями программа </w:t>
      </w:r>
      <w:r w:rsidR="00DA062E" w:rsidRPr="00743820">
        <w:t>денежных выплат</w:t>
      </w:r>
      <w:r w:rsidRPr="00743820">
        <w:t>, кот</w:t>
      </w:r>
      <w:r w:rsidRPr="00743820">
        <w:t>о</w:t>
      </w:r>
      <w:r w:rsidRPr="00743820">
        <w:t>рая позволяет малоимущим семьям направлять св</w:t>
      </w:r>
      <w:r w:rsidRPr="00743820">
        <w:t>о</w:t>
      </w:r>
      <w:r w:rsidRPr="00743820">
        <w:t>их детей на учебу в школу.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27.</w:t>
      </w:r>
      <w:r w:rsidRPr="00743820">
        <w:tab/>
        <w:t>Паритет в сфере образования измеряется р</w:t>
      </w:r>
      <w:r w:rsidRPr="00743820">
        <w:t>е</w:t>
      </w:r>
      <w:r w:rsidRPr="00743820">
        <w:t xml:space="preserve">зультатами подсчета </w:t>
      </w:r>
      <w:r w:rsidR="00DA062E" w:rsidRPr="00743820">
        <w:t xml:space="preserve">общих </w:t>
      </w:r>
      <w:r w:rsidRPr="00743820">
        <w:t xml:space="preserve">и чистых показателей записи в </w:t>
      </w:r>
      <w:r w:rsidR="00DA062E" w:rsidRPr="00743820">
        <w:t xml:space="preserve">учебные заведения </w:t>
      </w:r>
      <w:r w:rsidRPr="00743820">
        <w:t>на всех уровнях обр</w:t>
      </w:r>
      <w:r w:rsidRPr="00743820">
        <w:t>а</w:t>
      </w:r>
      <w:r w:rsidRPr="00743820">
        <w:t>зования. Что касается показателей</w:t>
      </w:r>
      <w:r w:rsidR="00A8377E">
        <w:t xml:space="preserve"> прекращения учебы, то почти 80 </w:t>
      </w:r>
      <w:r w:rsidRPr="00743820">
        <w:t>процентов всех случаев об</w:t>
      </w:r>
      <w:r w:rsidRPr="00743820">
        <w:t>у</w:t>
      </w:r>
      <w:r w:rsidRPr="00743820">
        <w:t>словлены экономическими причинами. Для испра</w:t>
      </w:r>
      <w:r w:rsidRPr="00743820">
        <w:t>в</w:t>
      </w:r>
      <w:r w:rsidRPr="00743820">
        <w:t xml:space="preserve">ления этого положения правительство проводит </w:t>
      </w:r>
      <w:r w:rsidR="00DA062E" w:rsidRPr="00743820">
        <w:t xml:space="preserve">различные </w:t>
      </w:r>
      <w:r w:rsidRPr="00743820">
        <w:t>кампани</w:t>
      </w:r>
      <w:r w:rsidR="00DA062E" w:rsidRPr="00743820">
        <w:t>и</w:t>
      </w:r>
      <w:r w:rsidRPr="00743820">
        <w:t xml:space="preserve"> по повышению информир</w:t>
      </w:r>
      <w:r w:rsidRPr="00743820">
        <w:t>о</w:t>
      </w:r>
      <w:r w:rsidRPr="00743820">
        <w:t xml:space="preserve">ванности </w:t>
      </w:r>
      <w:r w:rsidR="00DA062E" w:rsidRPr="00743820">
        <w:t xml:space="preserve">населения </w:t>
      </w:r>
      <w:r w:rsidRPr="00743820">
        <w:t>о том, что базовое образование является обязательным для всех детей в Индонезии</w:t>
      </w:r>
      <w:r w:rsidR="00DA062E" w:rsidRPr="00743820">
        <w:t>,</w:t>
      </w:r>
      <w:r w:rsidRPr="00743820">
        <w:t xml:space="preserve"> и осуществило также программу</w:t>
      </w:r>
      <w:r w:rsidR="00DA062E" w:rsidRPr="00743820">
        <w:t xml:space="preserve"> поиска и возвр</w:t>
      </w:r>
      <w:r w:rsidR="00DA062E" w:rsidRPr="00743820">
        <w:t>а</w:t>
      </w:r>
      <w:r w:rsidR="00DA062E" w:rsidRPr="00743820">
        <w:t>щения прекративших обучение детей</w:t>
      </w:r>
      <w:r w:rsidRPr="00743820">
        <w:t xml:space="preserve">, нацеленную на то, чтобы побудить бросивших школу учащихся вернуться </w:t>
      </w:r>
      <w:r w:rsidR="00DA062E" w:rsidRPr="00743820">
        <w:t>к учебе</w:t>
      </w:r>
      <w:r w:rsidRPr="00743820">
        <w:t>. Начиная с 2013</w:t>
      </w:r>
      <w:r w:rsidR="00B938A4">
        <w:t> год</w:t>
      </w:r>
      <w:r w:rsidRPr="00743820">
        <w:t xml:space="preserve">а, в стране начнется осуществление новой политики всеобщего среднего образования, которая должна привести к сокращению числа учащихся, бросающих учебу в средней школе, и тех, кто </w:t>
      </w:r>
      <w:r w:rsidR="00DA062E" w:rsidRPr="00743820">
        <w:t xml:space="preserve">прекращает учебу </w:t>
      </w:r>
      <w:r w:rsidRPr="00743820">
        <w:t>по пр</w:t>
      </w:r>
      <w:r w:rsidRPr="00743820">
        <w:t>и</w:t>
      </w:r>
      <w:r w:rsidRPr="00743820">
        <w:t>чине ранне</w:t>
      </w:r>
      <w:r w:rsidR="00DA062E" w:rsidRPr="00743820">
        <w:t>го</w:t>
      </w:r>
      <w:r w:rsidRPr="00743820">
        <w:t xml:space="preserve"> б</w:t>
      </w:r>
      <w:r w:rsidR="00DA062E" w:rsidRPr="00743820">
        <w:t>рака</w:t>
      </w:r>
      <w:r w:rsidRPr="00743820">
        <w:t>.</w:t>
      </w:r>
    </w:p>
    <w:p w:rsidR="0085604B" w:rsidRPr="00743820" w:rsidRDefault="0085604B" w:rsidP="00743820">
      <w:pPr>
        <w:pStyle w:val="DualTxt"/>
        <w:suppressAutoHyphens w:val="0"/>
      </w:pPr>
      <w:r w:rsidRPr="00743820">
        <w:t>28.</w:t>
      </w:r>
      <w:r w:rsidRPr="00743820">
        <w:tab/>
      </w:r>
      <w:r w:rsidR="00DA062E" w:rsidRPr="00743820">
        <w:t>Школы м</w:t>
      </w:r>
      <w:r w:rsidRPr="00743820">
        <w:t>едрес</w:t>
      </w:r>
      <w:r w:rsidR="00DA062E" w:rsidRPr="00743820">
        <w:t>е</w:t>
      </w:r>
      <w:r w:rsidRPr="00743820">
        <w:t xml:space="preserve"> используют ту же базовую школьную программу, что и обычные учебные зав</w:t>
      </w:r>
      <w:r w:rsidRPr="00743820">
        <w:t>е</w:t>
      </w:r>
      <w:r w:rsidRPr="00743820">
        <w:t>дения, добавляя компонент исламского образов</w:t>
      </w:r>
      <w:r w:rsidRPr="00743820">
        <w:t>а</w:t>
      </w:r>
      <w:r w:rsidRPr="00743820">
        <w:t xml:space="preserve">ния. Профессионально-техническое образование не распространено широко в </w:t>
      </w:r>
      <w:r w:rsidR="00DA062E" w:rsidRPr="00743820">
        <w:t xml:space="preserve">школах </w:t>
      </w:r>
      <w:r w:rsidRPr="00743820">
        <w:t>медрес</w:t>
      </w:r>
      <w:r w:rsidR="00DA062E" w:rsidRPr="00743820">
        <w:t>е</w:t>
      </w:r>
      <w:r w:rsidRPr="00743820">
        <w:t xml:space="preserve">: </w:t>
      </w:r>
      <w:r w:rsidR="00DA062E" w:rsidRPr="00743820">
        <w:t xml:space="preserve">оно </w:t>
      </w:r>
      <w:r w:rsidRPr="00743820">
        <w:t>пр</w:t>
      </w:r>
      <w:r w:rsidRPr="00743820">
        <w:t>е</w:t>
      </w:r>
      <w:r w:rsidRPr="00743820">
        <w:t>доставляется лишь в нескольких школах</w:t>
      </w:r>
      <w:r w:rsidR="00DA062E" w:rsidRPr="00743820">
        <w:t>, дейс</w:t>
      </w:r>
      <w:r w:rsidR="00DA062E" w:rsidRPr="00743820">
        <w:t>т</w:t>
      </w:r>
      <w:r w:rsidR="00DA062E" w:rsidRPr="00743820">
        <w:t>вующих на базе исламских школ-интернатов</w:t>
      </w:r>
      <w:r w:rsidRPr="00743820">
        <w:t>.</w:t>
      </w:r>
    </w:p>
    <w:p w:rsidR="00F45B12" w:rsidRPr="00743820" w:rsidRDefault="0085604B" w:rsidP="00743820">
      <w:pPr>
        <w:pStyle w:val="DualTxt"/>
        <w:suppressAutoHyphens w:val="0"/>
      </w:pPr>
      <w:r w:rsidRPr="00743820">
        <w:t>29.</w:t>
      </w:r>
      <w:r w:rsidR="007F7D4A" w:rsidRPr="00743820">
        <w:tab/>
        <w:t>Хотя политика учета гендерных факторов ре</w:t>
      </w:r>
      <w:r w:rsidR="007F7D4A" w:rsidRPr="00743820">
        <w:t>а</w:t>
      </w:r>
      <w:r w:rsidR="007F7D4A" w:rsidRPr="00743820">
        <w:t>лизуется на протяжении более десятилетия, в сфере профессионально-технического образования по-прежнему сохраняются с</w:t>
      </w:r>
      <w:r w:rsidR="00DA062E" w:rsidRPr="00743820">
        <w:t>вободный выбор</w:t>
      </w:r>
      <w:r w:rsidR="007F7D4A" w:rsidRPr="00743820">
        <w:t xml:space="preserve"> и генде</w:t>
      </w:r>
      <w:r w:rsidR="007F7D4A" w:rsidRPr="00743820">
        <w:t>р</w:t>
      </w:r>
      <w:r w:rsidR="007F7D4A" w:rsidRPr="00743820">
        <w:t>ные предрассудки. По этой причине правительство открыло все области профессионального обучения</w:t>
      </w:r>
      <w:r w:rsidR="00DA062E" w:rsidRPr="00743820">
        <w:t>,</w:t>
      </w:r>
      <w:r w:rsidR="007F7D4A" w:rsidRPr="00743820">
        <w:t xml:space="preserve"> как для девочек, так и для мальчиков, и тесно раб</w:t>
      </w:r>
      <w:r w:rsidR="007F7D4A" w:rsidRPr="00743820">
        <w:t>о</w:t>
      </w:r>
      <w:r w:rsidR="007F7D4A" w:rsidRPr="00743820">
        <w:t>тает с Торговой палатой над повышением уровня жизни выпускников профессионально-технических училищ</w:t>
      </w:r>
      <w:r w:rsidR="00F45B12" w:rsidRPr="00743820">
        <w:t>, стараясь обеспечить, чтобы приобрете</w:t>
      </w:r>
      <w:r w:rsidR="00F45B12" w:rsidRPr="00743820">
        <w:t>н</w:t>
      </w:r>
      <w:r w:rsidR="00F45B12" w:rsidRPr="00743820">
        <w:t>ные навыки соответствовали потребностям рынка труда. Образование домашних работников не явл</w:t>
      </w:r>
      <w:r w:rsidR="00F45B12" w:rsidRPr="00743820">
        <w:t>я</w:t>
      </w:r>
      <w:r w:rsidR="00F45B12" w:rsidRPr="00743820">
        <w:t xml:space="preserve">ется пока обязательным, однако уже есть примеры того, когда работодатели позволяли им получать формальное образование вплоть до уровня средней школы. В стране также есть </w:t>
      </w:r>
      <w:r w:rsidR="00DA062E" w:rsidRPr="00743820">
        <w:t xml:space="preserve">программы </w:t>
      </w:r>
      <w:r w:rsidR="00F45B12" w:rsidRPr="00743820">
        <w:t>эквив</w:t>
      </w:r>
      <w:r w:rsidR="00F45B12" w:rsidRPr="00743820">
        <w:t>а</w:t>
      </w:r>
      <w:r w:rsidR="00F45B12" w:rsidRPr="00743820">
        <w:t>лентн</w:t>
      </w:r>
      <w:r w:rsidR="00DA062E" w:rsidRPr="00743820">
        <w:t>ого</w:t>
      </w:r>
      <w:r w:rsidR="00F45B12" w:rsidRPr="00743820">
        <w:t xml:space="preserve"> обучения до уровня</w:t>
      </w:r>
      <w:r w:rsidR="00DA062E" w:rsidRPr="00743820">
        <w:t xml:space="preserve"> полного среднего</w:t>
      </w:r>
      <w:r w:rsidR="00F45B12" w:rsidRPr="00743820">
        <w:t xml:space="preserve"> о</w:t>
      </w:r>
      <w:r w:rsidR="00F45B12" w:rsidRPr="00743820">
        <w:t>б</w:t>
      </w:r>
      <w:r w:rsidR="00F45B12" w:rsidRPr="00743820">
        <w:t>разования.</w:t>
      </w:r>
    </w:p>
    <w:p w:rsidR="00A85AF4" w:rsidRPr="00743820" w:rsidRDefault="00F45B12" w:rsidP="00743820">
      <w:pPr>
        <w:pStyle w:val="DualTxt"/>
        <w:suppressAutoHyphens w:val="0"/>
      </w:pPr>
      <w:r w:rsidRPr="00743820">
        <w:t>30.</w:t>
      </w:r>
      <w:r w:rsidRPr="00743820">
        <w:tab/>
      </w:r>
      <w:r w:rsidRPr="00743820">
        <w:rPr>
          <w:b/>
        </w:rPr>
        <w:t xml:space="preserve">Г-жа Данти </w:t>
      </w:r>
      <w:r w:rsidRPr="00743820">
        <w:t>(Индонезия) говорит, что прав</w:t>
      </w:r>
      <w:r w:rsidRPr="00743820">
        <w:t>и</w:t>
      </w:r>
      <w:r w:rsidRPr="00743820">
        <w:t>тельство</w:t>
      </w:r>
      <w:r w:rsidR="00A85AF4" w:rsidRPr="00743820">
        <w:t xml:space="preserve"> </w:t>
      </w:r>
      <w:r w:rsidR="00DA062E" w:rsidRPr="00743820">
        <w:t xml:space="preserve">осуществляет </w:t>
      </w:r>
      <w:r w:rsidR="00A85AF4" w:rsidRPr="00743820">
        <w:t>программы</w:t>
      </w:r>
      <w:r w:rsidR="00DA062E" w:rsidRPr="00743820">
        <w:t xml:space="preserve"> профессионал</w:t>
      </w:r>
      <w:r w:rsidR="00DA062E" w:rsidRPr="00743820">
        <w:t>ь</w:t>
      </w:r>
      <w:r w:rsidR="00DA062E" w:rsidRPr="00743820">
        <w:t>ной подготовки</w:t>
      </w:r>
      <w:r w:rsidR="00A85AF4" w:rsidRPr="00743820">
        <w:t xml:space="preserve"> и усовершенствова</w:t>
      </w:r>
      <w:r w:rsidR="00DA062E" w:rsidRPr="00743820">
        <w:t>ло</w:t>
      </w:r>
      <w:r w:rsidR="00A85AF4" w:rsidRPr="00743820">
        <w:t xml:space="preserve"> систему з</w:t>
      </w:r>
      <w:r w:rsidR="00A85AF4" w:rsidRPr="00743820">
        <w:t>а</w:t>
      </w:r>
      <w:r w:rsidR="00A85AF4" w:rsidRPr="00743820">
        <w:t>щитных механизмов для сокращения незаконно</w:t>
      </w:r>
      <w:r w:rsidR="00DA062E" w:rsidRPr="00743820">
        <w:t>го найма</w:t>
      </w:r>
      <w:r w:rsidR="00A85AF4" w:rsidRPr="00743820">
        <w:t xml:space="preserve"> трудящихся-мигрантов. Оно также провело аттестацию существующих агентств по найму тр</w:t>
      </w:r>
      <w:r w:rsidR="00A85AF4" w:rsidRPr="00743820">
        <w:t>у</w:t>
      </w:r>
      <w:r w:rsidR="00A85AF4" w:rsidRPr="00743820">
        <w:t xml:space="preserve">дящихся-мигрантов, в ходе которой было выявлено, что 130 </w:t>
      </w:r>
      <w:r w:rsidR="00A8377E">
        <w:t>из 570 </w:t>
      </w:r>
      <w:r w:rsidR="00A85AF4" w:rsidRPr="00743820">
        <w:t>агентств нарушали нормативные п</w:t>
      </w:r>
      <w:r w:rsidR="00A85AF4" w:rsidRPr="00743820">
        <w:t>о</w:t>
      </w:r>
      <w:r w:rsidR="00A85AF4" w:rsidRPr="00743820">
        <w:t>ложения о найме и трудоустройстве. Министерство труд</w:t>
      </w:r>
      <w:r w:rsidR="00DA062E" w:rsidRPr="00743820">
        <w:t>овых ресурсов</w:t>
      </w:r>
      <w:r w:rsidR="00A85AF4" w:rsidRPr="00743820">
        <w:t xml:space="preserve"> и </w:t>
      </w:r>
      <w:r w:rsidR="00602911" w:rsidRPr="00743820">
        <w:t>транс</w:t>
      </w:r>
      <w:r w:rsidR="00A85AF4" w:rsidRPr="00743820">
        <w:t xml:space="preserve">миграции </w:t>
      </w:r>
      <w:r w:rsidR="00602911" w:rsidRPr="00743820">
        <w:t>возбудило уг</w:t>
      </w:r>
      <w:r w:rsidR="00602911" w:rsidRPr="00743820">
        <w:t>о</w:t>
      </w:r>
      <w:r w:rsidR="00602911" w:rsidRPr="00743820">
        <w:t xml:space="preserve">ловные дела против </w:t>
      </w:r>
      <w:r w:rsidR="00A85AF4" w:rsidRPr="00743820">
        <w:t>попавших в черный список агентств.</w:t>
      </w:r>
    </w:p>
    <w:p w:rsidR="00A85AF4" w:rsidRPr="00743820" w:rsidRDefault="00A85AF4" w:rsidP="00743820">
      <w:pPr>
        <w:pStyle w:val="DualTxt"/>
        <w:suppressAutoHyphens w:val="0"/>
      </w:pPr>
      <w:r w:rsidRPr="00743820">
        <w:t>31.</w:t>
      </w:r>
      <w:r w:rsidRPr="00743820">
        <w:tab/>
        <w:t>Правительство подписало меморандум о вза</w:t>
      </w:r>
      <w:r w:rsidRPr="00743820">
        <w:t>и</w:t>
      </w:r>
      <w:r w:rsidRPr="00743820">
        <w:t>мопонимании с Малайзией, в соответствии с кот</w:t>
      </w:r>
      <w:r w:rsidRPr="00743820">
        <w:t>о</w:t>
      </w:r>
      <w:r w:rsidRPr="00743820">
        <w:t>рым трудящиеся-мигранты не должны сдавать</w:t>
      </w:r>
      <w:r w:rsidR="00592E55" w:rsidRPr="00743820">
        <w:t xml:space="preserve"> </w:t>
      </w:r>
      <w:r w:rsidRPr="00743820">
        <w:t>свои паспорта и имеют право на один выходной день в неделю и минимальную зарплату. Под эгидой сп</w:t>
      </w:r>
      <w:r w:rsidRPr="00743820">
        <w:t>е</w:t>
      </w:r>
      <w:r w:rsidRPr="00743820">
        <w:t xml:space="preserve">циального агентства по трудоустройству и защите индонезийских рабочих был создан телефонный </w:t>
      </w:r>
      <w:r w:rsidR="00592E55" w:rsidRPr="00743820">
        <w:t xml:space="preserve">информационно-справочный </w:t>
      </w:r>
      <w:r w:rsidRPr="00743820">
        <w:t>центр</w:t>
      </w:r>
      <w:r w:rsidR="00592E55" w:rsidRPr="00743820">
        <w:t xml:space="preserve"> с </w:t>
      </w:r>
      <w:r w:rsidRPr="00743820">
        <w:t>«горяч</w:t>
      </w:r>
      <w:r w:rsidR="00592E55" w:rsidRPr="00743820">
        <w:t>ей</w:t>
      </w:r>
      <w:r w:rsidRPr="00743820">
        <w:t xml:space="preserve"> л</w:t>
      </w:r>
      <w:r w:rsidRPr="00743820">
        <w:t>и</w:t>
      </w:r>
      <w:r w:rsidRPr="00743820">
        <w:t>ни</w:t>
      </w:r>
      <w:r w:rsidR="00592E55" w:rsidRPr="00743820">
        <w:t>ей</w:t>
      </w:r>
      <w:r w:rsidRPr="00743820">
        <w:t>», позволяющ</w:t>
      </w:r>
      <w:r w:rsidR="00592E55" w:rsidRPr="00743820">
        <w:t>ей</w:t>
      </w:r>
      <w:r w:rsidRPr="00743820">
        <w:t xml:space="preserve"> трудящимся-мигрантам кру</w:t>
      </w:r>
      <w:r w:rsidRPr="00743820">
        <w:t>г</w:t>
      </w:r>
      <w:r w:rsidRPr="00743820">
        <w:t>лосуточно связываться с центром.</w:t>
      </w:r>
    </w:p>
    <w:p w:rsidR="00A85AF4" w:rsidRPr="00743820" w:rsidRDefault="00A85AF4" w:rsidP="00743820">
      <w:pPr>
        <w:pStyle w:val="DualTxt"/>
        <w:suppressAutoHyphens w:val="0"/>
      </w:pPr>
      <w:r w:rsidRPr="00743820">
        <w:t>32.</w:t>
      </w:r>
      <w:r w:rsidRPr="00743820">
        <w:tab/>
        <w:t xml:space="preserve">Министерство по </w:t>
      </w:r>
      <w:r w:rsidR="00592E55" w:rsidRPr="00743820">
        <w:t xml:space="preserve">защите </w:t>
      </w:r>
      <w:r w:rsidRPr="00743820">
        <w:t xml:space="preserve">прав женщин и детей также подписало меморандум о взаимопонимании с министерством </w:t>
      </w:r>
      <w:r w:rsidR="00592E55" w:rsidRPr="00743820">
        <w:t>трудовых ресурсов</w:t>
      </w:r>
      <w:r w:rsidRPr="00743820">
        <w:t xml:space="preserve"> и </w:t>
      </w:r>
      <w:r w:rsidR="00592E55" w:rsidRPr="00743820">
        <w:t>транс</w:t>
      </w:r>
      <w:r w:rsidRPr="00743820">
        <w:t>мигр</w:t>
      </w:r>
      <w:r w:rsidRPr="00743820">
        <w:t>а</w:t>
      </w:r>
      <w:r w:rsidRPr="00743820">
        <w:t>ции, которое проводит в жизнь стратегии создания равных возможностей для трудоустройства и учета гендерных факторов.</w:t>
      </w:r>
    </w:p>
    <w:p w:rsidR="00C1291A" w:rsidRPr="00743820" w:rsidRDefault="00A85AF4" w:rsidP="00743820">
      <w:pPr>
        <w:pStyle w:val="DualTxt"/>
        <w:suppressAutoHyphens w:val="0"/>
      </w:pPr>
      <w:r w:rsidRPr="00743820">
        <w:t>33.</w:t>
      </w:r>
      <w:r w:rsidRPr="00743820">
        <w:tab/>
      </w:r>
      <w:r w:rsidRPr="00743820">
        <w:rPr>
          <w:b/>
        </w:rPr>
        <w:t xml:space="preserve">Г-жа Коемара Сакти </w:t>
      </w:r>
      <w:r w:rsidRPr="00743820">
        <w:t>(Индонезия)</w:t>
      </w:r>
      <w:r w:rsidR="0027380F" w:rsidRPr="00743820">
        <w:t xml:space="preserve"> говорит, что министерство здравоохранения </w:t>
      </w:r>
      <w:r w:rsidR="00A8377E">
        <w:t>по</w:t>
      </w:r>
      <w:r w:rsidR="00A8377E">
        <w:noBreakHyphen/>
      </w:r>
      <w:r w:rsidR="0027380F" w:rsidRPr="00743820">
        <w:t xml:space="preserve">прежнему </w:t>
      </w:r>
      <w:r w:rsidR="00592E55" w:rsidRPr="00743820">
        <w:t xml:space="preserve">старается </w:t>
      </w:r>
      <w:r w:rsidR="0027380F" w:rsidRPr="00743820">
        <w:t>увеличить бюджет на здравоохранение и ликвидировать коррупцию и работает с Государс</w:t>
      </w:r>
      <w:r w:rsidR="0027380F" w:rsidRPr="00743820">
        <w:t>т</w:t>
      </w:r>
      <w:r w:rsidR="0027380F" w:rsidRPr="00743820">
        <w:t xml:space="preserve">венным </w:t>
      </w:r>
      <w:r w:rsidR="00592E55" w:rsidRPr="00743820">
        <w:t xml:space="preserve">контролером </w:t>
      </w:r>
      <w:r w:rsidR="0027380F" w:rsidRPr="00743820">
        <w:t>финанс</w:t>
      </w:r>
      <w:r w:rsidR="00592E55" w:rsidRPr="00743820">
        <w:t>ирования</w:t>
      </w:r>
      <w:r w:rsidR="0027380F" w:rsidRPr="00743820">
        <w:t xml:space="preserve"> </w:t>
      </w:r>
      <w:r w:rsidR="00592E55" w:rsidRPr="00743820">
        <w:t>развития</w:t>
      </w:r>
      <w:r w:rsidR="0027380F" w:rsidRPr="00743820">
        <w:t xml:space="preserve"> (</w:t>
      </w:r>
      <w:r w:rsidR="00592E55" w:rsidRPr="00743820">
        <w:t>ГКФР</w:t>
      </w:r>
      <w:r w:rsidR="0027380F" w:rsidRPr="00743820">
        <w:t>) над предоставлени</w:t>
      </w:r>
      <w:r w:rsidR="00592E55" w:rsidRPr="00743820">
        <w:t>ем</w:t>
      </w:r>
      <w:r w:rsidR="0027380F" w:rsidRPr="00743820">
        <w:t xml:space="preserve"> социального страх</w:t>
      </w:r>
      <w:r w:rsidR="0027380F" w:rsidRPr="00743820">
        <w:t>о</w:t>
      </w:r>
      <w:r w:rsidR="0027380F" w:rsidRPr="00743820">
        <w:t>вания. Все</w:t>
      </w:r>
      <w:r w:rsidR="00C1291A" w:rsidRPr="00743820">
        <w:t xml:space="preserve"> услуги</w:t>
      </w:r>
      <w:r w:rsidR="00592E55" w:rsidRPr="00743820">
        <w:t>,</w:t>
      </w:r>
      <w:r w:rsidR="00C1291A" w:rsidRPr="00743820">
        <w:t xml:space="preserve"> </w:t>
      </w:r>
      <w:r w:rsidR="00592E55" w:rsidRPr="00743820">
        <w:t>включая дородовой и послерод</w:t>
      </w:r>
      <w:r w:rsidR="00592E55" w:rsidRPr="00743820">
        <w:t>о</w:t>
      </w:r>
      <w:r w:rsidR="00592E55" w:rsidRPr="00743820">
        <w:t xml:space="preserve">вой уход и услуги по планированию семьи, </w:t>
      </w:r>
      <w:r w:rsidR="00C1291A" w:rsidRPr="00743820">
        <w:t>покр</w:t>
      </w:r>
      <w:r w:rsidR="00C1291A" w:rsidRPr="00743820">
        <w:t>ы</w:t>
      </w:r>
      <w:r w:rsidR="00C1291A" w:rsidRPr="00743820">
        <w:t>ваются действующей во всех провинциях системой социального медицинского страхования. В стре</w:t>
      </w:r>
      <w:r w:rsidR="00C1291A" w:rsidRPr="00743820">
        <w:t>м</w:t>
      </w:r>
      <w:r w:rsidR="00C1291A" w:rsidRPr="00743820">
        <w:t>лении сократить показатели материнской смертн</w:t>
      </w:r>
      <w:r w:rsidR="00C1291A" w:rsidRPr="00743820">
        <w:t>о</w:t>
      </w:r>
      <w:r w:rsidR="00C1291A" w:rsidRPr="00743820">
        <w:t xml:space="preserve">сти министерство приняло ряд мер по обеспечению доступа к услугам по </w:t>
      </w:r>
      <w:r w:rsidR="00592E55" w:rsidRPr="00743820">
        <w:t xml:space="preserve">родовспоможению </w:t>
      </w:r>
      <w:r w:rsidR="00C1291A" w:rsidRPr="00743820">
        <w:t>в медици</w:t>
      </w:r>
      <w:r w:rsidR="00C1291A" w:rsidRPr="00743820">
        <w:t>н</w:t>
      </w:r>
      <w:r w:rsidR="00C1291A" w:rsidRPr="00743820">
        <w:t>ских учреждениях, предоставив материнское стр</w:t>
      </w:r>
      <w:r w:rsidR="00C1291A" w:rsidRPr="00743820">
        <w:t>а</w:t>
      </w:r>
      <w:r w:rsidR="00C1291A" w:rsidRPr="00743820">
        <w:t>хование</w:t>
      </w:r>
      <w:r w:rsidR="00A8377E">
        <w:t xml:space="preserve"> 7 </w:t>
      </w:r>
      <w:r w:rsidR="00C1291A" w:rsidRPr="00743820">
        <w:t>миллионам беременных женщин</w:t>
      </w:r>
      <w:r w:rsidR="00A8377E">
        <w:t xml:space="preserve"> — </w:t>
      </w:r>
      <w:r w:rsidR="00C1291A" w:rsidRPr="00743820">
        <w:t>пр</w:t>
      </w:r>
      <w:r w:rsidR="00C1291A" w:rsidRPr="00743820">
        <w:t>и</w:t>
      </w:r>
      <w:r w:rsidR="00C1291A" w:rsidRPr="00743820">
        <w:t>чем не только бедным женщинам,</w:t>
      </w:r>
      <w:r w:rsidR="00A8377E">
        <w:t xml:space="preserve"> — </w:t>
      </w:r>
      <w:r w:rsidR="00C1291A" w:rsidRPr="00743820">
        <w:t>которое п</w:t>
      </w:r>
      <w:r w:rsidR="00C1291A" w:rsidRPr="00743820">
        <w:t>о</w:t>
      </w:r>
      <w:r w:rsidR="00C1291A" w:rsidRPr="00743820">
        <w:t>крывает дородовой уход, роды, осложнения по</w:t>
      </w:r>
      <w:r w:rsidR="00592E55" w:rsidRPr="00743820">
        <w:t>сле родов</w:t>
      </w:r>
      <w:r w:rsidR="00C1291A" w:rsidRPr="00743820">
        <w:t xml:space="preserve"> и услуги по послеродовому планированию семьи. Эти </w:t>
      </w:r>
      <w:r w:rsidR="00592E55" w:rsidRPr="00743820">
        <w:t xml:space="preserve">услуги обеспечивают непрерывное </w:t>
      </w:r>
      <w:r w:rsidR="00C1291A" w:rsidRPr="00743820">
        <w:t>м</w:t>
      </w:r>
      <w:r w:rsidR="00C1291A" w:rsidRPr="00743820">
        <w:t>е</w:t>
      </w:r>
      <w:r w:rsidR="00C1291A" w:rsidRPr="00743820">
        <w:t>дицинско</w:t>
      </w:r>
      <w:r w:rsidR="00592E55" w:rsidRPr="00743820">
        <w:t>е</w:t>
      </w:r>
      <w:r w:rsidR="00C1291A" w:rsidRPr="00743820">
        <w:t xml:space="preserve"> обслуживани</w:t>
      </w:r>
      <w:r w:rsidR="00592E55" w:rsidRPr="00743820">
        <w:t>е</w:t>
      </w:r>
      <w:r w:rsidR="00C1291A" w:rsidRPr="00743820">
        <w:t xml:space="preserve"> </w:t>
      </w:r>
      <w:r w:rsidR="00592E55" w:rsidRPr="00743820">
        <w:t xml:space="preserve">в рамках как </w:t>
      </w:r>
      <w:r w:rsidR="00C1291A" w:rsidRPr="00743820">
        <w:t>государс</w:t>
      </w:r>
      <w:r w:rsidR="00C1291A" w:rsidRPr="00743820">
        <w:t>т</w:t>
      </w:r>
      <w:r w:rsidR="00C1291A" w:rsidRPr="00743820">
        <w:t>венн</w:t>
      </w:r>
      <w:r w:rsidR="00592E55" w:rsidRPr="00743820">
        <w:t>ого, так</w:t>
      </w:r>
      <w:r w:rsidR="00C1291A" w:rsidRPr="00743820">
        <w:t xml:space="preserve"> и частн</w:t>
      </w:r>
      <w:r w:rsidR="00592E55" w:rsidRPr="00743820">
        <w:t>ого секторов в</w:t>
      </w:r>
      <w:r w:rsidR="00C1291A" w:rsidRPr="00743820">
        <w:t xml:space="preserve"> цел</w:t>
      </w:r>
      <w:r w:rsidR="00592E55" w:rsidRPr="00743820">
        <w:t>ях</w:t>
      </w:r>
      <w:r w:rsidR="00C1291A" w:rsidRPr="00743820">
        <w:t xml:space="preserve"> обеспеч</w:t>
      </w:r>
      <w:r w:rsidR="00C1291A" w:rsidRPr="00743820">
        <w:t>е</w:t>
      </w:r>
      <w:r w:rsidR="00C1291A" w:rsidRPr="00743820">
        <w:t>ния и повышения качества услуг по планированию с</w:t>
      </w:r>
      <w:r w:rsidR="00C1291A" w:rsidRPr="00743820">
        <w:t>е</w:t>
      </w:r>
      <w:r w:rsidR="00C1291A" w:rsidRPr="00743820">
        <w:t>мьи даже в отдаленных районах.</w:t>
      </w:r>
    </w:p>
    <w:p w:rsidR="00A948AD" w:rsidRPr="00743820" w:rsidRDefault="00C1291A" w:rsidP="00743820">
      <w:pPr>
        <w:pStyle w:val="DualTxt"/>
        <w:suppressAutoHyphens w:val="0"/>
      </w:pPr>
      <w:r w:rsidRPr="00743820">
        <w:t>34.</w:t>
      </w:r>
      <w:r w:rsidRPr="00743820">
        <w:tab/>
        <w:t>В индонезийском законодательстве признае</w:t>
      </w:r>
      <w:r w:rsidRPr="00743820">
        <w:t>т</w:t>
      </w:r>
      <w:r w:rsidRPr="00743820">
        <w:t xml:space="preserve">ся, что аборт может совершаться только в </w:t>
      </w:r>
      <w:r w:rsidR="00A948AD" w:rsidRPr="00743820">
        <w:t>экстре</w:t>
      </w:r>
      <w:r w:rsidR="00A948AD" w:rsidRPr="00743820">
        <w:t>н</w:t>
      </w:r>
      <w:r w:rsidR="00A948AD" w:rsidRPr="00743820">
        <w:t>ных медицинских ситуациях, угрожающих жизни матери. Министерство здравоохранения разработает нормативные положения о репродуктивном здор</w:t>
      </w:r>
      <w:r w:rsidR="00A948AD" w:rsidRPr="00743820">
        <w:t>о</w:t>
      </w:r>
      <w:r w:rsidR="00A948AD" w:rsidRPr="00743820">
        <w:t>вье, в которых будут рассмотрены вопросы пров</w:t>
      </w:r>
      <w:r w:rsidR="00A948AD" w:rsidRPr="00743820">
        <w:t>е</w:t>
      </w:r>
      <w:r w:rsidR="00A948AD" w:rsidRPr="00743820">
        <w:t>дения аборт</w:t>
      </w:r>
      <w:r w:rsidR="00592E55" w:rsidRPr="00743820">
        <w:t>ов</w:t>
      </w:r>
      <w:r w:rsidR="00A948AD" w:rsidRPr="00743820">
        <w:t xml:space="preserve"> для жертв изнасилования и в эк</w:t>
      </w:r>
      <w:r w:rsidR="00A948AD" w:rsidRPr="00743820">
        <w:t>с</w:t>
      </w:r>
      <w:r w:rsidR="00A948AD" w:rsidRPr="00743820">
        <w:t>тренных медицинских ситуациях.</w:t>
      </w:r>
    </w:p>
    <w:p w:rsidR="00F511DD" w:rsidRPr="00743820" w:rsidRDefault="00A948AD" w:rsidP="00743820">
      <w:pPr>
        <w:pStyle w:val="DualTxt"/>
        <w:suppressAutoHyphens w:val="0"/>
      </w:pPr>
      <w:r w:rsidRPr="00743820">
        <w:t>35.</w:t>
      </w:r>
      <w:r w:rsidRPr="00743820">
        <w:tab/>
      </w:r>
      <w:r w:rsidRPr="00743820">
        <w:rPr>
          <w:b/>
        </w:rPr>
        <w:t xml:space="preserve">Г-н Факруллох </w:t>
      </w:r>
      <w:r w:rsidRPr="00743820">
        <w:t>(Индонезия) говорит,</w:t>
      </w:r>
      <w:r w:rsidR="00C1291A" w:rsidRPr="00743820">
        <w:t xml:space="preserve"> </w:t>
      </w:r>
      <w:r w:rsidR="00592E55" w:rsidRPr="00743820">
        <w:t>касаясь</w:t>
      </w:r>
      <w:r w:rsidR="003112CC" w:rsidRPr="00743820">
        <w:t xml:space="preserve"> вопроса о</w:t>
      </w:r>
      <w:r w:rsidR="00592E55" w:rsidRPr="00743820">
        <w:t xml:space="preserve"> </w:t>
      </w:r>
      <w:r w:rsidR="00F511DD" w:rsidRPr="00743820">
        <w:t>последовател</w:t>
      </w:r>
      <w:r w:rsidR="003112CC" w:rsidRPr="00743820">
        <w:t>ях</w:t>
      </w:r>
      <w:r w:rsidR="00F511DD" w:rsidRPr="00743820">
        <w:t xml:space="preserve"> </w:t>
      </w:r>
      <w:r w:rsidR="003112CC" w:rsidRPr="00743820">
        <w:t>а</w:t>
      </w:r>
      <w:r w:rsidR="00F511DD" w:rsidRPr="00743820">
        <w:t>хмадийи</w:t>
      </w:r>
      <w:r w:rsidR="003112CC" w:rsidRPr="00743820">
        <w:t>, что</w:t>
      </w:r>
      <w:r w:rsidR="00F511DD" w:rsidRPr="00743820">
        <w:t xml:space="preserve"> соблюд</w:t>
      </w:r>
      <w:r w:rsidR="00F511DD" w:rsidRPr="00743820">
        <w:t>е</w:t>
      </w:r>
      <w:r w:rsidR="00F511DD" w:rsidRPr="00743820">
        <w:t xml:space="preserve">ние и защита прав человека, и особенно свободы религии, </w:t>
      </w:r>
      <w:r w:rsidR="00A8377E">
        <w:t>четко гарантируются статьями 28(е) и 29 Конституции и статьей 22 Закона № </w:t>
      </w:r>
      <w:r w:rsidR="00F511DD" w:rsidRPr="00743820">
        <w:t>39 от 1999</w:t>
      </w:r>
      <w:r w:rsidR="00B938A4">
        <w:t> год</w:t>
      </w:r>
      <w:r w:rsidR="00F511DD" w:rsidRPr="00743820">
        <w:t>а о правах человека. Каждый гражданин свободен выб</w:t>
      </w:r>
      <w:r w:rsidR="003112CC" w:rsidRPr="00743820">
        <w:t>и</w:t>
      </w:r>
      <w:r w:rsidR="00F511DD" w:rsidRPr="00743820">
        <w:t>рать свою собственную религию, и</w:t>
      </w:r>
      <w:r w:rsidR="003112CC" w:rsidRPr="00743820">
        <w:t>,</w:t>
      </w:r>
      <w:r w:rsidR="00F511DD" w:rsidRPr="00743820">
        <w:t xml:space="preserve"> в резул</w:t>
      </w:r>
      <w:r w:rsidR="00F511DD" w:rsidRPr="00743820">
        <w:t>ь</w:t>
      </w:r>
      <w:r w:rsidR="00F511DD" w:rsidRPr="00743820">
        <w:t>тате</w:t>
      </w:r>
      <w:r w:rsidR="003112CC" w:rsidRPr="00743820">
        <w:t>,</w:t>
      </w:r>
      <w:r w:rsidR="00F511DD" w:rsidRPr="00743820">
        <w:t xml:space="preserve"> в стране признаны все секты и вероисповед</w:t>
      </w:r>
      <w:r w:rsidR="00F511DD" w:rsidRPr="00743820">
        <w:t>а</w:t>
      </w:r>
      <w:r w:rsidR="00F511DD" w:rsidRPr="00743820">
        <w:t>ни</w:t>
      </w:r>
      <w:r w:rsidR="00A8377E">
        <w:t>я. Все религии защищены Законом </w:t>
      </w:r>
      <w:r w:rsidR="00F511DD" w:rsidRPr="00743820">
        <w:t>№</w:t>
      </w:r>
      <w:r w:rsidR="00A8377E">
        <w:t> </w:t>
      </w:r>
      <w:r w:rsidR="00F511DD" w:rsidRPr="00743820">
        <w:t>1 от 1965</w:t>
      </w:r>
      <w:r w:rsidR="00B938A4">
        <w:t> год</w:t>
      </w:r>
      <w:r w:rsidR="00F511DD" w:rsidRPr="00743820">
        <w:t xml:space="preserve">а о предотвращении </w:t>
      </w:r>
      <w:r w:rsidR="003112CC" w:rsidRPr="00743820">
        <w:t>неподобающего и</w:t>
      </w:r>
      <w:r w:rsidR="003112CC" w:rsidRPr="00743820">
        <w:t>с</w:t>
      </w:r>
      <w:r w:rsidR="003112CC" w:rsidRPr="00743820">
        <w:t xml:space="preserve">пользования </w:t>
      </w:r>
      <w:r w:rsidR="00F511DD" w:rsidRPr="00743820">
        <w:t>и/или д</w:t>
      </w:r>
      <w:r w:rsidR="003112CC" w:rsidRPr="00743820">
        <w:t>и</w:t>
      </w:r>
      <w:r w:rsidR="00F511DD" w:rsidRPr="00743820">
        <w:t>ф</w:t>
      </w:r>
      <w:r w:rsidR="003112CC" w:rsidRPr="00743820">
        <w:t>ф</w:t>
      </w:r>
      <w:r w:rsidR="00F511DD" w:rsidRPr="00743820">
        <w:t>амации религий. Хотя св</w:t>
      </w:r>
      <w:r w:rsidR="00F511DD" w:rsidRPr="00743820">
        <w:t>о</w:t>
      </w:r>
      <w:r w:rsidR="00F511DD" w:rsidRPr="00743820">
        <w:t>бода религии гарантирована, ее о</w:t>
      </w:r>
      <w:r w:rsidR="003112CC" w:rsidRPr="00743820">
        <w:t xml:space="preserve">тправление </w:t>
      </w:r>
      <w:r w:rsidR="00F511DD" w:rsidRPr="00743820">
        <w:t>дол</w:t>
      </w:r>
      <w:r w:rsidR="00F511DD" w:rsidRPr="00743820">
        <w:t>ж</w:t>
      </w:r>
      <w:r w:rsidR="00F511DD" w:rsidRPr="00743820">
        <w:t>но соответствовать тем положениям, которые з</w:t>
      </w:r>
      <w:r w:rsidR="00F511DD" w:rsidRPr="00743820">
        <w:t>а</w:t>
      </w:r>
      <w:r w:rsidR="00F511DD" w:rsidRPr="00743820">
        <w:t>креплены в Конституции и закона</w:t>
      </w:r>
      <w:r w:rsidR="003112CC" w:rsidRPr="00743820">
        <w:t>х</w:t>
      </w:r>
      <w:r w:rsidR="00F511DD" w:rsidRPr="00743820">
        <w:t xml:space="preserve"> страны.</w:t>
      </w:r>
    </w:p>
    <w:p w:rsidR="00F511DD" w:rsidRPr="00743820" w:rsidRDefault="00F511DD" w:rsidP="00743820">
      <w:pPr>
        <w:pStyle w:val="DualTxt"/>
        <w:suppressAutoHyphens w:val="0"/>
      </w:pPr>
      <w:r w:rsidRPr="00743820">
        <w:t>36.</w:t>
      </w:r>
      <w:r w:rsidRPr="00743820">
        <w:tab/>
      </w:r>
      <w:r w:rsidRPr="00743820">
        <w:rPr>
          <w:b/>
        </w:rPr>
        <w:t xml:space="preserve">Г-н Аншор </w:t>
      </w:r>
      <w:r w:rsidRPr="00743820">
        <w:t>(Индонезия) говорит, что, хотя Индонезия придает большое значение двум конве</w:t>
      </w:r>
      <w:r w:rsidRPr="00743820">
        <w:t>н</w:t>
      </w:r>
      <w:r w:rsidRPr="00743820">
        <w:t>циям МОТ, касающимся трудящихся-мигрантов, эти конвенции не входят в список подлежащих ратиф</w:t>
      </w:r>
      <w:r w:rsidRPr="00743820">
        <w:t>и</w:t>
      </w:r>
      <w:r w:rsidRPr="00743820">
        <w:t>кации документов, поскольку содержащиеся в них нормы и стандарты уже были включены в Межд</w:t>
      </w:r>
      <w:r w:rsidRPr="00743820">
        <w:t>у</w:t>
      </w:r>
      <w:r w:rsidRPr="00743820">
        <w:t>народную конвенцию Организации Объединенных Наций о защите прав всех трудящихся-мигрантов и членов их семей, к которой Индонезия недавно присоединилась.</w:t>
      </w:r>
    </w:p>
    <w:p w:rsidR="00F511DD" w:rsidRPr="00743820" w:rsidRDefault="00F511DD" w:rsidP="00743820">
      <w:pPr>
        <w:pStyle w:val="DualTxt"/>
        <w:suppressAutoHyphens w:val="0"/>
      </w:pPr>
      <w:r w:rsidRPr="00743820">
        <w:t>37.</w:t>
      </w:r>
      <w:r w:rsidRPr="00743820">
        <w:tab/>
        <w:t>Он подтверждает факт обращения Специал</w:t>
      </w:r>
      <w:r w:rsidRPr="00743820">
        <w:t>ь</w:t>
      </w:r>
      <w:r w:rsidRPr="00743820">
        <w:t xml:space="preserve">ного докладчика по вопросу о свободе религии или </w:t>
      </w:r>
      <w:r w:rsidR="003112CC" w:rsidRPr="00743820">
        <w:t xml:space="preserve">убеждений с просьбой </w:t>
      </w:r>
      <w:r w:rsidRPr="00743820">
        <w:t>посетить страну. Эта прос</w:t>
      </w:r>
      <w:r w:rsidRPr="00743820">
        <w:t>ь</w:t>
      </w:r>
      <w:r w:rsidRPr="00743820">
        <w:t>ба рассматривается в настоящее время соответс</w:t>
      </w:r>
      <w:r w:rsidRPr="00743820">
        <w:t>т</w:t>
      </w:r>
      <w:r w:rsidRPr="00743820">
        <w:t xml:space="preserve">вующими ведомствами, поскольку </w:t>
      </w:r>
      <w:r w:rsidR="003112CC" w:rsidRPr="00743820">
        <w:t>при проведении таких визитов</w:t>
      </w:r>
      <w:r w:rsidRPr="00743820">
        <w:t xml:space="preserve"> мандатариям специальных процедур </w:t>
      </w:r>
      <w:r w:rsidR="003112CC" w:rsidRPr="00743820">
        <w:t xml:space="preserve">необходимо предоставлять </w:t>
      </w:r>
      <w:r w:rsidRPr="00743820">
        <w:t>логистическ</w:t>
      </w:r>
      <w:r w:rsidR="003112CC" w:rsidRPr="00743820">
        <w:t>ую</w:t>
      </w:r>
      <w:r w:rsidRPr="00743820">
        <w:t xml:space="preserve"> по</w:t>
      </w:r>
      <w:r w:rsidRPr="00743820">
        <w:t>д</w:t>
      </w:r>
      <w:r w:rsidRPr="00743820">
        <w:t>держк</w:t>
      </w:r>
      <w:r w:rsidR="003112CC" w:rsidRPr="00743820">
        <w:t>у</w:t>
      </w:r>
      <w:r w:rsidRPr="00743820">
        <w:t>. В 2012</w:t>
      </w:r>
      <w:r w:rsidR="00B938A4">
        <w:t> год</w:t>
      </w:r>
      <w:r w:rsidR="003112CC" w:rsidRPr="00743820">
        <w:t>у</w:t>
      </w:r>
      <w:r w:rsidRPr="00743820">
        <w:t xml:space="preserve"> в страну уже были приглашены три мандатария: специальные докладчики по в</w:t>
      </w:r>
      <w:r w:rsidRPr="00743820">
        <w:t>о</w:t>
      </w:r>
      <w:r w:rsidRPr="00743820">
        <w:t xml:space="preserve">просу о свободе </w:t>
      </w:r>
      <w:r w:rsidR="003112CC" w:rsidRPr="00743820">
        <w:t>убеждений</w:t>
      </w:r>
      <w:r w:rsidRPr="00743820">
        <w:t xml:space="preserve">, по вопросу о </w:t>
      </w:r>
      <w:r w:rsidR="003112CC" w:rsidRPr="00743820">
        <w:t>достато</w:t>
      </w:r>
      <w:r w:rsidR="003112CC" w:rsidRPr="00743820">
        <w:t>ч</w:t>
      </w:r>
      <w:r w:rsidR="003112CC" w:rsidRPr="00743820">
        <w:t xml:space="preserve">ном </w:t>
      </w:r>
      <w:r w:rsidRPr="00743820">
        <w:t>жилище и по вопросу о праве на здоровье.</w:t>
      </w:r>
    </w:p>
    <w:p w:rsidR="00201603" w:rsidRPr="00743820" w:rsidRDefault="00F511DD" w:rsidP="00743820">
      <w:pPr>
        <w:pStyle w:val="DualTxt"/>
        <w:suppressAutoHyphens w:val="0"/>
      </w:pPr>
      <w:r w:rsidRPr="00743820">
        <w:t>38.</w:t>
      </w:r>
      <w:r w:rsidRPr="00743820">
        <w:tab/>
      </w:r>
      <w:r w:rsidRPr="00743820">
        <w:rPr>
          <w:b/>
        </w:rPr>
        <w:t xml:space="preserve">Г-жа Колибонсо </w:t>
      </w:r>
      <w:r w:rsidRPr="00743820">
        <w:t>(Индонезия), касаясь вопроса о механизмах</w:t>
      </w:r>
      <w:r w:rsidR="002319C8" w:rsidRPr="00743820">
        <w:t xml:space="preserve"> обеспечения гендерного равноправия </w:t>
      </w:r>
      <w:r w:rsidRPr="00743820">
        <w:t xml:space="preserve"> для сельских женщин, проживающих в условиях нищеты, говорит, что в стране реализуется пр</w:t>
      </w:r>
      <w:r w:rsidRPr="00743820">
        <w:t>о</w:t>
      </w:r>
      <w:r w:rsidRPr="00743820">
        <w:t xml:space="preserve">грамма повышения экономической </w:t>
      </w:r>
      <w:r w:rsidR="002319C8" w:rsidRPr="00743820">
        <w:t xml:space="preserve">эффективности </w:t>
      </w:r>
      <w:r w:rsidRPr="00743820">
        <w:t>женщин, которая координируется центральн</w:t>
      </w:r>
      <w:r w:rsidR="002319C8" w:rsidRPr="00743820">
        <w:t>ым</w:t>
      </w:r>
      <w:r w:rsidRPr="00743820">
        <w:t xml:space="preserve"> правительств</w:t>
      </w:r>
      <w:r w:rsidR="002319C8" w:rsidRPr="00743820">
        <w:t>ом</w:t>
      </w:r>
      <w:r w:rsidRPr="00743820">
        <w:t xml:space="preserve"> </w:t>
      </w:r>
      <w:r w:rsidR="002319C8" w:rsidRPr="00743820">
        <w:t xml:space="preserve">путем создания </w:t>
      </w:r>
      <w:r w:rsidRPr="00743820">
        <w:t>форум</w:t>
      </w:r>
      <w:r w:rsidR="002319C8" w:rsidRPr="00743820">
        <w:t>а для дол</w:t>
      </w:r>
      <w:r w:rsidR="002319C8" w:rsidRPr="00743820">
        <w:t>ж</w:t>
      </w:r>
      <w:r w:rsidR="002319C8" w:rsidRPr="00743820">
        <w:t>ностных лиц</w:t>
      </w:r>
      <w:r w:rsidRPr="00743820">
        <w:t xml:space="preserve">, </w:t>
      </w:r>
      <w:r w:rsidR="002319C8" w:rsidRPr="00743820">
        <w:t xml:space="preserve">занимающихся вопросами </w:t>
      </w:r>
      <w:r w:rsidRPr="00743820">
        <w:t>расшир</w:t>
      </w:r>
      <w:r w:rsidRPr="00743820">
        <w:t>е</w:t>
      </w:r>
      <w:r w:rsidRPr="00743820">
        <w:t>ния прав и возможностей женщин, планирования семьи и других соответствующи</w:t>
      </w:r>
      <w:r w:rsidR="002319C8" w:rsidRPr="00743820">
        <w:t>ми</w:t>
      </w:r>
      <w:r w:rsidRPr="00743820">
        <w:t xml:space="preserve"> </w:t>
      </w:r>
      <w:r w:rsidR="002319C8" w:rsidRPr="00743820">
        <w:t>вопросами</w:t>
      </w:r>
      <w:r w:rsidRPr="00743820">
        <w:t>.</w:t>
      </w:r>
      <w:r w:rsidR="00201603" w:rsidRPr="00743820">
        <w:t xml:space="preserve"> Аналогичные программы осуществляются орган</w:t>
      </w:r>
      <w:r w:rsidR="002319C8" w:rsidRPr="00743820">
        <w:t>ами</w:t>
      </w:r>
      <w:r w:rsidR="00201603" w:rsidRPr="00743820">
        <w:t xml:space="preserve"> местного самоуправления, что позволяет </w:t>
      </w:r>
      <w:r w:rsidR="002319C8" w:rsidRPr="00743820">
        <w:t>програ</w:t>
      </w:r>
      <w:r w:rsidR="002319C8" w:rsidRPr="00743820">
        <w:t>м</w:t>
      </w:r>
      <w:r w:rsidR="002319C8" w:rsidRPr="00743820">
        <w:t>мам, осуществляемым на уровне центрального пр</w:t>
      </w:r>
      <w:r w:rsidR="002319C8" w:rsidRPr="00743820">
        <w:t>а</w:t>
      </w:r>
      <w:r w:rsidR="002319C8" w:rsidRPr="00743820">
        <w:t xml:space="preserve">вительства, и программам, реализуемым местными властями, </w:t>
      </w:r>
      <w:r w:rsidR="00201603" w:rsidRPr="00743820">
        <w:t>обмен</w:t>
      </w:r>
      <w:r w:rsidR="002319C8" w:rsidRPr="00743820">
        <w:t>иваться</w:t>
      </w:r>
      <w:r w:rsidR="00201603" w:rsidRPr="00743820">
        <w:t xml:space="preserve"> информацией о потребн</w:t>
      </w:r>
      <w:r w:rsidR="00201603" w:rsidRPr="00743820">
        <w:t>о</w:t>
      </w:r>
      <w:r w:rsidR="00201603" w:rsidRPr="00743820">
        <w:t>стях бедных общин. Целый ряд приведенных в до</w:t>
      </w:r>
      <w:r w:rsidR="00201603" w:rsidRPr="00743820">
        <w:t>к</w:t>
      </w:r>
      <w:r w:rsidR="00201603" w:rsidRPr="00743820">
        <w:t xml:space="preserve">ладе программ, как, например, программа </w:t>
      </w:r>
      <w:r w:rsidR="002319C8" w:rsidRPr="00743820">
        <w:t>постро</w:t>
      </w:r>
      <w:r w:rsidR="002319C8" w:rsidRPr="00743820">
        <w:t>е</w:t>
      </w:r>
      <w:r w:rsidR="002319C8" w:rsidRPr="00743820">
        <w:t xml:space="preserve">ния </w:t>
      </w:r>
      <w:r w:rsidR="00201603" w:rsidRPr="00743820">
        <w:t>модели независимой деревни или программ</w:t>
      </w:r>
      <w:r w:rsidR="002319C8" w:rsidRPr="00743820">
        <w:t>а</w:t>
      </w:r>
      <w:r w:rsidR="00201603" w:rsidRPr="00743820">
        <w:t xml:space="preserve"> расширения прав и возможностей общин, конкре</w:t>
      </w:r>
      <w:r w:rsidR="00201603" w:rsidRPr="00743820">
        <w:t>т</w:t>
      </w:r>
      <w:r w:rsidR="00201603" w:rsidRPr="00743820">
        <w:t xml:space="preserve">но направлены на улучшение положения в </w:t>
      </w:r>
      <w:r w:rsidR="002319C8" w:rsidRPr="00743820">
        <w:t xml:space="preserve">районах с </w:t>
      </w:r>
      <w:r w:rsidR="00201603" w:rsidRPr="00743820">
        <w:t>малоимущи</w:t>
      </w:r>
      <w:r w:rsidR="002319C8" w:rsidRPr="00743820">
        <w:t>м</w:t>
      </w:r>
      <w:r w:rsidR="00201603" w:rsidRPr="00743820">
        <w:t xml:space="preserve"> </w:t>
      </w:r>
      <w:r w:rsidR="002319C8" w:rsidRPr="00743820">
        <w:t>населением</w:t>
      </w:r>
      <w:r w:rsidR="00201603" w:rsidRPr="00743820">
        <w:t>, осуществляются всеми соответствующими министерствами, но координ</w:t>
      </w:r>
      <w:r w:rsidR="00201603" w:rsidRPr="00743820">
        <w:t>и</w:t>
      </w:r>
      <w:r w:rsidR="00201603" w:rsidRPr="00743820">
        <w:t>руются на местах министерством внутренних дел в целях их адаптации к уровню деревни.</w:t>
      </w:r>
    </w:p>
    <w:p w:rsidR="00C063E7" w:rsidRPr="00743820" w:rsidRDefault="00201603" w:rsidP="00743820">
      <w:pPr>
        <w:pStyle w:val="DualTxt"/>
        <w:suppressAutoHyphens w:val="0"/>
      </w:pPr>
      <w:r w:rsidRPr="00743820">
        <w:t>39.</w:t>
      </w:r>
      <w:r w:rsidRPr="00743820">
        <w:tab/>
      </w:r>
      <w:r w:rsidR="00C063E7" w:rsidRPr="00743820">
        <w:t xml:space="preserve">Министерство по </w:t>
      </w:r>
      <w:r w:rsidR="002319C8" w:rsidRPr="00743820">
        <w:t xml:space="preserve">защите </w:t>
      </w:r>
      <w:r w:rsidR="00C063E7" w:rsidRPr="00743820">
        <w:t>прав женщин с</w:t>
      </w:r>
      <w:r w:rsidR="00C063E7" w:rsidRPr="00743820">
        <w:t>о</w:t>
      </w:r>
      <w:r w:rsidR="00C063E7" w:rsidRPr="00743820">
        <w:t xml:space="preserve">трудничает с национальным </w:t>
      </w:r>
      <w:r w:rsidR="002319C8" w:rsidRPr="00743820">
        <w:t>управлением по з</w:t>
      </w:r>
      <w:r w:rsidR="002319C8" w:rsidRPr="00743820">
        <w:t>е</w:t>
      </w:r>
      <w:r w:rsidR="002319C8" w:rsidRPr="00743820">
        <w:t xml:space="preserve">мельным ресурсам </w:t>
      </w:r>
      <w:r w:rsidR="00C063E7" w:rsidRPr="00743820">
        <w:t>в решени</w:t>
      </w:r>
      <w:r w:rsidR="002319C8" w:rsidRPr="00743820">
        <w:t>и</w:t>
      </w:r>
      <w:r w:rsidR="00C063E7" w:rsidRPr="00743820">
        <w:t xml:space="preserve"> вопроса о праве женщин на владение землей. После цунами взаим</w:t>
      </w:r>
      <w:r w:rsidR="00C063E7" w:rsidRPr="00743820">
        <w:t>о</w:t>
      </w:r>
      <w:r w:rsidR="00C063E7" w:rsidRPr="00743820">
        <w:t>действие с местным агентством по зем</w:t>
      </w:r>
      <w:r w:rsidR="002319C8" w:rsidRPr="00743820">
        <w:t>ельным р</w:t>
      </w:r>
      <w:r w:rsidR="002319C8" w:rsidRPr="00743820">
        <w:t>е</w:t>
      </w:r>
      <w:r w:rsidR="002319C8" w:rsidRPr="00743820">
        <w:t xml:space="preserve">сурсам </w:t>
      </w:r>
      <w:r w:rsidR="00C063E7" w:rsidRPr="00743820">
        <w:t>позволило женщинам</w:t>
      </w:r>
      <w:r w:rsidR="002319C8" w:rsidRPr="00743820">
        <w:t xml:space="preserve"> в провинциях </w:t>
      </w:r>
      <w:r w:rsidR="00C063E7" w:rsidRPr="00743820">
        <w:t>А</w:t>
      </w:r>
      <w:r w:rsidR="002319C8" w:rsidRPr="00743820">
        <w:t>ч</w:t>
      </w:r>
      <w:r w:rsidR="00C063E7" w:rsidRPr="00743820">
        <w:t>ех и Суматр</w:t>
      </w:r>
      <w:r w:rsidR="002319C8" w:rsidRPr="00743820">
        <w:t>а</w:t>
      </w:r>
      <w:r w:rsidR="00C063E7" w:rsidRPr="00743820">
        <w:t xml:space="preserve"> получить во владение землю, которая пр</w:t>
      </w:r>
      <w:r w:rsidR="00C063E7" w:rsidRPr="00743820">
        <w:t>и</w:t>
      </w:r>
      <w:r w:rsidR="00C063E7" w:rsidRPr="00743820">
        <w:t>надлежала их мужьям. Те же правила применяются в других районах, затронутых стихийными бедс</w:t>
      </w:r>
      <w:r w:rsidR="00C063E7" w:rsidRPr="00743820">
        <w:t>т</w:t>
      </w:r>
      <w:r w:rsidR="00C063E7" w:rsidRPr="00743820">
        <w:t>виями или конфликтом. Земельные агентства соб</w:t>
      </w:r>
      <w:r w:rsidR="00C063E7" w:rsidRPr="00743820">
        <w:t>и</w:t>
      </w:r>
      <w:r w:rsidR="00C063E7" w:rsidRPr="00743820">
        <w:t xml:space="preserve">рают данные и уполномочены выдавать законным владельцам </w:t>
      </w:r>
      <w:r w:rsidR="002319C8" w:rsidRPr="00743820">
        <w:t>документы о правомочности владения землей</w:t>
      </w:r>
      <w:r w:rsidR="00C063E7" w:rsidRPr="00743820">
        <w:t xml:space="preserve">. Сотрудники национальных </w:t>
      </w:r>
      <w:r w:rsidR="002319C8" w:rsidRPr="00743820">
        <w:t xml:space="preserve">управлений </w:t>
      </w:r>
      <w:r w:rsidR="00C063E7" w:rsidRPr="00743820">
        <w:t>по зем</w:t>
      </w:r>
      <w:r w:rsidR="002319C8" w:rsidRPr="00743820">
        <w:t xml:space="preserve">ельным ресурсам </w:t>
      </w:r>
      <w:r w:rsidR="00C063E7" w:rsidRPr="00743820">
        <w:t>проходят подготовку по в</w:t>
      </w:r>
      <w:r w:rsidR="00C063E7" w:rsidRPr="00743820">
        <w:t>о</w:t>
      </w:r>
      <w:r w:rsidR="00C063E7" w:rsidRPr="00743820">
        <w:t>просам учета гендерных факторов и, в результате этого, принимают во внимание интересы как му</w:t>
      </w:r>
      <w:r w:rsidR="00C063E7" w:rsidRPr="00743820">
        <w:t>ж</w:t>
      </w:r>
      <w:r w:rsidR="00C063E7" w:rsidRPr="00743820">
        <w:t>чин, так и женщин.</w:t>
      </w:r>
    </w:p>
    <w:p w:rsidR="00C063E7" w:rsidRDefault="00C063E7" w:rsidP="00743820">
      <w:pPr>
        <w:pStyle w:val="DualTxt"/>
        <w:suppressAutoHyphens w:val="0"/>
      </w:pPr>
      <w:r w:rsidRPr="00743820">
        <w:t>40.</w:t>
      </w:r>
      <w:r w:rsidRPr="00743820">
        <w:tab/>
        <w:t>Уровень участия сельских женщин в работе консультативных форумов по вопросам развития действительно низ</w:t>
      </w:r>
      <w:r w:rsidR="000D70F8" w:rsidRPr="00743820">
        <w:t>ок</w:t>
      </w:r>
      <w:r w:rsidRPr="00743820">
        <w:t xml:space="preserve">, поскольку они не знают, </w:t>
      </w:r>
      <w:r w:rsidR="000D70F8" w:rsidRPr="00743820">
        <w:t>что нужно для этого делать</w:t>
      </w:r>
      <w:r w:rsidRPr="00743820">
        <w:t>. В результате координ</w:t>
      </w:r>
      <w:r w:rsidRPr="00743820">
        <w:t>и</w:t>
      </w:r>
      <w:r w:rsidRPr="00743820">
        <w:t>рующее министерство</w:t>
      </w:r>
      <w:r w:rsidR="00A8377E">
        <w:t xml:space="preserve"> — </w:t>
      </w:r>
      <w:r w:rsidRPr="00743820">
        <w:t xml:space="preserve">министерство </w:t>
      </w:r>
      <w:r w:rsidR="000D70F8" w:rsidRPr="00743820">
        <w:t>по вопр</w:t>
      </w:r>
      <w:r w:rsidR="000D70F8" w:rsidRPr="00743820">
        <w:t>о</w:t>
      </w:r>
      <w:r w:rsidR="000D70F8" w:rsidRPr="00743820">
        <w:t>сам народного благосостояния</w:t>
      </w:r>
      <w:r w:rsidR="00A8377E">
        <w:t xml:space="preserve"> — </w:t>
      </w:r>
      <w:r w:rsidRPr="00743820">
        <w:t>утвердило пол</w:t>
      </w:r>
      <w:r w:rsidRPr="00743820">
        <w:t>и</w:t>
      </w:r>
      <w:r w:rsidRPr="00743820">
        <w:t xml:space="preserve">тику, предусматривающую уделение женщинам особого внимания путем выделения в ходе </w:t>
      </w:r>
      <w:r w:rsidR="000D70F8" w:rsidRPr="00743820">
        <w:t>провед</w:t>
      </w:r>
      <w:r w:rsidR="000D70F8" w:rsidRPr="00743820">
        <w:t>е</w:t>
      </w:r>
      <w:r w:rsidR="000D70F8" w:rsidRPr="00743820">
        <w:t xml:space="preserve">ния </w:t>
      </w:r>
      <w:r w:rsidRPr="00743820">
        <w:t>ф</w:t>
      </w:r>
      <w:r w:rsidRPr="00743820">
        <w:t>о</w:t>
      </w:r>
      <w:r w:rsidRPr="00743820">
        <w:t>рум</w:t>
      </w:r>
      <w:r w:rsidR="000D70F8" w:rsidRPr="00743820">
        <w:t>ов</w:t>
      </w:r>
      <w:r w:rsidRPr="00743820">
        <w:t xml:space="preserve"> конкретного времени для обсуждения женских вопросов. Двадцать процентов планов ра</w:t>
      </w:r>
      <w:r w:rsidRPr="00743820">
        <w:t>з</w:t>
      </w:r>
      <w:r w:rsidRPr="00743820">
        <w:t xml:space="preserve">вития, утвержденных правительством, </w:t>
      </w:r>
      <w:r w:rsidR="000D70F8" w:rsidRPr="00743820">
        <w:t xml:space="preserve">затрагивают </w:t>
      </w:r>
      <w:r w:rsidRPr="00743820">
        <w:t>гендерн</w:t>
      </w:r>
      <w:r w:rsidR="000D70F8" w:rsidRPr="00743820">
        <w:t>ую проблематику</w:t>
      </w:r>
      <w:r w:rsidRPr="00743820">
        <w:t>.</w:t>
      </w:r>
    </w:p>
    <w:p w:rsidR="00A8377E" w:rsidRPr="00A8377E" w:rsidRDefault="00A8377E" w:rsidP="00A8377E">
      <w:pPr>
        <w:pStyle w:val="DualTxt"/>
        <w:suppressAutoHyphens w:val="0"/>
        <w:spacing w:after="0" w:line="120" w:lineRule="exact"/>
        <w:rPr>
          <w:sz w:val="10"/>
        </w:rPr>
      </w:pPr>
    </w:p>
    <w:p w:rsidR="00C063E7" w:rsidRPr="002B7A57" w:rsidRDefault="00A8377E" w:rsidP="002B7A57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en-US"/>
        </w:rPr>
      </w:pPr>
      <w:r>
        <w:t>Статьи</w:t>
      </w:r>
      <w:r>
        <w:rPr>
          <w:lang w:val="en-US"/>
        </w:rPr>
        <w:t> </w:t>
      </w:r>
      <w:r w:rsidR="00C063E7" w:rsidRPr="002B7A57">
        <w:t>15 и 16</w:t>
      </w:r>
    </w:p>
    <w:p w:rsidR="00A8377E" w:rsidRPr="00A8377E" w:rsidRDefault="00A8377E" w:rsidP="00A8377E">
      <w:pPr>
        <w:pStyle w:val="DualTxt"/>
        <w:spacing w:after="0" w:line="120" w:lineRule="exact"/>
        <w:rPr>
          <w:sz w:val="10"/>
          <w:lang w:val="en-US"/>
        </w:rPr>
      </w:pPr>
    </w:p>
    <w:p w:rsidR="00B37BE5" w:rsidRPr="00743820" w:rsidRDefault="00C063E7" w:rsidP="00743820">
      <w:pPr>
        <w:pStyle w:val="DualTxt"/>
        <w:suppressAutoHyphens w:val="0"/>
      </w:pPr>
      <w:r w:rsidRPr="00743820">
        <w:t>41.</w:t>
      </w:r>
      <w:r w:rsidRPr="00743820">
        <w:tab/>
      </w:r>
      <w:r w:rsidRPr="00743820">
        <w:rPr>
          <w:b/>
        </w:rPr>
        <w:t>Г-жа Гальперин-Каддари</w:t>
      </w:r>
      <w:r w:rsidRPr="00743820">
        <w:t xml:space="preserve"> говорит, что </w:t>
      </w:r>
      <w:r w:rsidR="006C3D5A" w:rsidRPr="00743820">
        <w:t xml:space="preserve">при </w:t>
      </w:r>
      <w:r w:rsidRPr="00743820">
        <w:t xml:space="preserve">ратификации Конвенции не было </w:t>
      </w:r>
      <w:r w:rsidR="006C3D5A" w:rsidRPr="00743820">
        <w:t xml:space="preserve">сделано </w:t>
      </w:r>
      <w:r w:rsidRPr="00743820">
        <w:t xml:space="preserve">никаких оговорок, </w:t>
      </w:r>
      <w:r w:rsidR="006C3D5A" w:rsidRPr="00743820">
        <w:t>однако</w:t>
      </w:r>
      <w:r w:rsidRPr="00743820">
        <w:t xml:space="preserve"> нормативные положения, регул</w:t>
      </w:r>
      <w:r w:rsidRPr="00743820">
        <w:t>и</w:t>
      </w:r>
      <w:r w:rsidRPr="00743820">
        <w:t>рующие семейные отношения,</w:t>
      </w:r>
      <w:r w:rsidR="00A8377E">
        <w:t xml:space="preserve"> — </w:t>
      </w:r>
      <w:r w:rsidR="006C3D5A" w:rsidRPr="00743820">
        <w:t xml:space="preserve">например, </w:t>
      </w:r>
      <w:r w:rsidRPr="00743820">
        <w:t xml:space="preserve"> не</w:t>
      </w:r>
      <w:r w:rsidR="006C3D5A" w:rsidRPr="00743820">
        <w:t>пр</w:t>
      </w:r>
      <w:r w:rsidR="006C3D5A" w:rsidRPr="00743820">
        <w:t>а</w:t>
      </w:r>
      <w:r w:rsidR="006C3D5A" w:rsidRPr="00743820">
        <w:t>вомочность мусульман жить в гражданском бр</w:t>
      </w:r>
      <w:r w:rsidR="006C3D5A" w:rsidRPr="00743820">
        <w:t>а</w:t>
      </w:r>
      <w:r w:rsidR="006C3D5A" w:rsidRPr="00743820">
        <w:t>ке</w:t>
      </w:r>
      <w:r w:rsidRPr="00743820">
        <w:t xml:space="preserve"> и</w:t>
      </w:r>
      <w:r w:rsidR="006C3D5A" w:rsidRPr="00743820">
        <w:t>ли</w:t>
      </w:r>
      <w:r w:rsidRPr="00743820">
        <w:t xml:space="preserve"> </w:t>
      </w:r>
      <w:r w:rsidR="006C3D5A" w:rsidRPr="00743820">
        <w:t xml:space="preserve">подавать на </w:t>
      </w:r>
      <w:r w:rsidRPr="00743820">
        <w:t>развод</w:t>
      </w:r>
      <w:r w:rsidR="00A8377E">
        <w:t xml:space="preserve"> — </w:t>
      </w:r>
      <w:r w:rsidRPr="00743820">
        <w:t>отнюдь не соответству</w:t>
      </w:r>
      <w:r w:rsidR="006C3D5A" w:rsidRPr="00743820">
        <w:t>ю</w:t>
      </w:r>
      <w:r w:rsidR="00A8377E">
        <w:t>т статье 16 или общей рекомендации </w:t>
      </w:r>
      <w:r w:rsidRPr="00743820">
        <w:t>№</w:t>
      </w:r>
      <w:r w:rsidR="00A8377E">
        <w:t> </w:t>
      </w:r>
      <w:r w:rsidRPr="00743820">
        <w:t>21 о равн</w:t>
      </w:r>
      <w:r w:rsidRPr="00743820">
        <w:t>о</w:t>
      </w:r>
      <w:r w:rsidRPr="00743820">
        <w:t>правии в браке. Она спрашивает, был ли достигнут какой-либо прогресс в пересмотре закона, регул</w:t>
      </w:r>
      <w:r w:rsidRPr="00743820">
        <w:t>и</w:t>
      </w:r>
      <w:r w:rsidRPr="00743820">
        <w:t>рующего брак, и существуют ли какие-либо пе</w:t>
      </w:r>
      <w:r w:rsidRPr="00743820">
        <w:t>р</w:t>
      </w:r>
      <w:r w:rsidRPr="00743820">
        <w:t>спективы разрешения гражданских браков и разв</w:t>
      </w:r>
      <w:r w:rsidRPr="00743820">
        <w:t>о</w:t>
      </w:r>
      <w:r w:rsidRPr="00743820">
        <w:t>дов. Шариатские суды обладают исключ</w:t>
      </w:r>
      <w:r w:rsidRPr="00743820">
        <w:t>и</w:t>
      </w:r>
      <w:r w:rsidRPr="00743820">
        <w:t>тельной юрисдикцией над законами</w:t>
      </w:r>
      <w:r w:rsidR="006C3D5A" w:rsidRPr="00743820">
        <w:t>, регулирующими гра</w:t>
      </w:r>
      <w:r w:rsidR="006C3D5A" w:rsidRPr="00743820">
        <w:t>ж</w:t>
      </w:r>
      <w:r w:rsidR="006C3D5A" w:rsidRPr="00743820">
        <w:t>данскую правосубъектность,</w:t>
      </w:r>
      <w:r w:rsidRPr="00743820">
        <w:t xml:space="preserve"> и она интер</w:t>
      </w:r>
      <w:r w:rsidRPr="00743820">
        <w:t>е</w:t>
      </w:r>
      <w:r w:rsidRPr="00743820">
        <w:t xml:space="preserve">суется в этой связи, какие из </w:t>
      </w:r>
      <w:r w:rsidR="006C3D5A" w:rsidRPr="00743820">
        <w:t xml:space="preserve">тех </w:t>
      </w:r>
      <w:r w:rsidRPr="00743820">
        <w:t>законов,</w:t>
      </w:r>
      <w:r w:rsidR="006C3D5A" w:rsidRPr="00743820">
        <w:t xml:space="preserve"> которые </w:t>
      </w:r>
      <w:r w:rsidRPr="00743820">
        <w:t>примен</w:t>
      </w:r>
      <w:r w:rsidRPr="00743820">
        <w:t>я</w:t>
      </w:r>
      <w:r w:rsidR="006C3D5A" w:rsidRPr="00743820">
        <w:t>ются</w:t>
      </w:r>
      <w:r w:rsidRPr="00743820">
        <w:t xml:space="preserve"> </w:t>
      </w:r>
      <w:r w:rsidR="006C3D5A" w:rsidRPr="00743820">
        <w:t xml:space="preserve">при </w:t>
      </w:r>
      <w:r w:rsidRPr="00743820">
        <w:t>вынесени</w:t>
      </w:r>
      <w:r w:rsidR="006C3D5A" w:rsidRPr="00743820">
        <w:t>и</w:t>
      </w:r>
      <w:r w:rsidRPr="00743820">
        <w:t xml:space="preserve"> судебных решений, являются писаными и какие неписаными. Она спрашивает, могут ли эти суды иметь судей-женщин, и просит представить информацию о чи</w:t>
      </w:r>
      <w:r w:rsidRPr="00743820">
        <w:t>с</w:t>
      </w:r>
      <w:r w:rsidRPr="00743820">
        <w:t>ле юристов</w:t>
      </w:r>
      <w:r w:rsidR="006C3D5A" w:rsidRPr="00743820">
        <w:t>-женщин</w:t>
      </w:r>
      <w:r w:rsidRPr="00743820">
        <w:t xml:space="preserve">, </w:t>
      </w:r>
      <w:r w:rsidR="006C3D5A" w:rsidRPr="00743820">
        <w:t xml:space="preserve">о </w:t>
      </w:r>
      <w:r w:rsidRPr="00743820">
        <w:t>предоставлении женщинам юридической помощи в ходе слушаний</w:t>
      </w:r>
      <w:r w:rsidR="006C3D5A" w:rsidRPr="00743820">
        <w:t xml:space="preserve"> дел</w:t>
      </w:r>
      <w:r w:rsidRPr="00743820">
        <w:t xml:space="preserve"> о разводе и о просвещении с</w:t>
      </w:r>
      <w:r w:rsidRPr="00743820">
        <w:t>у</w:t>
      </w:r>
      <w:r w:rsidRPr="00743820">
        <w:t>дей в этих судах по генде</w:t>
      </w:r>
      <w:r w:rsidRPr="00743820">
        <w:t>р</w:t>
      </w:r>
      <w:r w:rsidRPr="00743820">
        <w:t xml:space="preserve">ным вопросам. </w:t>
      </w:r>
      <w:r w:rsidR="006C3D5A" w:rsidRPr="00743820">
        <w:t>В д</w:t>
      </w:r>
      <w:r w:rsidRPr="00743820">
        <w:t>оклад</w:t>
      </w:r>
      <w:r w:rsidR="006C3D5A" w:rsidRPr="00743820">
        <w:t>е</w:t>
      </w:r>
      <w:r w:rsidRPr="00743820">
        <w:t xml:space="preserve"> и ответ</w:t>
      </w:r>
      <w:r w:rsidR="006C3D5A" w:rsidRPr="00743820">
        <w:t>ах</w:t>
      </w:r>
      <w:r w:rsidRPr="00743820">
        <w:t xml:space="preserve"> на перечень в</w:t>
      </w:r>
      <w:r w:rsidRPr="00743820">
        <w:t>о</w:t>
      </w:r>
      <w:r w:rsidRPr="00743820">
        <w:t>просов</w:t>
      </w:r>
      <w:r w:rsidR="006C3D5A" w:rsidRPr="00743820">
        <w:t>,</w:t>
      </w:r>
      <w:r w:rsidRPr="00743820">
        <w:t xml:space="preserve"> главным образом, </w:t>
      </w:r>
      <w:r w:rsidR="006C3D5A" w:rsidRPr="00743820">
        <w:t xml:space="preserve">говорится о </w:t>
      </w:r>
      <w:r w:rsidRPr="00743820">
        <w:t>бытовом н</w:t>
      </w:r>
      <w:r w:rsidRPr="00743820">
        <w:t>а</w:t>
      </w:r>
      <w:r w:rsidRPr="00743820">
        <w:t>сили</w:t>
      </w:r>
      <w:r w:rsidR="006C3D5A" w:rsidRPr="00743820">
        <w:t>и</w:t>
      </w:r>
      <w:r w:rsidRPr="00743820">
        <w:t>, однако эта проблема является не единстве</w:t>
      </w:r>
      <w:r w:rsidRPr="00743820">
        <w:t>н</w:t>
      </w:r>
      <w:r w:rsidRPr="00743820">
        <w:t xml:space="preserve">ным мерилом равноправия в семейных отношениях и браке. </w:t>
      </w:r>
      <w:r w:rsidR="006C3D5A" w:rsidRPr="00743820">
        <w:t>З</w:t>
      </w:r>
      <w:r w:rsidRPr="00743820">
        <w:t>ащи</w:t>
      </w:r>
      <w:r w:rsidR="006C3D5A" w:rsidRPr="00743820">
        <w:t xml:space="preserve">щены ли </w:t>
      </w:r>
      <w:r w:rsidRPr="00743820">
        <w:t>или гаранти</w:t>
      </w:r>
      <w:r w:rsidR="006C3D5A" w:rsidRPr="00743820">
        <w:t>рованы</w:t>
      </w:r>
      <w:r w:rsidRPr="00743820">
        <w:t xml:space="preserve"> прав</w:t>
      </w:r>
      <w:r w:rsidR="006C3D5A" w:rsidRPr="00743820">
        <w:t>а</w:t>
      </w:r>
      <w:r w:rsidRPr="00743820">
        <w:t xml:space="preserve"> вторых жен, женщин, состо</w:t>
      </w:r>
      <w:r w:rsidRPr="00743820">
        <w:t>я</w:t>
      </w:r>
      <w:r w:rsidRPr="00743820">
        <w:t>щих в незарегистрир</w:t>
      </w:r>
      <w:r w:rsidRPr="00743820">
        <w:t>о</w:t>
      </w:r>
      <w:r w:rsidRPr="00743820">
        <w:t>ванных браках, или женщин</w:t>
      </w:r>
      <w:r w:rsidR="006C3D5A" w:rsidRPr="00743820">
        <w:t>, состоящих</w:t>
      </w:r>
      <w:r w:rsidRPr="00743820">
        <w:t xml:space="preserve"> в межконфессиональных браках</w:t>
      </w:r>
      <w:r w:rsidR="006C3D5A" w:rsidRPr="00743820">
        <w:t>?</w:t>
      </w:r>
      <w:r w:rsidRPr="00743820">
        <w:t xml:space="preserve"> Она спрашивает далее, как п</w:t>
      </w:r>
      <w:r w:rsidR="00CB7DE5" w:rsidRPr="00743820">
        <w:t>редполагается</w:t>
      </w:r>
      <w:r w:rsidRPr="00743820">
        <w:t xml:space="preserve"> решать </w:t>
      </w:r>
      <w:r w:rsidR="00CB7DE5" w:rsidRPr="00743820">
        <w:t>такие</w:t>
      </w:r>
      <w:r w:rsidRPr="00743820">
        <w:t xml:space="preserve"> поднятые ранее в Комитете и других договорных органах</w:t>
      </w:r>
      <w:r w:rsidR="00CB7DE5" w:rsidRPr="00743820">
        <w:t xml:space="preserve"> вопросы</w:t>
      </w:r>
      <w:r w:rsidRPr="00743820">
        <w:t>, как</w:t>
      </w:r>
      <w:r w:rsidR="00CB7DE5" w:rsidRPr="00743820">
        <w:t>, например, вопрос о</w:t>
      </w:r>
      <w:r w:rsidRPr="00743820">
        <w:t xml:space="preserve"> сохран</w:t>
      </w:r>
      <w:r w:rsidRPr="00743820">
        <w:t>е</w:t>
      </w:r>
      <w:r w:rsidRPr="00743820">
        <w:t>ни</w:t>
      </w:r>
      <w:r w:rsidR="00CB7DE5" w:rsidRPr="00743820">
        <w:t>и</w:t>
      </w:r>
      <w:r w:rsidRPr="00743820">
        <w:t xml:space="preserve"> дискриминацио</w:t>
      </w:r>
      <w:r w:rsidRPr="00743820">
        <w:t>н</w:t>
      </w:r>
      <w:r w:rsidRPr="00743820">
        <w:t>ных норм</w:t>
      </w:r>
      <w:r w:rsidR="00CB7DE5" w:rsidRPr="00743820">
        <w:t xml:space="preserve"> в отношении </w:t>
      </w:r>
      <w:r w:rsidRPr="00743820">
        <w:t xml:space="preserve">ранних браков, </w:t>
      </w:r>
      <w:r w:rsidR="00CB7DE5" w:rsidRPr="00743820">
        <w:t xml:space="preserve">вопрос о </w:t>
      </w:r>
      <w:r w:rsidRPr="00743820">
        <w:t>п</w:t>
      </w:r>
      <w:r w:rsidRPr="00743820">
        <w:t>о</w:t>
      </w:r>
      <w:r w:rsidRPr="00743820">
        <w:t>лигами</w:t>
      </w:r>
      <w:r w:rsidR="00CB7DE5" w:rsidRPr="00743820">
        <w:t>и</w:t>
      </w:r>
      <w:r w:rsidRPr="00743820">
        <w:t xml:space="preserve"> и </w:t>
      </w:r>
      <w:r w:rsidR="00CB7DE5" w:rsidRPr="00743820">
        <w:t xml:space="preserve">вопрос о </w:t>
      </w:r>
      <w:r w:rsidRPr="00743820">
        <w:t>сохранени</w:t>
      </w:r>
      <w:r w:rsidR="00CB7DE5" w:rsidRPr="00743820">
        <w:t>и</w:t>
      </w:r>
      <w:r w:rsidR="00B37BE5" w:rsidRPr="00743820">
        <w:t xml:space="preserve"> конкретных ге</w:t>
      </w:r>
      <w:r w:rsidR="00B37BE5" w:rsidRPr="00743820">
        <w:t>н</w:t>
      </w:r>
      <w:r w:rsidR="00B37BE5" w:rsidRPr="00743820">
        <w:t>дерных ролей, и какие сроки были установлены для внесения поправок в закон о бр</w:t>
      </w:r>
      <w:r w:rsidR="00B37BE5" w:rsidRPr="00743820">
        <w:t>а</w:t>
      </w:r>
      <w:r w:rsidR="00B37BE5" w:rsidRPr="00743820">
        <w:t xml:space="preserve">ке. </w:t>
      </w:r>
      <w:r w:rsidR="00CB7DE5" w:rsidRPr="00743820">
        <w:t xml:space="preserve">В докладе ничего не говорится о </w:t>
      </w:r>
      <w:r w:rsidR="00B37BE5" w:rsidRPr="00743820">
        <w:t>разделе им</w:t>
      </w:r>
      <w:r w:rsidR="00B37BE5" w:rsidRPr="00743820">
        <w:t>у</w:t>
      </w:r>
      <w:r w:rsidR="00B37BE5" w:rsidRPr="00743820">
        <w:t>щества при разводе, и она хотела бы получить б</w:t>
      </w:r>
      <w:r w:rsidR="00B37BE5" w:rsidRPr="00743820">
        <w:t>о</w:t>
      </w:r>
      <w:r w:rsidR="00B37BE5" w:rsidRPr="00743820">
        <w:t>лее конкретную инфо</w:t>
      </w:r>
      <w:r w:rsidR="00B37BE5" w:rsidRPr="00743820">
        <w:t>р</w:t>
      </w:r>
      <w:r w:rsidR="00B37BE5" w:rsidRPr="00743820">
        <w:t xml:space="preserve">мацию по этому вопросу и по вопросу о </w:t>
      </w:r>
      <w:r w:rsidR="00CB7DE5" w:rsidRPr="00743820">
        <w:t xml:space="preserve">том, какие </w:t>
      </w:r>
      <w:r w:rsidR="00B37BE5" w:rsidRPr="00743820">
        <w:t>права наследования</w:t>
      </w:r>
      <w:r w:rsidR="00CB7DE5" w:rsidRPr="00743820">
        <w:t xml:space="preserve"> имеют </w:t>
      </w:r>
      <w:r w:rsidR="00B37BE5" w:rsidRPr="00743820">
        <w:t>жен</w:t>
      </w:r>
      <w:r w:rsidR="00CB7DE5" w:rsidRPr="00743820">
        <w:t>ы</w:t>
      </w:r>
      <w:r w:rsidR="00B37BE5" w:rsidRPr="00743820">
        <w:t xml:space="preserve"> и девоч</w:t>
      </w:r>
      <w:r w:rsidR="00CB7DE5" w:rsidRPr="00743820">
        <w:t>ки</w:t>
      </w:r>
      <w:r w:rsidR="00B37BE5" w:rsidRPr="00743820">
        <w:t>.</w:t>
      </w:r>
    </w:p>
    <w:p w:rsidR="00D601F9" w:rsidRPr="00743820" w:rsidRDefault="00B37BE5" w:rsidP="00743820">
      <w:pPr>
        <w:pStyle w:val="DualTxt"/>
        <w:suppressAutoHyphens w:val="0"/>
      </w:pPr>
      <w:r w:rsidRPr="00743820">
        <w:t>42.</w:t>
      </w:r>
      <w:r w:rsidRPr="00743820">
        <w:tab/>
      </w:r>
      <w:r w:rsidRPr="00743820">
        <w:rPr>
          <w:b/>
        </w:rPr>
        <w:t xml:space="preserve">Г-жа Харкрисново </w:t>
      </w:r>
      <w:r w:rsidRPr="00743820">
        <w:t>(Индонезия) говорит, что правительство старается пересмотреть ныне дейс</w:t>
      </w:r>
      <w:r w:rsidRPr="00743820">
        <w:t>т</w:t>
      </w:r>
      <w:r w:rsidRPr="00743820">
        <w:t>вующее законодательство о браке</w:t>
      </w:r>
      <w:r w:rsidR="00126412" w:rsidRPr="00743820">
        <w:t>, поскольку по-прежнему считается, что оно закрепляет неравные права мужей и жен.</w:t>
      </w:r>
      <w:r w:rsidR="00D601F9" w:rsidRPr="00743820">
        <w:t xml:space="preserve"> </w:t>
      </w:r>
      <w:r w:rsidR="00CB7DE5" w:rsidRPr="00743820">
        <w:t>Правительство</w:t>
      </w:r>
      <w:r w:rsidR="00D601F9" w:rsidRPr="00743820">
        <w:t xml:space="preserve"> приняло ряд важных мер по обеспечению справедливого отн</w:t>
      </w:r>
      <w:r w:rsidR="00D601F9" w:rsidRPr="00743820">
        <w:t>о</w:t>
      </w:r>
      <w:r w:rsidR="00D601F9" w:rsidRPr="00743820">
        <w:t>шения к женщинам, особенно к мусульманским женщинам. В 2009</w:t>
      </w:r>
      <w:r w:rsidR="00B938A4">
        <w:t> год</w:t>
      </w:r>
      <w:r w:rsidR="00D601F9" w:rsidRPr="00743820">
        <w:t>у правительство законод</w:t>
      </w:r>
      <w:r w:rsidR="00D601F9" w:rsidRPr="00743820">
        <w:t>а</w:t>
      </w:r>
      <w:r w:rsidR="00D601F9" w:rsidRPr="00743820">
        <w:t>тельно закрепило право женщин бесплатно под</w:t>
      </w:r>
      <w:r w:rsidR="00D601F9" w:rsidRPr="00743820">
        <w:t>а</w:t>
      </w:r>
      <w:r w:rsidR="00D601F9" w:rsidRPr="00743820">
        <w:t>вать на развод в религиозных судах. Кроме того, р</w:t>
      </w:r>
      <w:r w:rsidR="00D601F9" w:rsidRPr="00743820">
        <w:t>е</w:t>
      </w:r>
      <w:r w:rsidR="00D601F9" w:rsidRPr="00743820">
        <w:t>лигиозным судам был</w:t>
      </w:r>
      <w:r w:rsidR="00CB7DE5" w:rsidRPr="00743820">
        <w:t>и</w:t>
      </w:r>
      <w:r w:rsidR="00D601F9" w:rsidRPr="00743820">
        <w:t xml:space="preserve"> недавно </w:t>
      </w:r>
      <w:r w:rsidR="00CB7DE5" w:rsidRPr="00743820">
        <w:t>предоставлены полномочия засвидетельствовать незарегистрир</w:t>
      </w:r>
      <w:r w:rsidR="00CB7DE5" w:rsidRPr="00743820">
        <w:t>о</w:t>
      </w:r>
      <w:r w:rsidR="00CB7DE5" w:rsidRPr="00743820">
        <w:t>ванные</w:t>
      </w:r>
      <w:r w:rsidR="00D601F9" w:rsidRPr="00743820">
        <w:t xml:space="preserve"> браки. Этот новый механизм позволяет р</w:t>
      </w:r>
      <w:r w:rsidR="00D601F9" w:rsidRPr="00743820">
        <w:t>е</w:t>
      </w:r>
      <w:r w:rsidR="00D601F9" w:rsidRPr="00743820">
        <w:t xml:space="preserve">лигиозным судам законодательно оформлять брак </w:t>
      </w:r>
      <w:r w:rsidR="00A8377E">
        <w:t>90 </w:t>
      </w:r>
      <w:r w:rsidR="00D601F9" w:rsidRPr="00743820">
        <w:t>процентов женщин, не имею</w:t>
      </w:r>
      <w:r w:rsidR="00CB7DE5" w:rsidRPr="00743820">
        <w:t>щих</w:t>
      </w:r>
      <w:r w:rsidR="00D601F9" w:rsidRPr="00743820">
        <w:t xml:space="preserve"> свидетельства</w:t>
      </w:r>
      <w:r w:rsidR="00CB7DE5" w:rsidRPr="00743820">
        <w:t xml:space="preserve"> о браке</w:t>
      </w:r>
      <w:r w:rsidR="00D601F9" w:rsidRPr="00743820">
        <w:t>. Закон о браке обсуждается в настоящее вр</w:t>
      </w:r>
      <w:r w:rsidR="00D601F9" w:rsidRPr="00743820">
        <w:t>е</w:t>
      </w:r>
      <w:r w:rsidR="00D601F9" w:rsidRPr="00743820">
        <w:t>мя в  парламенте в рамках как официальных, так и неофициальных заседаний, что свидетельствует о его важности.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43.</w:t>
      </w:r>
      <w:r w:rsidRPr="00743820">
        <w:tab/>
        <w:t>Граждане имеют право подавать на развод л</w:t>
      </w:r>
      <w:r w:rsidRPr="00743820">
        <w:t>и</w:t>
      </w:r>
      <w:r w:rsidRPr="00743820">
        <w:t xml:space="preserve">бо в </w:t>
      </w:r>
      <w:r w:rsidR="00CB7DE5" w:rsidRPr="00743820">
        <w:t xml:space="preserve">обычные </w:t>
      </w:r>
      <w:r w:rsidRPr="00743820">
        <w:t>суды, либо в религиозные суды и принимать решение о разделе нажитого в браке имущества. Верховный суд постановил, что имущ</w:t>
      </w:r>
      <w:r w:rsidRPr="00743820">
        <w:t>е</w:t>
      </w:r>
      <w:r w:rsidRPr="00743820">
        <w:t>ство после развода должно распределяться поровну, однако некоторые стороны предпочитают следовать закон</w:t>
      </w:r>
      <w:r w:rsidR="00CB7DE5" w:rsidRPr="00743820">
        <w:t>у</w:t>
      </w:r>
      <w:r w:rsidRPr="00743820">
        <w:t xml:space="preserve"> шариата. Это также относится и к процедуре наследования, размер которого для мальчиков, с</w:t>
      </w:r>
      <w:r w:rsidRPr="00743820">
        <w:t>о</w:t>
      </w:r>
      <w:r w:rsidRPr="00743820">
        <w:t xml:space="preserve">гласно исламскому закону, </w:t>
      </w:r>
      <w:r w:rsidR="00CB7DE5" w:rsidRPr="00743820">
        <w:t xml:space="preserve">превышает </w:t>
      </w:r>
      <w:r w:rsidRPr="00743820">
        <w:t xml:space="preserve">в два раза </w:t>
      </w:r>
      <w:r w:rsidR="00CB7DE5" w:rsidRPr="00743820">
        <w:t xml:space="preserve">размер наследства </w:t>
      </w:r>
      <w:r w:rsidRPr="00743820">
        <w:t xml:space="preserve">для девочек. И опять, стороны могут выбирать между урегулированием вопросов </w:t>
      </w:r>
      <w:r w:rsidR="00CB7DE5" w:rsidRPr="00743820">
        <w:t xml:space="preserve">о </w:t>
      </w:r>
      <w:r w:rsidRPr="00743820">
        <w:t>наследовани</w:t>
      </w:r>
      <w:r w:rsidR="00CB7DE5" w:rsidRPr="00743820">
        <w:t>и</w:t>
      </w:r>
      <w:r w:rsidRPr="00743820">
        <w:t xml:space="preserve"> между собой или в религиозном суде.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44.</w:t>
      </w:r>
      <w:r w:rsidRPr="00743820">
        <w:tab/>
      </w:r>
      <w:r w:rsidRPr="00743820">
        <w:rPr>
          <w:b/>
        </w:rPr>
        <w:t xml:space="preserve">Г-жа Данти </w:t>
      </w:r>
      <w:r w:rsidRPr="00743820">
        <w:t>(Индонезия) говорит, что закон о браке уже включен в</w:t>
      </w:r>
      <w:r w:rsidR="00CB7DE5" w:rsidRPr="00743820">
        <w:t xml:space="preserve"> перечень подлежащих утве</w:t>
      </w:r>
      <w:r w:rsidR="00CB7DE5" w:rsidRPr="00743820">
        <w:t>р</w:t>
      </w:r>
      <w:r w:rsidR="00CB7DE5" w:rsidRPr="00743820">
        <w:t>ждению</w:t>
      </w:r>
      <w:r w:rsidRPr="00743820">
        <w:t xml:space="preserve"> </w:t>
      </w:r>
      <w:r w:rsidR="00CB7DE5" w:rsidRPr="00743820">
        <w:t xml:space="preserve">парламентом </w:t>
      </w:r>
      <w:r w:rsidRPr="00743820">
        <w:t>национальн</w:t>
      </w:r>
      <w:r w:rsidR="00CB7DE5" w:rsidRPr="00743820">
        <w:t>ых</w:t>
      </w:r>
      <w:r w:rsidRPr="00743820">
        <w:t xml:space="preserve"> законодател</w:t>
      </w:r>
      <w:r w:rsidRPr="00743820">
        <w:t>ь</w:t>
      </w:r>
      <w:r w:rsidRPr="00743820">
        <w:t>н</w:t>
      </w:r>
      <w:r w:rsidR="00CB7DE5" w:rsidRPr="00743820">
        <w:t>ых актов</w:t>
      </w:r>
      <w:r w:rsidRPr="00743820">
        <w:t>, и можно надеяться, что он будет обсу</w:t>
      </w:r>
      <w:r w:rsidRPr="00743820">
        <w:t>ж</w:t>
      </w:r>
      <w:r w:rsidRPr="00743820">
        <w:t>ден до 2014</w:t>
      </w:r>
      <w:r w:rsidR="00B938A4">
        <w:t> год</w:t>
      </w:r>
      <w:r w:rsidRPr="00743820">
        <w:t>а. Тем временем, министерство по делам религи</w:t>
      </w:r>
      <w:r w:rsidR="00CB7DE5" w:rsidRPr="00743820">
        <w:t>й</w:t>
      </w:r>
      <w:r w:rsidRPr="00743820">
        <w:t xml:space="preserve"> приняло </w:t>
      </w:r>
      <w:r w:rsidR="00CB7DE5" w:rsidRPr="00743820">
        <w:t xml:space="preserve">ряд </w:t>
      </w:r>
      <w:r w:rsidRPr="00743820">
        <w:t>мер по повышению и</w:t>
      </w:r>
      <w:r w:rsidRPr="00743820">
        <w:t>н</w:t>
      </w:r>
      <w:r w:rsidRPr="00743820">
        <w:t xml:space="preserve">формированности </w:t>
      </w:r>
      <w:r w:rsidR="00CB7DE5" w:rsidRPr="00743820">
        <w:t xml:space="preserve">населения </w:t>
      </w:r>
      <w:r w:rsidRPr="00743820">
        <w:t>о гендерном равн</w:t>
      </w:r>
      <w:r w:rsidRPr="00743820">
        <w:t>о</w:t>
      </w:r>
      <w:r w:rsidRPr="00743820">
        <w:t xml:space="preserve">правии в браке, </w:t>
      </w:r>
      <w:r w:rsidR="00CB7DE5" w:rsidRPr="00743820">
        <w:t xml:space="preserve">которые </w:t>
      </w:r>
      <w:r w:rsidRPr="00743820">
        <w:t>включа</w:t>
      </w:r>
      <w:r w:rsidR="00CB7DE5" w:rsidRPr="00743820">
        <w:t>ли</w:t>
      </w:r>
      <w:r w:rsidRPr="00743820">
        <w:t xml:space="preserve"> проведение с</w:t>
      </w:r>
      <w:r w:rsidRPr="00743820">
        <w:t>е</w:t>
      </w:r>
      <w:r w:rsidRPr="00743820">
        <w:t xml:space="preserve">минаров и </w:t>
      </w:r>
      <w:r w:rsidR="00CB7DE5" w:rsidRPr="00743820">
        <w:t>программ социализации</w:t>
      </w:r>
      <w:r w:rsidRPr="00743820">
        <w:t xml:space="preserve"> по</w:t>
      </w:r>
      <w:r w:rsidR="00CB7DE5" w:rsidRPr="00743820">
        <w:t xml:space="preserve"> вопросам</w:t>
      </w:r>
      <w:r w:rsidRPr="00743820">
        <w:t xml:space="preserve"> гармоничных </w:t>
      </w:r>
      <w:r w:rsidR="0064160A" w:rsidRPr="00743820">
        <w:t xml:space="preserve">семейных </w:t>
      </w:r>
      <w:r w:rsidRPr="00743820">
        <w:t xml:space="preserve">отношений с учетом </w:t>
      </w:r>
      <w:r w:rsidR="0064160A" w:rsidRPr="00743820">
        <w:t>аспе</w:t>
      </w:r>
      <w:r w:rsidR="0064160A" w:rsidRPr="00743820">
        <w:t>к</w:t>
      </w:r>
      <w:r w:rsidR="0064160A" w:rsidRPr="00743820">
        <w:t xml:space="preserve">тов </w:t>
      </w:r>
      <w:r w:rsidRPr="00743820">
        <w:t>равноправия. Ценности гендерного равенства не прививаются официально через законы и законод</w:t>
      </w:r>
      <w:r w:rsidRPr="00743820">
        <w:t>а</w:t>
      </w:r>
      <w:r w:rsidRPr="00743820">
        <w:t>тельную реформу, а скорее воспитываются в рамках семьи, с тем чтобы добиться социальной и культу</w:t>
      </w:r>
      <w:r w:rsidRPr="00743820">
        <w:t>р</w:t>
      </w:r>
      <w:r w:rsidRPr="00743820">
        <w:t xml:space="preserve">ной трансформации в направлении </w:t>
      </w:r>
      <w:r w:rsidR="0064160A" w:rsidRPr="00743820">
        <w:t>осознания</w:t>
      </w:r>
      <w:r w:rsidRPr="00743820">
        <w:t xml:space="preserve"> нео</w:t>
      </w:r>
      <w:r w:rsidRPr="00743820">
        <w:t>б</w:t>
      </w:r>
      <w:r w:rsidRPr="00743820">
        <w:t>ходимости создания общества, в большей степени ориентированного на учет гендерных факторов.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45.</w:t>
      </w:r>
      <w:r w:rsidRPr="00743820">
        <w:tab/>
      </w:r>
      <w:r w:rsidRPr="00743820">
        <w:rPr>
          <w:b/>
        </w:rPr>
        <w:t>Г-жа Хая</w:t>
      </w:r>
      <w:r w:rsidR="0064160A" w:rsidRPr="00743820">
        <w:rPr>
          <w:b/>
        </w:rPr>
        <w:t>с</w:t>
      </w:r>
      <w:r w:rsidRPr="00743820">
        <w:rPr>
          <w:b/>
        </w:rPr>
        <w:t>и</w:t>
      </w:r>
      <w:r w:rsidRPr="00743820">
        <w:t>, касаясь вопроса о положении женщин, находящихся в заключении, говорит, что</w:t>
      </w:r>
      <w:r w:rsidR="0064160A" w:rsidRPr="00743820">
        <w:t>, согласно</w:t>
      </w:r>
      <w:r w:rsidRPr="00743820">
        <w:t xml:space="preserve"> альтернативны</w:t>
      </w:r>
      <w:r w:rsidR="0064160A" w:rsidRPr="00743820">
        <w:t>м</w:t>
      </w:r>
      <w:r w:rsidRPr="00743820">
        <w:t xml:space="preserve"> источник</w:t>
      </w:r>
      <w:r w:rsidR="0064160A" w:rsidRPr="00743820">
        <w:t>ам,</w:t>
      </w:r>
      <w:r w:rsidRPr="00743820">
        <w:t xml:space="preserve"> в местах с</w:t>
      </w:r>
      <w:r w:rsidRPr="00743820">
        <w:t>о</w:t>
      </w:r>
      <w:r w:rsidRPr="00743820">
        <w:t>держания под стражей женщины подвергаются н</w:t>
      </w:r>
      <w:r w:rsidRPr="00743820">
        <w:t>а</w:t>
      </w:r>
      <w:r w:rsidRPr="00743820">
        <w:t>силию, в том числе сексуальным домогательствам со стороны охранников и других заключенных. О</w:t>
      </w:r>
      <w:r w:rsidRPr="00743820">
        <w:t>т</w:t>
      </w:r>
      <w:r w:rsidRPr="00743820">
        <w:t>мечая отсутствие конкретных положений во вну</w:t>
      </w:r>
      <w:r w:rsidRPr="00743820">
        <w:t>т</w:t>
      </w:r>
      <w:r w:rsidRPr="00743820">
        <w:t>реннем законодательстве, предусматривающих пр</w:t>
      </w:r>
      <w:r w:rsidRPr="00743820">
        <w:t>е</w:t>
      </w:r>
      <w:r w:rsidRPr="00743820">
        <w:t>доставление отдельных помещений заключенным-женщинам, она спрашивает, какие меры были пр</w:t>
      </w:r>
      <w:r w:rsidRPr="00743820">
        <w:t>и</w:t>
      </w:r>
      <w:r w:rsidRPr="00743820">
        <w:t>няты правительством по этому вопросу.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46.</w:t>
      </w:r>
      <w:r w:rsidRPr="00743820">
        <w:tab/>
      </w:r>
      <w:r w:rsidRPr="00743820">
        <w:rPr>
          <w:b/>
        </w:rPr>
        <w:t>Г-жа Расе</w:t>
      </w:r>
      <w:r w:rsidR="0064160A" w:rsidRPr="00743820">
        <w:rPr>
          <w:b/>
        </w:rPr>
        <w:t>к</w:t>
      </w:r>
      <w:r w:rsidRPr="00743820">
        <w:rPr>
          <w:b/>
        </w:rPr>
        <w:t>х</w:t>
      </w:r>
      <w:r w:rsidR="0064160A" w:rsidRPr="00743820">
        <w:rPr>
          <w:b/>
        </w:rPr>
        <w:t xml:space="preserve"> </w:t>
      </w:r>
      <w:r w:rsidR="0064160A" w:rsidRPr="00743820">
        <w:t>вновь задает</w:t>
      </w:r>
      <w:r w:rsidRPr="00743820">
        <w:t xml:space="preserve"> вопрос о законности аборт</w:t>
      </w:r>
      <w:r w:rsidR="0064160A" w:rsidRPr="00743820">
        <w:t xml:space="preserve">ов после шести недель созревания </w:t>
      </w:r>
      <w:r w:rsidRPr="00743820">
        <w:t>плода, о</w:t>
      </w:r>
      <w:r w:rsidRPr="00743820">
        <w:t>т</w:t>
      </w:r>
      <w:r w:rsidRPr="00743820">
        <w:t xml:space="preserve">мечая, что для выявления </w:t>
      </w:r>
      <w:r w:rsidR="0064160A" w:rsidRPr="00743820">
        <w:t>врожденных аномалий</w:t>
      </w:r>
      <w:r w:rsidRPr="00743820">
        <w:t xml:space="preserve"> необходимы три месяца. Кроме того, в закон</w:t>
      </w:r>
      <w:r w:rsidR="0064160A" w:rsidRPr="00743820">
        <w:t>е</w:t>
      </w:r>
      <w:r w:rsidRPr="00743820">
        <w:t xml:space="preserve"> об охране здоровья содержатся дискриминационные положения, которые предусматривают, что для пр</w:t>
      </w:r>
      <w:r w:rsidRPr="00743820">
        <w:t>о</w:t>
      </w:r>
      <w:r w:rsidRPr="00743820">
        <w:t>ведения аборта женщина должна получить разр</w:t>
      </w:r>
      <w:r w:rsidRPr="00743820">
        <w:t>е</w:t>
      </w:r>
      <w:r w:rsidRPr="00743820">
        <w:t xml:space="preserve">шение своего мужа. Она спрашивает, </w:t>
      </w:r>
      <w:r w:rsidR="0064160A" w:rsidRPr="00743820">
        <w:t>как быть в т</w:t>
      </w:r>
      <w:r w:rsidR="0064160A" w:rsidRPr="00743820">
        <w:t>а</w:t>
      </w:r>
      <w:r w:rsidR="0064160A" w:rsidRPr="00743820">
        <w:t xml:space="preserve">ком случае </w:t>
      </w:r>
      <w:r w:rsidRPr="00743820">
        <w:t>женщин</w:t>
      </w:r>
      <w:r w:rsidR="0064160A" w:rsidRPr="00743820">
        <w:t>ам</w:t>
      </w:r>
      <w:r w:rsidRPr="00743820">
        <w:t xml:space="preserve"> с </w:t>
      </w:r>
      <w:r w:rsidR="0064160A" w:rsidRPr="00743820">
        <w:t>о</w:t>
      </w:r>
      <w:r w:rsidRPr="00743820">
        <w:t>сложн</w:t>
      </w:r>
      <w:r w:rsidR="0064160A" w:rsidRPr="00743820">
        <w:t>енной</w:t>
      </w:r>
      <w:r w:rsidRPr="00743820">
        <w:t xml:space="preserve"> беременн</w:t>
      </w:r>
      <w:r w:rsidRPr="00743820">
        <w:t>о</w:t>
      </w:r>
      <w:r w:rsidRPr="00743820">
        <w:t>ст</w:t>
      </w:r>
      <w:r w:rsidR="0064160A" w:rsidRPr="00743820">
        <w:t>ью высокого риска</w:t>
      </w:r>
      <w:r w:rsidRPr="00743820">
        <w:t>, у которых отсутствуют м</w:t>
      </w:r>
      <w:r w:rsidRPr="00743820">
        <w:t>у</w:t>
      </w:r>
      <w:r w:rsidRPr="00743820">
        <w:t xml:space="preserve">жья. Она также вновь задает вопрос </w:t>
      </w:r>
      <w:r w:rsidR="0064160A" w:rsidRPr="00743820">
        <w:t>об</w:t>
      </w:r>
      <w:r w:rsidRPr="00743820">
        <w:t xml:space="preserve"> инцест</w:t>
      </w:r>
      <w:r w:rsidR="0064160A" w:rsidRPr="00743820">
        <w:t>е</w:t>
      </w:r>
      <w:r w:rsidRPr="00743820">
        <w:t xml:space="preserve"> и </w:t>
      </w:r>
      <w:r w:rsidR="0064160A" w:rsidRPr="00743820">
        <w:t xml:space="preserve">калечащих </w:t>
      </w:r>
      <w:r w:rsidRPr="00743820">
        <w:t>операци</w:t>
      </w:r>
      <w:r w:rsidR="0064160A" w:rsidRPr="00743820">
        <w:t>ях</w:t>
      </w:r>
      <w:r w:rsidRPr="00743820">
        <w:t xml:space="preserve"> </w:t>
      </w:r>
      <w:r w:rsidR="0064160A" w:rsidRPr="00743820">
        <w:t>на</w:t>
      </w:r>
      <w:r w:rsidRPr="00743820">
        <w:t xml:space="preserve"> женских половых орган</w:t>
      </w:r>
      <w:r w:rsidR="0064160A" w:rsidRPr="00743820">
        <w:t>ах</w:t>
      </w:r>
      <w:r w:rsidRPr="00743820">
        <w:t xml:space="preserve">, и особенно </w:t>
      </w:r>
      <w:r w:rsidR="0064160A" w:rsidRPr="00743820">
        <w:t xml:space="preserve">о тех </w:t>
      </w:r>
      <w:r w:rsidRPr="00743820">
        <w:t>мер</w:t>
      </w:r>
      <w:r w:rsidR="0064160A" w:rsidRPr="00743820">
        <w:t>ах</w:t>
      </w:r>
      <w:r w:rsidRPr="00743820">
        <w:t xml:space="preserve">, </w:t>
      </w:r>
      <w:r w:rsidR="0064160A" w:rsidRPr="00743820">
        <w:t xml:space="preserve">которые </w:t>
      </w:r>
      <w:r w:rsidRPr="00743820">
        <w:t>принима</w:t>
      </w:r>
      <w:r w:rsidR="0064160A" w:rsidRPr="00743820">
        <w:t xml:space="preserve">ются </w:t>
      </w:r>
      <w:r w:rsidRPr="00743820">
        <w:t>пр</w:t>
      </w:r>
      <w:r w:rsidRPr="00743820">
        <w:t>а</w:t>
      </w:r>
      <w:r w:rsidRPr="00743820">
        <w:t xml:space="preserve">вительством с целью изменения отношения к </w:t>
      </w:r>
      <w:r w:rsidR="0064160A" w:rsidRPr="00743820">
        <w:t>этой практике</w:t>
      </w:r>
      <w:r w:rsidRPr="00743820">
        <w:t>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47.</w:t>
      </w:r>
      <w:r w:rsidRPr="00743820">
        <w:tab/>
      </w:r>
      <w:r w:rsidRPr="00743820">
        <w:rPr>
          <w:b/>
        </w:rPr>
        <w:t>Г-жа Мурил</w:t>
      </w:r>
      <w:r w:rsidR="00FD60CE" w:rsidRPr="00743820">
        <w:rPr>
          <w:b/>
        </w:rPr>
        <w:t>ь</w:t>
      </w:r>
      <w:r w:rsidRPr="00743820">
        <w:rPr>
          <w:b/>
        </w:rPr>
        <w:t xml:space="preserve">о де ла Вега </w:t>
      </w:r>
      <w:r w:rsidRPr="00743820">
        <w:t>говорит, что ал</w:t>
      </w:r>
      <w:r w:rsidRPr="00743820">
        <w:t>ь</w:t>
      </w:r>
      <w:r w:rsidRPr="00743820">
        <w:t>тернативные источники информации сообщили о том, что домашние работники трудятся по 16</w:t>
      </w:r>
      <w:r w:rsidR="00A8377E">
        <w:t>–18 </w:t>
      </w:r>
      <w:r w:rsidRPr="00743820">
        <w:t>часов в день без выходных. Она спрашивает, с</w:t>
      </w:r>
      <w:r w:rsidRPr="00743820">
        <w:t>у</w:t>
      </w:r>
      <w:r w:rsidRPr="00743820">
        <w:t xml:space="preserve">ществуют ли какие-либо механизмы для </w:t>
      </w:r>
      <w:r w:rsidR="0064160A" w:rsidRPr="00743820">
        <w:t xml:space="preserve">проведения </w:t>
      </w:r>
      <w:r w:rsidRPr="00743820">
        <w:t>инспекци</w:t>
      </w:r>
      <w:r w:rsidR="0064160A" w:rsidRPr="00743820">
        <w:t>й</w:t>
      </w:r>
      <w:r w:rsidRPr="00743820">
        <w:t xml:space="preserve"> </w:t>
      </w:r>
      <w:r w:rsidR="0064160A" w:rsidRPr="00743820">
        <w:t xml:space="preserve">в домах </w:t>
      </w:r>
      <w:r w:rsidR="00A8377E">
        <w:t>работодателей. Закон № </w:t>
      </w:r>
      <w:r w:rsidRPr="00743820">
        <w:t>92 о с</w:t>
      </w:r>
      <w:r w:rsidRPr="00743820">
        <w:t>о</w:t>
      </w:r>
      <w:r w:rsidRPr="00743820">
        <w:t>циально</w:t>
      </w:r>
      <w:r w:rsidR="0064160A" w:rsidRPr="00743820">
        <w:t>м</w:t>
      </w:r>
      <w:r w:rsidRPr="00743820">
        <w:t xml:space="preserve"> </w:t>
      </w:r>
      <w:r w:rsidR="0064160A" w:rsidRPr="00743820">
        <w:t xml:space="preserve">обеспечении </w:t>
      </w:r>
      <w:r w:rsidRPr="00743820">
        <w:t>предусматривает охват глав домашних хозяйств, но она хотела бы узнать, имеют ли работающие женщины автоматически право на такое обеспечение. Члены делегации должны пр</w:t>
      </w:r>
      <w:r w:rsidRPr="00743820">
        <w:t>о</w:t>
      </w:r>
      <w:r w:rsidRPr="00743820">
        <w:t>яснить сообщения альтернативных источников</w:t>
      </w:r>
      <w:r w:rsidR="0064160A" w:rsidRPr="00743820">
        <w:t xml:space="preserve"> о том</w:t>
      </w:r>
      <w:r w:rsidRPr="00743820">
        <w:t>,</w:t>
      </w:r>
      <w:r w:rsidR="0064160A" w:rsidRPr="00743820">
        <w:t xml:space="preserve"> </w:t>
      </w:r>
      <w:r w:rsidRPr="00743820">
        <w:t>что вдов</w:t>
      </w:r>
      <w:r w:rsidR="0064160A" w:rsidRPr="00743820">
        <w:t>ам</w:t>
      </w:r>
      <w:r w:rsidRPr="00743820">
        <w:t xml:space="preserve"> трудно</w:t>
      </w:r>
      <w:r w:rsidR="0064160A" w:rsidRPr="00743820">
        <w:t xml:space="preserve"> получить работу</w:t>
      </w:r>
      <w:r w:rsidRPr="00743820">
        <w:t>, поскольку и</w:t>
      </w:r>
      <w:r w:rsidR="0064160A" w:rsidRPr="00743820">
        <w:t>м</w:t>
      </w:r>
      <w:r w:rsidRPr="00743820">
        <w:t xml:space="preserve"> </w:t>
      </w:r>
      <w:r w:rsidR="0064160A" w:rsidRPr="00743820">
        <w:t xml:space="preserve">необходимо </w:t>
      </w:r>
      <w:r w:rsidRPr="00743820">
        <w:t>представ</w:t>
      </w:r>
      <w:r w:rsidR="0064160A" w:rsidRPr="00743820">
        <w:t>ить</w:t>
      </w:r>
      <w:r w:rsidRPr="00743820">
        <w:t xml:space="preserve"> несколько свидетельств и квалификационных аттестатов, </w:t>
      </w:r>
      <w:r w:rsidR="0064160A" w:rsidRPr="00743820">
        <w:t>а также рекоме</w:t>
      </w:r>
      <w:r w:rsidR="0064160A" w:rsidRPr="00743820">
        <w:t>н</w:t>
      </w:r>
      <w:r w:rsidR="0064160A" w:rsidRPr="00743820">
        <w:t xml:space="preserve">дации </w:t>
      </w:r>
      <w:r w:rsidRPr="00743820">
        <w:t>соседей. В заключение, она спрашивает, пл</w:t>
      </w:r>
      <w:r w:rsidRPr="00743820">
        <w:t>а</w:t>
      </w:r>
      <w:r w:rsidRPr="00743820">
        <w:t>нирует ли правительство  исправить с</w:t>
      </w:r>
      <w:r w:rsidR="009209B0" w:rsidRPr="00743820">
        <w:t xml:space="preserve">уществующее </w:t>
      </w:r>
      <w:r w:rsidRPr="00743820">
        <w:t>неравноправное п</w:t>
      </w:r>
      <w:r w:rsidR="00A8377E">
        <w:t>оложение, при котором только 10 </w:t>
      </w:r>
      <w:r w:rsidRPr="00743820">
        <w:t>процентов женщин занимают руководящие дол</w:t>
      </w:r>
      <w:r w:rsidRPr="00743820">
        <w:t>ж</w:t>
      </w:r>
      <w:r w:rsidRPr="00743820">
        <w:t xml:space="preserve">ности во всех </w:t>
      </w:r>
      <w:r w:rsidR="009209B0" w:rsidRPr="00743820">
        <w:t xml:space="preserve">областях </w:t>
      </w:r>
      <w:r w:rsidRPr="00743820">
        <w:t>деятельности, как в госуда</w:t>
      </w:r>
      <w:r w:rsidRPr="00743820">
        <w:t>р</w:t>
      </w:r>
      <w:r w:rsidRPr="00743820">
        <w:t>ственном, так и в частном сектор</w:t>
      </w:r>
      <w:r w:rsidR="009209B0" w:rsidRPr="00743820">
        <w:t>е</w:t>
      </w:r>
      <w:r w:rsidRPr="00743820">
        <w:t>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48.</w:t>
      </w:r>
      <w:r w:rsidRPr="00743820">
        <w:tab/>
      </w:r>
      <w:r w:rsidRPr="00743820">
        <w:rPr>
          <w:b/>
        </w:rPr>
        <w:t xml:space="preserve">Г-жа Джахан </w:t>
      </w:r>
      <w:r w:rsidRPr="00743820">
        <w:t>спрашивает, запрещает ли закон сексуальные домогательства, в том числе на раб</w:t>
      </w:r>
      <w:r w:rsidRPr="00743820">
        <w:t>о</w:t>
      </w:r>
      <w:r w:rsidRPr="00743820">
        <w:t>чем месте, и подвергаются ли такие домогательства соответствующим наказаниям. Если нет, то она х</w:t>
      </w:r>
      <w:r w:rsidRPr="00743820">
        <w:t>о</w:t>
      </w:r>
      <w:r w:rsidRPr="00743820">
        <w:t>тела бы узнать, предполагает ли государство-участник криминализировать подобные действия.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49.</w:t>
      </w:r>
      <w:r w:rsidRPr="00743820">
        <w:tab/>
      </w:r>
      <w:r w:rsidRPr="00743820">
        <w:rPr>
          <w:b/>
        </w:rPr>
        <w:t xml:space="preserve">Г-жа Харкрисново </w:t>
      </w:r>
      <w:r w:rsidRPr="00743820">
        <w:t>(Индонезия) говорит, что, хотя закон</w:t>
      </w:r>
      <w:r w:rsidR="009209B0" w:rsidRPr="00743820">
        <w:t>ом</w:t>
      </w:r>
      <w:r w:rsidRPr="00743820">
        <w:t xml:space="preserve"> четко предусматривает</w:t>
      </w:r>
      <w:r w:rsidR="009209B0" w:rsidRPr="00743820">
        <w:t>ся</w:t>
      </w:r>
      <w:r w:rsidRPr="00743820">
        <w:t>, что закл</w:t>
      </w:r>
      <w:r w:rsidRPr="00743820">
        <w:t>ю</w:t>
      </w:r>
      <w:r w:rsidRPr="00743820">
        <w:t xml:space="preserve">ченные-мужчины и заключенные-женщины должны содержаться раздельно, ограниченное </w:t>
      </w:r>
      <w:r w:rsidR="009209B0" w:rsidRPr="00743820">
        <w:t>число</w:t>
      </w:r>
      <w:r w:rsidRPr="00743820">
        <w:t xml:space="preserve"> мест содержания под стражей и отсутствие финансовых средств </w:t>
      </w:r>
      <w:r w:rsidR="009209B0" w:rsidRPr="00743820">
        <w:t>приводят к тому</w:t>
      </w:r>
      <w:r w:rsidRPr="00743820">
        <w:t>, что раздельное содерж</w:t>
      </w:r>
      <w:r w:rsidRPr="00743820">
        <w:t>а</w:t>
      </w:r>
      <w:r w:rsidRPr="00743820">
        <w:t xml:space="preserve">ние под стражей </w:t>
      </w:r>
      <w:r w:rsidR="009209B0" w:rsidRPr="00743820">
        <w:t xml:space="preserve">становится </w:t>
      </w:r>
      <w:r w:rsidRPr="00743820">
        <w:t>невозможн</w:t>
      </w:r>
      <w:r w:rsidR="009209B0" w:rsidRPr="00743820">
        <w:t>ым</w:t>
      </w:r>
      <w:r w:rsidRPr="00743820">
        <w:t xml:space="preserve">. Вместе с тем, женщины содержатся в различных камерах или </w:t>
      </w:r>
      <w:r w:rsidR="009209B0" w:rsidRPr="00743820">
        <w:t>корпусах</w:t>
      </w:r>
      <w:r w:rsidRPr="00743820">
        <w:t xml:space="preserve">. Индонезия старается </w:t>
      </w:r>
      <w:r w:rsidR="009209B0" w:rsidRPr="00743820">
        <w:t xml:space="preserve">выполнять </w:t>
      </w:r>
      <w:r w:rsidRPr="00743820">
        <w:t>Стандартны</w:t>
      </w:r>
      <w:r w:rsidR="009209B0" w:rsidRPr="00743820">
        <w:t>е</w:t>
      </w:r>
      <w:r w:rsidRPr="00743820">
        <w:t xml:space="preserve"> минимальны</w:t>
      </w:r>
      <w:r w:rsidR="009209B0" w:rsidRPr="00743820">
        <w:t>е</w:t>
      </w:r>
      <w:r w:rsidRPr="00743820">
        <w:t xml:space="preserve"> правила Организации Объединенных Наций </w:t>
      </w:r>
      <w:r w:rsidR="009209B0" w:rsidRPr="00743820">
        <w:t>в области</w:t>
      </w:r>
      <w:r w:rsidRPr="00743820">
        <w:t xml:space="preserve"> обращени</w:t>
      </w:r>
      <w:r w:rsidR="009209B0" w:rsidRPr="00743820">
        <w:t>я</w:t>
      </w:r>
      <w:r w:rsidRPr="00743820">
        <w:t xml:space="preserve"> с з</w:t>
      </w:r>
      <w:r w:rsidRPr="00743820">
        <w:t>а</w:t>
      </w:r>
      <w:r w:rsidRPr="00743820">
        <w:t>ключенными и пересма</w:t>
      </w:r>
      <w:r w:rsidR="00A8377E">
        <w:t>тривает в настоящее время Закон № </w:t>
      </w:r>
      <w:r w:rsidRPr="00743820">
        <w:t>12 от 1995</w:t>
      </w:r>
      <w:r w:rsidR="00B938A4">
        <w:t> год</w:t>
      </w:r>
      <w:r w:rsidRPr="00743820">
        <w:t xml:space="preserve">а. Тюремные надзиратели проходят также учебную подготовку, с тем чтобы </w:t>
      </w:r>
      <w:r w:rsidR="009209B0" w:rsidRPr="00743820">
        <w:t xml:space="preserve">оказывать </w:t>
      </w:r>
      <w:r w:rsidRPr="00743820">
        <w:t>заключенным-женщинам услуги</w:t>
      </w:r>
      <w:r w:rsidR="009209B0" w:rsidRPr="00743820">
        <w:t xml:space="preserve"> с </w:t>
      </w:r>
      <w:r w:rsidRPr="00743820">
        <w:t>уч</w:t>
      </w:r>
      <w:r w:rsidR="009209B0" w:rsidRPr="00743820">
        <w:t>етом</w:t>
      </w:r>
      <w:r w:rsidRPr="00743820">
        <w:t xml:space="preserve"> </w:t>
      </w:r>
      <w:r w:rsidR="009209B0" w:rsidRPr="00743820">
        <w:t>их прав человека</w:t>
      </w:r>
      <w:r w:rsidRPr="00743820">
        <w:t>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50.</w:t>
      </w:r>
      <w:r w:rsidRPr="00743820">
        <w:tab/>
      </w:r>
      <w:r w:rsidRPr="00743820">
        <w:rPr>
          <w:b/>
        </w:rPr>
        <w:t xml:space="preserve">Г-жа Коемара Сакти </w:t>
      </w:r>
      <w:r w:rsidRPr="00743820">
        <w:t>(Индонезия) говорит, что</w:t>
      </w:r>
      <w:r w:rsidR="009209B0" w:rsidRPr="00743820">
        <w:t>,</w:t>
      </w:r>
      <w:r w:rsidR="00A8377E">
        <w:t xml:space="preserve"> в соответствии со статьей 76 Закона № </w:t>
      </w:r>
      <w:r w:rsidRPr="00743820">
        <w:t>36 от 1999</w:t>
      </w:r>
      <w:r w:rsidR="00B938A4">
        <w:t> год</w:t>
      </w:r>
      <w:r w:rsidRPr="00743820">
        <w:t>а</w:t>
      </w:r>
      <w:r w:rsidR="009209B0" w:rsidRPr="00743820">
        <w:t>,</w:t>
      </w:r>
      <w:r w:rsidRPr="00743820">
        <w:t xml:space="preserve"> аборт может быть проведен </w:t>
      </w:r>
      <w:r w:rsidR="009209B0" w:rsidRPr="00743820">
        <w:t xml:space="preserve">в период </w:t>
      </w:r>
      <w:r w:rsidRPr="00743820">
        <w:t>с первого дня беременности до конца шестой недели</w:t>
      </w:r>
      <w:r w:rsidR="009209B0" w:rsidRPr="00743820">
        <w:t>,</w:t>
      </w:r>
      <w:r w:rsidRPr="00743820">
        <w:t xml:space="preserve"> за исключением экстренных медицинских случаев, которые</w:t>
      </w:r>
      <w:r w:rsidR="00A8377E">
        <w:t xml:space="preserve"> угрожают жизни матери. В главе 4 ст</w:t>
      </w:r>
      <w:r w:rsidR="00A8377E">
        <w:t>а</w:t>
      </w:r>
      <w:r w:rsidR="00A8377E">
        <w:t>тьи </w:t>
      </w:r>
      <w:r w:rsidRPr="00743820">
        <w:t>75 предусматривается, что определение эк</w:t>
      </w:r>
      <w:r w:rsidRPr="00743820">
        <w:t>с</w:t>
      </w:r>
      <w:r w:rsidRPr="00743820">
        <w:t>тренного медицинского положения будет дано в правительс</w:t>
      </w:r>
      <w:r w:rsidRPr="00743820">
        <w:t>т</w:t>
      </w:r>
      <w:r w:rsidRPr="00743820">
        <w:t>венном указе, который в настоящее время обсуждается в министерстве здравоохран</w:t>
      </w:r>
      <w:r w:rsidRPr="00743820">
        <w:t>е</w:t>
      </w:r>
      <w:r w:rsidRPr="00743820">
        <w:t>ния.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51.</w:t>
      </w:r>
      <w:r w:rsidRPr="00743820">
        <w:tab/>
      </w:r>
      <w:r w:rsidRPr="00743820">
        <w:rPr>
          <w:b/>
        </w:rPr>
        <w:t xml:space="preserve">Г-жа Сари </w:t>
      </w:r>
      <w:r w:rsidRPr="00743820">
        <w:t>(Индонезия), касаясь вопроса о к</w:t>
      </w:r>
      <w:r w:rsidRPr="00743820">
        <w:t>а</w:t>
      </w:r>
      <w:r w:rsidRPr="00743820">
        <w:t>леч</w:t>
      </w:r>
      <w:r w:rsidR="009209B0" w:rsidRPr="00743820">
        <w:t>ащих операциях на</w:t>
      </w:r>
      <w:r w:rsidRPr="00743820">
        <w:t xml:space="preserve"> женских половых орган</w:t>
      </w:r>
      <w:r w:rsidR="009209B0" w:rsidRPr="00743820">
        <w:t>ах</w:t>
      </w:r>
      <w:r w:rsidRPr="00743820">
        <w:t xml:space="preserve">, говорит, что правительство </w:t>
      </w:r>
      <w:r w:rsidR="009209B0" w:rsidRPr="00743820">
        <w:t>за</w:t>
      </w:r>
      <w:r w:rsidRPr="00743820">
        <w:t>планир</w:t>
      </w:r>
      <w:r w:rsidR="009209B0" w:rsidRPr="00743820">
        <w:t xml:space="preserve">овало </w:t>
      </w:r>
      <w:r w:rsidRPr="00743820">
        <w:t>содейс</w:t>
      </w:r>
      <w:r w:rsidRPr="00743820">
        <w:t>т</w:t>
      </w:r>
      <w:r w:rsidRPr="00743820">
        <w:t>вовать проведению консультаций со всеми заинт</w:t>
      </w:r>
      <w:r w:rsidRPr="00743820">
        <w:t>е</w:t>
      </w:r>
      <w:r w:rsidRPr="00743820">
        <w:t>ресованными сторонами, включая религиозных л</w:t>
      </w:r>
      <w:r w:rsidRPr="00743820">
        <w:t>и</w:t>
      </w:r>
      <w:r w:rsidRPr="00743820">
        <w:t>деров и членов гражданского общества, в стремл</w:t>
      </w:r>
      <w:r w:rsidRPr="00743820">
        <w:t>е</w:t>
      </w:r>
      <w:r w:rsidRPr="00743820">
        <w:t xml:space="preserve">нии </w:t>
      </w:r>
      <w:r w:rsidR="009209B0" w:rsidRPr="00743820">
        <w:t>выработать общую позицию</w:t>
      </w:r>
      <w:r w:rsidRPr="00743820">
        <w:t>. Она надеется, что эту проблему можно урегулировать в соответствии с принципами Конвенции.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52.</w:t>
      </w:r>
      <w:r w:rsidRPr="00743820">
        <w:tab/>
      </w:r>
      <w:r w:rsidRPr="00743820">
        <w:rPr>
          <w:b/>
        </w:rPr>
        <w:t xml:space="preserve">Г-жа Данти </w:t>
      </w:r>
      <w:r w:rsidRPr="00743820">
        <w:t>(Индонезия) говорит, что парл</w:t>
      </w:r>
      <w:r w:rsidRPr="00743820">
        <w:t>а</w:t>
      </w:r>
      <w:r w:rsidRPr="00743820">
        <w:t>мент и правительство обсуждают в настоящее вр</w:t>
      </w:r>
      <w:r w:rsidRPr="00743820">
        <w:t>е</w:t>
      </w:r>
      <w:r w:rsidRPr="00743820">
        <w:t>мя законопроект</w:t>
      </w:r>
      <w:r w:rsidR="009209B0" w:rsidRPr="00743820">
        <w:t xml:space="preserve"> о</w:t>
      </w:r>
      <w:r w:rsidRPr="00743820">
        <w:t xml:space="preserve"> регулир</w:t>
      </w:r>
      <w:r w:rsidR="009209B0" w:rsidRPr="00743820">
        <w:t xml:space="preserve">овании </w:t>
      </w:r>
      <w:r w:rsidRPr="00743820">
        <w:t>домашн</w:t>
      </w:r>
      <w:r w:rsidR="009209B0" w:rsidRPr="00743820">
        <w:t>ей</w:t>
      </w:r>
      <w:r w:rsidRPr="00743820">
        <w:t xml:space="preserve"> раб</w:t>
      </w:r>
      <w:r w:rsidRPr="00743820">
        <w:t>о</w:t>
      </w:r>
      <w:r w:rsidRPr="00743820">
        <w:t>т</w:t>
      </w:r>
      <w:r w:rsidR="009209B0" w:rsidRPr="00743820">
        <w:t>ы</w:t>
      </w:r>
      <w:r w:rsidRPr="00743820">
        <w:t xml:space="preserve">, который имеет большое значение для защиты прав </w:t>
      </w:r>
      <w:r w:rsidR="009209B0" w:rsidRPr="00743820">
        <w:t xml:space="preserve">работников </w:t>
      </w:r>
      <w:r w:rsidRPr="00743820">
        <w:t>на национальном уровне. В допо</w:t>
      </w:r>
      <w:r w:rsidRPr="00743820">
        <w:t>л</w:t>
      </w:r>
      <w:r w:rsidRPr="00743820">
        <w:t>нение к парламентским слушаниям с представит</w:t>
      </w:r>
      <w:r w:rsidRPr="00743820">
        <w:t>е</w:t>
      </w:r>
      <w:r w:rsidRPr="00743820">
        <w:t>лями гражданского общества правительство по</w:t>
      </w:r>
      <w:r w:rsidRPr="00743820">
        <w:t>д</w:t>
      </w:r>
      <w:r w:rsidRPr="00743820">
        <w:t>держивает недавно принятую Конвенцию №</w:t>
      </w:r>
      <w:r w:rsidR="00A8377E">
        <w:t> </w:t>
      </w:r>
      <w:r w:rsidRPr="00743820">
        <w:t>189 МОТ о достойн</w:t>
      </w:r>
      <w:r w:rsidR="009209B0" w:rsidRPr="00743820">
        <w:t xml:space="preserve">ых условиях </w:t>
      </w:r>
      <w:r w:rsidRPr="00743820">
        <w:t>труд</w:t>
      </w:r>
      <w:r w:rsidR="009209B0" w:rsidRPr="00743820">
        <w:t>а</w:t>
      </w:r>
      <w:r w:rsidRPr="00743820">
        <w:t xml:space="preserve"> домашних рабо</w:t>
      </w:r>
      <w:r w:rsidRPr="00743820">
        <w:t>т</w:t>
      </w:r>
      <w:r w:rsidRPr="00743820">
        <w:t xml:space="preserve">ников, которая стала </w:t>
      </w:r>
      <w:r w:rsidR="009209B0" w:rsidRPr="00743820">
        <w:t>полезным справочным мат</w:t>
      </w:r>
      <w:r w:rsidR="009209B0" w:rsidRPr="00743820">
        <w:t>е</w:t>
      </w:r>
      <w:r w:rsidR="009209B0" w:rsidRPr="00743820">
        <w:t xml:space="preserve">риалом, позволившим </w:t>
      </w:r>
      <w:r w:rsidRPr="00743820">
        <w:t>укреп</w:t>
      </w:r>
      <w:r w:rsidR="009209B0" w:rsidRPr="00743820">
        <w:t>ить</w:t>
      </w:r>
      <w:r w:rsidRPr="00743820">
        <w:t xml:space="preserve"> это</w:t>
      </w:r>
      <w:r w:rsidR="009209B0" w:rsidRPr="00743820">
        <w:t>т</w:t>
      </w:r>
      <w:r w:rsidRPr="00743820">
        <w:t xml:space="preserve"> законопроект. Этот законопроект также включен в программу</w:t>
      </w:r>
      <w:r w:rsidR="009209B0" w:rsidRPr="00743820">
        <w:t xml:space="preserve"> подлежащих утверждению парламентом</w:t>
      </w:r>
      <w:r w:rsidRPr="00743820">
        <w:t xml:space="preserve"> наци</w:t>
      </w:r>
      <w:r w:rsidRPr="00743820">
        <w:t>о</w:t>
      </w:r>
      <w:r w:rsidRPr="00743820">
        <w:t>нальн</w:t>
      </w:r>
      <w:r w:rsidR="009209B0" w:rsidRPr="00743820">
        <w:t xml:space="preserve">ых </w:t>
      </w:r>
      <w:r w:rsidRPr="00743820">
        <w:t>законодатель</w:t>
      </w:r>
      <w:r w:rsidR="009209B0" w:rsidRPr="00743820">
        <w:t xml:space="preserve">ных актов </w:t>
      </w:r>
      <w:r w:rsidRPr="00743820">
        <w:t>на 2010</w:t>
      </w:r>
      <w:r w:rsidR="00A8377E">
        <w:t>–</w:t>
      </w:r>
      <w:r w:rsidRPr="00743820">
        <w:t>2014</w:t>
      </w:r>
      <w:r w:rsidR="00B938A4">
        <w:t> год</w:t>
      </w:r>
      <w:r w:rsidRPr="00743820">
        <w:t>ы. Министерство труд</w:t>
      </w:r>
      <w:r w:rsidR="009209B0" w:rsidRPr="00743820">
        <w:t xml:space="preserve">овых ресурсов </w:t>
      </w:r>
      <w:r w:rsidRPr="00743820">
        <w:t xml:space="preserve">и </w:t>
      </w:r>
      <w:r w:rsidR="009209B0" w:rsidRPr="00743820">
        <w:t>транс</w:t>
      </w:r>
      <w:r w:rsidRPr="00743820">
        <w:t xml:space="preserve">миграции выпустило руководство </w:t>
      </w:r>
      <w:r w:rsidR="009209B0" w:rsidRPr="00743820">
        <w:t xml:space="preserve">по </w:t>
      </w:r>
      <w:r w:rsidRPr="00743820">
        <w:t>ликвидации сексуальных домогательств на рабочем месте, которое в насто</w:t>
      </w:r>
      <w:r w:rsidRPr="00743820">
        <w:t>я</w:t>
      </w:r>
      <w:r w:rsidRPr="00743820">
        <w:t>щее время распространяется среди заинтересова</w:t>
      </w:r>
      <w:r w:rsidRPr="00743820">
        <w:t>н</w:t>
      </w:r>
      <w:r w:rsidRPr="00743820">
        <w:t>ных сторон. Она подтверждает, что</w:t>
      </w:r>
      <w:r w:rsidR="009209B0" w:rsidRPr="00743820">
        <w:t xml:space="preserve"> возглавляемые женщинами</w:t>
      </w:r>
      <w:r w:rsidRPr="00743820">
        <w:t xml:space="preserve"> домашние хозяйства имеют</w:t>
      </w:r>
      <w:r w:rsidR="008C78A7" w:rsidRPr="00743820">
        <w:t xml:space="preserve"> в Индон</w:t>
      </w:r>
      <w:r w:rsidR="008C78A7" w:rsidRPr="00743820">
        <w:t>е</w:t>
      </w:r>
      <w:r w:rsidR="008C78A7" w:rsidRPr="00743820">
        <w:t xml:space="preserve">зии </w:t>
      </w:r>
      <w:r w:rsidRPr="00743820">
        <w:t>равный доступ к различным государственным программам.</w:t>
      </w:r>
    </w:p>
    <w:p w:rsidR="00D601F9" w:rsidRPr="00743820" w:rsidRDefault="00D601F9" w:rsidP="00743820">
      <w:pPr>
        <w:pStyle w:val="DualTxt"/>
        <w:suppressAutoHyphens w:val="0"/>
      </w:pPr>
      <w:r w:rsidRPr="00743820">
        <w:t>53.</w:t>
      </w:r>
      <w:r w:rsidRPr="00743820">
        <w:tab/>
      </w:r>
      <w:r w:rsidRPr="00743820">
        <w:rPr>
          <w:b/>
        </w:rPr>
        <w:t xml:space="preserve">Г-жа Сари </w:t>
      </w:r>
      <w:r w:rsidRPr="00743820">
        <w:t>(Индонезия) говорит, что конс</w:t>
      </w:r>
      <w:r w:rsidRPr="00743820">
        <w:t>т</w:t>
      </w:r>
      <w:r w:rsidRPr="00743820">
        <w:t>руктивный диалог с Комитетом предоставил Инд</w:t>
      </w:r>
      <w:r w:rsidRPr="00743820">
        <w:t>о</w:t>
      </w:r>
      <w:r w:rsidRPr="00743820">
        <w:t>незии уникальную возможность для того, чтобы п</w:t>
      </w:r>
      <w:r w:rsidRPr="00743820">
        <w:t>о</w:t>
      </w:r>
      <w:r w:rsidRPr="00743820">
        <w:t>дытожить все принятые к настоящему времени м</w:t>
      </w:r>
      <w:r w:rsidRPr="00743820">
        <w:t>е</w:t>
      </w:r>
      <w:r w:rsidRPr="00743820">
        <w:t>ры по продвижению осуществления Конвенции и выявлению тех областей, в которых эти усилия должны быть еще больше сконцентрированы и у</w:t>
      </w:r>
      <w:r w:rsidRPr="00743820">
        <w:t>к</w:t>
      </w:r>
      <w:r w:rsidRPr="00743820">
        <w:t>реплены. Индонезия приветствует признание того прогресса, который был достигнут в охватываемых Конвенцией областях, и высоко ценит тот интерес и те озабоченности, которые были выражены членами Комитета в отношении положения с правами же</w:t>
      </w:r>
      <w:r w:rsidRPr="00743820">
        <w:t>н</w:t>
      </w:r>
      <w:r w:rsidRPr="00743820">
        <w:t>щин</w:t>
      </w:r>
      <w:r w:rsidR="008C78A7" w:rsidRPr="00743820">
        <w:t xml:space="preserve">. Индонезия </w:t>
      </w:r>
      <w:r w:rsidRPr="00743820">
        <w:t>также приветствует призыв к до</w:t>
      </w:r>
      <w:r w:rsidRPr="00743820">
        <w:t>с</w:t>
      </w:r>
      <w:r w:rsidRPr="00743820">
        <w:t>тижению дальнейшего прогресса и устранени</w:t>
      </w:r>
      <w:r w:rsidR="008C78A7" w:rsidRPr="00743820">
        <w:t>ю</w:t>
      </w:r>
      <w:r w:rsidRPr="00743820">
        <w:t xml:space="preserve"> пробелов и недостатков в осуществлении Конве</w:t>
      </w:r>
      <w:r w:rsidRPr="00743820">
        <w:t>н</w:t>
      </w:r>
      <w:r w:rsidRPr="00743820">
        <w:t>ции.</w:t>
      </w:r>
    </w:p>
    <w:p w:rsidR="00D601F9" w:rsidRDefault="00D601F9" w:rsidP="00743820">
      <w:pPr>
        <w:pStyle w:val="DualTxt"/>
        <w:suppressAutoHyphens w:val="0"/>
      </w:pPr>
      <w:r w:rsidRPr="00743820">
        <w:t>54.</w:t>
      </w:r>
      <w:r w:rsidRPr="00743820">
        <w:tab/>
        <w:t>Будучи многокультурным, много</w:t>
      </w:r>
      <w:r w:rsidR="008C78A7" w:rsidRPr="00743820">
        <w:t>конфесси</w:t>
      </w:r>
      <w:r w:rsidR="008C78A7" w:rsidRPr="00743820">
        <w:t>о</w:t>
      </w:r>
      <w:r w:rsidR="008C78A7" w:rsidRPr="00743820">
        <w:t xml:space="preserve">нальным </w:t>
      </w:r>
      <w:r w:rsidRPr="00743820">
        <w:t>и многоэтническим государством, горд</w:t>
      </w:r>
      <w:r w:rsidRPr="00743820">
        <w:t>я</w:t>
      </w:r>
      <w:r w:rsidRPr="00743820">
        <w:t>щимся своей давней культурой и историей, Индон</w:t>
      </w:r>
      <w:r w:rsidRPr="00743820">
        <w:t>е</w:t>
      </w:r>
      <w:r w:rsidRPr="00743820">
        <w:t>зия твердо привержена делу продолжения усилий по созданию благоприятных условий для полного уважения прав женщин. По этой причине учет ге</w:t>
      </w:r>
      <w:r w:rsidRPr="00743820">
        <w:t>н</w:t>
      </w:r>
      <w:r w:rsidRPr="00743820">
        <w:t>дерных факторов и обеспечение гендерного рав</w:t>
      </w:r>
      <w:r w:rsidR="008C78A7" w:rsidRPr="00743820">
        <w:t>н</w:t>
      </w:r>
      <w:r w:rsidR="008C78A7" w:rsidRPr="00743820">
        <w:t>о</w:t>
      </w:r>
      <w:r w:rsidR="008C78A7" w:rsidRPr="00743820">
        <w:t>правия</w:t>
      </w:r>
      <w:r w:rsidRPr="00743820">
        <w:t xml:space="preserve"> будут всегда находиться во главе наци</w:t>
      </w:r>
      <w:r w:rsidRPr="00743820">
        <w:t>о</w:t>
      </w:r>
      <w:r w:rsidRPr="00743820">
        <w:t>нальной повестки дня в области развития.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92342F" w:rsidRDefault="00743820" w:rsidP="00743820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</w:pPr>
      <w:r>
        <w:t>Заседание закрывается в 17 ч. 15 </w:t>
      </w:r>
      <w:r w:rsidR="00D601F9" w:rsidRPr="00743820">
        <w:t>м.</w:t>
      </w:r>
    </w:p>
    <w:p w:rsidR="00743820" w:rsidRPr="00743820" w:rsidRDefault="00743820" w:rsidP="00743820">
      <w:pPr>
        <w:pStyle w:val="DualTxt"/>
        <w:spacing w:after="0" w:line="120" w:lineRule="exact"/>
        <w:rPr>
          <w:sz w:val="10"/>
        </w:rPr>
      </w:pPr>
    </w:p>
    <w:p w:rsidR="00743820" w:rsidRPr="00743820" w:rsidRDefault="00743820" w:rsidP="00743820">
      <w:pPr>
        <w:pStyle w:val="DualTxt"/>
      </w:pPr>
    </w:p>
    <w:sectPr w:rsidR="00743820" w:rsidRPr="00743820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ena.Litvinova" w:date="2012-12-26T12:23:00Z" w:initials="EL">
    <w:p w:rsidR="00A549DB" w:rsidRPr="00A549DB" w:rsidRDefault="00A549DB">
      <w:pPr>
        <w:pStyle w:val="CommentText"/>
        <w:rPr>
          <w:lang w:val="en-US"/>
        </w:rPr>
      </w:pPr>
      <w:r>
        <w:fldChar w:fldCharType="begin"/>
      </w:r>
      <w:r w:rsidRPr="00A549DB">
        <w:rPr>
          <w:rStyle w:val="CommentReference"/>
          <w:lang w:val="en-US"/>
        </w:rPr>
        <w:instrText xml:space="preserve"> </w:instrText>
      </w:r>
      <w:r w:rsidRPr="00A549DB">
        <w:rPr>
          <w:lang w:val="en-US"/>
        </w:rPr>
        <w:instrText>PAGE \# "'Page: '#'</w:instrText>
      </w:r>
      <w:r w:rsidRPr="00A549DB">
        <w:rPr>
          <w:lang w:val="en-US"/>
        </w:rPr>
        <w:br/>
        <w:instrText>'"</w:instrText>
      </w:r>
      <w:r w:rsidRPr="00A549D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549DB">
        <w:rPr>
          <w:lang w:val="en-US"/>
        </w:rPr>
        <w:t>&lt;&lt;ODS JOB NO&gt;&gt;N1241418R&lt;&lt;ODS JOB NO&gt;&gt;</w:t>
      </w:r>
    </w:p>
    <w:p w:rsidR="00A549DB" w:rsidRDefault="00A549DB">
      <w:pPr>
        <w:pStyle w:val="CommentText"/>
      </w:pPr>
      <w:r>
        <w:t>&lt;&lt;ODS DOC SYMBOL1&gt;&gt;CEDAW/C/SR.1044&lt;&lt;ODS DOC SYMBOL1&gt;&gt;</w:t>
      </w:r>
    </w:p>
    <w:p w:rsidR="00A549DB" w:rsidRDefault="00A549D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DC" w:rsidRDefault="00AC05DC">
      <w:r>
        <w:separator/>
      </w:r>
    </w:p>
  </w:endnote>
  <w:endnote w:type="continuationSeparator" w:id="0">
    <w:p w:rsidR="00AC05DC" w:rsidRDefault="00AC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549DB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A549DB" w:rsidRDefault="00A549D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12-41418 X</w:t>
          </w:r>
        </w:p>
      </w:tc>
      <w:tc>
        <w:tcPr>
          <w:tcW w:w="5033" w:type="dxa"/>
        </w:tcPr>
        <w:p w:rsidR="00A549DB" w:rsidRDefault="00A549D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212342">
            <w:rPr>
              <w:w w:val="103"/>
            </w:rPr>
            <w:t>10</w:t>
          </w:r>
          <w:r>
            <w:rPr>
              <w:w w:val="103"/>
            </w:rPr>
            <w:fldChar w:fldCharType="end"/>
          </w:r>
        </w:p>
      </w:tc>
    </w:tr>
  </w:tbl>
  <w:p w:rsidR="00A549DB" w:rsidRDefault="00A54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549DB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A549DB" w:rsidRDefault="00A549D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212342">
            <w:rPr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</w:tcPr>
        <w:p w:rsidR="00A549DB" w:rsidRDefault="00A549D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12-</w:t>
          </w:r>
          <w:r>
            <w:rPr>
              <w:b w:val="0"/>
              <w:w w:val="103"/>
              <w:sz w:val="14"/>
              <w:lang w:val="ru-RU"/>
            </w:rPr>
            <w:t>4</w:t>
          </w:r>
          <w:r>
            <w:rPr>
              <w:b w:val="0"/>
              <w:w w:val="103"/>
              <w:sz w:val="14"/>
            </w:rPr>
            <w:t>1418 X</w:t>
          </w:r>
        </w:p>
      </w:tc>
    </w:tr>
  </w:tbl>
  <w:p w:rsidR="00A549DB" w:rsidRDefault="00A54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DB" w:rsidRDefault="00A549DB">
    <w:pPr>
      <w:pStyle w:val="Footer"/>
      <w:pBdr>
        <w:top w:val="single" w:sz="2" w:space="1" w:color="auto"/>
      </w:pBdr>
      <w:rPr>
        <w:sz w:val="2"/>
      </w:rPr>
    </w:pPr>
  </w:p>
  <w:p w:rsidR="00A549DB" w:rsidRDefault="00A549DB">
    <w:pPr>
      <w:pStyle w:val="std"/>
      <w:spacing w:before="60" w:after="0"/>
      <w:ind w:left="1701" w:right="1134"/>
      <w:jc w:val="left"/>
      <w:rPr>
        <w:color w:val="000000"/>
        <w:sz w:val="17"/>
        <w:szCs w:val="17"/>
      </w:rPr>
    </w:pPr>
    <w:r>
      <w:rPr>
        <w:color w:val="000000"/>
        <w:sz w:val="17"/>
        <w:szCs w:val="17"/>
      </w:rPr>
      <w:t xml:space="preserve">В настоящий отчет могут вноситься поправки. </w:t>
    </w:r>
  </w:p>
  <w:p w:rsidR="00A549DB" w:rsidRDefault="00A549DB">
    <w:pPr>
      <w:pStyle w:val="std"/>
      <w:spacing w:before="80" w:after="0"/>
      <w:ind w:left="1701" w:right="1134"/>
      <w:jc w:val="left"/>
      <w:rPr>
        <w:sz w:val="17"/>
      </w:rPr>
    </w:pPr>
    <w:r>
      <w:rPr>
        <w:sz w:val="17"/>
      </w:rPr>
      <w:t>Поправки должны представляться на одном из рабочих языков. Они должны быть изложены в пояснительной записке, а также внесены в один из экземпляров отчета. Поправки должны н</w:t>
    </w:r>
    <w:r>
      <w:rPr>
        <w:sz w:val="17"/>
      </w:rPr>
      <w:t>а</w:t>
    </w:r>
    <w:r>
      <w:rPr>
        <w:sz w:val="17"/>
      </w:rPr>
      <w:t xml:space="preserve">правляться </w:t>
    </w:r>
    <w:r>
      <w:rPr>
        <w:i/>
        <w:sz w:val="17"/>
      </w:rPr>
      <w:t>в течение одной недели с даты выпуска настоящего документа</w:t>
    </w:r>
    <w:r>
      <w:rPr>
        <w:sz w:val="17"/>
      </w:rPr>
      <w:t xml:space="preserve"> на имя начальника Секции редактирования официальных отчетов, комната</w:t>
    </w:r>
    <w:r>
      <w:rPr>
        <w:sz w:val="17"/>
        <w:lang w:val="en-US"/>
      </w:rPr>
      <w:t> </w:t>
    </w:r>
    <w:r>
      <w:rPr>
        <w:sz w:val="17"/>
      </w:rPr>
      <w:t>DC2-750 (</w:t>
    </w:r>
    <w:r>
      <w:rPr>
        <w:sz w:val="17"/>
        <w:lang w:val="en-US"/>
      </w:rPr>
      <w:t>Chief</w:t>
    </w:r>
    <w:r>
      <w:rPr>
        <w:sz w:val="17"/>
      </w:rPr>
      <w:t xml:space="preserve">, </w:t>
    </w:r>
    <w:r>
      <w:rPr>
        <w:sz w:val="17"/>
        <w:lang w:val="en-US"/>
      </w:rPr>
      <w:t>Official</w:t>
    </w:r>
    <w:r>
      <w:rPr>
        <w:sz w:val="17"/>
      </w:rPr>
      <w:t xml:space="preserve"> </w:t>
    </w:r>
    <w:r>
      <w:rPr>
        <w:sz w:val="17"/>
        <w:lang w:val="en-US"/>
      </w:rPr>
      <w:t>Records</w:t>
    </w:r>
    <w:r>
      <w:rPr>
        <w:sz w:val="17"/>
      </w:rPr>
      <w:t xml:space="preserve"> </w:t>
    </w:r>
    <w:r>
      <w:rPr>
        <w:sz w:val="17"/>
        <w:lang w:val="en-US"/>
      </w:rPr>
      <w:t>Editing</w:t>
    </w:r>
    <w:r>
      <w:rPr>
        <w:sz w:val="17"/>
      </w:rPr>
      <w:t xml:space="preserve"> </w:t>
    </w:r>
    <w:r>
      <w:rPr>
        <w:sz w:val="17"/>
        <w:lang w:val="en-US"/>
      </w:rPr>
      <w:t>Section</w:t>
    </w:r>
    <w:r>
      <w:rPr>
        <w:sz w:val="17"/>
      </w:rPr>
      <w:t xml:space="preserve">, </w:t>
    </w:r>
    <w:r>
      <w:rPr>
        <w:sz w:val="17"/>
        <w:lang w:val="en-US"/>
      </w:rPr>
      <w:t>room</w:t>
    </w:r>
    <w:r>
      <w:rPr>
        <w:sz w:val="17"/>
      </w:rPr>
      <w:t xml:space="preserve"> </w:t>
    </w:r>
    <w:r>
      <w:rPr>
        <w:sz w:val="17"/>
        <w:lang w:val="en-US"/>
      </w:rPr>
      <w:t>DC</w:t>
    </w:r>
    <w:r>
      <w:rPr>
        <w:sz w:val="17"/>
      </w:rPr>
      <w:t xml:space="preserve">2-750, 2 </w:t>
    </w:r>
    <w:r>
      <w:rPr>
        <w:sz w:val="17"/>
        <w:lang w:val="en-US"/>
      </w:rPr>
      <w:t>United</w:t>
    </w:r>
    <w:r>
      <w:rPr>
        <w:sz w:val="17"/>
      </w:rPr>
      <w:t xml:space="preserve"> </w:t>
    </w:r>
    <w:r>
      <w:rPr>
        <w:sz w:val="17"/>
        <w:lang w:val="en-US"/>
      </w:rPr>
      <w:t>Nations</w:t>
    </w:r>
    <w:r>
      <w:rPr>
        <w:sz w:val="17"/>
      </w:rPr>
      <w:t xml:space="preserve"> </w:t>
    </w:r>
    <w:r>
      <w:rPr>
        <w:sz w:val="17"/>
        <w:lang w:val="en-US"/>
      </w:rPr>
      <w:t>Plaza</w:t>
    </w:r>
    <w:r>
      <w:rPr>
        <w:sz w:val="17"/>
      </w:rPr>
      <w:t>).</w:t>
    </w:r>
  </w:p>
  <w:p w:rsidR="00A549DB" w:rsidRDefault="00A549DB">
    <w:pPr>
      <w:pStyle w:val="FootnoteText"/>
      <w:widowControl/>
      <w:suppressAutoHyphens w:val="0"/>
      <w:spacing w:before="80" w:line="240" w:lineRule="auto"/>
      <w:ind w:left="1701" w:right="1134" w:firstLine="0"/>
      <w:rPr>
        <w:spacing w:val="0"/>
        <w:w w:val="100"/>
        <w:kern w:val="0"/>
      </w:rPr>
    </w:pPr>
    <w:r>
      <w:rPr>
        <w:spacing w:val="0"/>
        <w:w w:val="100"/>
        <w:kern w:val="0"/>
      </w:rPr>
      <w:t>Любые поправки к отчетам о заседаниях этой сессии будут сведены в один документ, соде</w:t>
    </w:r>
    <w:r>
      <w:rPr>
        <w:spacing w:val="0"/>
        <w:w w:val="100"/>
        <w:kern w:val="0"/>
      </w:rPr>
      <w:t>р</w:t>
    </w:r>
    <w:r>
      <w:rPr>
        <w:spacing w:val="0"/>
        <w:w w:val="100"/>
        <w:kern w:val="0"/>
      </w:rPr>
      <w:t>жащий только исправления, который будет издан вскоре после окончания сессии.</w:t>
    </w:r>
  </w:p>
  <w:p w:rsidR="00A549DB" w:rsidRDefault="00A549DB">
    <w:pPr>
      <w:pStyle w:val="Footer"/>
      <w:rPr>
        <w:b w:val="0"/>
        <w:sz w:val="20"/>
      </w:rPr>
    </w:pPr>
    <w:r>
      <w:rPr>
        <w:b w:val="0"/>
        <w:sz w:val="20"/>
      </w:rPr>
      <w:t>12-41418 X (R)</w:t>
    </w:r>
  </w:p>
  <w:p w:rsidR="00A549DB" w:rsidRPr="00B20768" w:rsidRDefault="00A549DB">
    <w:pPr>
      <w:pStyle w:val="Footer"/>
      <w:rPr>
        <w:rFonts w:ascii="Barcode 3 of 9 by request" w:hAnsi="Barcode 3 of 9 by request"/>
        <w:b w:val="0"/>
        <w:sz w:val="20"/>
      </w:rPr>
    </w:pPr>
    <w:r w:rsidRPr="00B20768">
      <w:rPr>
        <w:rFonts w:ascii="Barcode 3 of 9 by request" w:hAnsi="Barcode 3 of 9 by request"/>
        <w:b w:val="0"/>
        <w:sz w:val="20"/>
      </w:rPr>
      <w:t>*1241418*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DC" w:rsidRDefault="00AC05DC">
      <w:r>
        <w:separator/>
      </w:r>
    </w:p>
  </w:footnote>
  <w:footnote w:type="continuationSeparator" w:id="0">
    <w:p w:rsidR="00AC05DC" w:rsidRDefault="00AC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549D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A549DB" w:rsidRDefault="00A549DB">
          <w:pPr>
            <w:pStyle w:val="Header"/>
            <w:spacing w:after="80"/>
            <w:rPr>
              <w:b/>
            </w:rPr>
          </w:pPr>
          <w:r>
            <w:rPr>
              <w:b/>
            </w:rPr>
            <w:t>CEDAW/C/SR.1044</w:t>
          </w:r>
        </w:p>
      </w:tc>
      <w:tc>
        <w:tcPr>
          <w:tcW w:w="5033" w:type="dxa"/>
          <w:vAlign w:val="bottom"/>
        </w:tcPr>
        <w:p w:rsidR="00A549DB" w:rsidRDefault="00A549DB">
          <w:pPr>
            <w:pStyle w:val="Header"/>
          </w:pPr>
        </w:p>
      </w:tc>
    </w:tr>
  </w:tbl>
  <w:p w:rsidR="00A549DB" w:rsidRDefault="00A54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549D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A549DB" w:rsidRDefault="00A549DB">
          <w:pPr>
            <w:pStyle w:val="Header"/>
          </w:pPr>
        </w:p>
      </w:tc>
      <w:tc>
        <w:tcPr>
          <w:tcW w:w="5033" w:type="dxa"/>
          <w:vAlign w:val="bottom"/>
        </w:tcPr>
        <w:p w:rsidR="00A549DB" w:rsidRPr="00FC63A5" w:rsidRDefault="00A549DB">
          <w:pPr>
            <w:pStyle w:val="Header"/>
            <w:spacing w:after="80"/>
            <w:jc w:val="right"/>
            <w:rPr>
              <w:b/>
              <w:lang w:val="ru-RU"/>
            </w:rPr>
          </w:pPr>
          <w:r>
            <w:rPr>
              <w:b/>
            </w:rPr>
            <w:t>CEDAW/C/SR.1044</w:t>
          </w:r>
        </w:p>
      </w:tc>
    </w:tr>
  </w:tbl>
  <w:p w:rsidR="00A549DB" w:rsidRDefault="00A54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209"/>
      <w:gridCol w:w="43"/>
      <w:gridCol w:w="3140"/>
      <w:gridCol w:w="28"/>
    </w:tblGrid>
    <w:tr w:rsidR="00A549D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A549DB" w:rsidRPr="001C1F82" w:rsidRDefault="00A549DB">
          <w:pPr>
            <w:pStyle w:val="Header"/>
            <w:spacing w:after="120"/>
            <w:rPr>
              <w:lang w:val="ru-RU"/>
            </w:rPr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A549DB" w:rsidRDefault="00A549DB">
          <w:pPr>
            <w:pStyle w:val="HCh"/>
            <w:spacing w:after="80"/>
            <w:rPr>
              <w:b w:val="0"/>
              <w:spacing w:val="0"/>
              <w:w w:val="100"/>
              <w:kern w:val="0"/>
            </w:rPr>
          </w:pPr>
          <w:r>
            <w:rPr>
              <w:b w:val="0"/>
              <w:spacing w:val="0"/>
              <w:w w:val="100"/>
              <w:kern w:val="0"/>
            </w:rPr>
            <w:t>Организация Объединенных Наций</w:t>
          </w:r>
        </w:p>
      </w:tc>
      <w:tc>
        <w:tcPr>
          <w:tcW w:w="209" w:type="dxa"/>
          <w:tcBorders>
            <w:bottom w:val="single" w:sz="4" w:space="0" w:color="auto"/>
          </w:tcBorders>
          <w:vAlign w:val="bottom"/>
        </w:tcPr>
        <w:p w:rsidR="00A549DB" w:rsidRPr="009F329E" w:rsidRDefault="00A549DB" w:rsidP="009F329E">
          <w:pPr>
            <w:pStyle w:val="Header"/>
            <w:spacing w:after="20"/>
            <w:jc w:val="right"/>
            <w:rPr>
              <w:position w:val="-4"/>
              <w:sz w:val="20"/>
              <w:lang w:val="ru-RU"/>
            </w:rPr>
          </w:pPr>
        </w:p>
      </w:tc>
      <w:tc>
        <w:tcPr>
          <w:tcW w:w="3211" w:type="dxa"/>
          <w:gridSpan w:val="3"/>
          <w:tcBorders>
            <w:bottom w:val="single" w:sz="4" w:space="0" w:color="auto"/>
          </w:tcBorders>
          <w:vAlign w:val="bottom"/>
        </w:tcPr>
        <w:p w:rsidR="00A549DB" w:rsidRDefault="00A549DB">
          <w:pPr>
            <w:spacing w:after="80" w:line="240" w:lineRule="auto"/>
            <w:jc w:val="right"/>
            <w:rPr>
              <w:spacing w:val="0"/>
              <w:w w:val="100"/>
              <w:kern w:val="0"/>
              <w:lang w:val="en-US"/>
            </w:rPr>
          </w:pPr>
          <w:r>
            <w:rPr>
              <w:spacing w:val="0"/>
              <w:w w:val="100"/>
              <w:kern w:val="0"/>
              <w:sz w:val="40"/>
            </w:rPr>
            <w:t>CEDAW</w:t>
          </w:r>
          <w:r>
            <w:rPr>
              <w:spacing w:val="0"/>
              <w:w w:val="100"/>
              <w:kern w:val="0"/>
            </w:rPr>
            <w:t>/C/SR.1044</w:t>
          </w:r>
        </w:p>
      </w:tc>
    </w:tr>
    <w:tr w:rsidR="00A549DB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A549DB" w:rsidRDefault="00A549DB">
          <w:pPr>
            <w:pStyle w:val="Header"/>
            <w:spacing w:before="109"/>
            <w:rPr>
              <w:lang w:val="ru-RU"/>
            </w:rPr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A549DB" w:rsidRDefault="00A549D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5220" w:type="dxa"/>
          <w:tcBorders>
            <w:top w:val="single" w:sz="4" w:space="0" w:color="auto"/>
            <w:bottom w:val="single" w:sz="12" w:space="0" w:color="auto"/>
          </w:tcBorders>
        </w:tcPr>
        <w:p w:rsidR="00A549DB" w:rsidRDefault="00A549DB">
          <w:pPr>
            <w:pStyle w:val="XLarge"/>
            <w:spacing w:before="109" w:line="330" w:lineRule="exact"/>
            <w:rPr>
              <w:spacing w:val="0"/>
              <w:w w:val="100"/>
              <w:kern w:val="0"/>
              <w:sz w:val="34"/>
            </w:rPr>
          </w:pPr>
          <w:r>
            <w:rPr>
              <w:bCs/>
              <w:spacing w:val="0"/>
              <w:w w:val="100"/>
              <w:kern w:val="0"/>
              <w:sz w:val="32"/>
            </w:rPr>
            <w:t xml:space="preserve">Конвенция о ликвидации </w:t>
          </w:r>
          <w:r>
            <w:rPr>
              <w:bCs/>
              <w:spacing w:val="0"/>
              <w:w w:val="100"/>
              <w:kern w:val="0"/>
              <w:sz w:val="32"/>
            </w:rPr>
            <w:br/>
            <w:t xml:space="preserve">всех форм дискриминации </w:t>
          </w:r>
          <w:r>
            <w:rPr>
              <w:bCs/>
              <w:spacing w:val="0"/>
              <w:w w:val="100"/>
              <w:kern w:val="0"/>
              <w:sz w:val="32"/>
            </w:rPr>
            <w:br/>
            <w:t>в отношении женщин</w:t>
          </w:r>
        </w:p>
      </w:tc>
      <w:tc>
        <w:tcPr>
          <w:tcW w:w="252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A549DB" w:rsidRDefault="00A549D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</w:tcPr>
        <w:p w:rsidR="00A549DB" w:rsidRDefault="00A549DB">
          <w:pPr>
            <w:spacing w:before="240"/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Distr.: General</w:t>
          </w:r>
        </w:p>
        <w:p w:rsidR="00A549DB" w:rsidRDefault="00A549DB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 xml:space="preserve">29 October </w:t>
          </w:r>
          <w:r>
            <w:rPr>
              <w:spacing w:val="0"/>
              <w:w w:val="100"/>
              <w:kern w:val="0"/>
            </w:rPr>
            <w:t>2012</w:t>
          </w:r>
        </w:p>
        <w:p w:rsidR="00A549DB" w:rsidRDefault="00A549DB">
          <w:pPr>
            <w:rPr>
              <w:spacing w:val="0"/>
              <w:w w:val="100"/>
              <w:kern w:val="0"/>
            </w:rPr>
          </w:pPr>
        </w:p>
        <w:p w:rsidR="00A549DB" w:rsidRDefault="00A549DB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>Russian</w:t>
          </w:r>
        </w:p>
        <w:p w:rsidR="00A549DB" w:rsidRDefault="00A549DB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Original: English</w:t>
          </w:r>
        </w:p>
      </w:tc>
    </w:tr>
  </w:tbl>
  <w:p w:rsidR="00A549DB" w:rsidRDefault="00A549D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357"/>
    <w:multiLevelType w:val="hybridMultilevel"/>
    <w:tmpl w:val="1B4E0196"/>
    <w:lvl w:ilvl="0" w:tplc="2C4E17CA">
      <w:start w:val="67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1">
    <w:nsid w:val="2C771813"/>
    <w:multiLevelType w:val="hybridMultilevel"/>
    <w:tmpl w:val="6498B680"/>
    <w:lvl w:ilvl="0" w:tplc="B272650E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64CD0"/>
    <w:multiLevelType w:val="hybridMultilevel"/>
    <w:tmpl w:val="95820AC8"/>
    <w:lvl w:ilvl="0" w:tplc="63902916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16"/>
  <w:doNotHyphenateCaps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241418*"/>
    <w:docVar w:name="CreationDt" w:val="15/08/2007 09:31:58"/>
    <w:docVar w:name="DocCategory" w:val="SROthers"/>
    <w:docVar w:name="DocType" w:val="Final"/>
    <w:docVar w:name="FooterJN" w:val="12-41418"/>
    <w:docVar w:name="Jobn" w:val="12-41418 (R)"/>
    <w:docVar w:name="jobnDT" w:val="07-44122 (E)   150807"/>
    <w:docVar w:name="jobnDTDT" w:val="07-44122 (E)   150807   150807"/>
    <w:docVar w:name="JobNo" w:val="1241418R"/>
    <w:docVar w:name="OandT" w:val=" "/>
    <w:docVar w:name="sss1" w:val="CEDAW/C/SR.1044"/>
    <w:docVar w:name="sss2" w:val="-"/>
    <w:docVar w:name="Symbol1" w:val="CEDAW/C/SR.1044"/>
    <w:docVar w:name="Symbol2" w:val="-"/>
  </w:docVars>
  <w:rsids>
    <w:rsidRoot w:val="0024683A"/>
    <w:rsid w:val="0000372E"/>
    <w:rsid w:val="00003DB5"/>
    <w:rsid w:val="0000679A"/>
    <w:rsid w:val="000103C6"/>
    <w:rsid w:val="000111EA"/>
    <w:rsid w:val="00011B15"/>
    <w:rsid w:val="0001442E"/>
    <w:rsid w:val="000206D1"/>
    <w:rsid w:val="00030165"/>
    <w:rsid w:val="000307E2"/>
    <w:rsid w:val="0003359C"/>
    <w:rsid w:val="000355D5"/>
    <w:rsid w:val="0003597D"/>
    <w:rsid w:val="00036C3A"/>
    <w:rsid w:val="00043014"/>
    <w:rsid w:val="00043FD0"/>
    <w:rsid w:val="00045528"/>
    <w:rsid w:val="00045779"/>
    <w:rsid w:val="00045DA6"/>
    <w:rsid w:val="00046723"/>
    <w:rsid w:val="0004672D"/>
    <w:rsid w:val="0004784D"/>
    <w:rsid w:val="00050355"/>
    <w:rsid w:val="00051278"/>
    <w:rsid w:val="000515AD"/>
    <w:rsid w:val="00051D4F"/>
    <w:rsid w:val="00052243"/>
    <w:rsid w:val="000553A8"/>
    <w:rsid w:val="000559B5"/>
    <w:rsid w:val="00056763"/>
    <w:rsid w:val="000603D6"/>
    <w:rsid w:val="00062CC2"/>
    <w:rsid w:val="000647F4"/>
    <w:rsid w:val="00064E8B"/>
    <w:rsid w:val="00071F0C"/>
    <w:rsid w:val="00073605"/>
    <w:rsid w:val="0007502F"/>
    <w:rsid w:val="00076D0D"/>
    <w:rsid w:val="00084700"/>
    <w:rsid w:val="00084E93"/>
    <w:rsid w:val="000859B8"/>
    <w:rsid w:val="00087E72"/>
    <w:rsid w:val="00092F0E"/>
    <w:rsid w:val="00093DB1"/>
    <w:rsid w:val="0009623D"/>
    <w:rsid w:val="000A171F"/>
    <w:rsid w:val="000A2B0D"/>
    <w:rsid w:val="000A3487"/>
    <w:rsid w:val="000A5B2F"/>
    <w:rsid w:val="000A690C"/>
    <w:rsid w:val="000A761D"/>
    <w:rsid w:val="000B08CA"/>
    <w:rsid w:val="000B100A"/>
    <w:rsid w:val="000B360A"/>
    <w:rsid w:val="000B4B02"/>
    <w:rsid w:val="000D0994"/>
    <w:rsid w:val="000D2618"/>
    <w:rsid w:val="000D4B6E"/>
    <w:rsid w:val="000D6A97"/>
    <w:rsid w:val="000D6B5D"/>
    <w:rsid w:val="000D70F8"/>
    <w:rsid w:val="000E1CC3"/>
    <w:rsid w:val="000E2B17"/>
    <w:rsid w:val="000F254A"/>
    <w:rsid w:val="000F3198"/>
    <w:rsid w:val="000F5F63"/>
    <w:rsid w:val="00100555"/>
    <w:rsid w:val="0010144B"/>
    <w:rsid w:val="001022F9"/>
    <w:rsid w:val="001022FB"/>
    <w:rsid w:val="00103255"/>
    <w:rsid w:val="00105EE5"/>
    <w:rsid w:val="00114E99"/>
    <w:rsid w:val="0011545E"/>
    <w:rsid w:val="001175BE"/>
    <w:rsid w:val="00117B32"/>
    <w:rsid w:val="00120E42"/>
    <w:rsid w:val="0012140C"/>
    <w:rsid w:val="00122139"/>
    <w:rsid w:val="001221C9"/>
    <w:rsid w:val="00123642"/>
    <w:rsid w:val="00124323"/>
    <w:rsid w:val="001253F7"/>
    <w:rsid w:val="00125621"/>
    <w:rsid w:val="001261B7"/>
    <w:rsid w:val="00126412"/>
    <w:rsid w:val="00127467"/>
    <w:rsid w:val="001304ED"/>
    <w:rsid w:val="0013167C"/>
    <w:rsid w:val="001356DB"/>
    <w:rsid w:val="00137A50"/>
    <w:rsid w:val="001419F2"/>
    <w:rsid w:val="001442E7"/>
    <w:rsid w:val="00150C91"/>
    <w:rsid w:val="00151947"/>
    <w:rsid w:val="00153050"/>
    <w:rsid w:val="00153643"/>
    <w:rsid w:val="0015507B"/>
    <w:rsid w:val="001560E4"/>
    <w:rsid w:val="0015744B"/>
    <w:rsid w:val="00160C39"/>
    <w:rsid w:val="0016723D"/>
    <w:rsid w:val="00167E0A"/>
    <w:rsid w:val="0017000A"/>
    <w:rsid w:val="00171462"/>
    <w:rsid w:val="0017416A"/>
    <w:rsid w:val="001768DA"/>
    <w:rsid w:val="001802D3"/>
    <w:rsid w:val="001809EC"/>
    <w:rsid w:val="00184952"/>
    <w:rsid w:val="001938FE"/>
    <w:rsid w:val="00193D97"/>
    <w:rsid w:val="00194182"/>
    <w:rsid w:val="00194356"/>
    <w:rsid w:val="00195CB2"/>
    <w:rsid w:val="001A10DB"/>
    <w:rsid w:val="001A2CE5"/>
    <w:rsid w:val="001A4E2A"/>
    <w:rsid w:val="001B053C"/>
    <w:rsid w:val="001B1ACB"/>
    <w:rsid w:val="001B3844"/>
    <w:rsid w:val="001B5457"/>
    <w:rsid w:val="001B62B6"/>
    <w:rsid w:val="001C1573"/>
    <w:rsid w:val="001C1F82"/>
    <w:rsid w:val="001C28A6"/>
    <w:rsid w:val="001C2C49"/>
    <w:rsid w:val="001C3036"/>
    <w:rsid w:val="001C4506"/>
    <w:rsid w:val="001D0D26"/>
    <w:rsid w:val="001D152E"/>
    <w:rsid w:val="001D194F"/>
    <w:rsid w:val="001D5B82"/>
    <w:rsid w:val="001E08AE"/>
    <w:rsid w:val="001E1299"/>
    <w:rsid w:val="001E13AE"/>
    <w:rsid w:val="001E1F23"/>
    <w:rsid w:val="001E2E0F"/>
    <w:rsid w:val="001E3374"/>
    <w:rsid w:val="001E374B"/>
    <w:rsid w:val="001E7508"/>
    <w:rsid w:val="001F2A95"/>
    <w:rsid w:val="001F404A"/>
    <w:rsid w:val="001F6E7E"/>
    <w:rsid w:val="001F756A"/>
    <w:rsid w:val="001F7B37"/>
    <w:rsid w:val="00200FF6"/>
    <w:rsid w:val="0020139B"/>
    <w:rsid w:val="00201603"/>
    <w:rsid w:val="00202917"/>
    <w:rsid w:val="00203DE8"/>
    <w:rsid w:val="0020463A"/>
    <w:rsid w:val="0020642D"/>
    <w:rsid w:val="002113E6"/>
    <w:rsid w:val="00211BAB"/>
    <w:rsid w:val="00212342"/>
    <w:rsid w:val="0021426C"/>
    <w:rsid w:val="002165E0"/>
    <w:rsid w:val="00220FC2"/>
    <w:rsid w:val="00223F9B"/>
    <w:rsid w:val="00224847"/>
    <w:rsid w:val="0022547D"/>
    <w:rsid w:val="002255FC"/>
    <w:rsid w:val="00226891"/>
    <w:rsid w:val="00227558"/>
    <w:rsid w:val="002302A4"/>
    <w:rsid w:val="002319C8"/>
    <w:rsid w:val="00235674"/>
    <w:rsid w:val="002405FD"/>
    <w:rsid w:val="002408D2"/>
    <w:rsid w:val="00240B42"/>
    <w:rsid w:val="0024201B"/>
    <w:rsid w:val="00245172"/>
    <w:rsid w:val="00246364"/>
    <w:rsid w:val="0024683A"/>
    <w:rsid w:val="00250F90"/>
    <w:rsid w:val="002514CF"/>
    <w:rsid w:val="00251F84"/>
    <w:rsid w:val="0025237A"/>
    <w:rsid w:val="0025284F"/>
    <w:rsid w:val="00254AB5"/>
    <w:rsid w:val="00255ACC"/>
    <w:rsid w:val="00260869"/>
    <w:rsid w:val="00260961"/>
    <w:rsid w:val="00260AB3"/>
    <w:rsid w:val="00260D6B"/>
    <w:rsid w:val="002613F9"/>
    <w:rsid w:val="0026521D"/>
    <w:rsid w:val="00266F1B"/>
    <w:rsid w:val="00267866"/>
    <w:rsid w:val="002720D5"/>
    <w:rsid w:val="0027380F"/>
    <w:rsid w:val="00274141"/>
    <w:rsid w:val="002741DC"/>
    <w:rsid w:val="00275CF3"/>
    <w:rsid w:val="00280862"/>
    <w:rsid w:val="00281065"/>
    <w:rsid w:val="0028113A"/>
    <w:rsid w:val="00283858"/>
    <w:rsid w:val="002844FF"/>
    <w:rsid w:val="00286E8B"/>
    <w:rsid w:val="00291FEC"/>
    <w:rsid w:val="00293334"/>
    <w:rsid w:val="00293E74"/>
    <w:rsid w:val="00297C04"/>
    <w:rsid w:val="00297DDF"/>
    <w:rsid w:val="002A02FF"/>
    <w:rsid w:val="002A0FC5"/>
    <w:rsid w:val="002A2769"/>
    <w:rsid w:val="002A4FD0"/>
    <w:rsid w:val="002A5C0C"/>
    <w:rsid w:val="002A6DFB"/>
    <w:rsid w:val="002A7127"/>
    <w:rsid w:val="002A75C9"/>
    <w:rsid w:val="002B2104"/>
    <w:rsid w:val="002B37E5"/>
    <w:rsid w:val="002B3C07"/>
    <w:rsid w:val="002B7A57"/>
    <w:rsid w:val="002C2E4C"/>
    <w:rsid w:val="002C459F"/>
    <w:rsid w:val="002D3326"/>
    <w:rsid w:val="002D36E6"/>
    <w:rsid w:val="002D7FE3"/>
    <w:rsid w:val="002E0BE7"/>
    <w:rsid w:val="002E2D69"/>
    <w:rsid w:val="002E4A24"/>
    <w:rsid w:val="002E7261"/>
    <w:rsid w:val="002F00F1"/>
    <w:rsid w:val="002F2224"/>
    <w:rsid w:val="002F24EA"/>
    <w:rsid w:val="002F3B36"/>
    <w:rsid w:val="002F537A"/>
    <w:rsid w:val="002F626D"/>
    <w:rsid w:val="002F7035"/>
    <w:rsid w:val="0030345B"/>
    <w:rsid w:val="00303645"/>
    <w:rsid w:val="003036BE"/>
    <w:rsid w:val="00305BC8"/>
    <w:rsid w:val="003112CC"/>
    <w:rsid w:val="003113A0"/>
    <w:rsid w:val="003118AC"/>
    <w:rsid w:val="0031217B"/>
    <w:rsid w:val="00312C59"/>
    <w:rsid w:val="00313AF0"/>
    <w:rsid w:val="003153D7"/>
    <w:rsid w:val="00315C92"/>
    <w:rsid w:val="00320E32"/>
    <w:rsid w:val="00321763"/>
    <w:rsid w:val="00323940"/>
    <w:rsid w:val="00323C75"/>
    <w:rsid w:val="00331E49"/>
    <w:rsid w:val="00332104"/>
    <w:rsid w:val="00333A4E"/>
    <w:rsid w:val="00337287"/>
    <w:rsid w:val="00340493"/>
    <w:rsid w:val="00341DE4"/>
    <w:rsid w:val="0034221F"/>
    <w:rsid w:val="00343C87"/>
    <w:rsid w:val="00344939"/>
    <w:rsid w:val="0034527F"/>
    <w:rsid w:val="00347ACF"/>
    <w:rsid w:val="003544B3"/>
    <w:rsid w:val="003575ED"/>
    <w:rsid w:val="00357B1A"/>
    <w:rsid w:val="00365024"/>
    <w:rsid w:val="00365C5A"/>
    <w:rsid w:val="00367760"/>
    <w:rsid w:val="00367915"/>
    <w:rsid w:val="00371EDD"/>
    <w:rsid w:val="00377746"/>
    <w:rsid w:val="00380FBD"/>
    <w:rsid w:val="0038137D"/>
    <w:rsid w:val="00381D6A"/>
    <w:rsid w:val="00382727"/>
    <w:rsid w:val="00383795"/>
    <w:rsid w:val="0038698D"/>
    <w:rsid w:val="00394973"/>
    <w:rsid w:val="0039520F"/>
    <w:rsid w:val="00395332"/>
    <w:rsid w:val="003A1553"/>
    <w:rsid w:val="003A367C"/>
    <w:rsid w:val="003A62C2"/>
    <w:rsid w:val="003B0D3D"/>
    <w:rsid w:val="003B2928"/>
    <w:rsid w:val="003B7C60"/>
    <w:rsid w:val="003C204B"/>
    <w:rsid w:val="003C420B"/>
    <w:rsid w:val="003D2AE9"/>
    <w:rsid w:val="003D31CE"/>
    <w:rsid w:val="003D5DCC"/>
    <w:rsid w:val="003D77C2"/>
    <w:rsid w:val="003E0879"/>
    <w:rsid w:val="003E09C8"/>
    <w:rsid w:val="003E17E3"/>
    <w:rsid w:val="003E743F"/>
    <w:rsid w:val="003F1618"/>
    <w:rsid w:val="003F56C6"/>
    <w:rsid w:val="00407E46"/>
    <w:rsid w:val="004107C0"/>
    <w:rsid w:val="00413917"/>
    <w:rsid w:val="00415230"/>
    <w:rsid w:val="00415D64"/>
    <w:rsid w:val="00416D80"/>
    <w:rsid w:val="00417EB3"/>
    <w:rsid w:val="00423557"/>
    <w:rsid w:val="00427A0B"/>
    <w:rsid w:val="004300DD"/>
    <w:rsid w:val="0043063E"/>
    <w:rsid w:val="0043268D"/>
    <w:rsid w:val="0043314C"/>
    <w:rsid w:val="004355E5"/>
    <w:rsid w:val="00440C3E"/>
    <w:rsid w:val="00441569"/>
    <w:rsid w:val="00442272"/>
    <w:rsid w:val="00443DE0"/>
    <w:rsid w:val="00445436"/>
    <w:rsid w:val="00446538"/>
    <w:rsid w:val="00450E0E"/>
    <w:rsid w:val="00451162"/>
    <w:rsid w:val="00453400"/>
    <w:rsid w:val="00453D5F"/>
    <w:rsid w:val="0046177D"/>
    <w:rsid w:val="00461DE7"/>
    <w:rsid w:val="00466D21"/>
    <w:rsid w:val="004701CA"/>
    <w:rsid w:val="004705C2"/>
    <w:rsid w:val="00470B19"/>
    <w:rsid w:val="00470CBF"/>
    <w:rsid w:val="004714AA"/>
    <w:rsid w:val="00481129"/>
    <w:rsid w:val="00482965"/>
    <w:rsid w:val="0048382D"/>
    <w:rsid w:val="004840CF"/>
    <w:rsid w:val="0048799F"/>
    <w:rsid w:val="00493900"/>
    <w:rsid w:val="00495F0B"/>
    <w:rsid w:val="00495FFE"/>
    <w:rsid w:val="004977CC"/>
    <w:rsid w:val="004A013A"/>
    <w:rsid w:val="004A0BEB"/>
    <w:rsid w:val="004A1531"/>
    <w:rsid w:val="004B00DB"/>
    <w:rsid w:val="004B0325"/>
    <w:rsid w:val="004B09FC"/>
    <w:rsid w:val="004B2B99"/>
    <w:rsid w:val="004B7187"/>
    <w:rsid w:val="004B789F"/>
    <w:rsid w:val="004C13CA"/>
    <w:rsid w:val="004C3331"/>
    <w:rsid w:val="004C3794"/>
    <w:rsid w:val="004C494E"/>
    <w:rsid w:val="004C68FC"/>
    <w:rsid w:val="004C71D6"/>
    <w:rsid w:val="004C72F0"/>
    <w:rsid w:val="004D0BF3"/>
    <w:rsid w:val="004D3021"/>
    <w:rsid w:val="004D520F"/>
    <w:rsid w:val="004E044E"/>
    <w:rsid w:val="004E22A4"/>
    <w:rsid w:val="004E4283"/>
    <w:rsid w:val="004E48B6"/>
    <w:rsid w:val="004E5EA4"/>
    <w:rsid w:val="004E60E9"/>
    <w:rsid w:val="004E7244"/>
    <w:rsid w:val="004E7C67"/>
    <w:rsid w:val="004E7F9D"/>
    <w:rsid w:val="004F202B"/>
    <w:rsid w:val="004F5FF5"/>
    <w:rsid w:val="004F6886"/>
    <w:rsid w:val="004F798B"/>
    <w:rsid w:val="00500F38"/>
    <w:rsid w:val="00501175"/>
    <w:rsid w:val="005018CE"/>
    <w:rsid w:val="00502126"/>
    <w:rsid w:val="0050411B"/>
    <w:rsid w:val="005048B4"/>
    <w:rsid w:val="0050688A"/>
    <w:rsid w:val="00506B95"/>
    <w:rsid w:val="005100C7"/>
    <w:rsid w:val="00510AD5"/>
    <w:rsid w:val="0051241F"/>
    <w:rsid w:val="005159AC"/>
    <w:rsid w:val="005177D0"/>
    <w:rsid w:val="00517868"/>
    <w:rsid w:val="005223CF"/>
    <w:rsid w:val="00525A2C"/>
    <w:rsid w:val="00530DA7"/>
    <w:rsid w:val="005328EE"/>
    <w:rsid w:val="0053336A"/>
    <w:rsid w:val="00534A8A"/>
    <w:rsid w:val="00537249"/>
    <w:rsid w:val="005417B2"/>
    <w:rsid w:val="00545CAC"/>
    <w:rsid w:val="00547868"/>
    <w:rsid w:val="005503FB"/>
    <w:rsid w:val="00550ADA"/>
    <w:rsid w:val="00553676"/>
    <w:rsid w:val="00555376"/>
    <w:rsid w:val="00561F02"/>
    <w:rsid w:val="005727B3"/>
    <w:rsid w:val="00572A52"/>
    <w:rsid w:val="00573B8E"/>
    <w:rsid w:val="005833DD"/>
    <w:rsid w:val="00586461"/>
    <w:rsid w:val="0058771C"/>
    <w:rsid w:val="00587934"/>
    <w:rsid w:val="00592C59"/>
    <w:rsid w:val="00592E55"/>
    <w:rsid w:val="005A49A5"/>
    <w:rsid w:val="005A7775"/>
    <w:rsid w:val="005C047C"/>
    <w:rsid w:val="005C472A"/>
    <w:rsid w:val="005D00CE"/>
    <w:rsid w:val="005D0F04"/>
    <w:rsid w:val="005D25F2"/>
    <w:rsid w:val="005D4395"/>
    <w:rsid w:val="005D7326"/>
    <w:rsid w:val="005E6548"/>
    <w:rsid w:val="005F0C83"/>
    <w:rsid w:val="005F38C0"/>
    <w:rsid w:val="005F6A18"/>
    <w:rsid w:val="00602911"/>
    <w:rsid w:val="00602C4E"/>
    <w:rsid w:val="00604A6E"/>
    <w:rsid w:val="00604B71"/>
    <w:rsid w:val="00606838"/>
    <w:rsid w:val="00610AE3"/>
    <w:rsid w:val="006123EC"/>
    <w:rsid w:val="00613A23"/>
    <w:rsid w:val="006140FB"/>
    <w:rsid w:val="00616441"/>
    <w:rsid w:val="006179A0"/>
    <w:rsid w:val="0062052E"/>
    <w:rsid w:val="0062486E"/>
    <w:rsid w:val="00633CF7"/>
    <w:rsid w:val="0063512F"/>
    <w:rsid w:val="00637FDF"/>
    <w:rsid w:val="0064160A"/>
    <w:rsid w:val="00641C9F"/>
    <w:rsid w:val="006434B6"/>
    <w:rsid w:val="0064405D"/>
    <w:rsid w:val="00645FAF"/>
    <w:rsid w:val="00651DB0"/>
    <w:rsid w:val="00653A0D"/>
    <w:rsid w:val="006552C7"/>
    <w:rsid w:val="00656C9D"/>
    <w:rsid w:val="00657C37"/>
    <w:rsid w:val="00661251"/>
    <w:rsid w:val="00662D8E"/>
    <w:rsid w:val="00664386"/>
    <w:rsid w:val="00664C6C"/>
    <w:rsid w:val="006650BD"/>
    <w:rsid w:val="00665562"/>
    <w:rsid w:val="00665ECD"/>
    <w:rsid w:val="00670DA2"/>
    <w:rsid w:val="00673968"/>
    <w:rsid w:val="00674397"/>
    <w:rsid w:val="00676186"/>
    <w:rsid w:val="00677D37"/>
    <w:rsid w:val="00682905"/>
    <w:rsid w:val="006844B3"/>
    <w:rsid w:val="006957C0"/>
    <w:rsid w:val="00696D5B"/>
    <w:rsid w:val="00697EF7"/>
    <w:rsid w:val="006A0B18"/>
    <w:rsid w:val="006A0B89"/>
    <w:rsid w:val="006A1495"/>
    <w:rsid w:val="006A223A"/>
    <w:rsid w:val="006A3604"/>
    <w:rsid w:val="006A4134"/>
    <w:rsid w:val="006A454C"/>
    <w:rsid w:val="006A5998"/>
    <w:rsid w:val="006B4A8C"/>
    <w:rsid w:val="006B7C08"/>
    <w:rsid w:val="006C1C94"/>
    <w:rsid w:val="006C373C"/>
    <w:rsid w:val="006C3D5A"/>
    <w:rsid w:val="006C6636"/>
    <w:rsid w:val="006D10F8"/>
    <w:rsid w:val="006D11B0"/>
    <w:rsid w:val="006D1C8C"/>
    <w:rsid w:val="006D2D31"/>
    <w:rsid w:val="006D339D"/>
    <w:rsid w:val="006D3E2B"/>
    <w:rsid w:val="006E0FBD"/>
    <w:rsid w:val="006E1826"/>
    <w:rsid w:val="006E470C"/>
    <w:rsid w:val="006E5641"/>
    <w:rsid w:val="006E6FD7"/>
    <w:rsid w:val="006F1D50"/>
    <w:rsid w:val="006F2500"/>
    <w:rsid w:val="006F3224"/>
    <w:rsid w:val="006F54B5"/>
    <w:rsid w:val="006F6D27"/>
    <w:rsid w:val="00701A37"/>
    <w:rsid w:val="0071034C"/>
    <w:rsid w:val="00714DAC"/>
    <w:rsid w:val="00720E78"/>
    <w:rsid w:val="00731E9F"/>
    <w:rsid w:val="007320A4"/>
    <w:rsid w:val="0073310D"/>
    <w:rsid w:val="0073473E"/>
    <w:rsid w:val="00735F1C"/>
    <w:rsid w:val="0073603C"/>
    <w:rsid w:val="007362C1"/>
    <w:rsid w:val="00741652"/>
    <w:rsid w:val="00741903"/>
    <w:rsid w:val="007423AB"/>
    <w:rsid w:val="00743820"/>
    <w:rsid w:val="0074698E"/>
    <w:rsid w:val="007514B1"/>
    <w:rsid w:val="00753765"/>
    <w:rsid w:val="00753C4C"/>
    <w:rsid w:val="0075483A"/>
    <w:rsid w:val="00756D32"/>
    <w:rsid w:val="00757A32"/>
    <w:rsid w:val="007612FC"/>
    <w:rsid w:val="00761692"/>
    <w:rsid w:val="007633C0"/>
    <w:rsid w:val="007635F7"/>
    <w:rsid w:val="00764018"/>
    <w:rsid w:val="00766DBB"/>
    <w:rsid w:val="00782AFC"/>
    <w:rsid w:val="00790DE8"/>
    <w:rsid w:val="007937A9"/>
    <w:rsid w:val="00795506"/>
    <w:rsid w:val="00796255"/>
    <w:rsid w:val="007A5571"/>
    <w:rsid w:val="007A58D6"/>
    <w:rsid w:val="007A5D84"/>
    <w:rsid w:val="007B313D"/>
    <w:rsid w:val="007B7407"/>
    <w:rsid w:val="007C07DB"/>
    <w:rsid w:val="007C0B31"/>
    <w:rsid w:val="007C1862"/>
    <w:rsid w:val="007C30AD"/>
    <w:rsid w:val="007D0FE6"/>
    <w:rsid w:val="007D26B6"/>
    <w:rsid w:val="007D5988"/>
    <w:rsid w:val="007D66AE"/>
    <w:rsid w:val="007E48AF"/>
    <w:rsid w:val="007E5D83"/>
    <w:rsid w:val="007E645F"/>
    <w:rsid w:val="007E67F9"/>
    <w:rsid w:val="007F2B13"/>
    <w:rsid w:val="007F2E94"/>
    <w:rsid w:val="007F317A"/>
    <w:rsid w:val="007F5269"/>
    <w:rsid w:val="007F7D4A"/>
    <w:rsid w:val="00800D16"/>
    <w:rsid w:val="00811508"/>
    <w:rsid w:val="0081338D"/>
    <w:rsid w:val="00813739"/>
    <w:rsid w:val="00813CA5"/>
    <w:rsid w:val="008141DE"/>
    <w:rsid w:val="008163D7"/>
    <w:rsid w:val="00817A9A"/>
    <w:rsid w:val="00820845"/>
    <w:rsid w:val="0082349F"/>
    <w:rsid w:val="00825DA4"/>
    <w:rsid w:val="00826D36"/>
    <w:rsid w:val="008272EA"/>
    <w:rsid w:val="00827BDF"/>
    <w:rsid w:val="008311E6"/>
    <w:rsid w:val="00831EF6"/>
    <w:rsid w:val="00833B78"/>
    <w:rsid w:val="0083519F"/>
    <w:rsid w:val="00835687"/>
    <w:rsid w:val="00837E95"/>
    <w:rsid w:val="00841473"/>
    <w:rsid w:val="008415AE"/>
    <w:rsid w:val="00842FF8"/>
    <w:rsid w:val="0084531D"/>
    <w:rsid w:val="00847A06"/>
    <w:rsid w:val="00850D40"/>
    <w:rsid w:val="0085423E"/>
    <w:rsid w:val="00854D1A"/>
    <w:rsid w:val="00854F50"/>
    <w:rsid w:val="0085604B"/>
    <w:rsid w:val="0085634F"/>
    <w:rsid w:val="00861EC7"/>
    <w:rsid w:val="0086213C"/>
    <w:rsid w:val="00863BA5"/>
    <w:rsid w:val="008659F0"/>
    <w:rsid w:val="00866688"/>
    <w:rsid w:val="00866AED"/>
    <w:rsid w:val="0086729C"/>
    <w:rsid w:val="00871254"/>
    <w:rsid w:val="00872AFD"/>
    <w:rsid w:val="00875061"/>
    <w:rsid w:val="00875A60"/>
    <w:rsid w:val="00876316"/>
    <w:rsid w:val="00882826"/>
    <w:rsid w:val="00894DC9"/>
    <w:rsid w:val="00894FE8"/>
    <w:rsid w:val="00896050"/>
    <w:rsid w:val="008B007C"/>
    <w:rsid w:val="008B1934"/>
    <w:rsid w:val="008B2595"/>
    <w:rsid w:val="008B2F8D"/>
    <w:rsid w:val="008B67AE"/>
    <w:rsid w:val="008C3A54"/>
    <w:rsid w:val="008C418D"/>
    <w:rsid w:val="008C78A7"/>
    <w:rsid w:val="008D2106"/>
    <w:rsid w:val="008D229B"/>
    <w:rsid w:val="008D3549"/>
    <w:rsid w:val="008D35AF"/>
    <w:rsid w:val="008D4BDF"/>
    <w:rsid w:val="008D521E"/>
    <w:rsid w:val="008E0B35"/>
    <w:rsid w:val="008E562A"/>
    <w:rsid w:val="008F2950"/>
    <w:rsid w:val="008F34BD"/>
    <w:rsid w:val="008F37B1"/>
    <w:rsid w:val="008F7DD0"/>
    <w:rsid w:val="00902983"/>
    <w:rsid w:val="00910090"/>
    <w:rsid w:val="009122D1"/>
    <w:rsid w:val="00916E4F"/>
    <w:rsid w:val="00917E1E"/>
    <w:rsid w:val="009209B0"/>
    <w:rsid w:val="00920FE5"/>
    <w:rsid w:val="00921CBC"/>
    <w:rsid w:val="00922327"/>
    <w:rsid w:val="0092342F"/>
    <w:rsid w:val="0092496A"/>
    <w:rsid w:val="0092643A"/>
    <w:rsid w:val="009271A3"/>
    <w:rsid w:val="00931133"/>
    <w:rsid w:val="0093649B"/>
    <w:rsid w:val="00936FCF"/>
    <w:rsid w:val="00937B97"/>
    <w:rsid w:val="009404F3"/>
    <w:rsid w:val="00941625"/>
    <w:rsid w:val="00941C94"/>
    <w:rsid w:val="00941FD6"/>
    <w:rsid w:val="009452C0"/>
    <w:rsid w:val="00945CFA"/>
    <w:rsid w:val="00950C01"/>
    <w:rsid w:val="00952CC4"/>
    <w:rsid w:val="009545AA"/>
    <w:rsid w:val="00954C89"/>
    <w:rsid w:val="00955E92"/>
    <w:rsid w:val="00955F1C"/>
    <w:rsid w:val="00956C70"/>
    <w:rsid w:val="00956FCC"/>
    <w:rsid w:val="00962D53"/>
    <w:rsid w:val="00982BFB"/>
    <w:rsid w:val="0099112B"/>
    <w:rsid w:val="00994396"/>
    <w:rsid w:val="0099524A"/>
    <w:rsid w:val="00995D4B"/>
    <w:rsid w:val="00995FFB"/>
    <w:rsid w:val="009969F6"/>
    <w:rsid w:val="00996BB4"/>
    <w:rsid w:val="009A18EC"/>
    <w:rsid w:val="009A32F4"/>
    <w:rsid w:val="009B0224"/>
    <w:rsid w:val="009B095C"/>
    <w:rsid w:val="009B0E57"/>
    <w:rsid w:val="009B140C"/>
    <w:rsid w:val="009B1E94"/>
    <w:rsid w:val="009B2423"/>
    <w:rsid w:val="009B2702"/>
    <w:rsid w:val="009B4205"/>
    <w:rsid w:val="009B705D"/>
    <w:rsid w:val="009C583A"/>
    <w:rsid w:val="009C66F8"/>
    <w:rsid w:val="009D23FA"/>
    <w:rsid w:val="009E3AAB"/>
    <w:rsid w:val="009F0888"/>
    <w:rsid w:val="009F2783"/>
    <w:rsid w:val="009F2FAA"/>
    <w:rsid w:val="009F329E"/>
    <w:rsid w:val="009F3F45"/>
    <w:rsid w:val="00A00BEB"/>
    <w:rsid w:val="00A00F65"/>
    <w:rsid w:val="00A02028"/>
    <w:rsid w:val="00A02DF9"/>
    <w:rsid w:val="00A03189"/>
    <w:rsid w:val="00A04567"/>
    <w:rsid w:val="00A05183"/>
    <w:rsid w:val="00A05FD2"/>
    <w:rsid w:val="00A064A1"/>
    <w:rsid w:val="00A06B6F"/>
    <w:rsid w:val="00A100C1"/>
    <w:rsid w:val="00A10501"/>
    <w:rsid w:val="00A112F6"/>
    <w:rsid w:val="00A13FD3"/>
    <w:rsid w:val="00A1694C"/>
    <w:rsid w:val="00A2067E"/>
    <w:rsid w:val="00A21918"/>
    <w:rsid w:val="00A2401B"/>
    <w:rsid w:val="00A30917"/>
    <w:rsid w:val="00A31D68"/>
    <w:rsid w:val="00A31F39"/>
    <w:rsid w:val="00A332CE"/>
    <w:rsid w:val="00A346C0"/>
    <w:rsid w:val="00A34A22"/>
    <w:rsid w:val="00A34CF1"/>
    <w:rsid w:val="00A413E2"/>
    <w:rsid w:val="00A423DA"/>
    <w:rsid w:val="00A44471"/>
    <w:rsid w:val="00A46B9A"/>
    <w:rsid w:val="00A51DFD"/>
    <w:rsid w:val="00A549DB"/>
    <w:rsid w:val="00A57EC7"/>
    <w:rsid w:val="00A57FFC"/>
    <w:rsid w:val="00A631AA"/>
    <w:rsid w:val="00A63CE0"/>
    <w:rsid w:val="00A66D4C"/>
    <w:rsid w:val="00A66F70"/>
    <w:rsid w:val="00A701FC"/>
    <w:rsid w:val="00A74A7D"/>
    <w:rsid w:val="00A763F7"/>
    <w:rsid w:val="00A77D84"/>
    <w:rsid w:val="00A81C98"/>
    <w:rsid w:val="00A81E9C"/>
    <w:rsid w:val="00A827CB"/>
    <w:rsid w:val="00A8377E"/>
    <w:rsid w:val="00A841F1"/>
    <w:rsid w:val="00A847E0"/>
    <w:rsid w:val="00A85AF4"/>
    <w:rsid w:val="00A868C9"/>
    <w:rsid w:val="00A9441D"/>
    <w:rsid w:val="00A948A9"/>
    <w:rsid w:val="00A948AD"/>
    <w:rsid w:val="00AA2315"/>
    <w:rsid w:val="00AA2524"/>
    <w:rsid w:val="00AA4954"/>
    <w:rsid w:val="00AA55B2"/>
    <w:rsid w:val="00AB196B"/>
    <w:rsid w:val="00AB3C24"/>
    <w:rsid w:val="00AB585F"/>
    <w:rsid w:val="00AC05DC"/>
    <w:rsid w:val="00AC397C"/>
    <w:rsid w:val="00AD2067"/>
    <w:rsid w:val="00AE2F08"/>
    <w:rsid w:val="00AF274C"/>
    <w:rsid w:val="00AF560C"/>
    <w:rsid w:val="00AF5F8E"/>
    <w:rsid w:val="00AF5FF6"/>
    <w:rsid w:val="00AF64E2"/>
    <w:rsid w:val="00AF7B01"/>
    <w:rsid w:val="00B00ECC"/>
    <w:rsid w:val="00B054B6"/>
    <w:rsid w:val="00B10407"/>
    <w:rsid w:val="00B10567"/>
    <w:rsid w:val="00B1371B"/>
    <w:rsid w:val="00B155DA"/>
    <w:rsid w:val="00B15DBC"/>
    <w:rsid w:val="00B20768"/>
    <w:rsid w:val="00B21244"/>
    <w:rsid w:val="00B25394"/>
    <w:rsid w:val="00B26B42"/>
    <w:rsid w:val="00B31D3E"/>
    <w:rsid w:val="00B32D04"/>
    <w:rsid w:val="00B33FF1"/>
    <w:rsid w:val="00B36BD5"/>
    <w:rsid w:val="00B37BE5"/>
    <w:rsid w:val="00B41429"/>
    <w:rsid w:val="00B43D28"/>
    <w:rsid w:val="00B5146A"/>
    <w:rsid w:val="00B5264D"/>
    <w:rsid w:val="00B54CD8"/>
    <w:rsid w:val="00B54EA3"/>
    <w:rsid w:val="00B55933"/>
    <w:rsid w:val="00B62D90"/>
    <w:rsid w:val="00B653F8"/>
    <w:rsid w:val="00B66C0D"/>
    <w:rsid w:val="00B66D8D"/>
    <w:rsid w:val="00B7586E"/>
    <w:rsid w:val="00B75A09"/>
    <w:rsid w:val="00B81EF6"/>
    <w:rsid w:val="00B83F40"/>
    <w:rsid w:val="00B84E43"/>
    <w:rsid w:val="00B90106"/>
    <w:rsid w:val="00B91282"/>
    <w:rsid w:val="00B91F61"/>
    <w:rsid w:val="00B938A4"/>
    <w:rsid w:val="00B95844"/>
    <w:rsid w:val="00B97868"/>
    <w:rsid w:val="00BA2A87"/>
    <w:rsid w:val="00BA2E97"/>
    <w:rsid w:val="00BA43D4"/>
    <w:rsid w:val="00BA540E"/>
    <w:rsid w:val="00BA6403"/>
    <w:rsid w:val="00BB036B"/>
    <w:rsid w:val="00BB5841"/>
    <w:rsid w:val="00BB7FFA"/>
    <w:rsid w:val="00BC00DC"/>
    <w:rsid w:val="00BC1002"/>
    <w:rsid w:val="00BC2FC5"/>
    <w:rsid w:val="00BC7031"/>
    <w:rsid w:val="00BC723F"/>
    <w:rsid w:val="00BD1C46"/>
    <w:rsid w:val="00BD224C"/>
    <w:rsid w:val="00BD3243"/>
    <w:rsid w:val="00BD397E"/>
    <w:rsid w:val="00BD404F"/>
    <w:rsid w:val="00BD5911"/>
    <w:rsid w:val="00BD5A30"/>
    <w:rsid w:val="00BD5B41"/>
    <w:rsid w:val="00BE2B2A"/>
    <w:rsid w:val="00BE335C"/>
    <w:rsid w:val="00BF287A"/>
    <w:rsid w:val="00BF3FFA"/>
    <w:rsid w:val="00BF456D"/>
    <w:rsid w:val="00BF4709"/>
    <w:rsid w:val="00BF6E22"/>
    <w:rsid w:val="00C00C09"/>
    <w:rsid w:val="00C00D3C"/>
    <w:rsid w:val="00C0198F"/>
    <w:rsid w:val="00C034DC"/>
    <w:rsid w:val="00C063E7"/>
    <w:rsid w:val="00C0762B"/>
    <w:rsid w:val="00C10D55"/>
    <w:rsid w:val="00C11607"/>
    <w:rsid w:val="00C119EE"/>
    <w:rsid w:val="00C1217C"/>
    <w:rsid w:val="00C1291A"/>
    <w:rsid w:val="00C1302B"/>
    <w:rsid w:val="00C14610"/>
    <w:rsid w:val="00C30D1F"/>
    <w:rsid w:val="00C32FF3"/>
    <w:rsid w:val="00C351A5"/>
    <w:rsid w:val="00C36E31"/>
    <w:rsid w:val="00C37D6C"/>
    <w:rsid w:val="00C40DD0"/>
    <w:rsid w:val="00C43206"/>
    <w:rsid w:val="00C544C8"/>
    <w:rsid w:val="00C5492C"/>
    <w:rsid w:val="00C57F3F"/>
    <w:rsid w:val="00C60918"/>
    <w:rsid w:val="00C61D44"/>
    <w:rsid w:val="00C624BD"/>
    <w:rsid w:val="00C62ECD"/>
    <w:rsid w:val="00C66B02"/>
    <w:rsid w:val="00C6710E"/>
    <w:rsid w:val="00C67287"/>
    <w:rsid w:val="00C71E51"/>
    <w:rsid w:val="00C81ED0"/>
    <w:rsid w:val="00C83CBE"/>
    <w:rsid w:val="00C83FCC"/>
    <w:rsid w:val="00C843FE"/>
    <w:rsid w:val="00C86D4B"/>
    <w:rsid w:val="00C90F73"/>
    <w:rsid w:val="00C92477"/>
    <w:rsid w:val="00C92667"/>
    <w:rsid w:val="00C93291"/>
    <w:rsid w:val="00C959D7"/>
    <w:rsid w:val="00C96C38"/>
    <w:rsid w:val="00CB11AD"/>
    <w:rsid w:val="00CB188A"/>
    <w:rsid w:val="00CB7ACF"/>
    <w:rsid w:val="00CB7DE5"/>
    <w:rsid w:val="00CC0113"/>
    <w:rsid w:val="00CC1395"/>
    <w:rsid w:val="00CC2FC5"/>
    <w:rsid w:val="00CC626B"/>
    <w:rsid w:val="00CD004C"/>
    <w:rsid w:val="00CD150F"/>
    <w:rsid w:val="00CE1357"/>
    <w:rsid w:val="00CE299D"/>
    <w:rsid w:val="00CE3538"/>
    <w:rsid w:val="00CF0683"/>
    <w:rsid w:val="00CF1883"/>
    <w:rsid w:val="00CF3DA5"/>
    <w:rsid w:val="00CF6BAF"/>
    <w:rsid w:val="00CF7724"/>
    <w:rsid w:val="00D008AD"/>
    <w:rsid w:val="00D02990"/>
    <w:rsid w:val="00D042E4"/>
    <w:rsid w:val="00D053D5"/>
    <w:rsid w:val="00D0561B"/>
    <w:rsid w:val="00D06B4C"/>
    <w:rsid w:val="00D10478"/>
    <w:rsid w:val="00D1111B"/>
    <w:rsid w:val="00D15183"/>
    <w:rsid w:val="00D1725E"/>
    <w:rsid w:val="00D2143E"/>
    <w:rsid w:val="00D26969"/>
    <w:rsid w:val="00D2697C"/>
    <w:rsid w:val="00D31C19"/>
    <w:rsid w:val="00D3232C"/>
    <w:rsid w:val="00D36239"/>
    <w:rsid w:val="00D40400"/>
    <w:rsid w:val="00D40AE9"/>
    <w:rsid w:val="00D42BC9"/>
    <w:rsid w:val="00D44150"/>
    <w:rsid w:val="00D4467C"/>
    <w:rsid w:val="00D44CEA"/>
    <w:rsid w:val="00D50140"/>
    <w:rsid w:val="00D5109F"/>
    <w:rsid w:val="00D52742"/>
    <w:rsid w:val="00D5287F"/>
    <w:rsid w:val="00D53ACF"/>
    <w:rsid w:val="00D54288"/>
    <w:rsid w:val="00D548FE"/>
    <w:rsid w:val="00D5554F"/>
    <w:rsid w:val="00D55F14"/>
    <w:rsid w:val="00D573D9"/>
    <w:rsid w:val="00D601F9"/>
    <w:rsid w:val="00D62571"/>
    <w:rsid w:val="00D62E2E"/>
    <w:rsid w:val="00D639D0"/>
    <w:rsid w:val="00D707C6"/>
    <w:rsid w:val="00D70CA1"/>
    <w:rsid w:val="00D71207"/>
    <w:rsid w:val="00D72378"/>
    <w:rsid w:val="00D72B71"/>
    <w:rsid w:val="00D75216"/>
    <w:rsid w:val="00D75584"/>
    <w:rsid w:val="00D77EA8"/>
    <w:rsid w:val="00D80FD6"/>
    <w:rsid w:val="00D81042"/>
    <w:rsid w:val="00D8218C"/>
    <w:rsid w:val="00D82ACB"/>
    <w:rsid w:val="00D84077"/>
    <w:rsid w:val="00D86C0D"/>
    <w:rsid w:val="00D90B72"/>
    <w:rsid w:val="00D90E96"/>
    <w:rsid w:val="00D918BD"/>
    <w:rsid w:val="00D9449A"/>
    <w:rsid w:val="00D9452E"/>
    <w:rsid w:val="00D96877"/>
    <w:rsid w:val="00DA0085"/>
    <w:rsid w:val="00DA0317"/>
    <w:rsid w:val="00DA062E"/>
    <w:rsid w:val="00DA49BB"/>
    <w:rsid w:val="00DA4E56"/>
    <w:rsid w:val="00DB161E"/>
    <w:rsid w:val="00DB29A8"/>
    <w:rsid w:val="00DB3D72"/>
    <w:rsid w:val="00DB683D"/>
    <w:rsid w:val="00DC0C86"/>
    <w:rsid w:val="00DC19E8"/>
    <w:rsid w:val="00DC19EB"/>
    <w:rsid w:val="00DC1C41"/>
    <w:rsid w:val="00DC3EC4"/>
    <w:rsid w:val="00DC5065"/>
    <w:rsid w:val="00DC663B"/>
    <w:rsid w:val="00DD3D6C"/>
    <w:rsid w:val="00DD3E75"/>
    <w:rsid w:val="00DE27B1"/>
    <w:rsid w:val="00DE3BDF"/>
    <w:rsid w:val="00DE5149"/>
    <w:rsid w:val="00DF3933"/>
    <w:rsid w:val="00DF3DD0"/>
    <w:rsid w:val="00DF44F1"/>
    <w:rsid w:val="00DF5657"/>
    <w:rsid w:val="00DF6393"/>
    <w:rsid w:val="00E01A6E"/>
    <w:rsid w:val="00E0656D"/>
    <w:rsid w:val="00E078DF"/>
    <w:rsid w:val="00E10C69"/>
    <w:rsid w:val="00E1586E"/>
    <w:rsid w:val="00E203CE"/>
    <w:rsid w:val="00E21B8E"/>
    <w:rsid w:val="00E2499E"/>
    <w:rsid w:val="00E25ACA"/>
    <w:rsid w:val="00E25D24"/>
    <w:rsid w:val="00E35771"/>
    <w:rsid w:val="00E439D1"/>
    <w:rsid w:val="00E45C06"/>
    <w:rsid w:val="00E46738"/>
    <w:rsid w:val="00E53A3C"/>
    <w:rsid w:val="00E5663D"/>
    <w:rsid w:val="00E60427"/>
    <w:rsid w:val="00E65512"/>
    <w:rsid w:val="00E67491"/>
    <w:rsid w:val="00E70B44"/>
    <w:rsid w:val="00E70C82"/>
    <w:rsid w:val="00E73406"/>
    <w:rsid w:val="00E766C8"/>
    <w:rsid w:val="00E903F0"/>
    <w:rsid w:val="00EA6A8B"/>
    <w:rsid w:val="00EA6F5A"/>
    <w:rsid w:val="00EB0F8F"/>
    <w:rsid w:val="00EB77B3"/>
    <w:rsid w:val="00EC0E3C"/>
    <w:rsid w:val="00EC220D"/>
    <w:rsid w:val="00EC51C9"/>
    <w:rsid w:val="00ED1BBE"/>
    <w:rsid w:val="00ED2D34"/>
    <w:rsid w:val="00ED3390"/>
    <w:rsid w:val="00ED7F48"/>
    <w:rsid w:val="00EE34A9"/>
    <w:rsid w:val="00EE40CD"/>
    <w:rsid w:val="00EE516E"/>
    <w:rsid w:val="00EE7ACC"/>
    <w:rsid w:val="00EF46F0"/>
    <w:rsid w:val="00EF74FA"/>
    <w:rsid w:val="00EF7D7A"/>
    <w:rsid w:val="00F01505"/>
    <w:rsid w:val="00F04252"/>
    <w:rsid w:val="00F064AD"/>
    <w:rsid w:val="00F10275"/>
    <w:rsid w:val="00F1241C"/>
    <w:rsid w:val="00F154DC"/>
    <w:rsid w:val="00F17421"/>
    <w:rsid w:val="00F239C8"/>
    <w:rsid w:val="00F23AAE"/>
    <w:rsid w:val="00F269EA"/>
    <w:rsid w:val="00F26A62"/>
    <w:rsid w:val="00F26AD2"/>
    <w:rsid w:val="00F26E35"/>
    <w:rsid w:val="00F27B01"/>
    <w:rsid w:val="00F30248"/>
    <w:rsid w:val="00F31374"/>
    <w:rsid w:val="00F31C60"/>
    <w:rsid w:val="00F37A50"/>
    <w:rsid w:val="00F37FEF"/>
    <w:rsid w:val="00F451E2"/>
    <w:rsid w:val="00F457A9"/>
    <w:rsid w:val="00F45B12"/>
    <w:rsid w:val="00F511DD"/>
    <w:rsid w:val="00F54124"/>
    <w:rsid w:val="00F60D9F"/>
    <w:rsid w:val="00F623F8"/>
    <w:rsid w:val="00F62919"/>
    <w:rsid w:val="00F675DA"/>
    <w:rsid w:val="00F67A8B"/>
    <w:rsid w:val="00F67E95"/>
    <w:rsid w:val="00F7419B"/>
    <w:rsid w:val="00F74C3E"/>
    <w:rsid w:val="00F75B17"/>
    <w:rsid w:val="00F762A6"/>
    <w:rsid w:val="00F76881"/>
    <w:rsid w:val="00F76B81"/>
    <w:rsid w:val="00F76BAA"/>
    <w:rsid w:val="00F77218"/>
    <w:rsid w:val="00F77E93"/>
    <w:rsid w:val="00F80649"/>
    <w:rsid w:val="00F809DA"/>
    <w:rsid w:val="00F81301"/>
    <w:rsid w:val="00F84754"/>
    <w:rsid w:val="00F92884"/>
    <w:rsid w:val="00F92B09"/>
    <w:rsid w:val="00FA11A4"/>
    <w:rsid w:val="00FA24EB"/>
    <w:rsid w:val="00FA32B8"/>
    <w:rsid w:val="00FA454A"/>
    <w:rsid w:val="00FA561B"/>
    <w:rsid w:val="00FA67E1"/>
    <w:rsid w:val="00FA6899"/>
    <w:rsid w:val="00FB0351"/>
    <w:rsid w:val="00FB1295"/>
    <w:rsid w:val="00FB19B5"/>
    <w:rsid w:val="00FB2FF2"/>
    <w:rsid w:val="00FB3750"/>
    <w:rsid w:val="00FC119C"/>
    <w:rsid w:val="00FC143E"/>
    <w:rsid w:val="00FC63A5"/>
    <w:rsid w:val="00FD22CD"/>
    <w:rsid w:val="00FD3327"/>
    <w:rsid w:val="00FD4B45"/>
    <w:rsid w:val="00FD60CE"/>
    <w:rsid w:val="00FE115E"/>
    <w:rsid w:val="00FE1F4B"/>
    <w:rsid w:val="00FE27E1"/>
    <w:rsid w:val="00FE2909"/>
    <w:rsid w:val="00FE4F8A"/>
    <w:rsid w:val="00FE7AC0"/>
    <w:rsid w:val="00FF3D66"/>
    <w:rsid w:val="00FF642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100" w:after="120" w:line="480" w:lineRule="auto"/>
      <w:jc w:val="both"/>
      <w:outlineLvl w:val="0"/>
    </w:pPr>
    <w:rPr>
      <w:b/>
      <w:spacing w:val="0"/>
      <w:w w:val="100"/>
      <w:kern w:val="0"/>
      <w:szCs w:val="24"/>
      <w:lang w:eastAsia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0"/>
      <w:w w:val="100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suppressAutoHyphens w:val="0"/>
      <w:spacing w:after="120" w:line="240" w:lineRule="auto"/>
      <w:jc w:val="both"/>
      <w:outlineLvl w:val="2"/>
    </w:pPr>
    <w:rPr>
      <w:b/>
      <w:bCs/>
      <w:spacing w:val="0"/>
      <w:w w:val="100"/>
      <w:kern w:val="0"/>
      <w:szCs w:val="24"/>
      <w:lang w:eastAsia="ru-RU"/>
    </w:rPr>
  </w:style>
  <w:style w:type="paragraph" w:styleId="Heading6">
    <w:name w:val="heading 6"/>
    <w:basedOn w:val="Normal"/>
    <w:next w:val="Normal"/>
    <w:qFormat/>
    <w:pPr>
      <w:keepNext/>
      <w:suppressAutoHyphens w:val="0"/>
      <w:spacing w:after="120" w:line="240" w:lineRule="auto"/>
      <w:ind w:left="2160" w:right="1185"/>
      <w:outlineLvl w:val="5"/>
    </w:pPr>
    <w:rPr>
      <w:i/>
      <w:iCs/>
      <w:spacing w:val="0"/>
      <w:w w:val="100"/>
      <w:kern w:val="0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after="120" w:line="240" w:lineRule="auto"/>
      <w:jc w:val="both"/>
    </w:pPr>
    <w:rPr>
      <w:spacing w:val="0"/>
      <w:w w:val="100"/>
      <w:kern w:val="0"/>
      <w:szCs w:val="24"/>
      <w:lang w:eastAsia="ru-RU"/>
    </w:rPr>
  </w:style>
  <w:style w:type="paragraph" w:styleId="BalloonText">
    <w:name w:val="Balloon Text"/>
    <w:basedOn w:val="Normal"/>
    <w:semiHidden/>
    <w:rsid w:val="002356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3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5522</Words>
  <Characters>37442</Characters>
  <Application>Microsoft Office Word</Application>
  <DocSecurity>4</DocSecurity>
  <Lines>985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42883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Christopher.Heaney</dc:creator>
  <cp:keywords/>
  <dc:description/>
  <cp:lastModifiedBy>Elena.Litvinova</cp:lastModifiedBy>
  <cp:revision>9</cp:revision>
  <cp:lastPrinted>2011-10-19T14:35:00Z</cp:lastPrinted>
  <dcterms:created xsi:type="dcterms:W3CDTF">2012-12-25T19:07:00Z</dcterms:created>
  <dcterms:modified xsi:type="dcterms:W3CDTF">2012-12-26T11:51:00Z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1241418R</vt:lpwstr>
  </property>
  <property fmtid="{D5CDD505-2E9C-101B-9397-08002B2CF9AE}" pid="5" name="Symbol1">
    <vt:lpwstr>CEDAW/C/SR.1044</vt:lpwstr>
  </property>
  <property fmtid="{D5CDD505-2E9C-101B-9397-08002B2CF9AE}" pid="6" name="sss1">
    <vt:lpwstr>CEDAW/C/SR.1044</vt:lpwstr>
  </property>
  <property fmtid="{D5CDD505-2E9C-101B-9397-08002B2CF9AE}" pid="7" name="Comment">
    <vt:lpwstr/>
  </property>
  <property fmtid="{D5CDD505-2E9C-101B-9397-08002B2CF9AE}" pid="8" name="DraftPages">
    <vt:lpwstr>11</vt:lpwstr>
  </property>
  <property fmtid="{D5CDD505-2E9C-101B-9397-08002B2CF9AE}" pid="9" name="Operator">
    <vt:lpwstr>External</vt:lpwstr>
  </property>
</Properties>
</file>