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4E84" w:rsidRDefault="00000000">
      <w:pPr>
        <w:spacing w:line="60" w:lineRule="exact"/>
        <w:rPr>
          <w:spacing w:val="0"/>
          <w:w w:val="100"/>
          <w:sz w:val="6"/>
        </w:rPr>
        <w:sectPr w:rsidR="00000000" w:rsidRPr="00654E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rStyle w:val="CommentReference"/>
        </w:rPr>
        <w:commentReference w:id="0"/>
      </w:r>
    </w:p>
    <w:p w:rsidR="00000000" w:rsidRPr="00387963" w:rsidRDefault="00000000">
      <w:pPr>
        <w:pStyle w:val="H1"/>
        <w:spacing w:line="240" w:lineRule="auto"/>
        <w:rPr>
          <w:spacing w:val="0"/>
          <w:w w:val="100"/>
          <w:lang w:val="ru-RU"/>
        </w:rPr>
      </w:pPr>
      <w:r w:rsidRPr="00387963">
        <w:rPr>
          <w:spacing w:val="0"/>
          <w:w w:val="100"/>
          <w:lang w:val="ru-RU"/>
        </w:rPr>
        <w:t>Комитет по ликвидации дискриминации</w:t>
      </w:r>
    </w:p>
    <w:p w:rsidR="00000000" w:rsidRPr="00387963" w:rsidRDefault="00000000">
      <w:pPr>
        <w:pStyle w:val="H1"/>
        <w:rPr>
          <w:spacing w:val="0"/>
          <w:w w:val="100"/>
          <w:lang w:val="ru-RU"/>
        </w:rPr>
      </w:pPr>
      <w:r w:rsidRPr="00387963">
        <w:rPr>
          <w:spacing w:val="0"/>
          <w:w w:val="100"/>
          <w:lang w:val="ru-RU"/>
        </w:rPr>
        <w:t>в отношении женщин</w:t>
      </w:r>
    </w:p>
    <w:p w:rsidR="00000000" w:rsidRPr="00387963" w:rsidRDefault="00000000">
      <w:pPr>
        <w:pStyle w:val="H23"/>
        <w:rPr>
          <w:spacing w:val="0"/>
          <w:w w:val="100"/>
          <w:lang w:val="ru-RU"/>
        </w:rPr>
      </w:pPr>
      <w:r w:rsidRPr="00387963">
        <w:rPr>
          <w:spacing w:val="0"/>
          <w:w w:val="100"/>
          <w:lang w:val="ru-RU"/>
        </w:rPr>
        <w:t>Сорок четвертая сессия</w:t>
      </w:r>
    </w:p>
    <w:p w:rsidR="00000000" w:rsidRPr="00387963" w:rsidRDefault="00000000">
      <w:pPr>
        <w:spacing w:line="240" w:lineRule="auto"/>
        <w:rPr>
          <w:spacing w:val="0"/>
          <w:w w:val="100"/>
          <w:sz w:val="12"/>
          <w:lang w:val="ru-RU"/>
        </w:rPr>
      </w:pPr>
    </w:p>
    <w:p w:rsidR="00000000" w:rsidRPr="00387963" w:rsidRDefault="00000000">
      <w:pPr>
        <w:pStyle w:val="H23"/>
        <w:rPr>
          <w:spacing w:val="0"/>
          <w:w w:val="100"/>
          <w:lang w:val="ru-RU"/>
        </w:rPr>
      </w:pPr>
      <w:r w:rsidRPr="00387963">
        <w:rPr>
          <w:spacing w:val="0"/>
          <w:w w:val="100"/>
          <w:lang w:val="ru-RU"/>
        </w:rPr>
        <w:t>Краткий отчет о 903-м заседании,</w:t>
      </w:r>
    </w:p>
    <w:p w:rsidR="00000000" w:rsidRPr="00387963" w:rsidRDefault="00000000">
      <w:pPr>
        <w:rPr>
          <w:spacing w:val="0"/>
          <w:w w:val="100"/>
          <w:lang w:val="ru-RU"/>
        </w:rPr>
      </w:pPr>
      <w:r w:rsidRPr="00387963">
        <w:rPr>
          <w:spacing w:val="0"/>
          <w:w w:val="100"/>
          <w:lang w:val="ru-RU"/>
        </w:rPr>
        <w:t>состоявшемся в Центральных учреждениях, Нью-Йорк, в понедельник, 3 августа 2009 года, в 10</w:t>
      </w:r>
      <w:r w:rsidRPr="00387963">
        <w:rPr>
          <w:spacing w:val="0"/>
          <w:w w:val="100"/>
        </w:rPr>
        <w:t> </w:t>
      </w:r>
      <w:r w:rsidRPr="00387963">
        <w:rPr>
          <w:spacing w:val="0"/>
          <w:w w:val="100"/>
          <w:lang w:val="ru-RU"/>
        </w:rPr>
        <w:t>ч. 00</w:t>
      </w:r>
      <w:r w:rsidRPr="00387963">
        <w:rPr>
          <w:spacing w:val="0"/>
          <w:w w:val="100"/>
        </w:rPr>
        <w:t> </w:t>
      </w:r>
      <w:r w:rsidRPr="00387963">
        <w:rPr>
          <w:spacing w:val="0"/>
          <w:w w:val="100"/>
          <w:lang w:val="ru-RU"/>
        </w:rPr>
        <w:t>м.</w:t>
      </w:r>
    </w:p>
    <w:p w:rsidR="00000000" w:rsidRPr="00387963" w:rsidRDefault="00000000">
      <w:pPr>
        <w:spacing w:line="120" w:lineRule="exact"/>
        <w:rPr>
          <w:spacing w:val="0"/>
          <w:w w:val="100"/>
          <w:sz w:val="10"/>
          <w:lang w:val="ru-RU"/>
        </w:rPr>
      </w:pPr>
    </w:p>
    <w:p w:rsidR="00000000" w:rsidRPr="00387963" w:rsidRDefault="00000000">
      <w:pPr>
        <w:tabs>
          <w:tab w:val="right" w:pos="907"/>
          <w:tab w:val="left" w:pos="1672"/>
          <w:tab w:val="right" w:leader="dot" w:pos="8568"/>
        </w:tabs>
        <w:ind w:right="1267"/>
        <w:rPr>
          <w:spacing w:val="0"/>
          <w:w w:val="100"/>
          <w:lang w:val="ru-RU"/>
        </w:rPr>
      </w:pPr>
      <w:r w:rsidRPr="00387963">
        <w:rPr>
          <w:i/>
          <w:spacing w:val="0"/>
          <w:w w:val="100"/>
          <w:lang w:val="ru-RU"/>
        </w:rPr>
        <w:tab/>
        <w:t>Председатель</w:t>
      </w:r>
      <w:r w:rsidRPr="00387963">
        <w:rPr>
          <w:iCs/>
          <w:spacing w:val="0"/>
          <w:w w:val="100"/>
          <w:lang w:val="ru-RU"/>
        </w:rPr>
        <w:t>:</w:t>
      </w:r>
      <w:r w:rsidRPr="00387963">
        <w:rPr>
          <w:spacing w:val="0"/>
          <w:w w:val="100"/>
          <w:lang w:val="ru-RU"/>
        </w:rPr>
        <w:tab/>
      </w:r>
      <w:r w:rsidRPr="00387963">
        <w:rPr>
          <w:iCs/>
          <w:spacing w:val="0"/>
          <w:w w:val="100"/>
          <w:lang w:val="ru-RU"/>
        </w:rPr>
        <w:t xml:space="preserve">г-жа </w:t>
      </w:r>
      <w:r w:rsidRPr="00387963">
        <w:rPr>
          <w:spacing w:val="0"/>
          <w:w w:val="100"/>
          <w:lang w:val="ru-RU"/>
        </w:rPr>
        <w:t>Габр</w:t>
      </w:r>
    </w:p>
    <w:p w:rsidR="00000000" w:rsidRPr="00387963" w:rsidRDefault="00000000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000000" w:rsidRPr="00387963" w:rsidRDefault="00000000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000000" w:rsidRPr="00387963" w:rsidRDefault="00000000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000000" w:rsidRPr="00387963" w:rsidRDefault="00000000">
      <w:pPr>
        <w:pStyle w:val="HCh"/>
        <w:rPr>
          <w:b w:val="0"/>
          <w:bCs/>
          <w:spacing w:val="0"/>
          <w:w w:val="100"/>
          <w:lang w:val="ru-RU"/>
        </w:rPr>
      </w:pPr>
      <w:r w:rsidRPr="00387963">
        <w:rPr>
          <w:b w:val="0"/>
          <w:bCs/>
          <w:spacing w:val="0"/>
          <w:w w:val="100"/>
          <w:lang w:val="ru-RU"/>
        </w:rPr>
        <w:t>Содержание</w:t>
      </w:r>
    </w:p>
    <w:p w:rsidR="00000000" w:rsidRPr="00387963" w:rsidRDefault="00000000">
      <w:pPr>
        <w:pStyle w:val="HCh"/>
        <w:spacing w:line="240" w:lineRule="auto"/>
        <w:rPr>
          <w:b w:val="0"/>
          <w:spacing w:val="0"/>
          <w:w w:val="100"/>
          <w:sz w:val="12"/>
          <w:lang w:val="ru-RU"/>
        </w:rPr>
      </w:pPr>
    </w:p>
    <w:p w:rsidR="00000000" w:rsidRPr="00387963" w:rsidRDefault="00000000">
      <w:pPr>
        <w:tabs>
          <w:tab w:val="left" w:pos="1672"/>
        </w:tabs>
        <w:spacing w:before="40" w:after="120"/>
        <w:ind w:left="1673" w:right="1134" w:hanging="1673"/>
        <w:rPr>
          <w:i/>
          <w:spacing w:val="0"/>
          <w:w w:val="100"/>
          <w:lang w:val="ru-RU"/>
        </w:rPr>
      </w:pPr>
      <w:r w:rsidRPr="00387963">
        <w:rPr>
          <w:spacing w:val="0"/>
          <w:w w:val="100"/>
          <w:lang w:val="ru-RU"/>
        </w:rPr>
        <w:tab/>
        <w:t xml:space="preserve">Рассмотрение докладов, представленных государствами-участниками </w:t>
      </w:r>
      <w:r w:rsidRPr="00387963">
        <w:rPr>
          <w:spacing w:val="0"/>
          <w:w w:val="100"/>
          <w:lang w:val="ru-RU"/>
        </w:rPr>
        <w:br/>
        <w:t>в соответствии со статьей 18 Конвенции (</w:t>
      </w:r>
      <w:r w:rsidRPr="00387963">
        <w:rPr>
          <w:i/>
          <w:spacing w:val="0"/>
          <w:w w:val="100"/>
          <w:lang w:val="ru-RU"/>
        </w:rPr>
        <w:t>продолжение</w:t>
      </w:r>
      <w:r w:rsidRPr="00387963">
        <w:rPr>
          <w:spacing w:val="0"/>
          <w:w w:val="100"/>
          <w:lang w:val="ru-RU"/>
        </w:rPr>
        <w:t>)</w:t>
      </w:r>
    </w:p>
    <w:p w:rsidR="00000000" w:rsidRPr="00387963" w:rsidRDefault="00000000">
      <w:pPr>
        <w:pStyle w:val="H1"/>
        <w:tabs>
          <w:tab w:val="clear" w:pos="1742"/>
        </w:tabs>
        <w:spacing w:line="240" w:lineRule="auto"/>
        <w:ind w:left="2299" w:right="1264" w:firstLine="0"/>
        <w:rPr>
          <w:b w:val="0"/>
          <w:i/>
          <w:spacing w:val="0"/>
          <w:w w:val="100"/>
          <w:sz w:val="20"/>
          <w:lang w:val="ru-RU"/>
        </w:rPr>
      </w:pPr>
      <w:r w:rsidRPr="00387963">
        <w:rPr>
          <w:b w:val="0"/>
          <w:i/>
          <w:spacing w:val="0"/>
          <w:w w:val="100"/>
          <w:sz w:val="20"/>
          <w:lang w:val="ru-RU"/>
        </w:rPr>
        <w:t>Объединенные первоначальный, второй, третий, четвертый, пятый и шестой периодические доклады Гвинеи-Бисау</w:t>
      </w:r>
    </w:p>
    <w:p w:rsidR="00000000" w:rsidRPr="00387963" w:rsidRDefault="00000000">
      <w:pPr>
        <w:tabs>
          <w:tab w:val="left" w:pos="2090"/>
        </w:tabs>
        <w:ind w:right="1134"/>
        <w:jc w:val="both"/>
        <w:rPr>
          <w:i/>
          <w:spacing w:val="0"/>
          <w:w w:val="100"/>
          <w:lang w:val="ru-RU"/>
        </w:rPr>
      </w:pPr>
    </w:p>
    <w:p w:rsidR="00000000" w:rsidRPr="00387963" w:rsidRDefault="00000000">
      <w:pPr>
        <w:pStyle w:val="SingleTxt"/>
        <w:spacing w:after="0" w:line="240" w:lineRule="auto"/>
        <w:jc w:val="left"/>
        <w:rPr>
          <w:spacing w:val="0"/>
          <w:w w:val="100"/>
          <w:sz w:val="2"/>
          <w:lang w:val="ru-RU"/>
        </w:rPr>
        <w:sectPr w:rsidR="00000000" w:rsidRPr="00387963">
          <w:type w:val="continuous"/>
          <w:pgSz w:w="12240" w:h="15840" w:code="1"/>
          <w:pgMar w:top="1742" w:right="1195" w:bottom="1901" w:left="1195" w:header="576" w:footer="1037" w:gutter="0"/>
          <w:cols w:space="708"/>
          <w:noEndnote/>
          <w:docGrid w:linePitch="360"/>
        </w:sectPr>
      </w:pPr>
      <w:r w:rsidRPr="00387963">
        <w:rPr>
          <w:spacing w:val="0"/>
          <w:w w:val="100"/>
          <w:lang w:val="ru-RU"/>
        </w:rPr>
        <w:br w:type="page"/>
      </w:r>
    </w:p>
    <w:p w:rsidR="00000000" w:rsidRPr="00387963" w:rsidRDefault="00000000">
      <w:pPr>
        <w:pStyle w:val="std"/>
        <w:tabs>
          <w:tab w:val="left" w:pos="454"/>
        </w:tabs>
        <w:spacing w:after="160"/>
        <w:rPr>
          <w:i/>
          <w:sz w:val="20"/>
          <w:szCs w:val="20"/>
        </w:rPr>
      </w:pPr>
      <w:r w:rsidRPr="00387963">
        <w:rPr>
          <w:i/>
          <w:sz w:val="20"/>
          <w:szCs w:val="20"/>
        </w:rPr>
        <w:t>Заседание открывается в 10 ч. 00 м.</w:t>
      </w:r>
    </w:p>
    <w:p w:rsidR="00000000" w:rsidRPr="009B3C09" w:rsidRDefault="00000000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54"/>
        </w:tabs>
        <w:spacing w:after="120" w:line="240" w:lineRule="auto"/>
        <w:ind w:left="0" w:right="0" w:firstLine="0"/>
        <w:outlineLvl w:val="9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 xml:space="preserve">Рассмотрение докладов, представленных государствами-участниками в соответствии </w:t>
      </w:r>
      <w:r w:rsidRPr="006B4F5E">
        <w:rPr>
          <w:spacing w:val="0"/>
          <w:w w:val="100"/>
          <w:kern w:val="0"/>
          <w:lang w:val="ru-RU"/>
        </w:rPr>
        <w:br/>
      </w:r>
      <w:r w:rsidRPr="009B3C09">
        <w:rPr>
          <w:spacing w:val="0"/>
          <w:w w:val="100"/>
          <w:kern w:val="0"/>
          <w:lang w:val="ru-RU"/>
        </w:rPr>
        <w:t xml:space="preserve">со статьей 18 Конвенции </w:t>
      </w:r>
      <w:r w:rsidRPr="009B3C09">
        <w:rPr>
          <w:b w:val="0"/>
          <w:spacing w:val="0"/>
          <w:w w:val="100"/>
          <w:kern w:val="0"/>
          <w:lang w:val="ru-RU"/>
        </w:rPr>
        <w:t>(</w:t>
      </w:r>
      <w:r w:rsidRPr="009B3C09">
        <w:rPr>
          <w:b w:val="0"/>
          <w:i/>
          <w:spacing w:val="0"/>
          <w:w w:val="100"/>
          <w:kern w:val="0"/>
          <w:lang w:val="ru-RU"/>
        </w:rPr>
        <w:t>продолжение</w:t>
      </w:r>
      <w:r w:rsidRPr="009B3C09">
        <w:rPr>
          <w:b w:val="0"/>
          <w:spacing w:val="0"/>
          <w:w w:val="100"/>
          <w:kern w:val="0"/>
          <w:lang w:val="ru-RU"/>
        </w:rPr>
        <w:t>)</w:t>
      </w:r>
    </w:p>
    <w:p w:rsidR="00000000" w:rsidRPr="009B3C09" w:rsidRDefault="00000000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54"/>
        </w:tabs>
        <w:spacing w:after="120" w:line="240" w:lineRule="auto"/>
        <w:ind w:left="454" w:right="0" w:hanging="454"/>
        <w:outlineLvl w:val="9"/>
        <w:rPr>
          <w:i w:val="0"/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ab/>
        <w:t xml:space="preserve">Объединенные первоначальный, второй, третий, четвертый, пятый и шестой периодические доклады Гвинеи-Бисау </w:t>
      </w:r>
      <w:r w:rsidRPr="009B3C09">
        <w:rPr>
          <w:i w:val="0"/>
          <w:spacing w:val="0"/>
          <w:w w:val="100"/>
          <w:kern w:val="0"/>
          <w:lang w:val="ru-RU"/>
        </w:rPr>
        <w:t>(</w:t>
      </w:r>
      <w:r w:rsidRPr="009B3C09">
        <w:rPr>
          <w:i w:val="0"/>
          <w:spacing w:val="0"/>
          <w:w w:val="100"/>
          <w:kern w:val="0"/>
        </w:rPr>
        <w:t>CEDAW</w:t>
      </w:r>
      <w:r w:rsidRPr="009B3C09">
        <w:rPr>
          <w:i w:val="0"/>
          <w:spacing w:val="0"/>
          <w:w w:val="100"/>
          <w:kern w:val="0"/>
          <w:lang w:val="ru-RU"/>
        </w:rPr>
        <w:t>/</w:t>
      </w:r>
      <w:r w:rsidRPr="009B3C09">
        <w:rPr>
          <w:i w:val="0"/>
          <w:spacing w:val="0"/>
          <w:w w:val="100"/>
          <w:kern w:val="0"/>
        </w:rPr>
        <w:t>C</w:t>
      </w:r>
      <w:r w:rsidRPr="009B3C09">
        <w:rPr>
          <w:i w:val="0"/>
          <w:spacing w:val="0"/>
          <w:w w:val="100"/>
          <w:kern w:val="0"/>
          <w:lang w:val="ru-RU"/>
        </w:rPr>
        <w:t>/</w:t>
      </w:r>
      <w:r w:rsidRPr="009B3C09">
        <w:rPr>
          <w:i w:val="0"/>
          <w:spacing w:val="0"/>
          <w:w w:val="100"/>
          <w:kern w:val="0"/>
        </w:rPr>
        <w:t>GNB</w:t>
      </w:r>
      <w:r w:rsidRPr="009B3C09">
        <w:rPr>
          <w:i w:val="0"/>
          <w:spacing w:val="0"/>
          <w:w w:val="100"/>
          <w:kern w:val="0"/>
          <w:lang w:val="ru-RU"/>
        </w:rPr>
        <w:t xml:space="preserve">/6; </w:t>
      </w:r>
      <w:r w:rsidRPr="009B3C09">
        <w:rPr>
          <w:i w:val="0"/>
          <w:spacing w:val="0"/>
          <w:w w:val="100"/>
          <w:kern w:val="0"/>
        </w:rPr>
        <w:t>CEDAW</w:t>
      </w:r>
      <w:r w:rsidRPr="009B3C09">
        <w:rPr>
          <w:i w:val="0"/>
          <w:spacing w:val="0"/>
          <w:w w:val="100"/>
          <w:kern w:val="0"/>
          <w:lang w:val="ru-RU"/>
        </w:rPr>
        <w:t>/</w:t>
      </w:r>
      <w:r w:rsidRPr="009B3C09">
        <w:rPr>
          <w:i w:val="0"/>
          <w:spacing w:val="0"/>
          <w:w w:val="100"/>
          <w:kern w:val="0"/>
        </w:rPr>
        <w:t>C</w:t>
      </w:r>
      <w:r w:rsidRPr="009B3C09">
        <w:rPr>
          <w:i w:val="0"/>
          <w:spacing w:val="0"/>
          <w:w w:val="100"/>
          <w:kern w:val="0"/>
          <w:lang w:val="ru-RU"/>
        </w:rPr>
        <w:t>/</w:t>
      </w:r>
      <w:r w:rsidRPr="009B3C09">
        <w:rPr>
          <w:i w:val="0"/>
          <w:spacing w:val="0"/>
          <w:w w:val="100"/>
          <w:kern w:val="0"/>
        </w:rPr>
        <w:t>GNB</w:t>
      </w:r>
      <w:r w:rsidRPr="009B3C09">
        <w:rPr>
          <w:i w:val="0"/>
          <w:spacing w:val="0"/>
          <w:w w:val="100"/>
          <w:kern w:val="0"/>
          <w:lang w:val="ru-RU"/>
        </w:rPr>
        <w:t>/</w:t>
      </w:r>
      <w:r w:rsidRPr="009B3C09">
        <w:rPr>
          <w:i w:val="0"/>
          <w:spacing w:val="0"/>
          <w:w w:val="100"/>
          <w:kern w:val="0"/>
        </w:rPr>
        <w:t>Q</w:t>
      </w:r>
      <w:r w:rsidRPr="009B3C09">
        <w:rPr>
          <w:i w:val="0"/>
          <w:spacing w:val="0"/>
          <w:w w:val="100"/>
          <w:kern w:val="0"/>
          <w:lang w:val="ru-RU"/>
        </w:rPr>
        <w:t>/6 и </w:t>
      </w:r>
      <w:r w:rsidRPr="009B3C09">
        <w:rPr>
          <w:i w:val="0"/>
          <w:spacing w:val="0"/>
          <w:w w:val="100"/>
          <w:kern w:val="0"/>
        </w:rPr>
        <w:t>Rev</w:t>
      </w:r>
      <w:r w:rsidRPr="009B3C09">
        <w:rPr>
          <w:i w:val="0"/>
          <w:spacing w:val="0"/>
          <w:w w:val="100"/>
          <w:kern w:val="0"/>
          <w:lang w:val="ru-RU"/>
        </w:rPr>
        <w:t>.1)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i/>
          <w:spacing w:val="0"/>
          <w:w w:val="100"/>
          <w:kern w:val="0"/>
          <w:lang w:val="ru-RU"/>
        </w:rPr>
        <w:t>По приглашению Председателя члены делегации Гвинеи-Бисау занимают места за столом заседаний Комитета.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Ро</w:t>
      </w:r>
      <w:r>
        <w:rPr>
          <w:b/>
          <w:spacing w:val="0"/>
          <w:w w:val="100"/>
          <w:kern w:val="0"/>
          <w:lang w:val="ru-RU"/>
        </w:rPr>
        <w:t>з</w:t>
      </w:r>
      <w:r w:rsidRPr="009B3C09">
        <w:rPr>
          <w:b/>
          <w:spacing w:val="0"/>
          <w:w w:val="100"/>
          <w:kern w:val="0"/>
          <w:lang w:val="ru-RU"/>
        </w:rPr>
        <w:t>ари</w:t>
      </w:r>
      <w:r>
        <w:rPr>
          <w:b/>
          <w:spacing w:val="0"/>
          <w:w w:val="100"/>
          <w:kern w:val="0"/>
          <w:lang w:val="ru-RU"/>
        </w:rPr>
        <w:t>у</w:t>
      </w:r>
      <w:r w:rsidRPr="009B3C09">
        <w:rPr>
          <w:spacing w:val="0"/>
          <w:w w:val="100"/>
          <w:kern w:val="0"/>
          <w:lang w:val="ru-RU"/>
        </w:rPr>
        <w:t xml:space="preserve"> (Гвинея-Бисау) говорит, что население Гвинеи-Бисау состоит более чем из 20 этнических групп, говорящих на португальском и креольском языках и других местных языках. Женщины составляют 52 процента населения. Примерно 61 процент населения проживает в сельской местности, а 39 процентов</w:t>
      </w:r>
      <w:r>
        <w:rPr>
          <w:spacing w:val="0"/>
          <w:w w:val="100"/>
          <w:kern w:val="0"/>
          <w:lang w:val="ru-RU"/>
        </w:rPr>
        <w:t xml:space="preserve"> </w:t>
      </w:r>
      <w:r w:rsidRPr="009B3C09">
        <w:rPr>
          <w:spacing w:val="0"/>
          <w:w w:val="100"/>
          <w:kern w:val="0"/>
          <w:lang w:val="ru-RU"/>
        </w:rPr>
        <w:t>– в городах; столица окружена нищенствующими районами, возникшими в результате миграции населения из сельских в городские районы. Население страны преимущественно молодое; доля лиц в возрасте до 15 лет составляет 42</w:t>
      </w:r>
      <w:r>
        <w:rPr>
          <w:spacing w:val="0"/>
          <w:w w:val="100"/>
          <w:kern w:val="0"/>
          <w:lang w:val="ru-RU"/>
        </w:rPr>
        <w:t xml:space="preserve"> </w:t>
      </w:r>
      <w:r w:rsidRPr="009B3C09">
        <w:rPr>
          <w:spacing w:val="0"/>
          <w:w w:val="100"/>
          <w:kern w:val="0"/>
          <w:lang w:val="ru-RU"/>
        </w:rPr>
        <w:t>процента. Показатель фертильности выше в сельских районах и в целом составляет 6,8. На каждые 100 тыс. живорожденных детей приходится 405 случаев материнских смертей, что объясняется ранним возрастом вступления в брак и калечащими операциями на женских половых органах. Пандемия ВИЧ/СПИДа является одним и важнейших препятствий на пути развития, и от нее страдают в основном женщины. Население мало информировано о данном заболевании; только около 53 процентов женщин понимают важность супружеской верности, и лишь 17 процентов женщин осведомлены о существовании центров тестирования на ВИЧ/СПИД.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spacing w:val="-2"/>
          <w:w w:val="100"/>
          <w:kern w:val="0"/>
          <w:lang w:val="ru-RU"/>
        </w:rPr>
        <w:t>Гвинея-Бисау принадлежит к группе наименее развитых стран. В последние годы политическая и институциональная нестабильность</w:t>
      </w:r>
      <w:r w:rsidRPr="009B3C09">
        <w:rPr>
          <w:spacing w:val="0"/>
          <w:w w:val="100"/>
          <w:kern w:val="0"/>
          <w:lang w:val="ru-RU"/>
        </w:rPr>
        <w:t xml:space="preserve"> мешали правительству повысить уровень жизни, и в период с 2000 по 2004 год ежегодный прирост валового национального продукта составлял лишь 1 процент; в стране широко распространена нищета. Внешняя задолженность также представляет собой большое бремя.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4.</w:t>
      </w:r>
      <w:r w:rsidRPr="009B3C09">
        <w:rPr>
          <w:spacing w:val="0"/>
          <w:w w:val="100"/>
          <w:kern w:val="0"/>
          <w:lang w:val="ru-RU"/>
        </w:rPr>
        <w:tab/>
        <w:t>Тем не менее страна располагает богатыми сельскохозяйственными, минеральными и рыбными ресурсами, а также хорошим туристическим потенциалом, и поэтому интерес со стороны партнеров в целях развития, вновь появившийся по окончании конфликта, дает основания для надежды.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3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5.</w:t>
      </w:r>
      <w:r w:rsidRPr="009B3C09">
        <w:rPr>
          <w:spacing w:val="0"/>
          <w:w w:val="100"/>
          <w:kern w:val="0"/>
          <w:lang w:val="ru-RU"/>
        </w:rPr>
        <w:tab/>
        <w:t>В Гвинее-Бисау, первой бывшей португальской африканской колонии, получившей независимость, существует полная свобода организовывать политические партии как выражение воли народа в контексте политического плюрализма. В течение последнего десятилетия женщины стали лучше понимать необходимость объединяться для защиты своих прав, что привело к созданию ряда неправительственных организаций (НПО), которые играют активную роль в экономической, социальной и политической жизни.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3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6.</w:t>
      </w:r>
      <w:r w:rsidRPr="009B3C09">
        <w:rPr>
          <w:spacing w:val="0"/>
          <w:w w:val="100"/>
          <w:kern w:val="0"/>
          <w:lang w:val="ru-RU"/>
        </w:rPr>
        <w:tab/>
        <w:t>Отмечая, что в Гвинее-Бисау существует ограниченная президентская система правления, оратор говорит, что вскоре состоятся выборы в местные органы власти. После их проведения будет завершен процесс демократизации, который создаст противовес центральному правительству.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3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7.</w:t>
      </w:r>
      <w:r w:rsidRPr="009B3C09">
        <w:rPr>
          <w:spacing w:val="0"/>
          <w:w w:val="100"/>
          <w:kern w:val="0"/>
          <w:lang w:val="ru-RU"/>
        </w:rPr>
        <w:tab/>
        <w:t>Гвинея-Бисау ратифицировала Конвенцию в 1985 году, а Факультативный протокол к ней – в 2008 году, тем самым признав их важность для защиты прав женщин. По сути Конвенция является программой действий по обеспечению уважения этих прав.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3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8.</w:t>
      </w:r>
      <w:r w:rsidRPr="009B3C09">
        <w:rPr>
          <w:spacing w:val="0"/>
          <w:w w:val="100"/>
          <w:kern w:val="0"/>
          <w:lang w:val="ru-RU"/>
        </w:rPr>
        <w:tab/>
        <w:t>Хотя делегация лишь теперь представляет объединенные первоначальный–шестой периодические доклады, права женщин в стране были защищены рядом законодательных, административных и практических мероприятий, направленных на поощрение равенства. В частности, Министерство по социальным вопросам и вопросам улучшения положения женщин отвечает за осуществление программ защиты и улучшения положения женщин. Были приняты меры для выполнения Пекинской платформы действий, способствующие практическому повышению социально-политического статуса женщин и улучшению их положения.</w:t>
      </w:r>
    </w:p>
    <w:p w:rsidR="00000000" w:rsidRPr="006B4F5E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30" w:line="240" w:lineRule="auto"/>
        <w:rPr>
          <w:spacing w:val="0"/>
          <w:w w:val="100"/>
          <w:kern w:val="0"/>
          <w:lang w:val="ru-RU"/>
        </w:rPr>
      </w:pPr>
      <w:r w:rsidRPr="006B4F5E">
        <w:rPr>
          <w:spacing w:val="0"/>
          <w:w w:val="100"/>
          <w:kern w:val="0"/>
          <w:lang w:val="ru-RU"/>
        </w:rPr>
        <w:t>9.</w:t>
      </w:r>
      <w:r w:rsidRPr="006B4F5E">
        <w:rPr>
          <w:spacing w:val="0"/>
          <w:w w:val="100"/>
          <w:kern w:val="0"/>
          <w:lang w:val="ru-RU"/>
        </w:rPr>
        <w:tab/>
        <w:t>Задержка с представлением докладов объясняется институциональной нестабильностью, отсутствием квалифицированного персонала и достаточных финансовых ресурсов, а также отсутствием национальной гендерной политики. Объединенные доклады были подготовлены совместно с Институтом по делам женщин и детей при поддержке программы Организации Объединенных Наций, осуществляемой в Гвинее-Бисау, и в них подробно излагаются меры, принятые правительством для осуществления Конвенции.</w:t>
      </w:r>
    </w:p>
    <w:p w:rsidR="00000000" w:rsidRPr="006B4F5E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-2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10.</w:t>
      </w:r>
      <w:r w:rsidRPr="009B3C09">
        <w:rPr>
          <w:spacing w:val="0"/>
          <w:w w:val="100"/>
          <w:kern w:val="0"/>
          <w:lang w:val="ru-RU"/>
        </w:rPr>
        <w:tab/>
      </w:r>
      <w:r w:rsidRPr="006B4F5E">
        <w:rPr>
          <w:spacing w:val="-2"/>
          <w:w w:val="100"/>
          <w:kern w:val="0"/>
          <w:lang w:val="ru-RU"/>
        </w:rPr>
        <w:t>Хотя Конституция допускает интеграцию положений международных соглашений в национальное законодательство, имеется мало законодательных актов, которые могли бы стать объектом такой интеграции. Тем не менее в настоящее время проводится обзор существующего законодательства, в том числе с учетом положений Конвенции о ликвидации всех форм дискриминации в отношении женщин и Конвенции о правах ребенка. Тем не менее государство поощряет государственные, частные и судебные структуры защищать женщин от дискриминации; ни в Конституции, ни в законодательных актах не содержится дискриминационных положений в отношении женщин. В связи с этим особенно важную роль играет Институт по делам женщин и детей.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11.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spacing w:val="-2"/>
          <w:w w:val="100"/>
          <w:kern w:val="0"/>
          <w:lang w:val="ru-RU"/>
        </w:rPr>
        <w:t>Учреждены стипендии для обучения женщин в Гвинее-Бисау и за рубежом, а трудовое законодательство обеспечивает защиту матери и ребенка. Правительство принимает меры, в том числе проводит информационно-пропагандистские</w:t>
      </w:r>
      <w:r w:rsidRPr="009B3C09">
        <w:rPr>
          <w:spacing w:val="0"/>
          <w:w w:val="100"/>
          <w:kern w:val="0"/>
          <w:lang w:val="ru-RU"/>
        </w:rPr>
        <w:t xml:space="preserve"> кампании, для укрепления гендерного равенства и устранения стереотипов. НПО играют важную роль в борьбе с калечащими операциями на женских половых органах и другими формами насилия в отношении женщин. В настоящее время рассматривается вопрос о создании Национального комитета по охране прав женщин.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12.</w:t>
      </w:r>
      <w:r w:rsidRPr="009B3C09">
        <w:rPr>
          <w:spacing w:val="0"/>
          <w:w w:val="100"/>
          <w:kern w:val="0"/>
          <w:lang w:val="ru-RU"/>
        </w:rPr>
        <w:tab/>
        <w:t>Что касается проституции, то усилия сконцентрированы на лицах, пользующихся такими услугами или поощряющих такие услуги. Проект законодательства о торговле людьми и гендерном насилии также находится на рассмотрении Национальной народной ассамблеи.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13.</w:t>
      </w:r>
      <w:r w:rsidRPr="009B3C09">
        <w:rPr>
          <w:spacing w:val="0"/>
          <w:w w:val="100"/>
          <w:kern w:val="0"/>
          <w:lang w:val="ru-RU"/>
        </w:rPr>
        <w:tab/>
        <w:t>Достигнут значительный законодательный и административный прогресс в поощрении участия женщин в социальной, трудовой, экономической и политической жизни. Женщины конкурируют в государственной жизни на равной основе с мужчинами, в том числе на дипломатической службе и в международных организациях. Отсутствует дискриминация в отношении женщин с точки зрения гражданства.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14.</w:t>
      </w:r>
      <w:r w:rsidRPr="009B3C09">
        <w:rPr>
          <w:spacing w:val="0"/>
          <w:w w:val="100"/>
          <w:kern w:val="0"/>
          <w:lang w:val="ru-RU"/>
        </w:rPr>
        <w:tab/>
        <w:t>Хотя правительство приняло многочисленные меры в области образования, здравоохранения, социального обеспечения, занятости, грамотности и ликвидации нищеты с целью улучшения положения женщин и хотя принцип равенства возможностей полностью закреплен во внутреннем законодательстве, все еще сохраняются препятствия для всестороннего прогресса женщин. В связи с этим НПО, ведущие активную работу в области искоренения нищеты и поощрения прав женщин, оказывают помощь женщинам, проживающим в сельских районах.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15.</w:t>
      </w:r>
      <w:r w:rsidRPr="009B3C09">
        <w:rPr>
          <w:spacing w:val="0"/>
          <w:w w:val="100"/>
          <w:kern w:val="0"/>
          <w:lang w:val="ru-RU"/>
        </w:rPr>
        <w:tab/>
        <w:t>Граждане страны обладают абсолютно равными правами без какой-либо дискриминации в отношении своего гражданского статуса. В случае необходимости государство и Ассоциация адвокатов оказывают юридическую помощь. Информация об основных правах распространяется также при помощи радиопрограмм. В настоящее время усилия правительства сосредоточены на искоренении практики ранних браков и калечащих операций на женских половых органах.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16.</w:t>
      </w:r>
      <w:r w:rsidRPr="009B3C09">
        <w:rPr>
          <w:spacing w:val="0"/>
          <w:w w:val="100"/>
          <w:kern w:val="0"/>
          <w:lang w:val="ru-RU"/>
        </w:rPr>
        <w:tab/>
        <w:t>Хотя участие женщин в общественной жизни находится на крайне низком уровне, положения Конвенции в Гвинее-Бисау будут выполнены, что приведет к повышению участия женщин в политической, экономической и культурной жизни.</w:t>
      </w:r>
    </w:p>
    <w:p w:rsidR="00000000" w:rsidRPr="009B3C09" w:rsidRDefault="00000000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54"/>
        </w:tabs>
        <w:spacing w:after="120" w:line="240" w:lineRule="auto"/>
        <w:ind w:left="0" w:right="0" w:firstLine="0"/>
        <w:jc w:val="both"/>
        <w:outlineLvl w:val="9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Статьи 1–6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6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17.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Шимонович</w:t>
      </w:r>
      <w:r w:rsidRPr="009B3C09">
        <w:rPr>
          <w:spacing w:val="0"/>
          <w:w w:val="100"/>
          <w:kern w:val="0"/>
          <w:lang w:val="ru-RU"/>
        </w:rPr>
        <w:t xml:space="preserve"> приветствует объяснение, данное 24</w:t>
      </w:r>
      <w:r w:rsidRPr="009B3C09">
        <w:rPr>
          <w:spacing w:val="0"/>
          <w:w w:val="100"/>
          <w:kern w:val="0"/>
          <w:lang w:val="ru-RU"/>
        </w:rPr>
        <w:noBreakHyphen/>
        <w:t>летней задержке в представлении доклада, и выражает надежду, что в дальнейшем доклады будут представляться на регулярной основе. Подготовка доклада предоставила правительству возможность оценить уровень выполнения положений Конвенции. Оратор отмечает, что доклад был подготовлен консультантом, и интересуется, был ли он одобрен правительством и парламентом и проводились ли в отношении него какие-либо консультации с неправительственными организациями. Оратор выражает надежду, что правительство подготовит свой следующий доклад с учетом заключительных замечаний Комитета при участии всех компетентных министерств и ведомств без привлечения консультантов.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6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18.</w:t>
      </w:r>
      <w:r w:rsidRPr="009B3C09">
        <w:rPr>
          <w:spacing w:val="0"/>
          <w:w w:val="100"/>
          <w:kern w:val="0"/>
          <w:lang w:val="ru-RU"/>
        </w:rPr>
        <w:tab/>
        <w:t>Отмечая, что в выводах доклада признается необходимость широкого распространения информации о Конвенции, оратор спрашивает, каким образом правительство намеревается достичь этой цели в условиях высокого уровня неграмотности населения страны. Имеются ли планы обеспечить перевод и издание Конвенции?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6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19.</w:t>
      </w:r>
      <w:r w:rsidRPr="009B3C09">
        <w:rPr>
          <w:spacing w:val="0"/>
          <w:w w:val="100"/>
          <w:kern w:val="0"/>
          <w:lang w:val="ru-RU"/>
        </w:rPr>
        <w:tab/>
        <w:t>Оратор отмечает, что в докладе и ответах на перечень тем и вопросов четко не определено положение Конвенции в рамках внутреннего законодательства. Имеются ли в Конвенции конкретные положения, уточняющие правовой статус международных договоров, в том числе и Конвенции, в рамках внутреннего права?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20.</w:t>
      </w:r>
      <w:r w:rsidRPr="009B3C09">
        <w:rPr>
          <w:spacing w:val="0"/>
          <w:w w:val="100"/>
          <w:kern w:val="0"/>
          <w:lang w:val="ru-RU"/>
        </w:rPr>
        <w:tab/>
        <w:t>Как указано в докладе, в статьях 24 и 25 Конституции говорится, что все граждане равны перед законом, независимо от расовой принадлежности, социального статуса, интеллектуального или культурного уровня, религиозных верований или философских убеждений. Однако ничего не говорится о дискриминации по признаку пола. Оратор спрашивает, имеются ли другая статья Конституции или, возможно, конкретный законодательный акт, которые запрещают дискриминацию по признаку пола. У Комитета имеется информация, что некоторые дискриминационные законодательные положения не были отменены, несмотря на то что они не соответствуют Конституции. Оратор спрашивает, каким образом государство-участник намерено поступить с такими дискриминационными законодательными положениями и в какие сроки.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21.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Флинтерман</w:t>
      </w:r>
      <w:r w:rsidRPr="009B3C09">
        <w:rPr>
          <w:spacing w:val="0"/>
          <w:w w:val="100"/>
          <w:kern w:val="0"/>
          <w:lang w:val="ru-RU"/>
        </w:rPr>
        <w:t>, отмечая, что в Конституции говорится, что ее положения должны толковаться в соответствии со Всеобщей декларацией прав человека, интересуется, известно ли всем государственным и судебным органам, что статьи 24 и 25 Конституции также должны толковаться в свете принципа равенства, закрепленного в Конвенции, и что этот принцип имеет очень широкую сферу применения, включая как формальное, так и реальное равенство.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22.</w:t>
      </w:r>
      <w:r w:rsidRPr="009B3C09">
        <w:rPr>
          <w:spacing w:val="0"/>
          <w:w w:val="100"/>
          <w:kern w:val="0"/>
          <w:lang w:val="ru-RU"/>
        </w:rPr>
        <w:tab/>
        <w:t>В пункте 40 ответов на перечень тем и вопросов указывается, что правительство поощряет судебные власти применять соответствующие положения международных конвенций, с тем чтобы не допускать дискриминационной практики или действий в отношении женщин. Оратор интересуется, каким образом осуществляется такое поощрение и не было бы проще, например в Конституции, четко предусмотреть, что судебные власти должны исполнять положения международных конвенций по правам человека.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23.</w:t>
      </w:r>
      <w:r w:rsidRPr="009B3C09">
        <w:rPr>
          <w:spacing w:val="0"/>
          <w:w w:val="100"/>
          <w:kern w:val="0"/>
          <w:lang w:val="ru-RU"/>
        </w:rPr>
        <w:tab/>
        <w:t>Отмечая, что в пункте 78 доклада говорится, что каждый гражданин, права которого были нарушены, имеет право подать в суд, оратор интересуется, как это право осуществляется на практике, когда, например, женщина хочет защитить свои права в соответствии с Конвенцией или Конституцией. Оказывается ли женщинам, которые считают, что их права были нарушены, юридическая помощь или иная недорогая или бесплатная помощь, например услуги омбудсмена?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24.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Попеску</w:t>
      </w:r>
      <w:r w:rsidRPr="009B3C09">
        <w:rPr>
          <w:spacing w:val="0"/>
          <w:w w:val="100"/>
          <w:kern w:val="0"/>
          <w:lang w:val="ru-RU"/>
        </w:rPr>
        <w:t xml:space="preserve"> выражает мнение, что если бы Гвинея-Бисау, являющаяся государством-участником уже в течение 24 лет, представила свои доклады Комитету раньше, то в стране мог бы быть достигнут больший прогресс в улучшении положения женщин. Оратор хорошо понимает сложное положение страны с ее колониальным прошлым и последующим длительным периодом политической нестабильности, но подчеркивает исключительную важность уважения прав женщин и вовлечения женщин на всех уровнях в процесс реформы и восстановления общества.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25.</w:t>
      </w:r>
      <w:r w:rsidRPr="009B3C09">
        <w:rPr>
          <w:spacing w:val="0"/>
          <w:w w:val="100"/>
          <w:kern w:val="0"/>
          <w:lang w:val="ru-RU"/>
        </w:rPr>
        <w:tab/>
        <w:t>В докладе и ответах на перечень тем и вопросов указывается, что все еще существуют законодательные акты, содержащие дискриминационные положения в отношении женщин, в частности положения, регулирующие порядок наследования или участия женщин в торговле. Оратор интересуется, каким образом правительство намеревается последовательно ликвидировать эти дискриминационные положения.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26.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ду Ро</w:t>
      </w:r>
      <w:r>
        <w:rPr>
          <w:b/>
          <w:spacing w:val="0"/>
          <w:w w:val="100"/>
          <w:kern w:val="0"/>
          <w:lang w:val="ru-RU"/>
        </w:rPr>
        <w:t>з</w:t>
      </w:r>
      <w:r w:rsidRPr="009B3C09">
        <w:rPr>
          <w:b/>
          <w:spacing w:val="0"/>
          <w:w w:val="100"/>
          <w:kern w:val="0"/>
          <w:lang w:val="ru-RU"/>
        </w:rPr>
        <w:t>ари</w:t>
      </w:r>
      <w:r>
        <w:rPr>
          <w:b/>
          <w:spacing w:val="0"/>
          <w:w w:val="100"/>
          <w:kern w:val="0"/>
          <w:lang w:val="ru-RU"/>
        </w:rPr>
        <w:t>у</w:t>
      </w:r>
      <w:r w:rsidRPr="009B3C09">
        <w:rPr>
          <w:spacing w:val="0"/>
          <w:w w:val="100"/>
          <w:kern w:val="0"/>
          <w:lang w:val="ru-RU"/>
        </w:rPr>
        <w:t xml:space="preserve"> (Гвинея-Бисау) говорит, что при подготовке доклада правительство тесно сотрудничало с НПО, активно работающими в области прав женщин, религиозными организациями и со всеми соответствующими министерствами.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27.</w:t>
      </w:r>
      <w:r w:rsidRPr="009B3C09">
        <w:rPr>
          <w:spacing w:val="0"/>
          <w:w w:val="100"/>
          <w:kern w:val="0"/>
          <w:lang w:val="ru-RU"/>
        </w:rPr>
        <w:tab/>
        <w:t>Понимая, что низкий уровень грамотности затрудняет распространение информации о Конвенции, правительство принимает меры для распространения информации о Конвенции на местных языках и на креольском языке. В статьях 24 и 25 Конституции признаются равные права женщин и мужчин, и правительство понимает свою обязанность обеспечить такое равенство на всей территории страны. С этой целью уже принят ряд мер. Например, был создан ряд НПО по защите прав женщин, с которыми правительство поддерживает тесные связи, с тем чтобы гарантировать права женщин в областях образования, здравоохранения, экономики и политики.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28.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Феррейра</w:t>
      </w:r>
      <w:r w:rsidRPr="009B3C09">
        <w:rPr>
          <w:spacing w:val="0"/>
          <w:w w:val="100"/>
          <w:kern w:val="0"/>
          <w:lang w:val="ru-RU"/>
        </w:rPr>
        <w:t xml:space="preserve"> (Гвинея-Бисау) подтверждает, что доклад был подготовлен в процессе общенациональных консультаций, в которых приняли участие все слои общества. Как участник международных конвенций Гвинея-Бисау полна решимости выполнить свои обязательства в соответствии с этими конвенциями. Судебные власти неформально согласились с интеграцией принципов, закрепленных в различных международных соглашениях, во внутреннее право.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8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29.</w:t>
      </w:r>
      <w:r w:rsidRPr="009B3C09">
        <w:rPr>
          <w:spacing w:val="0"/>
          <w:w w:val="100"/>
          <w:kern w:val="0"/>
          <w:lang w:val="ru-RU"/>
        </w:rPr>
        <w:tab/>
        <w:t>Представляется, что ряд поводов для беспокойства, выраженного членами Комитета, объясняются отсутствием в принятой в 1996 году Конституции страны и во многих ее законодательных актах таких терминов, как "гендерный" и "недопустимость дискриминации". Правительство понимает необходимость усовершенствовать свое законодательство, включив в него терминологию, используемую в различных международных соглашениях. Оно уже приняло соответствующие меры в отношении трудового законодательства, но в других сферах эти усилия еще запаздывают.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30.</w:t>
      </w:r>
      <w:r w:rsidRPr="009B3C09">
        <w:rPr>
          <w:spacing w:val="0"/>
          <w:w w:val="100"/>
          <w:kern w:val="0"/>
          <w:lang w:val="ru-RU"/>
        </w:rPr>
        <w:tab/>
        <w:t>В Уголовном кодексе предусмотрена возможность для любого гражданина, мужчины или женщины, подать жалобу Генеральному прокурору в случае нарушения их прав.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31.</w:t>
      </w:r>
      <w:r w:rsidRPr="009B3C09">
        <w:rPr>
          <w:spacing w:val="0"/>
          <w:w w:val="100"/>
          <w:kern w:val="0"/>
          <w:lang w:val="ru-RU"/>
        </w:rPr>
        <w:tab/>
        <w:t>Как и ее Конституция, Гражданский кодекс Гвинеи-Бисау является наследием колониальных времен. Правительство пытается приспособить устаревшее законодательство страны к современной реальности, отражая в нем гендерную специфику, которая отсутствовала во времена принятия этого законодательства. Тем временем женщины поощряются на защиту их прав всеми возможными средствами. Правительство пыталось четко указать в докладе, что законодательные акты, нарушающие эти права, являются антиконституционными.</w:t>
      </w:r>
    </w:p>
    <w:p w:rsidR="00000000" w:rsidRPr="009B3C09" w:rsidRDefault="00000000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54"/>
        </w:tabs>
        <w:spacing w:after="120" w:line="240" w:lineRule="auto"/>
        <w:ind w:left="0" w:right="0" w:firstLine="0"/>
        <w:jc w:val="both"/>
        <w:outlineLvl w:val="9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Статья</w:t>
      </w:r>
      <w:r w:rsidRPr="009B3C09">
        <w:rPr>
          <w:spacing w:val="0"/>
          <w:w w:val="100"/>
          <w:kern w:val="0"/>
          <w:lang w:val="en-US"/>
        </w:rPr>
        <w:t> </w:t>
      </w:r>
      <w:r w:rsidRPr="009B3C09">
        <w:rPr>
          <w:spacing w:val="0"/>
          <w:w w:val="100"/>
          <w:kern w:val="0"/>
          <w:lang w:val="ru-RU"/>
        </w:rPr>
        <w:t>3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6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32.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 xml:space="preserve">Нойбауэр </w:t>
      </w:r>
      <w:r w:rsidRPr="009B3C09">
        <w:rPr>
          <w:bCs/>
          <w:spacing w:val="0"/>
          <w:w w:val="100"/>
          <w:kern w:val="0"/>
          <w:lang w:val="ru-RU"/>
        </w:rPr>
        <w:t>выражает обеспокоенность по поводу того, что в докладе и ответах на перечень тем и вопросов не содержится четкой информации, позволяющей Комитету оценить эффективность существующих национальных институциональных механизмов. С одной стороны, существует Министерство по вопросам социальной солидарности, семьи и искоренения нищеты, а с другой стороны – Институт по делам женщин и детей. Однако нет никакой четкой информации относительно соответствующих мандатов этих двух государственных органов в отношении исполнения положений Конвенции. В докладе указывается, что ресурсы на регулярную деятельность Института предоставляются из государственного бюджета, в то время как его различные мероприятия финансируются в основном учреждениями и программами Организации Объединенных Наций. Оратор просит представить более подробную информацию о людских и финансовых ресурсах Института и о его деятельности в сфере информации и пропаганды и подготовки кадров, особенно в том, что касается женщин и детей. Оратор также интересуется, имеются ли в министерствах и региональных ведомствах координаторы по женским вопросам и имеется ли какая-либо иная межведомственная координационная структура, кроме отделения Региональной сети женщин – министров и парламентариев африканских стран</w:t>
      </w:r>
      <w:r w:rsidRPr="009B3C09">
        <w:rPr>
          <w:spacing w:val="0"/>
          <w:w w:val="100"/>
          <w:kern w:val="0"/>
          <w:lang w:val="ru-RU"/>
        </w:rPr>
        <w:t>, в Гвинее-Бисау для обеспечения эффективной актуализации гендерной проблематики. В заключение оратор спрашивает, существуют ли какие-либо современные планы или программы действий, которые отражали бы программную и политическую стратегию осуществления положений Конвенции.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4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33.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ду Ро</w:t>
      </w:r>
      <w:r>
        <w:rPr>
          <w:b/>
          <w:spacing w:val="0"/>
          <w:w w:val="100"/>
          <w:kern w:val="0"/>
          <w:lang w:val="ru-RU"/>
        </w:rPr>
        <w:t>з</w:t>
      </w:r>
      <w:r w:rsidRPr="009B3C09">
        <w:rPr>
          <w:b/>
          <w:spacing w:val="0"/>
          <w:w w:val="100"/>
          <w:kern w:val="0"/>
          <w:lang w:val="ru-RU"/>
        </w:rPr>
        <w:t>ари</w:t>
      </w:r>
      <w:r>
        <w:rPr>
          <w:b/>
          <w:spacing w:val="0"/>
          <w:w w:val="100"/>
          <w:kern w:val="0"/>
          <w:lang w:val="ru-RU"/>
        </w:rPr>
        <w:t>у</w:t>
      </w:r>
      <w:r w:rsidRPr="009B3C09">
        <w:rPr>
          <w:spacing w:val="0"/>
          <w:w w:val="100"/>
          <w:kern w:val="0"/>
          <w:lang w:val="ru-RU"/>
        </w:rPr>
        <w:t xml:space="preserve"> (Гвинея-Бисау) отвечает, что Министерство по вопросам социальной солидарности, семьи и искоренения нищеты было создано для защиты и охраны женщин. Институт по делам женщин и детей является государственным учреждением, подотчетным Министерству, которое должно оказывать содействие установлению более справедливого соотношения между мужчинами и женщинами в сфере правосудия, здравоохранения, образования, политики, экономики, доступа к кредитам, занятости, окружающей среды и культуры. Институт выполняет эту задачу посредством подготовки кадров, проведения информационно-пропагандистских кампаний, обеспечивая координацию и контролируя выполнение принятых решений. Институт стремится установить партнерские отношения с организациями гражданского общества и сотрудничать с правительственными учреждениями и международными организациями по вопросам, касающимся женщин и детей. Он также играет значительную роль в демократизации и децентрализации власти в стране и в более широком обмене опытом на национальном и международном уровнях. Стратегическая цель Института заключается в том, чтобы побудить соответствующие учреждения и ведомства соблюдать Конвенцию и другие соглашения по правам человека.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4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34.</w:t>
      </w:r>
      <w:r w:rsidRPr="009B3C09">
        <w:rPr>
          <w:spacing w:val="0"/>
          <w:w w:val="100"/>
          <w:kern w:val="0"/>
          <w:lang w:val="ru-RU"/>
        </w:rPr>
        <w:tab/>
        <w:t>В настоящее время во всех государственных министерствах и ведомствах имеются координаторы по женским вопросам, которые проводят периодические встречи, учебные занятия и мероприятия по обмену информацией, с тем чтобы распространять информацию о мерах, осуществляемых различными министерствами, тем самым способствуя отражению этих мероприятий в национальном плане действий по обеспечению гендерного равенства, проект которого будет вскоре завершен.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4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35.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Рамальо</w:t>
      </w:r>
      <w:r w:rsidRPr="009B3C09">
        <w:rPr>
          <w:spacing w:val="0"/>
          <w:w w:val="100"/>
          <w:kern w:val="0"/>
          <w:lang w:val="ru-RU"/>
        </w:rPr>
        <w:t xml:space="preserve"> (Гвинея-Бисау) добавляет, что Министерство отвечает за проведение политики социальной защиты, в то время как Институт отвечает за практическое осуществление политики различных министерств непосредственно в отношении женщин и детей. Что касается финансовых ресурсов, то в настоящее время правительство находится в очень сложном положении и поэтому не может выделять дополнительных средств сверх зарплаты сотрудников Института, которая по меньшей мере выплачивается своевременно. Финансовая помощь, получаемая Институтом от учреждений Организации Объединенных Наций, направляется непосредственно на осуществление программ и проектов. В настоящее время персонал Института насчитывает 22 сотрудника, включая четырех руководителей.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6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36.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Фернандес</w:t>
      </w:r>
      <w:r w:rsidRPr="009B3C09">
        <w:rPr>
          <w:spacing w:val="0"/>
          <w:w w:val="100"/>
          <w:kern w:val="0"/>
          <w:lang w:val="ru-RU"/>
        </w:rPr>
        <w:t xml:space="preserve"> (Гвинея-Бисау) подчеркивает, что правительство полно решимости улучшить положение женщин и в настоящее время разрабатывает политику, которая побудит все министерства уделять внимание гендерной тематике и обеспечит контроль за проведением гендерной политики всеми министерствами.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37.</w:t>
      </w:r>
      <w:r w:rsidRPr="009B3C09">
        <w:rPr>
          <w:spacing w:val="0"/>
          <w:w w:val="100"/>
          <w:kern w:val="0"/>
          <w:lang w:val="ru-RU"/>
        </w:rPr>
        <w:tab/>
        <w:t>В связи с ограниченностью людских ресурсов Института осуществляется программа подготовки профессиональных инструкторов. Институт организует такую подготовку, в частности, для сотрудников неправительственных организаций; подготовленные инструкторы могут работать в самых дальних уголках страны.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38.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Санха</w:t>
      </w:r>
      <w:r w:rsidRPr="009B3C09">
        <w:rPr>
          <w:spacing w:val="0"/>
          <w:w w:val="100"/>
          <w:kern w:val="0"/>
          <w:lang w:val="ru-RU"/>
        </w:rPr>
        <w:t xml:space="preserve"> (Гвинея-Бисау) добавляет, что Министерство, в частности, принимает меры для улучшения положения женщин, проживающих в сельских районах, где роль, играемая судебными органами, очень слаба. Эти меры сосредоточены на учебных программах, охватывающих широкий спектр вопросов, в том числе борьбу с неграмотностью, оказание помощи малому предпринимательству, предоставление микрокредитов, защиту прав в области охраны репродуктивного здоровья, обеспечение гендерного равенства, и в целом на усилиях по осознанию женщинами, проживающими в сельских районах, своих прав человека.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39.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Хаяси</w:t>
      </w:r>
      <w:r w:rsidRPr="009B3C09">
        <w:rPr>
          <w:spacing w:val="0"/>
          <w:w w:val="100"/>
          <w:kern w:val="0"/>
          <w:lang w:val="ru-RU"/>
        </w:rPr>
        <w:t xml:space="preserve"> говорит, что, хотя она приветствует содержащееся в докладе честное признание стоящих перед страной проблем, она тем не менее вынуждена отметить малое количество данных и статистической информации, содержащихся в докладе, а также то обстоятельство, что такая информация иногда является противоречивой. Оратор выражает надежду, что будущие доклады будут лишены этих недостатков.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40.</w:t>
      </w:r>
      <w:r w:rsidRPr="009B3C09">
        <w:rPr>
          <w:spacing w:val="0"/>
          <w:w w:val="100"/>
          <w:kern w:val="0"/>
          <w:lang w:val="ru-RU"/>
        </w:rPr>
        <w:tab/>
        <w:t>Оратор спрашивает, как правительство толкует определение временных специальных мер, данное в Конвенции, особенно в свете содержащегося в докладе сообщения о том, что правительство задействовало механизмы, предназначенные для ускорения достижения равенства между мужчинами и женщинами. Принятое в 2006 году решение Совета министров выделять половину стипендий женщинам внешне представляется временной специальной мерой. В связи с этим Общая рекомендация № 25 Комитета может служить полезным руководством для государств-участников относительно того, как следует толковать эту концепцию. Оратор также интересуется, была ли достигнута цель 50</w:t>
      </w:r>
      <w:r w:rsidRPr="009B3C09">
        <w:rPr>
          <w:spacing w:val="0"/>
          <w:w w:val="100"/>
          <w:kern w:val="0"/>
          <w:lang w:val="ru-RU"/>
        </w:rPr>
        <w:noBreakHyphen/>
        <w:t>процентного участия женщин в программе стипендий.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41.</w:t>
      </w:r>
      <w:r w:rsidRPr="009B3C09">
        <w:rPr>
          <w:spacing w:val="0"/>
          <w:w w:val="100"/>
          <w:kern w:val="0"/>
          <w:lang w:val="ru-RU"/>
        </w:rPr>
        <w:tab/>
        <w:t>Касаясь программы борьбы с неграмотностью среди девочек и женщин, упомянутой в пункте 155 доклада, оратор положительно оценивает четкий характер этой программы, однако хотела бы получить информацию о том, была ли выполнена эта программа, а если нет, то каковы были основные причины ее невыполнения.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42.</w:t>
      </w:r>
      <w:r w:rsidRPr="009B3C09">
        <w:rPr>
          <w:spacing w:val="0"/>
          <w:w w:val="100"/>
          <w:kern w:val="0"/>
          <w:lang w:val="ru-RU"/>
        </w:rPr>
        <w:tab/>
        <w:t>Оратор интересуется также состоянием законопроекта, устанавливающего 40</w:t>
      </w:r>
      <w:r w:rsidRPr="009B3C09">
        <w:rPr>
          <w:spacing w:val="0"/>
          <w:w w:val="100"/>
          <w:kern w:val="0"/>
          <w:lang w:val="ru-RU"/>
        </w:rPr>
        <w:noBreakHyphen/>
        <w:t>процентную квоту для женщин во всех руководящих структурах.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43.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Нойбауэр</w:t>
      </w:r>
      <w:r w:rsidRPr="009B3C09">
        <w:rPr>
          <w:spacing w:val="0"/>
          <w:w w:val="100"/>
          <w:kern w:val="0"/>
          <w:lang w:val="ru-RU"/>
        </w:rPr>
        <w:t xml:space="preserve"> говорит, что недостаточно обеспечить актуализацию гендерной проблематики и равенство возможностей женщин и мужчин. Для выполнения взятых по Конвенции обязательств должна быть разработана конкретная политика, в том числе должны приниматься временные специальные меры. В связи с этим оратор интересуется, были ли такие меры включены в планы действий, разработанные на семинаре, организованном в декабре 2007 года Отделением Организации Объединенных Наций по поддержке миростроительства в Гвинее-Бисау (ЮНОГБИС), в целях расширения участия женщин в мероприятиях по национальному примирению, а также тем, какая роль предусмотрена для Министерства по вопросам социальной солидарности, семьи и искоренения нищеты, а также для Института по делам женщин и детей в реализации этих планов.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44.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Феррейра</w:t>
      </w:r>
      <w:r w:rsidRPr="009B3C09">
        <w:rPr>
          <w:spacing w:val="0"/>
          <w:w w:val="100"/>
          <w:kern w:val="0"/>
          <w:lang w:val="ru-RU"/>
        </w:rPr>
        <w:t xml:space="preserve"> (Гвинея-Бисау) говорит, что правительство не принимало никаких временных специальных мер по смыслу Конвенции, поскольку, несмотря на то что у него имеется политическая воля выполнить положения Конвенции, они еще не интегрированы во внутреннее законодательство. Тем не менее постепенно разрабатываются меры, направленные на ускорение достижения равенства между мужчинами и женщинами.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45.</w:t>
      </w:r>
      <w:r w:rsidRPr="009B3C09">
        <w:rPr>
          <w:spacing w:val="0"/>
          <w:w w:val="100"/>
          <w:kern w:val="0"/>
          <w:lang w:val="ru-RU"/>
        </w:rPr>
        <w:tab/>
        <w:t>В докладе содержатся противоречивые статистические данные, потому что значительный объем данных был утерян во время недавнего периода гражданской войны и разрухи, а многие источники данных являются ненадежными; делегация Гвинеи-Бисау не имела намерения ввести Комитет в заблуждение. Что касается начатой в 1997 году программы по борьбе с неграмотностью, первоначально охватывавшей 5 тыс. женщин, то данная программа продолжает действовать, хотя в докладе не содержится об этом никакой информации из-за отсутствия данных. Работа Национального института по вопросам статистики и переписи населения по сбору надежных данных наряду с последним обследованием по многим показателям с применением гнездовой выборки (ОПГВ) должна предоставить точную информацию об уровне грамотности и результатах программы по борьбе с неграмотностью, которые будут отражены в следующем докладе. Что касается законопроекта об установлении 40</w:t>
      </w:r>
      <w:r w:rsidRPr="009B3C09">
        <w:rPr>
          <w:spacing w:val="0"/>
          <w:w w:val="100"/>
          <w:kern w:val="0"/>
          <w:lang w:val="ru-RU"/>
        </w:rPr>
        <w:noBreakHyphen/>
        <w:t>процентной квоты представительства женщин во всех структурах, то Институт по делам женщин и детей и Министерство по вопросам социальной солидарности, семьи и искоренения нищеты проводят работу с Законодательным собранием, чтобы достичь этой квоты. Кроме того, в ходе последнего этапа назначения судей среди 20 назначенных судей представлено 10 женщин, что свидетельствует о том, что Гвинея-Бисау полна решимости уважать гендерное равенство в соответствии с Конвенцией. Однако предстоит еще многое сделать для преодоления ряда проблем.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46.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Паттен</w:t>
      </w:r>
      <w:r w:rsidRPr="009B3C09">
        <w:rPr>
          <w:spacing w:val="0"/>
          <w:w w:val="100"/>
          <w:kern w:val="0"/>
          <w:lang w:val="ru-RU"/>
        </w:rPr>
        <w:t xml:space="preserve"> просит разъяснить, можно ли в судах непосредственно ссылаться на положения Конвенции и проводятся ли с судейскими работниками занятия по вопросам Конвенции, Факультативного протокола и Рекомендаций Комитета. Что касается статьи 32 Конституции, то оратор хотела бы получить дополнительную информацию о доступе женщин к правосудию и о том, как этот доступ зависит от места нахождения суда. Государство-участник также должно разъяснить, создана ли система юридической помощи, особенно ввиду того что в Конституции указывается, что в правосудии не может быть отказано по экономическим причинам. В заключение оратор отмечает, что в соответствии с ответом государства-участника на вопрос 6 перечня тем и вопросов Комитета в законодательстве Гвинеи-Бисау не предусматривается никаких санкций или наказаний за дискриминацию в отношении женщин. Это положение должно быть исправлено в соответствии с пунктом </w:t>
      </w:r>
      <w:r w:rsidRPr="009B3C09">
        <w:rPr>
          <w:spacing w:val="0"/>
          <w:w w:val="100"/>
          <w:kern w:val="0"/>
          <w:lang w:val="en-US"/>
        </w:rPr>
        <w:t>b</w:t>
      </w:r>
      <w:r w:rsidRPr="009B3C09">
        <w:rPr>
          <w:spacing w:val="0"/>
          <w:w w:val="100"/>
          <w:kern w:val="0"/>
          <w:lang w:val="ru-RU"/>
        </w:rPr>
        <w:t>) статьи 2 Конвенции.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47.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Флинтерман</w:t>
      </w:r>
      <w:r w:rsidRPr="009B3C09">
        <w:rPr>
          <w:spacing w:val="0"/>
          <w:w w:val="100"/>
          <w:kern w:val="0"/>
          <w:lang w:val="ru-RU"/>
        </w:rPr>
        <w:t xml:space="preserve"> просит прояснить ситуацию с ратификацией государством-участником Факультативного протокола. Хотя в соответствии с докладом и вступительным заявлением ратификация состоялась 28 февраля 2008 года, Генеральный секретарь в его качестве депозитария еще не зафиксировал этот акт. Было бы также интересно узнать, будет ли в ходе происходящего процесса конституционной реформы уточнен юридический статус международных соглашений, включая их применимость.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4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48.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Хаяси</w:t>
      </w:r>
      <w:r w:rsidRPr="009B3C09">
        <w:rPr>
          <w:spacing w:val="0"/>
          <w:w w:val="100"/>
          <w:kern w:val="0"/>
          <w:lang w:val="ru-RU"/>
        </w:rPr>
        <w:t xml:space="preserve"> спрашивает, какие меры приняты Гвинеей-Бисау для депонирования у Генерального секретаря своей ратификационной грамоты в отношении Факультативного протокола, как это предусмотрено в пункте 2 статьи 15 Протокола, и какой прогресс достигнут в принятии поправки к пункту 1 статьи 20 Конвенции. Оратор также интересуется, правильно ли государство-участник понимает смысл временных специальных мер, о которых говорится в пункте 1 статьи 4 Конвенции, поскольку решение обеспечить 50-процентную представленность женщин в органах судебной власти соответствует определению таких мер и поскольку правительство явно готово осуществлять такие меры.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49.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Попеску</w:t>
      </w:r>
      <w:r w:rsidRPr="009B3C09">
        <w:rPr>
          <w:spacing w:val="0"/>
          <w:w w:val="100"/>
          <w:kern w:val="0"/>
          <w:lang w:val="ru-RU"/>
        </w:rPr>
        <w:t xml:space="preserve"> просит представить дополнительную информацию о национальных механизмах пересмотра внутреннего законодательства, некоторые акты которого относятся к колониальному периоду. Учитывая, что одной из первоочередных задач стратегической рамочной программы миростроительства в Гвинее-Бисау является консолидация принципа верховенства закона, оратор также интересуется, проводится ли в рамках этой программы при помощи ЮНОГБИС пересмотр дискриминационного законодательства. В заключение оратор хотела бы также получить дополнительную информацию о состоянии дел в отношении участия женщин в миростроительных программах, осуществляемых ЮНОГБИС, и мерах, принимаемых в связи с этим для осуществления резолюции 1325 (2000) Совета Безопасности.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50.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Шимонович</w:t>
      </w:r>
      <w:r w:rsidRPr="009B3C09">
        <w:rPr>
          <w:spacing w:val="0"/>
          <w:w w:val="100"/>
          <w:kern w:val="0"/>
          <w:lang w:val="ru-RU"/>
        </w:rPr>
        <w:t xml:space="preserve"> интересуется, запрещает ли Конституция дискриминацию по признаку пола. Было бы также полезно узнать, в какие сроки предполагается завершить процесс конституционной реформы.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51.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Феррейра</w:t>
      </w:r>
      <w:r w:rsidRPr="009B3C09">
        <w:rPr>
          <w:spacing w:val="0"/>
          <w:w w:val="100"/>
          <w:kern w:val="0"/>
          <w:lang w:val="ru-RU"/>
        </w:rPr>
        <w:t xml:space="preserve"> (Гвинея-Бисау) говорит, что грамота о ратификации Факультативного протокола будет незамедлительно передана Генеральному секретарю на хранение. Что касается доступа женщин к правосудию, то структура судов обеспечивает всем гражданам доступ к судебной системе; суды первичной юрисдикции расположены на территории всей страны и легко доступны для большинства населения, хотя граждане, проживающие на островах, должны будут понести транспортные расходы, для того чтобы добраться до них. Доступ женщин к системе правосудия, однако, зачастую затрудняется низким уровнем образования. Кроме того, отстаивание справедливости при помощи судов не является традиционно приемлемым способом разрешения споров; поэтому правительство и НПО добиваются перемены традиционных воззрений и стремятся показать женщинам, что суды существуют для охраны их прав. Было создано специальное учреждение для оказания помощи женщинам, ставшим жертвами бытового насилия; это учреждение предоставляет консультации и облегчает этим женщинам доступ к системе правосудия. Что касается юридической помощи, то Ассоциация адвокатов предоставляет помощь гражданам, не имеющим средств оплатить адвокатов.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52.</w:t>
      </w:r>
      <w:r w:rsidRPr="009B3C09">
        <w:rPr>
          <w:spacing w:val="0"/>
          <w:w w:val="100"/>
          <w:kern w:val="0"/>
          <w:lang w:val="ru-RU"/>
        </w:rPr>
        <w:tab/>
        <w:t>Гвинея-Бисау считает, что принцип недопустимости дискриминации в отношении женщин должен быть закреплен в национальном законодательстве. Однако важно обеспечить выполнение положений о недопустимости дискриминации. Например, Институт по делам женщин и детей настаивает на том, чтобы Комиссия по реформе трудового законодательства включила положение, конкретно запрещающее дискриминацию в отношении женщин в области занятости и доступа к услугам, поскольку, несмотря на то что в Генеральном законе о трудовых отношениях прямо запрещена дискриминация по признаку пола, это положение не всегда соблюдается. Что касается применения санкций, то в будущем суды будут лучше защищать права женщин, поскольку теперь в судебной системе работает много женщин.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53.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Г-н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Кабрал</w:t>
      </w:r>
      <w:r w:rsidRPr="009B3C09">
        <w:rPr>
          <w:spacing w:val="0"/>
          <w:w w:val="100"/>
          <w:kern w:val="0"/>
          <w:lang w:val="ru-RU"/>
        </w:rPr>
        <w:t xml:space="preserve"> (Гвинея-Бисау) говорит, что по недоразумению грамота о ратификации Факультативного протокола была направлена не в то подразделение Секретариата. Однако сегодня же эта грамота будет передана на хранение Генеральному секретарю.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54.</w:t>
      </w:r>
      <w:r w:rsidRPr="009B3C09">
        <w:rPr>
          <w:spacing w:val="0"/>
          <w:w w:val="100"/>
          <w:kern w:val="0"/>
          <w:lang w:val="ru-RU"/>
        </w:rPr>
        <w:tab/>
        <w:t>Гендерные вопросы являются важным компонентом работы Комиссии по миростроительству в Гвинее-Бисау, а также неотъемлемой частью стратегической рамочной программы миростроительства в Гвинее-Бисау. Как указано в докладе, информация о резолюции 1325 (2000) Совета Безопасности широко распространялась в ходе ряда проводившихся в Гвинее-Бисау семинаров, с тем чтобы обеспечить информированность женщин об обязательствах правительства в соответствии с этой резолюцией и их участие в процессе ее осуществления.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55.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Председатель</w:t>
      </w:r>
      <w:r w:rsidRPr="009B3C09">
        <w:rPr>
          <w:spacing w:val="0"/>
          <w:w w:val="100"/>
          <w:kern w:val="0"/>
          <w:lang w:val="ru-RU"/>
        </w:rPr>
        <w:t>, выступая в качестве эксперта, выражает обеспокоенность по поводу того, что Гвинея-Бисау еще не ратифицировала ряд важных соглашений по правам человека. Гвинея-Бисау должна принять меры, чтобы сделать это как можно быстрее. Оратор также подчеркивает важность мер по борьбе с вредными обычаями и традициями, такими как ранний брак, табу на некоторые виды продовольствия и калечащие операции на женских половых органах. В частности, оратор интересуется, какие меры принимаются для запрещения калечащих операций на женских половых органах. Ввиду того что проект соответствующего закона уже представлен парламенту, но еще не обсуждался из-за оппозиции группы депутатов-мусульман, важно подчеркнуть, что калечащие операции на женских половых органах не связаны ни с какой религией. Правительство обязано бороться с традициями, которые наносят вред здоровью женщин и являются формой насилия в отношении женщин.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56.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Кокер-Аппиа</w:t>
      </w:r>
      <w:r w:rsidRPr="009B3C09">
        <w:rPr>
          <w:spacing w:val="0"/>
          <w:w w:val="100"/>
          <w:kern w:val="0"/>
          <w:lang w:val="ru-RU"/>
        </w:rPr>
        <w:t xml:space="preserve"> говорит, что, хотя в патриархальных обществах, таких как в Гвинее-Бисау, обычаи и традиции часто используются для оправдания насилия в отношении женщин, важно понимать, что эти понятия являются динамичными и могут быть изменены. Поэтому государство-участник должно разъяснить, какие меры, включая информационно-пропагандистские мероприятия, оно принимает для ликвидации дискриминации и всех форм насилия в отношении женщин. В частности, было бы интересно узнать, создан ли уже центр по оказанию помощи женщинам, ставшим жертвами насилия, о котором говорится в ответе на вопрос 13 перечня тем и вопросов Комитета, и если он уже создан, то какие услуги он предоставляет. Если, с другой стороны, этот центр еще не создан, то государство-участник должно сообщить, что помешало этому. Оратор хотела бы также получить дополнительную информацию об информационно-пропагандистских мероприятиях, упомянутых в пункте 52 ответов на вопросы Комитета, а также о мерах в области образования, борьбы с неграмотностью среди взрослых и о системах доступа к образованию, при помощи которых правительство пытается свести до минимума разделение труда, основанное на половой принадлежности, а также искоренить другие традиции, построенные на идее более низкого положения женщин. В частности, государство-участник должно прояснить, включают ли эти меры пересмотр школьных учебников, с тем чтобы исключить из них традиционные стереотипы, и если да, то какие были достигнуты результаты на этом направлении.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bCs/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57.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 xml:space="preserve">Бегум </w:t>
      </w:r>
      <w:r w:rsidRPr="009B3C09">
        <w:rPr>
          <w:bCs/>
          <w:spacing w:val="0"/>
          <w:w w:val="100"/>
          <w:kern w:val="0"/>
          <w:lang w:val="ru-RU"/>
        </w:rPr>
        <w:t>говорит, что, хотя государство-участник признало факты различных видов гендерного насилия, включая проведение калечащих операций на женских половых органах, принудительное вступление в ранние браки и проституцию, оно представило очень мало фактических данных. Оратор хотела бы получить дополнительную информацию о предоставляемых жертвам насилия услугах, таких, например, как обеспечение убежищ для жертв бытового насилия. Кроме того, хотелось бы получить дополнительную информацию о предполагаемых сроках принятия закона о запрещении насилия в отношении женщин.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58.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Попеску</w:t>
      </w:r>
      <w:r w:rsidRPr="009B3C09">
        <w:rPr>
          <w:spacing w:val="0"/>
          <w:w w:val="100"/>
          <w:kern w:val="0"/>
          <w:lang w:val="ru-RU"/>
        </w:rPr>
        <w:t xml:space="preserve"> интересуется, какую роль играют средства массовой информации в отношении патриархального образа мышления, а также какие меры принимает государство-участник, с тем чтобы побудить средства массовой информации давать позитивный образ женщин, а не увековечивать стереотипы.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59.</w:t>
      </w:r>
      <w:r w:rsidRPr="009B3C09">
        <w:rPr>
          <w:spacing w:val="0"/>
          <w:w w:val="100"/>
          <w:kern w:val="0"/>
          <w:lang w:val="ru-RU"/>
        </w:rPr>
        <w:tab/>
        <w:t>Отмечая, что многие виды насилия в отношении женщин являются прямым следствием вредных обычаев, оратор просит представить подробную информацию о Национальном комитете, созданном для борьбы с такими обычаями. Оратор интересуется, как в Уголовном кодексе трактуются вопросы бытового насилия, супружеского изнасилования и изнасилования вообще.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60.</w:t>
      </w:r>
      <w:r w:rsidRPr="009B3C09">
        <w:rPr>
          <w:spacing w:val="0"/>
          <w:w w:val="100"/>
          <w:kern w:val="0"/>
          <w:lang w:val="ru-RU"/>
        </w:rPr>
        <w:tab/>
        <w:t>Запрашивается дополнительная информация о сроках обсуждения и принятия проекта закона о торговле детьми и бытовом насилии, который был представлен Национальной народной ассамблее в виде одного пакета, а также о том, утверждено ли официальное определение бытового насилия. В заключение оратор спрашивает, в свете длительного периода нестабильности и конфликта в Гвинее-Бисау имеются ли какие-либо юридические положения или трибуналы для рассмотрения случаев изнасилования женщин во время конфликта.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after="100"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61.</w:t>
      </w:r>
      <w:r w:rsidRPr="009B3C09">
        <w:rPr>
          <w:spacing w:val="0"/>
          <w:w w:val="100"/>
          <w:kern w:val="0"/>
          <w:lang w:val="ru-RU"/>
        </w:rPr>
        <w:tab/>
      </w:r>
      <w:r w:rsidRPr="009B3C09">
        <w:rPr>
          <w:b/>
          <w:spacing w:val="0"/>
          <w:w w:val="100"/>
          <w:kern w:val="0"/>
          <w:lang w:val="ru-RU"/>
        </w:rPr>
        <w:t>Г-жа</w:t>
      </w:r>
      <w:r w:rsidRPr="009B3C09">
        <w:rPr>
          <w:b/>
          <w:spacing w:val="0"/>
          <w:w w:val="100"/>
          <w:kern w:val="0"/>
        </w:rPr>
        <w:t> </w:t>
      </w:r>
      <w:r w:rsidRPr="009B3C09">
        <w:rPr>
          <w:b/>
          <w:spacing w:val="0"/>
          <w:w w:val="100"/>
          <w:kern w:val="0"/>
          <w:lang w:val="ru-RU"/>
        </w:rPr>
        <w:t>Ро</w:t>
      </w:r>
      <w:r>
        <w:rPr>
          <w:b/>
          <w:spacing w:val="0"/>
          <w:w w:val="100"/>
          <w:kern w:val="0"/>
          <w:lang w:val="ru-RU"/>
        </w:rPr>
        <w:t>з</w:t>
      </w:r>
      <w:r w:rsidRPr="009B3C09">
        <w:rPr>
          <w:b/>
          <w:spacing w:val="0"/>
          <w:w w:val="100"/>
          <w:kern w:val="0"/>
          <w:lang w:val="ru-RU"/>
        </w:rPr>
        <w:t>ари</w:t>
      </w:r>
      <w:r>
        <w:rPr>
          <w:b/>
          <w:spacing w:val="0"/>
          <w:w w:val="100"/>
          <w:kern w:val="0"/>
          <w:lang w:val="ru-RU"/>
        </w:rPr>
        <w:t>у</w:t>
      </w:r>
      <w:r w:rsidRPr="009B3C09">
        <w:rPr>
          <w:spacing w:val="0"/>
          <w:w w:val="100"/>
          <w:kern w:val="0"/>
          <w:lang w:val="ru-RU"/>
        </w:rPr>
        <w:t xml:space="preserve"> (Гвинея-Бисау) говорит, что, помимо других услуг, министерство, ответственное за ликвидацию нищеты, непосредственно отвечает за защиту лиц, имеющих инвалидность, обеспечение субсидируемыми лекарствами, одеждой и школьными принадлежностями. Однако необходимо принять дополнительные меры в области физической и производственной терапии. В настоящее время обсуждается законопроект об инвалидах.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62.</w:t>
      </w:r>
      <w:r w:rsidRPr="009B3C09">
        <w:rPr>
          <w:spacing w:val="0"/>
          <w:w w:val="100"/>
          <w:kern w:val="0"/>
          <w:lang w:val="ru-RU"/>
        </w:rPr>
        <w:tab/>
        <w:t>Важно помнить, что Гвинея-Бисау прошла через несколько лет полной нестабильности и абсолютной нищеты в период кровавого конфликта, в ходе которого, разумеется, имело место значительное применение насилие. В настоящее время принимаются меры, чтобы как можно быстрее принять соответствующие законодательные акты, включая законодательство о торговле людьми и вредных обычаях в отношении женщин. Кроме того, правительство проводит в сельских районах информационно-пропагандистские кампании относительно вредных обычаев, насилия в отношении женщин и ранних и принудительных браков. Что касается таких браков, то Конституция запрещает вступление в брак до достижения 18 лет. В случае вступления в брак в более раннем возрасте родители несовершеннолетнего несут юридическую ответственность.</w:t>
      </w:r>
    </w:p>
    <w:p w:rsidR="00000000" w:rsidRPr="009B3C09" w:rsidRDefault="00000000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54"/>
        </w:tabs>
        <w:spacing w:line="240" w:lineRule="auto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63.</w:t>
      </w:r>
      <w:r w:rsidRPr="009B3C09">
        <w:rPr>
          <w:spacing w:val="0"/>
          <w:w w:val="100"/>
          <w:kern w:val="0"/>
          <w:lang w:val="ru-RU"/>
        </w:rPr>
        <w:tab/>
        <w:t>Недавно правительство предложило создать Центр срочной помощи жертвам изнасилований. Хотя такой центр еще не создан, жертвам изнасилования оказывается помощь в полицейских участках, в семейных судах, а также через посредство ряда НПО, занимающихся защитой прав женщин и детей. Кроме того, правительство использует местные радиостанции и другие средства для внушения общественности, что необходимо бороться с насилием в отношении женщин.</w:t>
      </w:r>
    </w:p>
    <w:p w:rsidR="00000000" w:rsidRPr="009B3C09" w:rsidRDefault="00000000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54"/>
        </w:tabs>
        <w:spacing w:after="120" w:line="240" w:lineRule="auto"/>
        <w:ind w:left="0" w:right="0" w:firstLine="0"/>
        <w:jc w:val="both"/>
        <w:outlineLvl w:val="9"/>
        <w:rPr>
          <w:spacing w:val="0"/>
          <w:w w:val="100"/>
          <w:kern w:val="0"/>
          <w:lang w:val="ru-RU"/>
        </w:rPr>
      </w:pPr>
      <w:r w:rsidRPr="009B3C09">
        <w:rPr>
          <w:spacing w:val="0"/>
          <w:w w:val="100"/>
          <w:kern w:val="0"/>
          <w:lang w:val="ru-RU"/>
        </w:rPr>
        <w:t>Заседание закрывается в 12 ч. 50 м.</w:t>
      </w:r>
    </w:p>
    <w:p w:rsidR="00000000" w:rsidRPr="009B3C09" w:rsidRDefault="00000000">
      <w:pPr>
        <w:pStyle w:val="std"/>
        <w:tabs>
          <w:tab w:val="left" w:pos="454"/>
        </w:tabs>
        <w:spacing w:after="180"/>
        <w:jc w:val="both"/>
        <w:rPr>
          <w:sz w:val="20"/>
          <w:szCs w:val="20"/>
        </w:rPr>
      </w:pPr>
    </w:p>
    <w:sectPr w:rsidR="00000000" w:rsidRPr="009B3C09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0-02T16:26:00Z" w:initials="Start">
    <w:p w:rsidR="00000000" w:rsidRDefault="00000000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NO&gt;&gt;N0943837R&lt;&lt;ODS JOB NO&gt;&gt;</w:t>
      </w:r>
    </w:p>
    <w:p w:rsidR="00000000" w:rsidRDefault="00000000">
      <w:pPr>
        <w:pStyle w:val="CommentText"/>
      </w:pPr>
      <w:r>
        <w:t>&lt;&lt;ODS DOC SYMBOL1&gt;&gt;CEDAW/C/SR.903&lt;&lt;ODS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  <w:p w:rsidR="00000000" w:rsidRDefault="00000000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0066"/>
    </w:tblGrid>
    <w:tr w:rsidR="00000000">
      <w:tblPrEx>
        <w:tblCellMar>
          <w:top w:w="0" w:type="dxa"/>
          <w:bottom w:w="0" w:type="dxa"/>
        </w:tblCellMar>
      </w:tblPrEx>
      <w:trPr>
        <w:cantSplit/>
        <w:jc w:val="right"/>
      </w:trPr>
      <w:tc>
        <w:tcPr>
          <w:tcW w:w="10066" w:type="dxa"/>
        </w:tcPr>
        <w:p w:rsidR="00000000" w:rsidRPr="001D4656" w:rsidRDefault="00000000">
          <w:pPr>
            <w:pStyle w:val="Footer"/>
            <w:tabs>
              <w:tab w:val="clear" w:pos="4320"/>
              <w:tab w:val="clear" w:pos="8640"/>
              <w:tab w:val="right" w:pos="9823"/>
            </w:tabs>
            <w:rPr>
              <w:w w:val="103"/>
              <w:lang w:val="ru-RU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8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ab/>
          </w:r>
          <w:r w:rsidRPr="00111D5B">
            <w:rPr>
              <w:b w:val="0"/>
              <w:bCs/>
              <w:w w:val="103"/>
              <w:sz w:val="14"/>
              <w:szCs w:val="14"/>
            </w:rPr>
            <w:t>0</w:t>
          </w:r>
          <w:r>
            <w:rPr>
              <w:b w:val="0"/>
              <w:bCs/>
              <w:w w:val="103"/>
              <w:sz w:val="14"/>
              <w:szCs w:val="14"/>
              <w:lang w:val="ru-RU"/>
            </w:rPr>
            <w:t>9</w:t>
          </w:r>
          <w:r w:rsidRPr="00111D5B">
            <w:rPr>
              <w:b w:val="0"/>
              <w:bCs/>
              <w:w w:val="103"/>
              <w:sz w:val="14"/>
              <w:szCs w:val="14"/>
            </w:rPr>
            <w:t>-4</w:t>
          </w:r>
          <w:r>
            <w:rPr>
              <w:b w:val="0"/>
              <w:bCs/>
              <w:w w:val="103"/>
              <w:sz w:val="14"/>
              <w:szCs w:val="14"/>
              <w:lang w:val="ru-RU"/>
            </w:rPr>
            <w:t>3837</w:t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0066"/>
    </w:tblGrid>
    <w:tr w:rsidR="00000000">
      <w:tblPrEx>
        <w:tblCellMar>
          <w:top w:w="0" w:type="dxa"/>
          <w:bottom w:w="0" w:type="dxa"/>
        </w:tblCellMar>
      </w:tblPrEx>
      <w:trPr>
        <w:cantSplit/>
        <w:jc w:val="right"/>
      </w:trPr>
      <w:tc>
        <w:tcPr>
          <w:tcW w:w="10066" w:type="dxa"/>
        </w:tcPr>
        <w:p w:rsidR="00000000" w:rsidRDefault="00000000">
          <w:pPr>
            <w:pStyle w:val="Footer"/>
            <w:tabs>
              <w:tab w:val="clear" w:pos="4320"/>
              <w:tab w:val="clear" w:pos="8640"/>
              <w:tab w:val="right" w:pos="9850"/>
            </w:tabs>
            <w:rPr>
              <w:b w:val="0"/>
              <w:w w:val="103"/>
              <w:sz w:val="14"/>
            </w:rPr>
          </w:pPr>
          <w:r w:rsidRPr="00111D5B">
            <w:rPr>
              <w:b w:val="0"/>
              <w:bCs/>
              <w:w w:val="103"/>
              <w:sz w:val="14"/>
              <w:szCs w:val="14"/>
            </w:rPr>
            <w:t>0</w:t>
          </w:r>
          <w:r>
            <w:rPr>
              <w:b w:val="0"/>
              <w:bCs/>
              <w:w w:val="103"/>
              <w:sz w:val="14"/>
              <w:szCs w:val="14"/>
              <w:lang w:val="ru-RU"/>
            </w:rPr>
            <w:t>9</w:t>
          </w:r>
          <w:r w:rsidRPr="00111D5B">
            <w:rPr>
              <w:b w:val="0"/>
              <w:bCs/>
              <w:w w:val="103"/>
              <w:sz w:val="14"/>
              <w:szCs w:val="14"/>
            </w:rPr>
            <w:t>-4</w:t>
          </w:r>
          <w:r>
            <w:rPr>
              <w:b w:val="0"/>
              <w:bCs/>
              <w:w w:val="103"/>
              <w:sz w:val="14"/>
              <w:szCs w:val="14"/>
              <w:lang w:val="ru-RU"/>
            </w:rPr>
            <w:t>3837</w:t>
          </w:r>
          <w:r>
            <w:rPr>
              <w:b w:val="0"/>
              <w:bCs/>
              <w:w w:val="103"/>
            </w:rPr>
            <w:tab/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ind w:left="1701" w:right="1134" w:firstLine="0"/>
      <w:rPr>
        <w:color w:val="000000"/>
        <w:spacing w:val="0"/>
        <w:w w:val="100"/>
        <w:szCs w:val="17"/>
        <w:lang w:val="ru-RU"/>
      </w:rPr>
    </w:pPr>
    <w:r>
      <w:rPr>
        <w:color w:val="000000"/>
        <w:spacing w:val="0"/>
        <w:w w:val="100"/>
        <w:szCs w:val="17"/>
        <w:lang w:val="ru-RU"/>
      </w:rPr>
      <w:t xml:space="preserve">В </w:t>
    </w:r>
    <w:r>
      <w:rPr>
        <w:spacing w:val="0"/>
        <w:w w:val="100"/>
        <w:lang w:val="ru-RU"/>
      </w:rPr>
      <w:t>настоящий</w:t>
    </w:r>
    <w:r>
      <w:rPr>
        <w:color w:val="000000"/>
        <w:spacing w:val="0"/>
        <w:w w:val="100"/>
        <w:szCs w:val="17"/>
        <w:lang w:val="ru-RU"/>
      </w:rPr>
      <w:t xml:space="preserve"> отчет могут вноситься поправки. </w:t>
    </w:r>
  </w:p>
  <w:p w:rsidR="00000000" w:rsidRDefault="00000000">
    <w:pPr>
      <w:pStyle w:val="FootnoteText"/>
      <w:ind w:left="1701" w:right="1134" w:firstLine="0"/>
      <w:rPr>
        <w:color w:val="000000"/>
        <w:spacing w:val="0"/>
        <w:w w:val="100"/>
        <w:szCs w:val="17"/>
        <w:lang w:val="ru-RU"/>
      </w:rPr>
    </w:pPr>
  </w:p>
  <w:p w:rsidR="00000000" w:rsidRDefault="00000000">
    <w:pPr>
      <w:pStyle w:val="FootnoteText"/>
      <w:ind w:left="1701" w:right="1134" w:firstLine="0"/>
      <w:rPr>
        <w:spacing w:val="0"/>
        <w:w w:val="100"/>
        <w:lang w:val="ru-RU"/>
      </w:rPr>
    </w:pPr>
    <w:r>
      <w:rPr>
        <w:spacing w:val="0"/>
        <w:w w:val="100"/>
        <w:lang w:val="ru-RU"/>
      </w:rPr>
      <w:t xml:space="preserve"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направляться </w:t>
    </w:r>
    <w:r>
      <w:rPr>
        <w:i/>
        <w:spacing w:val="0"/>
        <w:w w:val="100"/>
        <w:lang w:val="ru-RU"/>
      </w:rPr>
      <w:t>в течение одной недели с даты выпуска настоящего документа</w:t>
    </w:r>
    <w:r>
      <w:rPr>
        <w:spacing w:val="0"/>
        <w:w w:val="100"/>
        <w:lang w:val="ru-RU"/>
      </w:rPr>
      <w:t xml:space="preserve"> на имя начальника Секции редактирования официальных отчетов, комната</w:t>
    </w:r>
    <w:r>
      <w:rPr>
        <w:spacing w:val="0"/>
        <w:w w:val="100"/>
        <w:lang w:val="en-US"/>
      </w:rPr>
      <w:t> </w:t>
    </w:r>
    <w:r>
      <w:rPr>
        <w:spacing w:val="0"/>
        <w:w w:val="100"/>
      </w:rPr>
      <w:t>DC</w:t>
    </w:r>
    <w:r>
      <w:rPr>
        <w:spacing w:val="0"/>
        <w:w w:val="100"/>
        <w:lang w:val="ru-RU"/>
      </w:rPr>
      <w:t>2-750 (</w:t>
    </w:r>
    <w:r>
      <w:rPr>
        <w:spacing w:val="0"/>
        <w:w w:val="100"/>
      </w:rPr>
      <w:t>Chief</w:t>
    </w:r>
    <w:r>
      <w:rPr>
        <w:spacing w:val="0"/>
        <w:w w:val="100"/>
        <w:lang w:val="ru-RU"/>
      </w:rPr>
      <w:t xml:space="preserve">, </w:t>
    </w:r>
    <w:r>
      <w:rPr>
        <w:spacing w:val="0"/>
        <w:w w:val="100"/>
      </w:rPr>
      <w:t>Official</w:t>
    </w:r>
    <w:r>
      <w:rPr>
        <w:spacing w:val="0"/>
        <w:w w:val="100"/>
        <w:lang w:val="ru-RU"/>
      </w:rPr>
      <w:t xml:space="preserve"> </w:t>
    </w:r>
    <w:r>
      <w:rPr>
        <w:spacing w:val="0"/>
        <w:w w:val="100"/>
      </w:rPr>
      <w:t>Records</w:t>
    </w:r>
    <w:r>
      <w:rPr>
        <w:spacing w:val="0"/>
        <w:w w:val="100"/>
        <w:lang w:val="ru-RU"/>
      </w:rPr>
      <w:t xml:space="preserve"> </w:t>
    </w:r>
    <w:r>
      <w:rPr>
        <w:spacing w:val="0"/>
        <w:w w:val="100"/>
      </w:rPr>
      <w:t>Editing</w:t>
    </w:r>
    <w:r>
      <w:rPr>
        <w:spacing w:val="0"/>
        <w:w w:val="100"/>
        <w:lang w:val="ru-RU"/>
      </w:rPr>
      <w:t xml:space="preserve"> </w:t>
    </w:r>
    <w:r>
      <w:rPr>
        <w:spacing w:val="0"/>
        <w:w w:val="100"/>
      </w:rPr>
      <w:t>Section</w:t>
    </w:r>
    <w:r>
      <w:rPr>
        <w:spacing w:val="0"/>
        <w:w w:val="100"/>
        <w:lang w:val="ru-RU"/>
      </w:rPr>
      <w:t xml:space="preserve">, </w:t>
    </w:r>
    <w:r>
      <w:rPr>
        <w:spacing w:val="0"/>
        <w:w w:val="100"/>
      </w:rPr>
      <w:t>room</w:t>
    </w:r>
    <w:r>
      <w:rPr>
        <w:spacing w:val="0"/>
        <w:w w:val="100"/>
        <w:lang w:val="ru-RU"/>
      </w:rPr>
      <w:t xml:space="preserve"> </w:t>
    </w:r>
    <w:r>
      <w:rPr>
        <w:spacing w:val="0"/>
        <w:w w:val="100"/>
      </w:rPr>
      <w:t>DC</w:t>
    </w:r>
    <w:r>
      <w:rPr>
        <w:spacing w:val="0"/>
        <w:w w:val="100"/>
        <w:lang w:val="ru-RU"/>
      </w:rPr>
      <w:t xml:space="preserve">2-750, 2 </w:t>
    </w:r>
    <w:r>
      <w:rPr>
        <w:spacing w:val="0"/>
        <w:w w:val="100"/>
      </w:rPr>
      <w:t>United</w:t>
    </w:r>
    <w:r>
      <w:rPr>
        <w:spacing w:val="0"/>
        <w:w w:val="100"/>
        <w:lang w:val="ru-RU"/>
      </w:rPr>
      <w:t xml:space="preserve"> </w:t>
    </w:r>
    <w:r>
      <w:rPr>
        <w:spacing w:val="0"/>
        <w:w w:val="100"/>
      </w:rPr>
      <w:t>Nations</w:t>
    </w:r>
    <w:r>
      <w:rPr>
        <w:spacing w:val="0"/>
        <w:w w:val="100"/>
        <w:lang w:val="ru-RU"/>
      </w:rPr>
      <w:t xml:space="preserve"> </w:t>
    </w:r>
    <w:r>
      <w:rPr>
        <w:spacing w:val="0"/>
        <w:w w:val="100"/>
      </w:rPr>
      <w:t>Plaza</w:t>
    </w:r>
    <w:r>
      <w:rPr>
        <w:spacing w:val="0"/>
        <w:w w:val="100"/>
        <w:lang w:val="ru-RU"/>
      </w:rPr>
      <w:t>).</w:t>
    </w:r>
  </w:p>
  <w:p w:rsidR="00000000" w:rsidRDefault="00000000">
    <w:pPr>
      <w:pStyle w:val="FootnoteText"/>
      <w:ind w:left="1701" w:right="1134" w:firstLine="0"/>
      <w:rPr>
        <w:spacing w:val="0"/>
        <w:w w:val="100"/>
        <w:lang w:val="ru-RU"/>
      </w:rPr>
    </w:pPr>
  </w:p>
  <w:p w:rsidR="00000000" w:rsidRDefault="00000000">
    <w:pPr>
      <w:pStyle w:val="FootnoteText"/>
      <w:spacing w:after="120"/>
      <w:ind w:left="1701" w:right="1267" w:firstLine="0"/>
      <w:rPr>
        <w:lang w:val="ru-RU"/>
      </w:rPr>
    </w:pPr>
    <w:r>
      <w:rPr>
        <w:color w:val="000000"/>
        <w:spacing w:val="0"/>
        <w:w w:val="100"/>
        <w:szCs w:val="17"/>
        <w:lang w:val="ru-RU"/>
      </w:rP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er"/>
      <w:rPr>
        <w:b w:val="0"/>
        <w:sz w:val="20"/>
        <w:lang w:val="ru-RU"/>
      </w:rPr>
    </w:pPr>
    <w:r w:rsidRPr="0079475C">
      <w:rPr>
        <w:b w:val="0"/>
        <w:sz w:val="20"/>
        <w:lang w:val="ru-RU"/>
      </w:rPr>
      <w:t>0</w:t>
    </w:r>
    <w:r>
      <w:rPr>
        <w:b w:val="0"/>
        <w:sz w:val="20"/>
        <w:lang w:val="ru-RU"/>
      </w:rPr>
      <w:t>9</w:t>
    </w:r>
    <w:r w:rsidRPr="0079475C">
      <w:rPr>
        <w:b w:val="0"/>
        <w:sz w:val="20"/>
        <w:lang w:val="ru-RU"/>
      </w:rPr>
      <w:t>-4</w:t>
    </w:r>
    <w:r>
      <w:rPr>
        <w:b w:val="0"/>
        <w:sz w:val="20"/>
        <w:lang w:val="ru-RU"/>
      </w:rPr>
      <w:t>3837</w:t>
    </w:r>
    <w:r>
      <w:rPr>
        <w:b w:val="0"/>
        <w:sz w:val="20"/>
      </w:rPr>
      <w:t>R</w:t>
    </w:r>
  </w:p>
  <w:p w:rsidR="00000000" w:rsidRPr="0079475C" w:rsidRDefault="00000000">
    <w:pPr>
      <w:pStyle w:val="Footer"/>
      <w:tabs>
        <w:tab w:val="clear" w:pos="8640"/>
        <w:tab w:val="right" w:pos="9823"/>
      </w:tabs>
      <w:spacing w:before="120"/>
      <w:rPr>
        <w:b w:val="0"/>
        <w:sz w:val="20"/>
        <w:lang w:val="ru-RU"/>
      </w:rPr>
    </w:pPr>
    <w:r w:rsidRPr="0079475C">
      <w:rPr>
        <w:rFonts w:ascii="Barcode 3 of 9 by request" w:hAnsi="Barcode 3 of 9 by request"/>
        <w:b w:val="0"/>
        <w:sz w:val="20"/>
        <w:lang w:val="ru-RU"/>
      </w:rPr>
      <w:t>*0943837*</w:t>
    </w:r>
    <w:r w:rsidRPr="0079475C">
      <w:rPr>
        <w:b w:val="0"/>
        <w:sz w:val="20"/>
        <w:lang w:val="ru-RU"/>
      </w:rPr>
      <w:tab/>
    </w:r>
    <w:r w:rsidRPr="0079475C">
      <w:rPr>
        <w:b w:val="0"/>
        <w:sz w:val="20"/>
        <w:lang w:val="ru-RU"/>
      </w:rPr>
      <w:tab/>
    </w:r>
    <w:r w:rsidRPr="0079475C">
      <w:rPr>
        <w:position w:val="6"/>
        <w:sz w:val="16"/>
        <w:lang w:val="ru-RU"/>
      </w:rPr>
      <w:t>Просьба отправить на вторичную переработку</w:t>
    </w:r>
    <w:r w:rsidRPr="0079475C">
      <w:rPr>
        <w:b w:val="0"/>
        <w:bCs/>
        <w:position w:val="6"/>
        <w:sz w:val="20"/>
        <w:lang w:val="ru-RU"/>
      </w:rPr>
      <w:t xml:space="preserve"> </w:t>
    </w:r>
    <w:r w:rsidRPr="0079475C">
      <w:rPr>
        <w:b w:val="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.5pt;height:18pt">
          <v:imagedata r:id="rId1" o:title="recycle_English" cropleft="48219f"/>
        </v:shape>
      </w:pict>
    </w:r>
  </w:p>
  <w:p w:rsidR="00000000" w:rsidRPr="001D4656" w:rsidRDefault="00000000">
    <w:pPr>
      <w:pStyle w:val="Footer"/>
      <w:spacing w:before="80" w:line="210" w:lineRule="exact"/>
      <w:rPr>
        <w:rFonts w:ascii="Barcode 3 of 9 by request" w:hAnsi="Barcode 3 of 9 by request"/>
        <w:b w:val="0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000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000000" w:rsidRPr="00755254" w:rsidRDefault="00000000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CEDAW/C/SR.</w:t>
          </w:r>
          <w:r>
            <w:rPr>
              <w:b/>
              <w:lang w:val="ru-RU"/>
            </w:rPr>
            <w:t>903</w:t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Header"/>
          </w:pPr>
        </w:p>
      </w:tc>
    </w:tr>
  </w:tbl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000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000000" w:rsidRDefault="00000000">
          <w:pPr>
            <w:pStyle w:val="Header"/>
          </w:pPr>
        </w:p>
      </w:tc>
      <w:tc>
        <w:tcPr>
          <w:tcW w:w="5033" w:type="dxa"/>
          <w:vAlign w:val="bottom"/>
        </w:tcPr>
        <w:p w:rsidR="00000000" w:rsidRPr="00755254" w:rsidRDefault="0000000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t>CEDAW/C/SR.</w:t>
          </w:r>
          <w:r>
            <w:rPr>
              <w:b/>
              <w:lang w:val="ru-RU"/>
            </w:rPr>
            <w:t>903</w:t>
          </w:r>
        </w:p>
      </w:tc>
    </w:tr>
  </w:tbl>
  <w:p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7"/>
      <w:gridCol w:w="245"/>
      <w:gridCol w:w="166"/>
      <w:gridCol w:w="2974"/>
      <w:gridCol w:w="28"/>
    </w:tblGrid>
    <w:tr w:rsidR="000000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  <w:lang w:val="ru-RU"/>
            </w:rPr>
          </w:pPr>
          <w:r>
            <w:rPr>
              <w:b w:val="0"/>
              <w:spacing w:val="-4"/>
              <w:lang w:val="ru-RU"/>
            </w:rPr>
            <w:t>Организация Объединенных Наций</w:t>
          </w:r>
        </w:p>
      </w:tc>
      <w:tc>
        <w:tcPr>
          <w:tcW w:w="418" w:type="dxa"/>
          <w:gridSpan w:val="3"/>
          <w:tcBorders>
            <w:bottom w:val="single" w:sz="4" w:space="0" w:color="auto"/>
          </w:tcBorders>
          <w:vAlign w:val="bottom"/>
        </w:tcPr>
        <w:p w:rsidR="00000000" w:rsidRPr="008C54B0" w:rsidRDefault="00000000">
          <w:pPr>
            <w:pStyle w:val="Header"/>
            <w:spacing w:after="20"/>
            <w:jc w:val="right"/>
            <w:rPr>
              <w:position w:val="-4"/>
              <w:sz w:val="20"/>
            </w:rPr>
          </w:pPr>
        </w:p>
      </w:tc>
      <w:tc>
        <w:tcPr>
          <w:tcW w:w="3002" w:type="dxa"/>
          <w:gridSpan w:val="2"/>
          <w:tcBorders>
            <w:bottom w:val="single" w:sz="4" w:space="0" w:color="auto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  <w:lang w:val="ru-RU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lang w:val="ru-RU"/>
            </w:rPr>
            <w:t>/</w:t>
          </w:r>
          <w:r>
            <w:rPr>
              <w:position w:val="-4"/>
            </w:rPr>
            <w:t>C</w:t>
          </w:r>
          <w:r>
            <w:rPr>
              <w:position w:val="-4"/>
              <w:lang w:val="ru-RU"/>
            </w:rPr>
            <w:t>/</w:t>
          </w:r>
          <w:r>
            <w:rPr>
              <w:position w:val="-4"/>
            </w:rPr>
            <w:t>SR</w:t>
          </w:r>
          <w:r>
            <w:rPr>
              <w:position w:val="-4"/>
              <w:lang w:val="ru-RU"/>
            </w:rPr>
            <w:t>.903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000000" w:rsidRDefault="00000000">
          <w:pPr>
            <w:pStyle w:val="Header"/>
            <w:spacing w:before="109"/>
          </w:pPr>
          <w:r>
            <w:rPr>
              <w:lang w:val="ru-RU"/>
            </w:rP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  <w:lang w:val="ru-RU"/>
            </w:rPr>
          </w:pPr>
          <w:r>
            <w:rPr>
              <w:bCs/>
              <w:sz w:val="32"/>
              <w:lang w:val="ru-RU"/>
            </w:rPr>
            <w:t xml:space="preserve">Конвенция о ликвидации </w:t>
          </w:r>
          <w:r>
            <w:rPr>
              <w:bCs/>
              <w:sz w:val="32"/>
              <w:lang w:val="ru-RU"/>
            </w:rPr>
            <w:br/>
            <w:t xml:space="preserve">всех форм дискриминации </w:t>
          </w:r>
          <w:r>
            <w:rPr>
              <w:bCs/>
              <w:sz w:val="32"/>
              <w:lang w:val="ru-RU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</w:tcPr>
        <w:p w:rsidR="00000000" w:rsidRDefault="00000000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000000" w:rsidRDefault="00000000">
          <w:pPr>
            <w:spacing w:before="240"/>
            <w:rPr>
              <w:spacing w:val="0"/>
              <w:w w:val="100"/>
            </w:rPr>
          </w:pPr>
          <w:r>
            <w:rPr>
              <w:spacing w:val="0"/>
              <w:w w:val="100"/>
            </w:rPr>
            <w:t>Distr.: General</w:t>
          </w:r>
        </w:p>
        <w:p w:rsidR="00000000" w:rsidRPr="001D4656" w:rsidRDefault="00000000">
          <w:pPr>
            <w:rPr>
              <w:spacing w:val="0"/>
              <w:w w:val="100"/>
              <w:lang w:val="ru-RU"/>
            </w:rPr>
          </w:pPr>
          <w:r>
            <w:rPr>
              <w:spacing w:val="0"/>
              <w:w w:val="100"/>
              <w:lang w:val="ru-RU"/>
            </w:rPr>
            <w:t>26</w:t>
          </w:r>
          <w:r>
            <w:rPr>
              <w:spacing w:val="0"/>
              <w:w w:val="100"/>
            </w:rPr>
            <w:t xml:space="preserve"> August 200</w:t>
          </w:r>
          <w:r>
            <w:rPr>
              <w:spacing w:val="0"/>
              <w:w w:val="100"/>
              <w:lang w:val="ru-RU"/>
            </w:rPr>
            <w:t>9</w:t>
          </w:r>
        </w:p>
        <w:p w:rsidR="00000000" w:rsidRDefault="00000000">
          <w:pPr>
            <w:rPr>
              <w:spacing w:val="0"/>
              <w:w w:val="100"/>
            </w:rPr>
          </w:pPr>
        </w:p>
        <w:p w:rsidR="00000000" w:rsidRDefault="00000000">
          <w:pPr>
            <w:rPr>
              <w:spacing w:val="0"/>
              <w:w w:val="100"/>
            </w:rPr>
          </w:pPr>
          <w:r>
            <w:rPr>
              <w:spacing w:val="0"/>
              <w:w w:val="100"/>
            </w:rPr>
            <w:t>Russian</w:t>
          </w:r>
        </w:p>
        <w:p w:rsidR="00000000" w:rsidRDefault="00000000">
          <w:r>
            <w:rPr>
              <w:spacing w:val="0"/>
              <w:w w:val="100"/>
            </w:rPr>
            <w:t>Original: 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3837*"/>
    <w:docVar w:name="CreationDt" w:val="16/07/2007 12:04:45"/>
    <w:docVar w:name="DocCategory" w:val="SROthers"/>
    <w:docVar w:name="DocType" w:val="Final"/>
    <w:docVar w:name="FooterJN" w:val="09-43837"/>
    <w:docVar w:name="Jobn" w:val="09-43837 (R)"/>
    <w:docVar w:name="jobnDT" w:val="07-35260 (E)   160707"/>
    <w:docVar w:name="jobnDTDT" w:val="07-35260 (E)   160707   160707"/>
    <w:docVar w:name="JobNo" w:val="0943837R"/>
    <w:docVar w:name="OandT" w:val="kg"/>
    <w:docVar w:name="sss1" w:val="CEDAW/C/SR.903"/>
    <w:docVar w:name="Symbol1" w:val="CEDAW/C/SR.9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line="240" w:lineRule="auto"/>
    </w:pPr>
    <w:rPr>
      <w:spacing w:val="0"/>
      <w:w w:val="100"/>
      <w:kern w:val="0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5273</Words>
  <Characters>30061</Characters>
  <Application>Microsoft Office Word</Application>
  <DocSecurity>4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35264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Katalin.Goencz</dc:creator>
  <cp:keywords/>
  <dc:description/>
  <cp:lastModifiedBy>RTXP</cp:lastModifiedBy>
  <cp:revision>15</cp:revision>
  <cp:lastPrinted>2009-10-01T08:22:00Z</cp:lastPrinted>
  <dcterms:created xsi:type="dcterms:W3CDTF">2009-10-01T08:12:00Z</dcterms:created>
  <dcterms:modified xsi:type="dcterms:W3CDTF">2009-10-02T14:26:00Z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Symbol1">
    <vt:lpwstr>CEDAW/C/SR.903</vt:lpwstr>
  </property>
  <property fmtid="{D5CDD505-2E9C-101B-9397-08002B2CF9AE}" pid="4" name="sss1">
    <vt:lpwstr>CEDAW/C/SR.903</vt:lpwstr>
  </property>
  <property fmtid="{D5CDD505-2E9C-101B-9397-08002B2CF9AE}" pid="5" name="Symbol2">
    <vt:lpwstr/>
  </property>
  <property fmtid="{D5CDD505-2E9C-101B-9397-08002B2CF9AE}" pid="6" name="sss2">
    <vt:lpwstr/>
  </property>
  <property fmtid="{D5CDD505-2E9C-101B-9397-08002B2CF9AE}" pid="7" name="Comment">
    <vt:lpwstr/>
  </property>
  <property fmtid="{D5CDD505-2E9C-101B-9397-08002B2CF9AE}" pid="8" name="DraftPages">
    <vt:lpwstr>9</vt:lpwstr>
  </property>
  <property fmtid="{D5CDD505-2E9C-101B-9397-08002B2CF9AE}" pid="9" name="Operator">
    <vt:lpwstr>Filippova</vt:lpwstr>
  </property>
  <property fmtid="{D5CDD505-2E9C-101B-9397-08002B2CF9AE}" pid="10" name="JobNo">
    <vt:lpwstr>0943837R</vt:lpwstr>
  </property>
</Properties>
</file>