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w:t>
            </w:r>
            <w:r w:rsidR="008B759B">
              <w:rPr>
                <w:sz w:val="40"/>
                <w:szCs w:val="40"/>
                <w:lang w:val="en-US"/>
              </w:rPr>
              <w:t>EDAW</w:t>
            </w:r>
            <w:r w:rsidRPr="005E0092">
              <w:t>/</w:t>
            </w:r>
            <w:fldSimple w:instr=" FILLIN  &quot;Введите часть символа после CRC/&quot;  \* MERGEFORMAT ">
              <w:r w:rsidR="00144736">
                <w:t>C/SYC/</w:t>
              </w:r>
              <w:r w:rsidR="00EE67A3">
                <w:t>1</w:t>
              </w:r>
              <w:r w:rsidR="00144736">
                <w:t>-5</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B759B">
              <w:rPr>
                <w:b/>
                <w:spacing w:val="-4"/>
                <w:w w:val="100"/>
                <w:sz w:val="34"/>
                <w:szCs w:val="34"/>
                <w:lang w:val="en-US"/>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144736">
              <w:rPr>
                <w:lang w:val="en-US"/>
              </w:rPr>
              <w:t>22 March 2012</w:t>
            </w:r>
            <w:r w:rsidRPr="00CF2D5C">
              <w:rPr>
                <w:lang w:val="en-US"/>
              </w:rPr>
              <w:fldChar w:fldCharType="end"/>
            </w:r>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8440D3" w:rsidRPr="008440D3" w:rsidRDefault="008440D3" w:rsidP="008440D3">
      <w:pPr>
        <w:spacing w:before="120"/>
        <w:rPr>
          <w:b/>
          <w:sz w:val="24"/>
          <w:szCs w:val="24"/>
        </w:rPr>
      </w:pPr>
      <w:r w:rsidRPr="008440D3">
        <w:rPr>
          <w:b/>
          <w:sz w:val="24"/>
          <w:szCs w:val="24"/>
        </w:rPr>
        <w:t>Комитет по ликвидации дискриминации</w:t>
      </w:r>
      <w:r w:rsidRPr="008440D3">
        <w:rPr>
          <w:b/>
          <w:sz w:val="24"/>
          <w:szCs w:val="24"/>
        </w:rPr>
        <w:br/>
        <w:t>в отношении женщин</w:t>
      </w:r>
    </w:p>
    <w:p w:rsidR="008440D3" w:rsidRPr="008440D3" w:rsidRDefault="008440D3" w:rsidP="008440D3">
      <w:pPr>
        <w:pStyle w:val="HChGR"/>
      </w:pPr>
      <w:r w:rsidRPr="008440D3">
        <w:tab/>
      </w:r>
      <w:r w:rsidRPr="008440D3">
        <w:tab/>
        <w:t>Рассмотрение докладов, представленных государствами</w:t>
      </w:r>
      <w:r>
        <w:t>-</w:t>
      </w:r>
      <w:r w:rsidRPr="008440D3">
        <w:t xml:space="preserve">участниками в соответствии </w:t>
      </w:r>
      <w:r w:rsidR="00271A2C">
        <w:br/>
      </w:r>
      <w:r w:rsidRPr="008440D3">
        <w:t>со статьей 18 Конвенции о ликвидации всех форм дискриминации в отношении женщин</w:t>
      </w:r>
    </w:p>
    <w:p w:rsidR="008440D3" w:rsidRPr="008440D3" w:rsidRDefault="008440D3" w:rsidP="008440D3">
      <w:pPr>
        <w:pStyle w:val="H1GR"/>
      </w:pPr>
      <w:r w:rsidRPr="008440D3">
        <w:tab/>
      </w:r>
      <w:r w:rsidRPr="008440D3">
        <w:tab/>
        <w:t>Объединенный первоначальный, второй, третий, четве</w:t>
      </w:r>
      <w:r w:rsidRPr="008440D3">
        <w:t>р</w:t>
      </w:r>
      <w:r w:rsidRPr="008440D3">
        <w:t>тый и</w:t>
      </w:r>
      <w:r>
        <w:t> </w:t>
      </w:r>
      <w:r w:rsidRPr="008440D3">
        <w:t>пятый периодический доклад государств-участников</w:t>
      </w:r>
    </w:p>
    <w:p w:rsidR="008440D3" w:rsidRPr="008440D3" w:rsidRDefault="008440D3" w:rsidP="008440D3">
      <w:pPr>
        <w:pStyle w:val="HChGR"/>
      </w:pPr>
      <w:r w:rsidRPr="008440D3">
        <w:tab/>
      </w:r>
      <w:r w:rsidRPr="008440D3">
        <w:tab/>
        <w:t>Сейшельские Острова</w:t>
      </w:r>
      <w:r w:rsidRPr="008440D3">
        <w:rPr>
          <w:sz w:val="20"/>
          <w:vertAlign w:val="superscript"/>
        </w:rPr>
        <w:footnoteReference w:customMarkFollows="1" w:id="1"/>
        <w:t>*</w:t>
      </w:r>
      <w:r w:rsidRPr="008440D3">
        <w:rPr>
          <w:sz w:val="20"/>
        </w:rPr>
        <w:t xml:space="preserve"> </w:t>
      </w:r>
      <w:r w:rsidRPr="008440D3">
        <w:rPr>
          <w:sz w:val="20"/>
          <w:vertAlign w:val="superscript"/>
        </w:rPr>
        <w:footnoteReference w:customMarkFollows="1" w:id="2"/>
        <w:t>**</w:t>
      </w:r>
    </w:p>
    <w:p w:rsidR="008440D3" w:rsidRPr="008440D3" w:rsidRDefault="008440D3" w:rsidP="008440D3">
      <w:pPr>
        <w:pStyle w:val="SingleTxtGR"/>
        <w:jc w:val="right"/>
      </w:pPr>
      <w:r w:rsidRPr="008440D3">
        <w:t>[12 октября 2011 года]</w:t>
      </w:r>
    </w:p>
    <w:p w:rsidR="005B7EFF" w:rsidRDefault="008440D3" w:rsidP="005B7EFF">
      <w:pPr>
        <w:pStyle w:val="SingleTxtGR"/>
        <w:suppressAutoHyphens/>
        <w:ind w:left="0" w:right="0"/>
        <w:jc w:val="left"/>
        <w:rPr>
          <w:sz w:val="28"/>
        </w:rPr>
      </w:pPr>
      <w:r w:rsidRPr="008440D3">
        <w:br w:type="page"/>
      </w:r>
      <w:r w:rsidR="005B7EFF">
        <w:rPr>
          <w:sz w:val="28"/>
        </w:rPr>
        <w:t>Содержание</w:t>
      </w:r>
    </w:p>
    <w:p w:rsidR="005B7EFF" w:rsidRDefault="005B7EFF" w:rsidP="005B7EFF">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8440D3" w:rsidRPr="008440D3" w:rsidRDefault="008440D3" w:rsidP="005B7E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440D3">
        <w:tab/>
      </w:r>
      <w:r w:rsidRPr="008440D3">
        <w:tab/>
        <w:t>Список сокращений</w:t>
      </w:r>
      <w:r w:rsidRPr="008440D3">
        <w:tab/>
      </w:r>
      <w:r w:rsidRPr="008440D3">
        <w:tab/>
      </w:r>
      <w:r w:rsidRPr="008440D3">
        <w:tab/>
      </w:r>
      <w:r w:rsidR="00C62BB5">
        <w:t>5</w:t>
      </w:r>
    </w:p>
    <w:p w:rsidR="008440D3" w:rsidRPr="008440D3" w:rsidRDefault="008440D3" w:rsidP="005B7E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440D3">
        <w:tab/>
      </w:r>
      <w:r w:rsidRPr="005B7EFF">
        <w:t>I</w:t>
      </w:r>
      <w:r w:rsidRPr="008440D3">
        <w:t>.</w:t>
      </w:r>
      <w:r w:rsidRPr="008440D3">
        <w:tab/>
        <w:t>Введение</w:t>
      </w:r>
      <w:r w:rsidRPr="008440D3">
        <w:tab/>
      </w:r>
      <w:r w:rsidRPr="008440D3">
        <w:tab/>
      </w:r>
      <w:r w:rsidR="005B7EFF">
        <w:t>1–4</w:t>
      </w:r>
      <w:r w:rsidR="005B7EFF">
        <w:tab/>
      </w:r>
      <w:r w:rsidR="00C62BB5">
        <w:t>9</w:t>
      </w:r>
    </w:p>
    <w:p w:rsidR="008440D3" w:rsidRPr="008440D3" w:rsidRDefault="008440D3" w:rsidP="005B7E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440D3">
        <w:tab/>
      </w:r>
      <w:r w:rsidRPr="005B7EFF">
        <w:t>II</w:t>
      </w:r>
      <w:r w:rsidRPr="008440D3">
        <w:t>.</w:t>
      </w:r>
      <w:r w:rsidRPr="008440D3">
        <w:tab/>
        <w:t>Общие сведения</w:t>
      </w:r>
      <w:r w:rsidR="005B7EFF">
        <w:tab/>
      </w:r>
      <w:r w:rsidR="005B7EFF">
        <w:tab/>
        <w:t>5</w:t>
      </w:r>
      <w:r w:rsidR="00D56B46">
        <w:t>−</w:t>
      </w:r>
      <w:r w:rsidR="005B7EFF">
        <w:t>56</w:t>
      </w:r>
      <w:r w:rsidR="005B7EFF">
        <w:tab/>
      </w:r>
      <w:r w:rsidR="00C62BB5">
        <w:t>9</w:t>
      </w:r>
    </w:p>
    <w:p w:rsidR="008440D3" w:rsidRPr="008440D3" w:rsidRDefault="008440D3" w:rsidP="005B7E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440D3">
        <w:tab/>
      </w:r>
      <w:r w:rsidRPr="005B7EFF">
        <w:t>III</w:t>
      </w:r>
      <w:r w:rsidRPr="008440D3">
        <w:t>.</w:t>
      </w:r>
      <w:r w:rsidRPr="008440D3">
        <w:tab/>
        <w:t>Применение Конвенции</w:t>
      </w:r>
      <w:r w:rsidRPr="008440D3">
        <w:tab/>
      </w:r>
      <w:r w:rsidRPr="008440D3">
        <w:tab/>
        <w:t>57</w:t>
      </w:r>
      <w:r w:rsidR="00D56B46">
        <w:t>−</w:t>
      </w:r>
      <w:r w:rsidRPr="008440D3">
        <w:t>692</w:t>
      </w:r>
      <w:r w:rsidRPr="008440D3">
        <w:tab/>
      </w:r>
      <w:r w:rsidR="00C62BB5">
        <w:t>23</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w:t>
      </w:r>
      <w:r w:rsidR="00D56B46">
        <w:tab/>
        <w:t>−</w:t>
      </w:r>
      <w:r w:rsidR="00D56B46">
        <w:tab/>
      </w:r>
      <w:r w:rsidRPr="008440D3">
        <w:t>Определение дискриминации</w:t>
      </w:r>
      <w:r w:rsidRPr="008440D3">
        <w:tab/>
      </w:r>
      <w:r w:rsidRPr="008440D3">
        <w:tab/>
        <w:t>57</w:t>
      </w:r>
      <w:r w:rsidR="00D56B46">
        <w:t>−</w:t>
      </w:r>
      <w:r w:rsidRPr="008440D3">
        <w:t>85</w:t>
      </w:r>
      <w:r w:rsidRPr="008440D3">
        <w:tab/>
      </w:r>
      <w:r w:rsidR="00C62BB5">
        <w:t>23</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2</w:t>
      </w:r>
      <w:r w:rsidR="00D56B46">
        <w:tab/>
        <w:t>−</w:t>
      </w:r>
      <w:r w:rsidR="00D56B46">
        <w:tab/>
      </w:r>
      <w:r w:rsidRPr="008440D3">
        <w:t>Обязательства в отношении ликвидации дискриминации</w:t>
      </w:r>
      <w:r w:rsidR="005B7EFF">
        <w:tab/>
      </w:r>
      <w:r w:rsidR="005B7EFF">
        <w:tab/>
        <w:t>86</w:t>
      </w:r>
      <w:r w:rsidR="00D56B46">
        <w:t>−</w:t>
      </w:r>
      <w:r w:rsidR="005B7EFF">
        <w:t>109</w:t>
      </w:r>
      <w:r w:rsidR="005B7EFF">
        <w:tab/>
      </w:r>
      <w:r w:rsidR="00C62BB5">
        <w:t>29</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3</w:t>
      </w:r>
      <w:r w:rsidR="00D56B46">
        <w:tab/>
        <w:t>−</w:t>
      </w:r>
      <w:r w:rsidRPr="008440D3">
        <w:t xml:space="preserve"> </w:t>
      </w:r>
      <w:r w:rsidR="00D56B46">
        <w:tab/>
      </w:r>
      <w:r w:rsidRPr="008440D3">
        <w:t>Обеспечение прогресса женщин</w:t>
      </w:r>
      <w:r w:rsidRPr="008440D3">
        <w:tab/>
      </w:r>
      <w:r w:rsidRPr="008440D3">
        <w:tab/>
        <w:t>110</w:t>
      </w:r>
      <w:r w:rsidR="00D56B46">
        <w:t>−</w:t>
      </w:r>
      <w:r w:rsidRPr="008440D3">
        <w:t>146</w:t>
      </w:r>
      <w:r w:rsidRPr="008440D3">
        <w:tab/>
      </w:r>
      <w:r w:rsidR="00C62BB5">
        <w:t>36</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4</w:t>
      </w:r>
      <w:r w:rsidR="00D56B46">
        <w:tab/>
        <w:t>−</w:t>
      </w:r>
      <w:r w:rsidRPr="008440D3">
        <w:t xml:space="preserve"> </w:t>
      </w:r>
      <w:r w:rsidR="00D56B46">
        <w:tab/>
      </w:r>
      <w:r w:rsidRPr="008440D3">
        <w:t xml:space="preserve">Ускорение установления равенства между мужчинами </w:t>
      </w:r>
      <w:r w:rsidR="00202204">
        <w:br/>
      </w:r>
      <w:r w:rsidRPr="008440D3">
        <w:t>и женщинами</w:t>
      </w:r>
      <w:r w:rsidRPr="008440D3">
        <w:tab/>
      </w:r>
      <w:r w:rsidRPr="008440D3">
        <w:tab/>
        <w:t>147</w:t>
      </w:r>
      <w:r w:rsidR="00D56B46">
        <w:t>−</w:t>
      </w:r>
      <w:r w:rsidRPr="008440D3">
        <w:t>154</w:t>
      </w:r>
      <w:r w:rsidRPr="008440D3">
        <w:tab/>
      </w:r>
      <w:r w:rsidR="00C62BB5">
        <w:t>46</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5</w:t>
      </w:r>
      <w:r w:rsidR="00D56B46">
        <w:tab/>
        <w:t>−</w:t>
      </w:r>
      <w:r w:rsidRPr="008440D3">
        <w:t xml:space="preserve"> </w:t>
      </w:r>
      <w:r w:rsidR="00D56B46">
        <w:tab/>
      </w:r>
      <w:r w:rsidRPr="008440D3">
        <w:t>Роль мужчин и женщин и сложившиеся стереотипы</w:t>
      </w:r>
      <w:r w:rsidRPr="008440D3">
        <w:tab/>
      </w:r>
      <w:r w:rsidRPr="008440D3">
        <w:tab/>
        <w:t>155</w:t>
      </w:r>
      <w:r w:rsidR="00D56B46">
        <w:t>−</w:t>
      </w:r>
      <w:r w:rsidRPr="008440D3">
        <w:t>187</w:t>
      </w:r>
      <w:r w:rsidRPr="008440D3">
        <w:tab/>
      </w:r>
      <w:r w:rsidR="00C62BB5">
        <w:t>48</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6</w:t>
      </w:r>
      <w:r w:rsidR="00D56B46">
        <w:tab/>
        <w:t>−</w:t>
      </w:r>
      <w:r w:rsidRPr="008440D3">
        <w:t xml:space="preserve"> </w:t>
      </w:r>
      <w:r w:rsidR="00D56B46">
        <w:tab/>
      </w:r>
      <w:r w:rsidRPr="008440D3">
        <w:t xml:space="preserve">Эксплуатация женщин, торговля женщинами </w:t>
      </w:r>
      <w:r w:rsidR="00202204">
        <w:br/>
      </w:r>
      <w:r w:rsidRPr="008440D3">
        <w:t>и проституция</w:t>
      </w:r>
      <w:r w:rsidRPr="008440D3">
        <w:tab/>
      </w:r>
      <w:r w:rsidRPr="008440D3">
        <w:tab/>
        <w:t>188</w:t>
      </w:r>
      <w:r w:rsidR="00D56B46">
        <w:t>−</w:t>
      </w:r>
      <w:r w:rsidRPr="008440D3">
        <w:t>201</w:t>
      </w:r>
      <w:r w:rsidRPr="008440D3">
        <w:tab/>
      </w:r>
      <w:r w:rsidR="00C62BB5">
        <w:t>55</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7</w:t>
      </w:r>
      <w:r w:rsidR="00D56B46">
        <w:tab/>
        <w:t>−</w:t>
      </w:r>
      <w:r w:rsidRPr="008440D3">
        <w:t xml:space="preserve"> </w:t>
      </w:r>
      <w:r w:rsidR="00D56B46">
        <w:tab/>
      </w:r>
      <w:r w:rsidRPr="008440D3">
        <w:t>Политическая и общественная жизнь</w:t>
      </w:r>
      <w:r w:rsidRPr="008440D3">
        <w:tab/>
      </w:r>
      <w:r w:rsidRPr="008440D3">
        <w:tab/>
        <w:t>202</w:t>
      </w:r>
      <w:r w:rsidR="00D56B46">
        <w:t>−</w:t>
      </w:r>
      <w:r w:rsidRPr="008440D3">
        <w:t>274</w:t>
      </w:r>
      <w:r w:rsidRPr="008440D3">
        <w:tab/>
      </w:r>
      <w:r w:rsidR="00C62BB5">
        <w:t>60</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8</w:t>
      </w:r>
      <w:r w:rsidR="00D56B46">
        <w:tab/>
        <w:t>−</w:t>
      </w:r>
      <w:r w:rsidRPr="008440D3">
        <w:t xml:space="preserve"> </w:t>
      </w:r>
      <w:r w:rsidR="00D56B46">
        <w:tab/>
      </w:r>
      <w:r w:rsidRPr="008440D3">
        <w:t>Представленность на международном уровне</w:t>
      </w:r>
      <w:r w:rsidRPr="008440D3">
        <w:tab/>
      </w:r>
      <w:r w:rsidRPr="008440D3">
        <w:tab/>
        <w:t>275</w:t>
      </w:r>
      <w:r w:rsidR="00D56B46">
        <w:t>−</w:t>
      </w:r>
      <w:r w:rsidRPr="008440D3">
        <w:t>289</w:t>
      </w:r>
      <w:r w:rsidRPr="008440D3">
        <w:tab/>
      </w:r>
      <w:r w:rsidR="00C62BB5">
        <w:t>77</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9</w:t>
      </w:r>
      <w:r w:rsidR="00D56B46">
        <w:tab/>
        <w:t>−</w:t>
      </w:r>
      <w:r w:rsidRPr="008440D3">
        <w:t xml:space="preserve"> </w:t>
      </w:r>
      <w:r w:rsidR="00D56B46">
        <w:tab/>
      </w:r>
      <w:r w:rsidRPr="008440D3">
        <w:t>Гражданство</w:t>
      </w:r>
      <w:r w:rsidRPr="008440D3">
        <w:tab/>
      </w:r>
      <w:r w:rsidRPr="008440D3">
        <w:tab/>
        <w:t>290</w:t>
      </w:r>
      <w:r w:rsidR="00D56B46">
        <w:t>−</w:t>
      </w:r>
      <w:r w:rsidRPr="008440D3">
        <w:t>302</w:t>
      </w:r>
      <w:r w:rsidRPr="008440D3">
        <w:tab/>
      </w:r>
      <w:r w:rsidR="00C62BB5">
        <w:t>79</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10</w:t>
      </w:r>
      <w:r w:rsidR="00D56B46">
        <w:tab/>
        <w:t>−</w:t>
      </w:r>
      <w:r w:rsidRPr="008440D3">
        <w:t xml:space="preserve"> </w:t>
      </w:r>
      <w:r w:rsidR="00D56B46">
        <w:tab/>
      </w:r>
      <w:r w:rsidRPr="008440D3">
        <w:t>Образование</w:t>
      </w:r>
      <w:r w:rsidRPr="008440D3">
        <w:tab/>
      </w:r>
      <w:r w:rsidRPr="008440D3">
        <w:tab/>
        <w:t>303</w:t>
      </w:r>
      <w:r w:rsidR="00D56B46">
        <w:t>−</w:t>
      </w:r>
      <w:r w:rsidRPr="008440D3">
        <w:t>365</w:t>
      </w:r>
      <w:r w:rsidRPr="008440D3">
        <w:tab/>
      </w:r>
      <w:r w:rsidR="00C62BB5">
        <w:t>83</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11</w:t>
      </w:r>
      <w:r w:rsidR="00D56B46">
        <w:tab/>
        <w:t>−</w:t>
      </w:r>
      <w:r w:rsidRPr="008440D3">
        <w:t xml:space="preserve"> </w:t>
      </w:r>
      <w:r w:rsidR="00D56B46">
        <w:tab/>
      </w:r>
      <w:r w:rsidRPr="008440D3">
        <w:t>Занятость</w:t>
      </w:r>
      <w:r w:rsidRPr="008440D3">
        <w:tab/>
      </w:r>
      <w:r w:rsidRPr="008440D3">
        <w:tab/>
        <w:t>366</w:t>
      </w:r>
      <w:r w:rsidR="00D56B46">
        <w:t>−</w:t>
      </w:r>
      <w:r w:rsidRPr="008440D3">
        <w:t>409</w:t>
      </w:r>
      <w:r w:rsidRPr="008440D3">
        <w:tab/>
      </w:r>
      <w:r w:rsidR="00C62BB5">
        <w:t>99</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12</w:t>
      </w:r>
      <w:r w:rsidR="00D56B46">
        <w:tab/>
        <w:t>−</w:t>
      </w:r>
      <w:r w:rsidR="00D56B46">
        <w:tab/>
      </w:r>
      <w:r w:rsidRPr="008440D3">
        <w:t>Доступ к медицинскому обслуживанию</w:t>
      </w:r>
      <w:r w:rsidRPr="008440D3">
        <w:tab/>
      </w:r>
      <w:r w:rsidRPr="008440D3">
        <w:tab/>
        <w:t>410</w:t>
      </w:r>
      <w:r w:rsidR="00D56B46">
        <w:t>−</w:t>
      </w:r>
      <w:r w:rsidRPr="008440D3">
        <w:t>498</w:t>
      </w:r>
      <w:r w:rsidRPr="008440D3">
        <w:tab/>
      </w:r>
      <w:r w:rsidR="00C62BB5">
        <w:t>113</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13</w:t>
      </w:r>
      <w:r w:rsidR="00D56B46">
        <w:tab/>
        <w:t>−</w:t>
      </w:r>
      <w:r w:rsidR="00D56B46">
        <w:tab/>
      </w:r>
      <w:r w:rsidRPr="008440D3">
        <w:t>Экономическая и социальная жизнь</w:t>
      </w:r>
      <w:r w:rsidR="005B7EFF">
        <w:tab/>
      </w:r>
      <w:r w:rsidR="005B7EFF">
        <w:tab/>
        <w:t>499</w:t>
      </w:r>
      <w:r w:rsidR="00D56B46">
        <w:t>−</w:t>
      </w:r>
      <w:r w:rsidR="005B7EFF">
        <w:t>564</w:t>
      </w:r>
      <w:r w:rsidR="005B7EFF">
        <w:tab/>
      </w:r>
      <w:r w:rsidR="00C62BB5">
        <w:t>133</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14</w:t>
      </w:r>
      <w:r w:rsidR="00D56B46">
        <w:tab/>
        <w:t>−</w:t>
      </w:r>
      <w:r w:rsidR="00D56B46">
        <w:tab/>
      </w:r>
      <w:r w:rsidRPr="008440D3">
        <w:t>Права женщин, проживающих в сельской местности</w:t>
      </w:r>
      <w:r w:rsidR="005B7EFF">
        <w:tab/>
      </w:r>
      <w:r w:rsidR="005B7EFF">
        <w:tab/>
        <w:t>565</w:t>
      </w:r>
      <w:r w:rsidR="00D56B46">
        <w:t>−</w:t>
      </w:r>
      <w:r w:rsidR="005B7EFF">
        <w:t>631</w:t>
      </w:r>
      <w:r w:rsidR="005B7EFF">
        <w:tab/>
      </w:r>
      <w:r w:rsidR="00C62BB5">
        <w:t>150</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15</w:t>
      </w:r>
      <w:r w:rsidR="00D56B46">
        <w:tab/>
        <w:t>−</w:t>
      </w:r>
      <w:r w:rsidR="00D56B46">
        <w:tab/>
      </w:r>
      <w:r w:rsidRPr="008440D3">
        <w:t>Равенство перед законом и в гражданских делах</w:t>
      </w:r>
      <w:r w:rsidR="005B7EFF">
        <w:tab/>
      </w:r>
      <w:r w:rsidR="005B7EFF">
        <w:tab/>
        <w:t>632</w:t>
      </w:r>
      <w:r w:rsidR="00D56B46">
        <w:t>−</w:t>
      </w:r>
      <w:r w:rsidR="005B7EFF">
        <w:t>654</w:t>
      </w:r>
      <w:r w:rsidR="005B7EFF">
        <w:tab/>
      </w:r>
      <w:r w:rsidR="00C62BB5">
        <w:t>165</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2114"/>
          <w:tab w:val="left" w:pos="2340"/>
          <w:tab w:val="left" w:leader="dot" w:pos="7654"/>
          <w:tab w:val="right" w:pos="8929"/>
          <w:tab w:val="right" w:pos="9638"/>
        </w:tabs>
        <w:suppressAutoHyphens/>
        <w:ind w:left="2340" w:right="0" w:hanging="2340"/>
        <w:jc w:val="left"/>
      </w:pPr>
      <w:r w:rsidRPr="008440D3">
        <w:tab/>
      </w:r>
      <w:r w:rsidRPr="008440D3">
        <w:tab/>
        <w:t>Статья 16</w:t>
      </w:r>
      <w:r w:rsidR="00D56B46">
        <w:tab/>
        <w:t>−</w:t>
      </w:r>
      <w:r w:rsidR="00D56B46">
        <w:tab/>
      </w:r>
      <w:r w:rsidRPr="008440D3">
        <w:t>Равенство в браке и семейных отношениях</w:t>
      </w:r>
      <w:r w:rsidR="005B7EFF">
        <w:tab/>
      </w:r>
      <w:r w:rsidR="005B7EFF">
        <w:tab/>
        <w:t>655</w:t>
      </w:r>
      <w:r w:rsidR="00D56B46">
        <w:t>−</w:t>
      </w:r>
      <w:r w:rsidR="005B7EFF">
        <w:t>692</w:t>
      </w:r>
      <w:r w:rsidR="005B7EFF">
        <w:tab/>
      </w:r>
      <w:r w:rsidR="00C62BB5">
        <w:t>171</w:t>
      </w:r>
    </w:p>
    <w:p w:rsidR="008440D3" w:rsidRPr="005B7EFF" w:rsidRDefault="008440D3" w:rsidP="005B7EF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440D3">
        <w:tab/>
      </w:r>
      <w:r w:rsidRPr="008440D3">
        <w:tab/>
        <w:t>Заключение</w:t>
      </w:r>
      <w:r w:rsidR="005B7EFF">
        <w:tab/>
      </w:r>
      <w:r w:rsidR="005B7EFF">
        <w:tab/>
        <w:t>693</w:t>
      </w:r>
      <w:r w:rsidR="00D56B46">
        <w:t>−</w:t>
      </w:r>
      <w:r w:rsidR="005B7EFF">
        <w:t>698</w:t>
      </w:r>
      <w:r w:rsidR="005B7EFF">
        <w:tab/>
      </w:r>
      <w:r w:rsidR="00C62BB5">
        <w:t>180</w:t>
      </w:r>
    </w:p>
    <w:p w:rsidR="008440D3" w:rsidRPr="005B7EFF" w:rsidRDefault="008440D3" w:rsidP="00E958CD">
      <w:pPr>
        <w:pStyle w:val="H1GR"/>
      </w:pPr>
      <w:r w:rsidRPr="005B7EFF">
        <w:t>Список таблиц</w:t>
      </w:r>
    </w:p>
    <w:p w:rsidR="008440D3" w:rsidRPr="005B7EFF"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w:t>
      </w:r>
      <w:r w:rsidR="00EE67A3">
        <w:t>.</w:t>
      </w:r>
      <w:r w:rsidRPr="008440D3">
        <w:tab/>
        <w:t>Сводные данные о женщинах</w:t>
      </w:r>
      <w:r w:rsidRPr="008440D3">
        <w:tab/>
      </w:r>
      <w:r w:rsidRPr="008440D3">
        <w:tab/>
      </w:r>
      <w:r w:rsidRPr="008440D3">
        <w:tab/>
      </w:r>
      <w:r w:rsidR="00C62BB5">
        <w:t>22</w:t>
      </w:r>
    </w:p>
    <w:p w:rsidR="008440D3" w:rsidRPr="005B7EFF"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w:t>
      </w:r>
      <w:r w:rsidR="00EE67A3">
        <w:t>.</w:t>
      </w:r>
      <w:r w:rsidRPr="008440D3">
        <w:tab/>
        <w:t>Последние из принятых законов и их влияние на положение же</w:t>
      </w:r>
      <w:r w:rsidRPr="008440D3">
        <w:t>н</w:t>
      </w:r>
      <w:r w:rsidRPr="008440D3">
        <w:t>щин ...</w:t>
      </w:r>
      <w:r w:rsidRPr="008440D3">
        <w:tab/>
      </w:r>
      <w:r w:rsidRPr="008440D3">
        <w:tab/>
      </w:r>
      <w:r w:rsidR="00202204">
        <w:tab/>
      </w:r>
      <w:r w:rsidR="00C62BB5">
        <w:t>30</w:t>
      </w:r>
    </w:p>
    <w:p w:rsidR="008440D3" w:rsidRPr="005B7EFF"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3</w:t>
      </w:r>
      <w:r w:rsidR="00EE67A3">
        <w:t>.</w:t>
      </w:r>
      <w:r w:rsidRPr="008440D3">
        <w:tab/>
        <w:t>Гендерный баланс голосов на выборах в 2001</w:t>
      </w:r>
      <w:r w:rsidR="00D56B46">
        <w:t>−</w:t>
      </w:r>
      <w:r w:rsidRPr="008440D3">
        <w:t xml:space="preserve">2007 </w:t>
      </w:r>
      <w:r w:rsidR="00202204">
        <w:t>годах</w:t>
      </w:r>
      <w:r w:rsidRPr="008440D3">
        <w:tab/>
      </w:r>
      <w:r w:rsidRPr="008440D3">
        <w:tab/>
      </w:r>
      <w:r w:rsidRPr="008440D3">
        <w:tab/>
      </w:r>
      <w:r w:rsidR="00C62BB5">
        <w:t>62</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4</w:t>
      </w:r>
      <w:r w:rsidR="00EE67A3">
        <w:t>.</w:t>
      </w:r>
      <w:r w:rsidRPr="008440D3">
        <w:tab/>
        <w:t>Избиратели в разбивке по полу</w:t>
      </w:r>
      <w:r w:rsidRPr="005B7EFF">
        <w:t xml:space="preserve">: президентские выборы 2007 </w:t>
      </w:r>
      <w:r w:rsidR="00202204">
        <w:t>года</w:t>
      </w:r>
      <w:r w:rsidR="00202204">
        <w:tab/>
      </w:r>
      <w:r w:rsidRPr="008440D3">
        <w:tab/>
      </w:r>
      <w:r w:rsidR="005B7EFF">
        <w:tab/>
      </w:r>
      <w:r w:rsidR="00C62BB5">
        <w:t>62</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5</w:t>
      </w:r>
      <w:r w:rsidR="00EE67A3">
        <w:t>.</w:t>
      </w:r>
      <w:r w:rsidRPr="008440D3">
        <w:tab/>
        <w:t>Количество мужчин и женщин в Национально</w:t>
      </w:r>
      <w:r w:rsidR="00F13C76">
        <w:t xml:space="preserve">й ассамблее </w:t>
      </w:r>
      <w:r w:rsidRPr="008440D3">
        <w:t>в 1993</w:t>
      </w:r>
      <w:r w:rsidR="00D56B46">
        <w:t>−</w:t>
      </w:r>
      <w:r w:rsidRPr="008440D3">
        <w:t xml:space="preserve">2009 </w:t>
      </w:r>
      <w:r w:rsidR="00202204">
        <w:t>годах</w:t>
      </w:r>
      <w:r w:rsidR="00202204">
        <w:tab/>
      </w:r>
      <w:r w:rsidR="005B7EFF">
        <w:tab/>
      </w:r>
      <w:r w:rsidRPr="008440D3">
        <w:tab/>
      </w:r>
      <w:r w:rsidR="00C62BB5">
        <w:t>64</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6</w:t>
      </w:r>
      <w:r w:rsidR="00EE67A3">
        <w:t>.</w:t>
      </w:r>
      <w:r w:rsidRPr="008440D3">
        <w:tab/>
        <w:t>Число министров в 1993</w:t>
      </w:r>
      <w:r w:rsidR="00D56B46">
        <w:t>−</w:t>
      </w:r>
      <w:r w:rsidRPr="008440D3">
        <w:t xml:space="preserve">2009 </w:t>
      </w:r>
      <w:r w:rsidR="00202204">
        <w:t xml:space="preserve">годах </w:t>
      </w:r>
      <w:r w:rsidRPr="008440D3">
        <w:t>в разбивке по полу</w:t>
      </w:r>
      <w:r w:rsidRPr="008440D3">
        <w:tab/>
      </w:r>
      <w:r w:rsidRPr="008440D3">
        <w:tab/>
      </w:r>
      <w:r w:rsidRPr="008440D3">
        <w:tab/>
      </w:r>
      <w:r w:rsidR="00C62BB5">
        <w:t>69</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7</w:t>
      </w:r>
      <w:r w:rsidR="00EE67A3">
        <w:t>.</w:t>
      </w:r>
      <w:r w:rsidRPr="008440D3">
        <w:tab/>
        <w:t xml:space="preserve">Кадровые дипломатические работники Министерства иностранных дел </w:t>
      </w:r>
      <w:r w:rsidR="00202204">
        <w:br/>
      </w:r>
      <w:r w:rsidRPr="008440D3">
        <w:t>в разбивке по полу</w:t>
      </w:r>
      <w:r w:rsidRPr="008440D3">
        <w:tab/>
      </w:r>
      <w:r w:rsidRPr="008440D3">
        <w:tab/>
      </w:r>
      <w:r w:rsidR="00202204">
        <w:tab/>
      </w:r>
      <w:r w:rsidR="0081177B">
        <w:t>77</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8</w:t>
      </w:r>
      <w:r w:rsidR="00EE67A3">
        <w:t>.</w:t>
      </w:r>
      <w:r w:rsidRPr="008440D3">
        <w:tab/>
        <w:t xml:space="preserve">Государственные расходы на образование в процентном отношении </w:t>
      </w:r>
      <w:r w:rsidR="00202204">
        <w:br/>
      </w:r>
      <w:r w:rsidRPr="008440D3">
        <w:t xml:space="preserve">к совокупным государственным расходам и ВВП </w:t>
      </w:r>
      <w:r w:rsidRPr="008440D3">
        <w:tab/>
      </w:r>
      <w:r w:rsidRPr="008440D3">
        <w:tab/>
      </w:r>
      <w:r w:rsidRPr="008440D3">
        <w:tab/>
      </w:r>
      <w:r w:rsidR="0081177B">
        <w:t>85</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9</w:t>
      </w:r>
      <w:r w:rsidR="00EE67A3">
        <w:t>.</w:t>
      </w:r>
      <w:r w:rsidRPr="008440D3">
        <w:tab/>
        <w:t xml:space="preserve">Данные по зачислению в учебные заведения в разбивке по уровню </w:t>
      </w:r>
      <w:r w:rsidR="00202204">
        <w:br/>
      </w:r>
      <w:r w:rsidRPr="008440D3">
        <w:t>обучения, году и полу</w:t>
      </w:r>
      <w:r w:rsidRPr="008440D3">
        <w:tab/>
      </w:r>
      <w:r w:rsidRPr="008440D3">
        <w:tab/>
      </w:r>
      <w:r w:rsidR="00202204">
        <w:tab/>
      </w:r>
      <w:r w:rsidR="0081177B">
        <w:t>86</w:t>
      </w:r>
    </w:p>
    <w:p w:rsidR="008440D3" w:rsidRPr="005B7EFF"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10</w:t>
      </w:r>
      <w:r w:rsidR="00EE67A3">
        <w:t>.</w:t>
      </w:r>
      <w:r w:rsidRPr="008440D3">
        <w:tab/>
        <w:t>Соотношение девочек и мальчиков в учебных заведениях</w:t>
      </w:r>
      <w:r w:rsidRPr="008440D3">
        <w:tab/>
      </w:r>
      <w:r w:rsidRPr="008440D3">
        <w:tab/>
      </w:r>
      <w:r w:rsidRPr="008440D3">
        <w:tab/>
      </w:r>
      <w:r w:rsidR="0081177B">
        <w:t>87</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11</w:t>
      </w:r>
      <w:r w:rsidR="00EE67A3">
        <w:t>.</w:t>
      </w:r>
      <w:r w:rsidRPr="008440D3">
        <w:tab/>
        <w:t xml:space="preserve">Число педагогов в 2008 </w:t>
      </w:r>
      <w:r w:rsidR="00F13C76">
        <w:t xml:space="preserve">году </w:t>
      </w:r>
      <w:r w:rsidRPr="008440D3">
        <w:t xml:space="preserve">в разбивке по полу и гражданству </w:t>
      </w:r>
      <w:r w:rsidR="00202204">
        <w:br/>
      </w:r>
      <w:r w:rsidRPr="008440D3">
        <w:t>(гос</w:t>
      </w:r>
      <w:r w:rsidRPr="008440D3">
        <w:t>у</w:t>
      </w:r>
      <w:r w:rsidRPr="008440D3">
        <w:t>дарственные школы)</w:t>
      </w:r>
      <w:r w:rsidRPr="008440D3">
        <w:tab/>
      </w:r>
      <w:r w:rsidRPr="008440D3">
        <w:tab/>
      </w:r>
      <w:r w:rsidR="00202204">
        <w:tab/>
      </w:r>
      <w:r w:rsidR="0081177B">
        <w:t>91</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12</w:t>
      </w:r>
      <w:r w:rsidR="00EE67A3">
        <w:t>.</w:t>
      </w:r>
      <w:r w:rsidRPr="008440D3">
        <w:tab/>
        <w:t xml:space="preserve">Число педагогов в 2009 </w:t>
      </w:r>
      <w:r w:rsidR="00F13C76">
        <w:t>году</w:t>
      </w:r>
      <w:r w:rsidRPr="008440D3">
        <w:t xml:space="preserve"> в разбивке по квалификации и уровню </w:t>
      </w:r>
      <w:r w:rsidR="00F13C76">
        <w:br/>
      </w:r>
      <w:r w:rsidRPr="008440D3">
        <w:t>учебного заведения</w:t>
      </w:r>
      <w:r w:rsidRPr="008440D3">
        <w:tab/>
      </w:r>
      <w:r w:rsidRPr="008440D3">
        <w:tab/>
      </w:r>
      <w:r w:rsidR="00F13C76">
        <w:tab/>
      </w:r>
      <w:r w:rsidR="0081177B">
        <w:t>91</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13</w:t>
      </w:r>
      <w:r w:rsidR="00EE67A3">
        <w:t>.</w:t>
      </w:r>
      <w:r w:rsidRPr="008440D3">
        <w:tab/>
        <w:t xml:space="preserve">Процент грамотного населения среди лиц в возрасте 15 лет и старше </w:t>
      </w:r>
      <w:r w:rsidR="00834E22">
        <w:br/>
      </w:r>
      <w:r w:rsidRPr="008440D3">
        <w:t>в разбивке по возрастным группам и полу</w:t>
      </w:r>
      <w:r w:rsidRPr="008440D3">
        <w:tab/>
      </w:r>
      <w:r w:rsidRPr="008440D3">
        <w:tab/>
      </w:r>
      <w:r w:rsidRPr="008440D3">
        <w:tab/>
      </w:r>
      <w:r w:rsidR="0081177B">
        <w:t>95</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14</w:t>
      </w:r>
      <w:r w:rsidR="00EE67A3">
        <w:t>.</w:t>
      </w:r>
      <w:r w:rsidRPr="008440D3">
        <w:tab/>
        <w:t>Отсев учащихся в 2004</w:t>
      </w:r>
      <w:r w:rsidR="00D56B46">
        <w:t>−</w:t>
      </w:r>
      <w:r w:rsidRPr="008440D3">
        <w:t xml:space="preserve">2009 </w:t>
      </w:r>
      <w:r w:rsidR="00F13C76">
        <w:t>годах</w:t>
      </w:r>
      <w:r w:rsidRPr="008440D3">
        <w:t xml:space="preserve"> в разбивке по полу</w:t>
      </w:r>
      <w:r w:rsidRPr="008440D3">
        <w:tab/>
      </w:r>
      <w:r w:rsidRPr="008440D3">
        <w:tab/>
      </w:r>
      <w:r w:rsidRPr="008440D3">
        <w:tab/>
      </w:r>
      <w:r w:rsidR="0081177B">
        <w:t>97</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15</w:t>
      </w:r>
      <w:r w:rsidR="00EE67A3">
        <w:t>.</w:t>
      </w:r>
      <w:r w:rsidRPr="008440D3">
        <w:tab/>
      </w:r>
      <w:r w:rsidR="00834E22">
        <w:t xml:space="preserve">Показатели экономической активности населения в </w:t>
      </w:r>
      <w:r w:rsidRPr="008440D3">
        <w:t xml:space="preserve">1994 и 2002 </w:t>
      </w:r>
      <w:r w:rsidR="00F13C76">
        <w:t>годах</w:t>
      </w:r>
      <w:r w:rsidRPr="008440D3">
        <w:t xml:space="preserve"> </w:t>
      </w:r>
      <w:r w:rsidR="00834E22">
        <w:br/>
      </w:r>
      <w:r w:rsidRPr="008440D3">
        <w:t>в разбивке по полу</w:t>
      </w:r>
      <w:r w:rsidRPr="008440D3">
        <w:tab/>
      </w:r>
      <w:r w:rsidRPr="008440D3">
        <w:tab/>
      </w:r>
      <w:r w:rsidRPr="008440D3">
        <w:tab/>
      </w:r>
      <w:r w:rsidR="0081177B">
        <w:t>105</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16</w:t>
      </w:r>
      <w:r w:rsidR="00EE67A3">
        <w:t>.</w:t>
      </w:r>
      <w:r w:rsidRPr="008440D3">
        <w:tab/>
        <w:t>Структура занятости в разбивке по полу</w:t>
      </w:r>
      <w:r w:rsidRPr="008440D3">
        <w:tab/>
      </w:r>
      <w:r w:rsidRPr="008440D3">
        <w:tab/>
      </w:r>
      <w:r w:rsidRPr="008440D3">
        <w:tab/>
      </w:r>
      <w:r w:rsidR="0081177B">
        <w:t>106</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17</w:t>
      </w:r>
      <w:r w:rsidR="00EE67A3">
        <w:t>.</w:t>
      </w:r>
      <w:r w:rsidRPr="008440D3">
        <w:tab/>
        <w:t xml:space="preserve">Обследуемое работающее население (лица в возрасте 15 лет и старше) </w:t>
      </w:r>
      <w:r w:rsidR="00F13C76">
        <w:br/>
      </w:r>
      <w:r w:rsidRPr="008440D3">
        <w:t>в разбивке по роду</w:t>
      </w:r>
      <w:r w:rsidR="005B7EFF">
        <w:t xml:space="preserve"> </w:t>
      </w:r>
      <w:r w:rsidRPr="008440D3">
        <w:t>занятий и полу</w:t>
      </w:r>
      <w:r w:rsidRPr="008440D3">
        <w:tab/>
      </w:r>
      <w:r w:rsidRPr="008440D3">
        <w:tab/>
      </w:r>
      <w:r w:rsidR="00A71CA1">
        <w:tab/>
      </w:r>
      <w:r w:rsidR="0081177B">
        <w:t>107</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18</w:t>
      </w:r>
      <w:r w:rsidR="00EE67A3">
        <w:t>.</w:t>
      </w:r>
      <w:r w:rsidRPr="008440D3">
        <w:tab/>
        <w:t xml:space="preserve">Обследуемое работающее население в разбивке по отраслям и полу </w:t>
      </w:r>
      <w:r w:rsidR="00F13C76">
        <w:br/>
      </w:r>
      <w:r w:rsidRPr="008440D3">
        <w:t>(с указанием процентной доли от всех работающих мужчин и женщин)</w:t>
      </w:r>
      <w:r w:rsidRPr="008440D3">
        <w:tab/>
      </w:r>
      <w:r w:rsidRPr="008440D3">
        <w:tab/>
      </w:r>
      <w:r w:rsidRPr="008440D3">
        <w:tab/>
      </w:r>
      <w:r w:rsidR="0081177B">
        <w:t>108</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19</w:t>
      </w:r>
      <w:r w:rsidR="00EE67A3">
        <w:t>.</w:t>
      </w:r>
      <w:r w:rsidRPr="008440D3">
        <w:tab/>
        <w:t xml:space="preserve">Обследуемое работающее население в разбивке по отраслям и полу </w:t>
      </w:r>
      <w:r w:rsidR="00F13C76">
        <w:br/>
      </w:r>
      <w:r w:rsidRPr="008440D3">
        <w:t>(с указанием процентной доли мужчин и женщин в каждой отрасли)</w:t>
      </w:r>
      <w:r w:rsidRPr="008440D3">
        <w:tab/>
      </w:r>
      <w:r w:rsidRPr="008440D3">
        <w:tab/>
      </w:r>
      <w:r w:rsidRPr="008440D3">
        <w:tab/>
      </w:r>
      <w:r w:rsidR="0081177B">
        <w:t>108</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20</w:t>
      </w:r>
      <w:r w:rsidR="00EE67A3">
        <w:t>.</w:t>
      </w:r>
      <w:r w:rsidRPr="008440D3">
        <w:tab/>
        <w:t>Демографическая и медицинская статистика</w:t>
      </w:r>
      <w:r w:rsidRPr="008440D3">
        <w:tab/>
      </w:r>
      <w:r w:rsidRPr="008440D3">
        <w:tab/>
      </w:r>
      <w:r w:rsidRPr="008440D3">
        <w:tab/>
      </w:r>
      <w:r w:rsidR="0081177B">
        <w:t>114</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21</w:t>
      </w:r>
      <w:r w:rsidR="00EE67A3">
        <w:t>.</w:t>
      </w:r>
      <w:r w:rsidRPr="008440D3">
        <w:tab/>
        <w:t>Численность медицинских работников в разбивке по годам</w:t>
      </w:r>
      <w:r w:rsidRPr="008440D3">
        <w:tab/>
      </w:r>
      <w:r w:rsidRPr="008440D3">
        <w:tab/>
      </w:r>
      <w:r w:rsidRPr="008440D3">
        <w:tab/>
      </w:r>
      <w:r w:rsidR="0081177B">
        <w:t>115</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22</w:t>
      </w:r>
      <w:r w:rsidR="00EE67A3">
        <w:t>.</w:t>
      </w:r>
      <w:r w:rsidRPr="008440D3">
        <w:tab/>
        <w:t>Общие расходы на здравоохранение</w:t>
      </w:r>
      <w:r w:rsidRPr="005B7EFF">
        <w:t xml:space="preserve"> (в SCR) в процентах от ВВП</w:t>
      </w:r>
      <w:r w:rsidRPr="005B7EFF">
        <w:tab/>
      </w:r>
      <w:r w:rsidRPr="005B7EFF">
        <w:tab/>
      </w:r>
      <w:r w:rsidRPr="005B7EFF">
        <w:tab/>
      </w:r>
      <w:r w:rsidR="0081177B">
        <w:t>118</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23</w:t>
      </w:r>
      <w:r w:rsidR="00EE67A3">
        <w:t>.</w:t>
      </w:r>
      <w:r w:rsidRPr="008440D3">
        <w:tab/>
        <w:t xml:space="preserve">Ключевые показатели репродуктивного поведения подростков </w:t>
      </w:r>
      <w:r w:rsidR="00F13C76">
        <w:br/>
      </w:r>
      <w:r w:rsidRPr="008440D3">
        <w:t>на Сейшельских Островах в 1996</w:t>
      </w:r>
      <w:r w:rsidR="00A71CA1">
        <w:t>−</w:t>
      </w:r>
      <w:r w:rsidRPr="008440D3">
        <w:t xml:space="preserve">2008 </w:t>
      </w:r>
      <w:r w:rsidR="00F13C76">
        <w:t>годах</w:t>
      </w:r>
      <w:r w:rsidR="00A71CA1">
        <w:tab/>
      </w:r>
      <w:r w:rsidR="00A71CA1">
        <w:tab/>
      </w:r>
      <w:r w:rsidR="00A71CA1">
        <w:tab/>
      </w:r>
      <w:r w:rsidR="0081177B">
        <w:t>127</w:t>
      </w:r>
    </w:p>
    <w:p w:rsidR="008440D3" w:rsidRPr="005B7EFF"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24</w:t>
      </w:r>
      <w:r w:rsidR="00EE67A3">
        <w:t>.</w:t>
      </w:r>
      <w:r w:rsidRPr="008440D3">
        <w:tab/>
        <w:t>Число абортов на Сейшельских Островах в 1995</w:t>
      </w:r>
      <w:r w:rsidR="00D56B46">
        <w:t>−</w:t>
      </w:r>
      <w:r w:rsidRPr="005B7EFF">
        <w:t xml:space="preserve">2007 </w:t>
      </w:r>
      <w:r w:rsidR="00F13C76">
        <w:t>годах</w:t>
      </w:r>
      <w:r w:rsidR="00F13C76">
        <w:br/>
      </w:r>
      <w:r w:rsidRPr="008440D3">
        <w:t>по да</w:t>
      </w:r>
      <w:r w:rsidRPr="008440D3">
        <w:t>н</w:t>
      </w:r>
      <w:r w:rsidRPr="008440D3">
        <w:t>ным медучреждений</w:t>
      </w:r>
      <w:r w:rsidR="00A71CA1">
        <w:tab/>
      </w:r>
      <w:r w:rsidRPr="005B7EFF">
        <w:tab/>
      </w:r>
      <w:r w:rsidR="00F13C76">
        <w:tab/>
      </w:r>
      <w:r w:rsidR="0081177B">
        <w:t>128</w:t>
      </w:r>
    </w:p>
    <w:p w:rsidR="008440D3" w:rsidRPr="005B7EFF"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5B7EFF">
        <w:tab/>
        <w:t>25</w:t>
      </w:r>
      <w:r w:rsidR="00EE67A3">
        <w:t>.</w:t>
      </w:r>
      <w:r w:rsidRPr="005B7EFF">
        <w:tab/>
        <w:t xml:space="preserve">Ситуация с ВИЧ/СПИДом и </w:t>
      </w:r>
      <w:r w:rsidRPr="008440D3">
        <w:t>гепатитом С в период с 1987 г</w:t>
      </w:r>
      <w:r w:rsidR="00F13C76">
        <w:t>ода</w:t>
      </w:r>
      <w:r w:rsidRPr="008440D3">
        <w:t xml:space="preserve"> </w:t>
      </w:r>
      <w:r w:rsidR="00F13C76">
        <w:br/>
      </w:r>
      <w:r w:rsidRPr="008440D3">
        <w:t>по сентябрь 2009 г</w:t>
      </w:r>
      <w:r w:rsidR="00F13C76">
        <w:t>ода</w:t>
      </w:r>
      <w:r w:rsidRPr="008440D3">
        <w:t xml:space="preserve"> в разбивке по полу</w:t>
      </w:r>
      <w:r w:rsidRPr="008440D3">
        <w:tab/>
      </w:r>
      <w:r w:rsidR="00A71CA1">
        <w:tab/>
      </w:r>
      <w:r w:rsidRPr="008440D3">
        <w:tab/>
      </w:r>
      <w:r w:rsidR="0081177B">
        <w:t>130</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26</w:t>
      </w:r>
      <w:r w:rsidR="00EE67A3">
        <w:t>.</w:t>
      </w:r>
      <w:r w:rsidRPr="008440D3">
        <w:tab/>
        <w:t>Виды и ставки пособий по состоянию на ноябрь 2008 г</w:t>
      </w:r>
      <w:r w:rsidR="00F13C76">
        <w:t>ода</w:t>
      </w:r>
      <w:r w:rsidRPr="008440D3">
        <w:tab/>
      </w:r>
      <w:r w:rsidRPr="008440D3">
        <w:tab/>
      </w:r>
      <w:r w:rsidRPr="008440D3">
        <w:tab/>
      </w:r>
      <w:r w:rsidR="0081177B">
        <w:t>134</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27</w:t>
      </w:r>
      <w:r w:rsidR="00EE67A3">
        <w:t>.</w:t>
      </w:r>
      <w:r w:rsidRPr="008440D3">
        <w:tab/>
        <w:t xml:space="preserve">Отрасли с преобладающим женским персоналом </w:t>
      </w:r>
      <w:r w:rsidR="00834E22">
        <w:t>в</w:t>
      </w:r>
      <w:r w:rsidRPr="008440D3">
        <w:t xml:space="preserve"> разбивк</w:t>
      </w:r>
      <w:r w:rsidR="00834E22">
        <w:t>е</w:t>
      </w:r>
      <w:r w:rsidRPr="008440D3">
        <w:t xml:space="preserve"> по г</w:t>
      </w:r>
      <w:r w:rsidRPr="008440D3">
        <w:t>о</w:t>
      </w:r>
      <w:r w:rsidRPr="008440D3">
        <w:t>дам</w:t>
      </w:r>
      <w:r w:rsidRPr="008440D3">
        <w:tab/>
      </w:r>
      <w:r w:rsidRPr="008440D3">
        <w:tab/>
      </w:r>
      <w:r w:rsidRPr="008440D3">
        <w:tab/>
      </w:r>
      <w:r w:rsidR="0081177B">
        <w:t>140</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28</w:t>
      </w:r>
      <w:r w:rsidR="00EE67A3">
        <w:t>.</w:t>
      </w:r>
      <w:r w:rsidRPr="008440D3">
        <w:tab/>
        <w:t>Надомные промыслы, зарегистрированные Агентством по содейс</w:t>
      </w:r>
      <w:r w:rsidRPr="008440D3">
        <w:t>т</w:t>
      </w:r>
      <w:r w:rsidRPr="008440D3">
        <w:t xml:space="preserve">вию </w:t>
      </w:r>
      <w:r w:rsidR="00F13C76">
        <w:br/>
      </w:r>
      <w:r w:rsidRPr="008440D3">
        <w:t>малым предприятиям (АСМП), в разбивке по полу</w:t>
      </w:r>
      <w:r w:rsidRPr="008440D3">
        <w:tab/>
      </w:r>
      <w:r w:rsidRPr="008440D3">
        <w:tab/>
      </w:r>
      <w:r w:rsidRPr="008440D3">
        <w:tab/>
      </w:r>
      <w:r w:rsidR="0081177B">
        <w:t>142</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29</w:t>
      </w:r>
      <w:r w:rsidR="00EE67A3">
        <w:t>.</w:t>
      </w:r>
      <w:r w:rsidRPr="008440D3">
        <w:tab/>
        <w:t>Число женщин, работающих тренерами, судьями и администрат</w:t>
      </w:r>
      <w:r w:rsidRPr="008440D3">
        <w:t>о</w:t>
      </w:r>
      <w:r w:rsidRPr="008440D3">
        <w:t>рами</w:t>
      </w:r>
      <w:r w:rsidRPr="008440D3">
        <w:tab/>
      </w:r>
      <w:r w:rsidRPr="008440D3">
        <w:tab/>
      </w:r>
      <w:r w:rsidRPr="008440D3">
        <w:tab/>
      </w:r>
      <w:r w:rsidR="0081177B">
        <w:t>148</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30</w:t>
      </w:r>
      <w:r w:rsidR="00EE67A3">
        <w:t>.</w:t>
      </w:r>
      <w:r w:rsidRPr="008440D3">
        <w:tab/>
        <w:t>Численность населения по состоянию на 2002 г</w:t>
      </w:r>
      <w:r w:rsidR="00F13C76">
        <w:t>од</w:t>
      </w:r>
      <w:r w:rsidRPr="008440D3">
        <w:t xml:space="preserve"> в разбивке по административно-территориальным единицам и полу</w:t>
      </w:r>
      <w:r w:rsidRPr="008440D3">
        <w:tab/>
      </w:r>
      <w:r w:rsidRPr="008440D3">
        <w:tab/>
      </w:r>
      <w:r w:rsidRPr="008440D3">
        <w:tab/>
      </w:r>
      <w:r w:rsidR="0081177B">
        <w:t>150</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31</w:t>
      </w:r>
      <w:r w:rsidR="00EE67A3">
        <w:t>.</w:t>
      </w:r>
      <w:r w:rsidRPr="008440D3">
        <w:tab/>
        <w:t xml:space="preserve">Сравнительная таблица оснащенности домашних хозяйств основными бытовыми удобствами и средствами телекоммуникаций в 1999/2000 и 2006/2007 </w:t>
      </w:r>
      <w:r w:rsidR="00F13C76">
        <w:t>годах</w:t>
      </w:r>
      <w:r w:rsidRPr="008440D3">
        <w:tab/>
      </w:r>
      <w:r w:rsidRPr="008440D3">
        <w:tab/>
      </w:r>
      <w:r w:rsidRPr="008440D3">
        <w:tab/>
      </w:r>
      <w:r w:rsidR="0081177B">
        <w:t>153</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32</w:t>
      </w:r>
      <w:r w:rsidR="00EE67A3">
        <w:t>.</w:t>
      </w:r>
      <w:r w:rsidRPr="008440D3">
        <w:tab/>
        <w:t>Состав окружных комитетов в разбивке по полу</w:t>
      </w:r>
      <w:r w:rsidRPr="008440D3">
        <w:tab/>
      </w:r>
      <w:r w:rsidRPr="008440D3">
        <w:tab/>
      </w:r>
      <w:r w:rsidRPr="008440D3">
        <w:tab/>
      </w:r>
      <w:r w:rsidR="0081177B">
        <w:t>157</w:t>
      </w:r>
    </w:p>
    <w:p w:rsidR="008440D3" w:rsidRPr="008440D3" w:rsidRDefault="008440D3" w:rsidP="00202204">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rsidRPr="008440D3">
        <w:tab/>
        <w:t>33</w:t>
      </w:r>
      <w:r w:rsidR="00EE67A3">
        <w:t>.</w:t>
      </w:r>
      <w:r w:rsidRPr="008440D3">
        <w:tab/>
        <w:t xml:space="preserve">Процентный состав населения в возрасте 15 лет и старше в 1994 и 2002 </w:t>
      </w:r>
      <w:r w:rsidR="00F13C76">
        <w:t>годах</w:t>
      </w:r>
      <w:r w:rsidRPr="008440D3">
        <w:t xml:space="preserve"> </w:t>
      </w:r>
      <w:r w:rsidR="00F13C76">
        <w:br/>
      </w:r>
      <w:r w:rsidRPr="008440D3">
        <w:t>в разбивке по семейному положению и полу</w:t>
      </w:r>
      <w:r w:rsidRPr="008440D3">
        <w:tab/>
      </w:r>
      <w:r w:rsidRPr="008440D3">
        <w:tab/>
      </w:r>
      <w:r w:rsidRPr="008440D3">
        <w:tab/>
      </w:r>
      <w:r w:rsidR="0081177B">
        <w:t>172</w:t>
      </w:r>
    </w:p>
    <w:p w:rsidR="00CB7AD0" w:rsidRPr="00300800" w:rsidRDefault="00CB7AD0" w:rsidP="00E958CD">
      <w:pPr>
        <w:pStyle w:val="H1GR"/>
      </w:pPr>
      <w:bookmarkStart w:id="0" w:name="_Toc294261359"/>
      <w:r>
        <w:t>Список вставок</w:t>
      </w:r>
      <w:bookmarkEnd w:id="0"/>
    </w:p>
    <w:p w:rsidR="00CB7AD0" w:rsidRPr="00BA46CD"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300800">
        <w:t>1</w:t>
      </w:r>
      <w:r w:rsidR="00EE67A3">
        <w:t>.</w:t>
      </w:r>
      <w:r w:rsidRPr="00300800">
        <w:tab/>
        <w:t>Сейшельск</w:t>
      </w:r>
      <w:r>
        <w:t>ая</w:t>
      </w:r>
      <w:r w:rsidRPr="00300800">
        <w:t xml:space="preserve"> харти</w:t>
      </w:r>
      <w:r>
        <w:t>я</w:t>
      </w:r>
      <w:r w:rsidRPr="00300800">
        <w:t xml:space="preserve"> основных прав и свобод человека</w:t>
      </w:r>
      <w:r w:rsidRPr="00300800">
        <w:tab/>
      </w:r>
      <w:r w:rsidRPr="00300800">
        <w:tab/>
      </w:r>
      <w:r w:rsidRPr="00300800">
        <w:tab/>
      </w:r>
      <w:r w:rsidR="0081177B">
        <w:t>23</w:t>
      </w:r>
    </w:p>
    <w:p w:rsidR="00CB7AD0" w:rsidRPr="00BA46CD"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E14921">
        <w:t>2</w:t>
      </w:r>
      <w:r w:rsidR="00EE67A3">
        <w:t>.</w:t>
      </w:r>
      <w:r w:rsidRPr="00E14921">
        <w:tab/>
      </w:r>
      <w:r>
        <w:t>Местонахождение гендерного досье</w:t>
      </w:r>
      <w:r w:rsidRPr="00E14921">
        <w:tab/>
      </w:r>
      <w:r w:rsidRPr="00E14921">
        <w:tab/>
      </w:r>
      <w:r w:rsidRPr="00E14921">
        <w:tab/>
      </w:r>
      <w:r w:rsidR="0081177B">
        <w:t>38</w:t>
      </w:r>
    </w:p>
    <w:p w:rsidR="00CB7AD0" w:rsidRPr="00E14921"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E14921">
        <w:t>3</w:t>
      </w:r>
      <w:r w:rsidR="00EE67A3">
        <w:t>.</w:t>
      </w:r>
      <w:r w:rsidRPr="00E14921">
        <w:tab/>
      </w:r>
      <w:r>
        <w:t>П</w:t>
      </w:r>
      <w:r w:rsidRPr="00E14921">
        <w:t>раво на участие в правительстве</w:t>
      </w:r>
      <w:r w:rsidRPr="00E14921">
        <w:tab/>
      </w:r>
      <w:r w:rsidRPr="00E14921">
        <w:tab/>
      </w:r>
      <w:r w:rsidRPr="00E14921">
        <w:tab/>
      </w:r>
      <w:r w:rsidR="0081177B">
        <w:t>60</w:t>
      </w:r>
    </w:p>
    <w:p w:rsidR="00CB7AD0" w:rsidRPr="00E14921"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E14921">
        <w:t>4</w:t>
      </w:r>
      <w:r w:rsidR="00EE67A3">
        <w:t>.</w:t>
      </w:r>
      <w:r w:rsidRPr="00E14921">
        <w:tab/>
      </w:r>
      <w:r>
        <w:t>Право</w:t>
      </w:r>
      <w:r w:rsidRPr="00E14921">
        <w:t xml:space="preserve"> </w:t>
      </w:r>
      <w:r>
        <w:t>голоса</w:t>
      </w:r>
      <w:r w:rsidRPr="00E14921">
        <w:t>, Конституция Сейшельских Островов</w:t>
      </w:r>
      <w:r w:rsidRPr="00E14921">
        <w:tab/>
      </w:r>
      <w:r w:rsidRPr="00E14921">
        <w:tab/>
      </w:r>
      <w:r w:rsidRPr="00E14921">
        <w:tab/>
      </w:r>
      <w:r w:rsidR="0081177B">
        <w:t>61</w:t>
      </w:r>
    </w:p>
    <w:p w:rsidR="00CB7AD0" w:rsidRPr="00BA46CD"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E14921">
        <w:t>5</w:t>
      </w:r>
      <w:r w:rsidR="00EE67A3">
        <w:t>.</w:t>
      </w:r>
      <w:r w:rsidRPr="00E14921">
        <w:tab/>
      </w:r>
      <w:r>
        <w:t>П</w:t>
      </w:r>
      <w:r w:rsidRPr="00E14921">
        <w:t>раво на свободу собраний и ассоциации</w:t>
      </w:r>
      <w:r w:rsidRPr="00E14921">
        <w:tab/>
      </w:r>
      <w:r w:rsidRPr="00E14921">
        <w:tab/>
      </w:r>
      <w:r w:rsidRPr="00E14921">
        <w:tab/>
      </w:r>
      <w:r w:rsidR="0081177B">
        <w:t>74</w:t>
      </w:r>
    </w:p>
    <w:p w:rsidR="00CB7AD0" w:rsidRPr="00650847"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650847">
        <w:t>6</w:t>
      </w:r>
      <w:r w:rsidR="00EE67A3">
        <w:t>.</w:t>
      </w:r>
      <w:r w:rsidRPr="00650847">
        <w:tab/>
      </w:r>
      <w:r>
        <w:t>П</w:t>
      </w:r>
      <w:r w:rsidRPr="00FA412F">
        <w:t>раво</w:t>
      </w:r>
      <w:r>
        <w:t xml:space="preserve"> </w:t>
      </w:r>
      <w:r w:rsidRPr="00FA412F">
        <w:t>на</w:t>
      </w:r>
      <w:r>
        <w:t xml:space="preserve"> </w:t>
      </w:r>
      <w:r w:rsidRPr="00FA412F">
        <w:t>образование</w:t>
      </w:r>
      <w:r>
        <w:tab/>
      </w:r>
      <w:r>
        <w:tab/>
      </w:r>
      <w:r>
        <w:tab/>
      </w:r>
      <w:r w:rsidR="0081177B">
        <w:t>83</w:t>
      </w:r>
    </w:p>
    <w:p w:rsidR="00CB7AD0" w:rsidRPr="00650847"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650847">
        <w:t>7</w:t>
      </w:r>
      <w:r w:rsidR="00EE67A3">
        <w:t>.</w:t>
      </w:r>
      <w:r>
        <w:tab/>
        <w:t>П</w:t>
      </w:r>
      <w:r w:rsidRPr="00FA412F">
        <w:t>раво</w:t>
      </w:r>
      <w:r>
        <w:t xml:space="preserve"> </w:t>
      </w:r>
      <w:r w:rsidRPr="00FA412F">
        <w:t>на</w:t>
      </w:r>
      <w:r>
        <w:t xml:space="preserve"> </w:t>
      </w:r>
      <w:r w:rsidRPr="00FA412F">
        <w:t>труд</w:t>
      </w:r>
      <w:r>
        <w:tab/>
      </w:r>
      <w:r>
        <w:tab/>
      </w:r>
      <w:r>
        <w:tab/>
      </w:r>
      <w:r w:rsidR="0081177B">
        <w:t>100</w:t>
      </w:r>
    </w:p>
    <w:p w:rsidR="00CB7AD0" w:rsidRPr="00650847"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650847">
        <w:t>8</w:t>
      </w:r>
      <w:r w:rsidR="00EE67A3">
        <w:t>.</w:t>
      </w:r>
      <w:r w:rsidRPr="00650847">
        <w:tab/>
      </w:r>
      <w:r>
        <w:t>П</w:t>
      </w:r>
      <w:r w:rsidRPr="00FA412F">
        <w:t>раво</w:t>
      </w:r>
      <w:r>
        <w:t xml:space="preserve"> </w:t>
      </w:r>
      <w:r w:rsidRPr="00FA412F">
        <w:t>на</w:t>
      </w:r>
      <w:r>
        <w:t xml:space="preserve"> </w:t>
      </w:r>
      <w:r w:rsidRPr="00FA412F">
        <w:t>здоровь</w:t>
      </w:r>
      <w:r>
        <w:t>е</w:t>
      </w:r>
      <w:r>
        <w:tab/>
      </w:r>
      <w:r>
        <w:tab/>
      </w:r>
      <w:r w:rsidRPr="00F05019">
        <w:tab/>
      </w:r>
      <w:r w:rsidR="0081177B">
        <w:t>113</w:t>
      </w:r>
    </w:p>
    <w:p w:rsidR="00CB7AD0" w:rsidRPr="00554003"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554003">
        <w:t>9</w:t>
      </w:r>
      <w:r w:rsidR="00EE67A3">
        <w:t>.</w:t>
      </w:r>
      <w:r w:rsidRPr="00554003">
        <w:tab/>
      </w:r>
      <w:r>
        <w:t>Принципы</w:t>
      </w:r>
      <w:r w:rsidRPr="00554003">
        <w:t xml:space="preserve"> </w:t>
      </w:r>
      <w:r>
        <w:t>П</w:t>
      </w:r>
      <w:r w:rsidRPr="00554003">
        <w:t>роект</w:t>
      </w:r>
      <w:r>
        <w:t>а</w:t>
      </w:r>
      <w:r w:rsidRPr="00554003">
        <w:t xml:space="preserve"> национальной политики в </w:t>
      </w:r>
      <w:r>
        <w:t>области</w:t>
      </w:r>
      <w:r w:rsidRPr="00554003">
        <w:t xml:space="preserve"> </w:t>
      </w:r>
      <w:r w:rsidRPr="007F064D">
        <w:t>сексуального</w:t>
      </w:r>
      <w:r w:rsidRPr="00554003">
        <w:t xml:space="preserve"> </w:t>
      </w:r>
      <w:r>
        <w:br/>
      </w:r>
      <w:r w:rsidRPr="007F064D">
        <w:t>и</w:t>
      </w:r>
      <w:r w:rsidRPr="00554003">
        <w:t xml:space="preserve"> </w:t>
      </w:r>
      <w:r w:rsidRPr="007F064D">
        <w:t>репр</w:t>
      </w:r>
      <w:r w:rsidRPr="007F064D">
        <w:t>о</w:t>
      </w:r>
      <w:r w:rsidRPr="007F064D">
        <w:t>дуктивного</w:t>
      </w:r>
      <w:r w:rsidRPr="00554003">
        <w:t xml:space="preserve"> </w:t>
      </w:r>
      <w:r w:rsidRPr="007F064D">
        <w:t>здоровья</w:t>
      </w:r>
      <w:r w:rsidRPr="00554003">
        <w:tab/>
      </w:r>
      <w:r w:rsidRPr="00554003">
        <w:tab/>
      </w:r>
      <w:r w:rsidRPr="00554003">
        <w:tab/>
      </w:r>
      <w:r w:rsidR="0081177B">
        <w:t>116</w:t>
      </w:r>
    </w:p>
    <w:p w:rsidR="00CB7AD0" w:rsidRPr="00650847" w:rsidRDefault="00CB7AD0"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Pr="00650847">
        <w:t>10</w:t>
      </w:r>
      <w:r w:rsidR="00EE67A3">
        <w:t>.</w:t>
      </w:r>
      <w:r>
        <w:tab/>
        <w:t>П</w:t>
      </w:r>
      <w:r w:rsidRPr="00FA412F">
        <w:t>раво</w:t>
      </w:r>
      <w:r>
        <w:t xml:space="preserve"> </w:t>
      </w:r>
      <w:r w:rsidRPr="00FA412F">
        <w:t>на</w:t>
      </w:r>
      <w:r>
        <w:t xml:space="preserve"> </w:t>
      </w:r>
      <w:r w:rsidRPr="00FA412F">
        <w:t>культур</w:t>
      </w:r>
      <w:r>
        <w:t>у</w:t>
      </w:r>
      <w:r w:rsidRPr="00315C8B">
        <w:tab/>
      </w:r>
      <w:r w:rsidRPr="00F05019">
        <w:tab/>
      </w:r>
      <w:r w:rsidRPr="00F05019">
        <w:tab/>
      </w:r>
      <w:r w:rsidR="0081177B">
        <w:t>142</w:t>
      </w:r>
    </w:p>
    <w:p w:rsidR="00CB7AD0" w:rsidRPr="00CB7AD0" w:rsidRDefault="00CB7AD0" w:rsidP="008C50ED">
      <w:pPr>
        <w:pStyle w:val="H56GR"/>
      </w:pPr>
      <w:bookmarkStart w:id="1" w:name="_Toc294261360"/>
      <w:r>
        <w:t>Список</w:t>
      </w:r>
      <w:r w:rsidRPr="00CB7AD0">
        <w:t xml:space="preserve"> </w:t>
      </w:r>
      <w:r>
        <w:t>диаграмм</w:t>
      </w:r>
      <w:bookmarkEnd w:id="1"/>
    </w:p>
    <w:p w:rsidR="00CB7AD0" w:rsidRPr="00650847" w:rsidRDefault="008C50ED"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8A2714">
        <w:t>1</w:t>
      </w:r>
      <w:r w:rsidR="00201D88">
        <w:t>.</w:t>
      </w:r>
      <w:r w:rsidR="00CB7AD0" w:rsidRPr="008A2714">
        <w:tab/>
      </w:r>
      <w:r w:rsidR="00CB7AD0">
        <w:t>Бюджетные</w:t>
      </w:r>
      <w:r w:rsidR="00CB7AD0" w:rsidRPr="008A2714">
        <w:t xml:space="preserve"> </w:t>
      </w:r>
      <w:r w:rsidR="00CB7AD0">
        <w:t>ассигнования</w:t>
      </w:r>
      <w:r w:rsidR="00CB7AD0" w:rsidRPr="008A2714">
        <w:t xml:space="preserve"> </w:t>
      </w:r>
      <w:r w:rsidR="00CB7AD0">
        <w:t>на</w:t>
      </w:r>
      <w:r w:rsidR="00CB7AD0" w:rsidRPr="008A2714">
        <w:t xml:space="preserve"> </w:t>
      </w:r>
      <w:r w:rsidR="00CB7AD0">
        <w:t xml:space="preserve">мероприятия по гендерной проблематике </w:t>
      </w:r>
      <w:r>
        <w:br/>
      </w:r>
      <w:r w:rsidR="00CB7AD0">
        <w:t>в</w:t>
      </w:r>
      <w:r w:rsidR="00CB7AD0" w:rsidRPr="008A2714">
        <w:t xml:space="preserve"> 2005</w:t>
      </w:r>
      <w:r>
        <w:t>−</w:t>
      </w:r>
      <w:r w:rsidR="00CB7AD0" w:rsidRPr="008A2714">
        <w:t xml:space="preserve">2009 </w:t>
      </w:r>
      <w:r w:rsidR="00CB7AD0">
        <w:t>г</w:t>
      </w:r>
      <w:r>
        <w:t>одах</w:t>
      </w:r>
      <w:r w:rsidR="00CB7AD0" w:rsidRPr="008A2714">
        <w:tab/>
      </w:r>
      <w:r w:rsidR="00CB7AD0" w:rsidRPr="008A2714">
        <w:tab/>
      </w:r>
      <w:r w:rsidR="00CB7AD0" w:rsidRPr="008A2714">
        <w:tab/>
      </w:r>
      <w:r w:rsidR="0081177B">
        <w:t>39</w:t>
      </w:r>
    </w:p>
    <w:p w:rsidR="00CB7AD0" w:rsidRPr="00BA46CD" w:rsidRDefault="008C50ED"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A0604C">
        <w:t>2</w:t>
      </w:r>
      <w:r w:rsidR="00201D88">
        <w:t>.</w:t>
      </w:r>
      <w:r w:rsidR="00CB7AD0" w:rsidRPr="00A0604C">
        <w:tab/>
      </w:r>
      <w:r w:rsidR="00CB7AD0">
        <w:t>Бюджетные</w:t>
      </w:r>
      <w:r w:rsidR="00CB7AD0" w:rsidRPr="00A0604C">
        <w:t xml:space="preserve"> </w:t>
      </w:r>
      <w:r w:rsidR="00CB7AD0">
        <w:t>ассигнования</w:t>
      </w:r>
      <w:r w:rsidR="00CB7AD0" w:rsidRPr="00A0604C">
        <w:t xml:space="preserve"> </w:t>
      </w:r>
      <w:r w:rsidR="00CB7AD0">
        <w:t>для</w:t>
      </w:r>
      <w:r w:rsidR="00CB7AD0" w:rsidRPr="00A0604C">
        <w:t xml:space="preserve"> </w:t>
      </w:r>
      <w:r w:rsidR="00CB7AD0">
        <w:t>Отдела социального развития/Группы</w:t>
      </w:r>
      <w:r>
        <w:br/>
      </w:r>
      <w:r w:rsidR="00CB7AD0">
        <w:t>планирования политики</w:t>
      </w:r>
      <w:r w:rsidR="00CB7AD0" w:rsidRPr="00A0604C">
        <w:tab/>
      </w:r>
      <w:r w:rsidR="00CB7AD0" w:rsidRPr="00A0604C">
        <w:tab/>
      </w:r>
      <w:r w:rsidR="00CB7AD0">
        <w:tab/>
      </w:r>
      <w:r w:rsidR="00C67A39">
        <w:t>43</w:t>
      </w:r>
    </w:p>
    <w:p w:rsidR="00CB7AD0" w:rsidRPr="00BA46CD"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0679EF">
        <w:t>3</w:t>
      </w:r>
      <w:r w:rsidR="00201D88">
        <w:t>.</w:t>
      </w:r>
      <w:r w:rsidR="00CB7AD0" w:rsidRPr="000679EF">
        <w:tab/>
      </w:r>
      <w:r w:rsidR="00CB7AD0">
        <w:t>Уровень</w:t>
      </w:r>
      <w:r w:rsidR="00CB7AD0" w:rsidRPr="000679EF">
        <w:t xml:space="preserve"> </w:t>
      </w:r>
      <w:r w:rsidR="00CB7AD0">
        <w:t>посещаемости</w:t>
      </w:r>
      <w:r w:rsidR="00CB7AD0" w:rsidRPr="000679EF">
        <w:t xml:space="preserve">  </w:t>
      </w:r>
      <w:r w:rsidR="00CB7AD0">
        <w:t>курсов грамотности в</w:t>
      </w:r>
      <w:r w:rsidR="00CB7AD0" w:rsidRPr="000679EF">
        <w:t xml:space="preserve"> 2001</w:t>
      </w:r>
      <w:r w:rsidR="00EE67A3">
        <w:t>−</w:t>
      </w:r>
      <w:r w:rsidR="00CB7AD0" w:rsidRPr="000679EF">
        <w:t>2003</w:t>
      </w:r>
      <w:r w:rsidR="00CB7AD0">
        <w:t xml:space="preserve"> г</w:t>
      </w:r>
      <w:r w:rsidR="00C67A39">
        <w:t>одах</w:t>
      </w:r>
      <w:r w:rsidR="00CB7AD0">
        <w:t xml:space="preserve"> в разбивке </w:t>
      </w:r>
      <w:r w:rsidR="00C67A39">
        <w:br/>
      </w:r>
      <w:r w:rsidR="00CB7AD0">
        <w:t>по полу</w:t>
      </w:r>
      <w:r w:rsidR="00CB7AD0" w:rsidRPr="000679EF">
        <w:tab/>
      </w:r>
      <w:r w:rsidR="00CB7AD0" w:rsidRPr="000679EF">
        <w:tab/>
      </w:r>
      <w:r w:rsidR="00CB7AD0" w:rsidRPr="000679EF">
        <w:tab/>
      </w:r>
      <w:r w:rsidR="00C67A39">
        <w:tab/>
        <w:t>95</w:t>
      </w:r>
    </w:p>
    <w:p w:rsidR="00CB7AD0" w:rsidRPr="00BA46CD" w:rsidRDefault="001B4282" w:rsidP="00EE67A3">
      <w:pPr>
        <w:pStyle w:val="SingleTxtGR"/>
        <w:tabs>
          <w:tab w:val="clear" w:pos="1701"/>
          <w:tab w:val="clear" w:pos="2268"/>
          <w:tab w:val="clear" w:pos="2835"/>
          <w:tab w:val="clear" w:pos="3402"/>
          <w:tab w:val="clear" w:pos="3969"/>
          <w:tab w:val="right" w:pos="850"/>
          <w:tab w:val="left" w:pos="1134"/>
          <w:tab w:val="left" w:pos="1559"/>
          <w:tab w:val="left" w:leader="dot" w:pos="8820"/>
          <w:tab w:val="right" w:pos="8929"/>
          <w:tab w:val="right" w:pos="9638"/>
        </w:tabs>
        <w:suppressAutoHyphens/>
        <w:ind w:right="0" w:hanging="1134"/>
        <w:jc w:val="left"/>
      </w:pPr>
      <w:r>
        <w:tab/>
      </w:r>
      <w:r w:rsidR="00CB7AD0" w:rsidRPr="000679EF">
        <w:t>4</w:t>
      </w:r>
      <w:r w:rsidR="00201D88">
        <w:t>.</w:t>
      </w:r>
      <w:r w:rsidR="00CB7AD0" w:rsidRPr="000679EF">
        <w:tab/>
      </w:r>
      <w:r w:rsidR="00CB7AD0">
        <w:t xml:space="preserve">Уровни грамотности среди населения в возрасте </w:t>
      </w:r>
      <w:r w:rsidR="00CB7AD0" w:rsidRPr="000679EF">
        <w:t>15</w:t>
      </w:r>
      <w:r w:rsidR="00CB7AD0">
        <w:t xml:space="preserve"> лет и старше </w:t>
      </w:r>
      <w:r w:rsidR="00CB7AD0" w:rsidRPr="000679EF">
        <w:t xml:space="preserve"> </w:t>
      </w:r>
      <w:r w:rsidR="00CB7AD0">
        <w:t>в разбивке</w:t>
      </w:r>
      <w:r w:rsidR="00EE67A3">
        <w:br/>
      </w:r>
      <w:r w:rsidR="00CB7AD0">
        <w:t>по полу</w:t>
      </w:r>
      <w:r w:rsidR="00CB7AD0" w:rsidRPr="000679EF">
        <w:tab/>
      </w:r>
      <w:r w:rsidR="00EE67A3">
        <w:tab/>
      </w:r>
      <w:r w:rsidR="00EE67A3">
        <w:tab/>
      </w:r>
      <w:r w:rsidR="00C67A39">
        <w:t>96</w:t>
      </w:r>
    </w:p>
    <w:p w:rsidR="00CB7AD0" w:rsidRPr="00BA46CD"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A32778">
        <w:t>5</w:t>
      </w:r>
      <w:r w:rsidR="00201D88">
        <w:t>.</w:t>
      </w:r>
      <w:r w:rsidR="00CB7AD0" w:rsidRPr="00A32778">
        <w:tab/>
      </w:r>
      <w:r w:rsidR="00CB7AD0">
        <w:t>Обследованные</w:t>
      </w:r>
      <w:r w:rsidR="00CB7AD0" w:rsidRPr="00A32778">
        <w:t xml:space="preserve"> </w:t>
      </w:r>
      <w:r w:rsidR="00CB7AD0">
        <w:t>доходные</w:t>
      </w:r>
      <w:r w:rsidR="00CB7AD0" w:rsidRPr="00A32778">
        <w:t xml:space="preserve"> </w:t>
      </w:r>
      <w:r w:rsidR="00CB7AD0">
        <w:t xml:space="preserve">группы домохозяйств в разбивке по полу глав </w:t>
      </w:r>
      <w:r>
        <w:br/>
      </w:r>
      <w:r w:rsidR="00CB7AD0">
        <w:t>домохозяйств</w:t>
      </w:r>
      <w:r w:rsidR="00CB7AD0" w:rsidRPr="00CE2088">
        <w:tab/>
      </w:r>
      <w:r w:rsidR="00CB7AD0" w:rsidRPr="00CE2088">
        <w:tab/>
      </w:r>
      <w:r w:rsidR="00CB7AD0">
        <w:tab/>
      </w:r>
      <w:r w:rsidR="00C67A39">
        <w:t>110</w:t>
      </w:r>
    </w:p>
    <w:p w:rsidR="00CB7AD0" w:rsidRPr="00BA46CD"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F9180D">
        <w:t>6</w:t>
      </w:r>
      <w:r w:rsidR="00201D88">
        <w:t>.</w:t>
      </w:r>
      <w:r w:rsidR="00CB7AD0" w:rsidRPr="00F9180D">
        <w:tab/>
      </w:r>
      <w:r w:rsidR="00CB7AD0">
        <w:t>Факторы риска, связанные с сердечно-сосудистой системой</w:t>
      </w:r>
      <w:r w:rsidR="00CB7AD0" w:rsidRPr="00F9180D">
        <w:tab/>
      </w:r>
      <w:r w:rsidR="00CB7AD0" w:rsidRPr="00F9180D">
        <w:tab/>
      </w:r>
      <w:r w:rsidR="00CB7AD0" w:rsidRPr="00F9180D">
        <w:tab/>
      </w:r>
      <w:r w:rsidR="00C67A39">
        <w:t>121</w:t>
      </w:r>
    </w:p>
    <w:p w:rsidR="00CB7AD0" w:rsidRPr="00CE2088"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C7213A">
        <w:t>7</w:t>
      </w:r>
      <w:r w:rsidR="00201D88">
        <w:t>.</w:t>
      </w:r>
      <w:r w:rsidR="00CB7AD0" w:rsidRPr="00C7213A">
        <w:tab/>
      </w:r>
      <w:r w:rsidR="00CB7AD0">
        <w:t>Количество ПАП-тестов в</w:t>
      </w:r>
      <w:r w:rsidR="00CB7AD0" w:rsidRPr="00C7213A">
        <w:t xml:space="preserve"> 1998</w:t>
      </w:r>
      <w:r w:rsidR="00EE67A3">
        <w:t>−</w:t>
      </w:r>
      <w:r w:rsidR="00CB7AD0" w:rsidRPr="00C7213A">
        <w:t>2007</w:t>
      </w:r>
      <w:r w:rsidR="00CB7AD0">
        <w:t xml:space="preserve"> г</w:t>
      </w:r>
      <w:r w:rsidR="00EE67A3">
        <w:t>одах</w:t>
      </w:r>
      <w:r w:rsidR="00CB7AD0" w:rsidRPr="00C7213A">
        <w:tab/>
      </w:r>
      <w:r w:rsidR="00CB7AD0" w:rsidRPr="00C7213A">
        <w:tab/>
      </w:r>
      <w:r w:rsidR="00CB7AD0" w:rsidRPr="00C7213A">
        <w:tab/>
      </w:r>
      <w:r w:rsidR="00C67A39">
        <w:t>122</w:t>
      </w:r>
    </w:p>
    <w:p w:rsidR="00CB7AD0" w:rsidRPr="003A66AB"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6803FF">
        <w:t>8</w:t>
      </w:r>
      <w:r w:rsidR="00201D88">
        <w:t>.</w:t>
      </w:r>
      <w:r w:rsidR="00CB7AD0" w:rsidRPr="006803FF">
        <w:tab/>
      </w:r>
      <w:r w:rsidR="00CB7AD0">
        <w:t>Выданные кредиты в разбивке по году и полу</w:t>
      </w:r>
      <w:r w:rsidR="00CB7AD0" w:rsidRPr="006803FF">
        <w:tab/>
      </w:r>
      <w:r w:rsidR="00CB7AD0" w:rsidRPr="006803FF">
        <w:tab/>
      </w:r>
      <w:r w:rsidR="00CB7AD0" w:rsidRPr="006803FF">
        <w:tab/>
      </w:r>
      <w:r w:rsidR="00C67A39">
        <w:t>138</w:t>
      </w:r>
    </w:p>
    <w:p w:rsidR="00CB7AD0" w:rsidRPr="003A66AB"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5D4A43">
        <w:t>9</w:t>
      </w:r>
      <w:r w:rsidR="00201D88">
        <w:t>.</w:t>
      </w:r>
      <w:r w:rsidR="00CB7AD0" w:rsidRPr="005D4A43">
        <w:tab/>
      </w:r>
      <w:r w:rsidR="00CB7AD0">
        <w:t>Сумма выданных кредитов в разбивке по году и полу</w:t>
      </w:r>
      <w:r w:rsidR="00CB7AD0">
        <w:tab/>
      </w:r>
      <w:r w:rsidR="00CB7AD0" w:rsidRPr="005D4A43">
        <w:tab/>
      </w:r>
      <w:r w:rsidR="00CB7AD0" w:rsidRPr="005D4A43">
        <w:tab/>
      </w:r>
      <w:r w:rsidR="00C67A39">
        <w:t>139</w:t>
      </w:r>
    </w:p>
    <w:p w:rsidR="00CB7AD0" w:rsidRPr="00CB7AD0"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731D47">
        <w:t>10</w:t>
      </w:r>
      <w:r w:rsidR="00201D88">
        <w:t>.</w:t>
      </w:r>
      <w:r w:rsidR="00CB7AD0" w:rsidRPr="00731D47">
        <w:tab/>
      </w:r>
      <w:r w:rsidR="00CB7AD0">
        <w:t>Р</w:t>
      </w:r>
      <w:r w:rsidR="00CB7AD0" w:rsidRPr="00731D47">
        <w:t>асчетная плотность населения,</w:t>
      </w:r>
      <w:r w:rsidR="00CB7AD0">
        <w:t xml:space="preserve"> остров</w:t>
      </w:r>
      <w:r w:rsidR="00CB7AD0" w:rsidRPr="00731D47">
        <w:t xml:space="preserve"> </w:t>
      </w:r>
      <w:r w:rsidR="00CB7AD0">
        <w:t>Маэ</w:t>
      </w:r>
      <w:r w:rsidR="00CB7AD0" w:rsidRPr="00731D47">
        <w:t>, 2008</w:t>
      </w:r>
      <w:r w:rsidR="00CB7AD0">
        <w:t xml:space="preserve"> г</w:t>
      </w:r>
      <w:r w:rsidR="00EE67A3">
        <w:t>од</w:t>
      </w:r>
      <w:r w:rsidR="00CB7AD0" w:rsidRPr="00731D47">
        <w:tab/>
      </w:r>
      <w:r w:rsidR="00CB7AD0" w:rsidRPr="00731D47">
        <w:tab/>
      </w:r>
      <w:r w:rsidR="00CB7AD0" w:rsidRPr="00731D47">
        <w:tab/>
      </w:r>
      <w:r w:rsidR="00C67A39">
        <w:t>152</w:t>
      </w:r>
    </w:p>
    <w:p w:rsidR="00E958CD" w:rsidRDefault="001B4282" w:rsidP="00CB7AD0">
      <w:pPr>
        <w:pStyle w:val="SingleTxtGR"/>
        <w:tabs>
          <w:tab w:val="clear" w:pos="1701"/>
          <w:tab w:val="clear" w:pos="2268"/>
          <w:tab w:val="clear" w:pos="2835"/>
          <w:tab w:val="clear" w:pos="3402"/>
          <w:tab w:val="clear" w:pos="3969"/>
          <w:tab w:val="right" w:pos="850"/>
          <w:tab w:val="left" w:pos="1134"/>
          <w:tab w:val="left" w:pos="1559"/>
          <w:tab w:val="left" w:pos="1984"/>
          <w:tab w:val="left" w:leader="dot" w:pos="8820"/>
          <w:tab w:val="right" w:pos="8929"/>
          <w:tab w:val="right" w:pos="9638"/>
        </w:tabs>
        <w:suppressAutoHyphens/>
        <w:ind w:right="0" w:hanging="1134"/>
        <w:jc w:val="left"/>
      </w:pPr>
      <w:r>
        <w:tab/>
      </w:r>
      <w:r w:rsidR="00CB7AD0" w:rsidRPr="00726293">
        <w:t>11</w:t>
      </w:r>
      <w:r w:rsidR="00201D88">
        <w:t>.</w:t>
      </w:r>
      <w:r w:rsidR="00CB7AD0" w:rsidRPr="00726293">
        <w:tab/>
      </w:r>
      <w:r w:rsidR="00CB7AD0" w:rsidRPr="00CA478B">
        <w:t>Количество случаев супружеского насилия, зарегистрированных Судом</w:t>
      </w:r>
      <w:r w:rsidR="00EE67A3">
        <w:br/>
      </w:r>
      <w:r w:rsidR="00CB7AD0" w:rsidRPr="00CA478B">
        <w:t xml:space="preserve">по семейным делам в </w:t>
      </w:r>
      <w:r w:rsidR="00CB7AD0" w:rsidRPr="00CB7AD0">
        <w:t>2006</w:t>
      </w:r>
      <w:r w:rsidR="00EE67A3">
        <w:t>−</w:t>
      </w:r>
      <w:r w:rsidR="00CB7AD0" w:rsidRPr="00CB7AD0">
        <w:t>2009 г</w:t>
      </w:r>
      <w:r w:rsidR="00EE67A3">
        <w:t>одах</w:t>
      </w:r>
      <w:r w:rsidR="00CB7AD0" w:rsidRPr="00CB7AD0">
        <w:t>, в разбивке по полу</w:t>
      </w:r>
      <w:r w:rsidR="00CB7AD0" w:rsidRPr="00DB0360">
        <w:tab/>
      </w:r>
      <w:r w:rsidR="00CB7AD0" w:rsidRPr="00DB0360">
        <w:tab/>
      </w:r>
      <w:r w:rsidR="00CB7AD0" w:rsidRPr="00DB0360">
        <w:tab/>
      </w:r>
      <w:r w:rsidR="00C67A39">
        <w:t>170</w:t>
      </w:r>
    </w:p>
    <w:p w:rsidR="00033DCC" w:rsidRDefault="00E958CD" w:rsidP="00634CCB">
      <w:pPr>
        <w:pStyle w:val="H1GR"/>
      </w:pPr>
      <w:r>
        <w:br w:type="page"/>
      </w:r>
      <w:r w:rsidR="00033DCC">
        <w:t>Список сокращений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АЛК</w:t>
      </w:r>
      <w:r>
        <w:tab/>
        <w:t>Агентство льготного кредитования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АМСО</w:t>
      </w:r>
      <w:r>
        <w:tab/>
        <w:t>Агентство по медико-санитарному обслуживанию</w:t>
      </w:r>
    </w:p>
    <w:p w:rsidR="00033DCC" w:rsidRDefault="00033DCC" w:rsidP="00634CCB">
      <w:pPr>
        <w:pStyle w:val="SingleTxtGR"/>
        <w:tabs>
          <w:tab w:val="clear" w:pos="1701"/>
          <w:tab w:val="clear" w:pos="2268"/>
          <w:tab w:val="clear" w:pos="2835"/>
          <w:tab w:val="clear" w:pos="3402"/>
          <w:tab w:val="clear" w:pos="3969"/>
          <w:tab w:val="left" w:pos="1365"/>
        </w:tabs>
        <w:ind w:left="0" w:right="-21"/>
      </w:pPr>
      <w:r>
        <w:t xml:space="preserve">АПСБ </w:t>
      </w:r>
      <w:r>
        <w:tab/>
        <w:t xml:space="preserve">Ассоциация присяжных сертифицированных бухгалтеров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АС</w:t>
      </w:r>
      <w:r>
        <w:tab/>
        <w:t>Африканский союз</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АСЖС</w:t>
      </w:r>
      <w:r>
        <w:tab/>
        <w:t xml:space="preserve">ассоциация "Сейшельские женщины и спорт"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АСМП</w:t>
      </w:r>
      <w:r>
        <w:tab/>
        <w:t>Агентство по содействию малым предприятиям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АСПДС</w:t>
      </w:r>
      <w:r>
        <w:tab/>
        <w:t>Ассоциация содействия становлению прочных и дружных семей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БРСО</w:t>
      </w:r>
      <w:r>
        <w:tab/>
        <w:t xml:space="preserve">Банк развития Сейшельских Островов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ВВП</w:t>
      </w:r>
      <w:r>
        <w:tab/>
        <w:t>валовой внутренний продукт</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ВИЧ</w:t>
      </w:r>
      <w:r>
        <w:tab/>
        <w:t>вирус иммунодефицита человека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ВСВУСР</w:t>
      </w:r>
      <w:r>
        <w:tab/>
        <w:t xml:space="preserve">Всемирная встреча на высшем уровне в интересах социального развития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ВУЗ</w:t>
      </w:r>
      <w:r>
        <w:tab/>
        <w:t>высшие учебные заведения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ГД</w:t>
      </w:r>
      <w:r>
        <w:tab/>
        <w:t xml:space="preserve">Главный исполнительный директор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Гл.</w:t>
      </w:r>
      <w:r>
        <w:tab/>
        <w:t>глава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ГН</w:t>
      </w:r>
      <w:r>
        <w:tab/>
        <w:t>гендерное насилие</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ГС</w:t>
      </w:r>
      <w:r>
        <w:tab/>
        <w:t>Главный секретарь (ГД правительственного министерства или д</w:t>
      </w:r>
      <w:r>
        <w:t>е</w:t>
      </w:r>
      <w:r>
        <w:t>партамента)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ГСНПО</w:t>
      </w:r>
      <w:r>
        <w:tab/>
        <w:t>Группа по поддержанию связей с неправительственными организ</w:t>
      </w:r>
      <w:r>
        <w:t>а</w:t>
      </w:r>
      <w:r>
        <w:t>циями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ДГСБСО</w:t>
      </w:r>
      <w:r>
        <w:tab/>
        <w:t>Департамент по обеспечению готовности к стихийным бедствиям и снижению опа</w:t>
      </w:r>
      <w:r>
        <w:t>с</w:t>
      </w:r>
      <w:r>
        <w:t>ности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ДКТ</w:t>
      </w:r>
      <w:r>
        <w:tab/>
        <w:t>добровольное консультирование и тестирование</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ДНА</w:t>
      </w:r>
      <w:r>
        <w:tab/>
        <w:t>депутат Национальной ассамблеи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ДОЗ</w:t>
      </w:r>
      <w:r>
        <w:tab/>
        <w:t xml:space="preserve">Департамент общественного здравоохранения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ДСР</w:t>
      </w:r>
      <w:r>
        <w:tab/>
        <w:t xml:space="preserve">Департамент социального развития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ДТ</w:t>
      </w:r>
      <w:r>
        <w:tab/>
        <w:t>Декларация тысячелетия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ЕС</w:t>
      </w:r>
      <w:r>
        <w:tab/>
        <w:t>Европейский союз</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ЕФР</w:t>
      </w:r>
      <w:r>
        <w:tab/>
        <w:t xml:space="preserve">Европейский фонд развития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ИГААСМИ</w:t>
      </w:r>
      <w:r>
        <w:tab/>
        <w:t xml:space="preserve">Исследование гендерных аспектов и аудитории СМИ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ИГР</w:t>
      </w:r>
      <w:r>
        <w:tab/>
        <w:t>индекс гендерного равенства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ИОК</w:t>
      </w:r>
      <w:r>
        <w:tab/>
        <w:t>информация, образование и коммуникация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ИППП</w:t>
      </w:r>
      <w:r>
        <w:tab/>
        <w:t>инфекции, передаваемые половым путем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ИРЧП</w:t>
      </w:r>
      <w:r>
        <w:tab/>
        <w:t>индекс развития человеческого потенциала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КАСО</w:t>
      </w:r>
      <w:r>
        <w:tab/>
        <w:t xml:space="preserve">Коллегия адвокатов Сейшельских Островов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КБТ</w:t>
      </w:r>
      <w:r>
        <w:tab/>
        <w:t xml:space="preserve">Комитет по безопасным технологиям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КВ</w:t>
      </w:r>
      <w:r>
        <w:tab/>
        <w:t>круг ведения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КИО</w:t>
      </w:r>
      <w:r>
        <w:tab/>
        <w:t>Комиссия по Индийскому океану</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КОТС</w:t>
      </w:r>
      <w:r>
        <w:tab/>
        <w:t xml:space="preserve">Корпорация общественного транспорта Сейшел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КРО</w:t>
      </w:r>
      <w:r>
        <w:tab/>
        <w:t>Компания по развитию островов</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ЛЖВС</w:t>
      </w:r>
      <w:r>
        <w:tab/>
        <w:t>люди, живущие с ВИЧ/СПИДом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ЛР</w:t>
      </w:r>
      <w:r>
        <w:tab/>
        <w:t>людские ресурсы</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ЛСО</w:t>
      </w:r>
      <w:r>
        <w:tab/>
        <w:t>личное и социальное образование</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МВФ</w:t>
      </w:r>
      <w:r>
        <w:tab/>
        <w:t>Международный валютный фонд</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МГУРРС</w:t>
      </w:r>
      <w:r>
        <w:tab/>
        <w:t xml:space="preserve">Министерство государственного управления и развития рабочей силы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МЗ</w:t>
      </w:r>
      <w:r>
        <w:tab/>
        <w:t>Министерство здравоохранения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МЗСД</w:t>
      </w:r>
      <w:r>
        <w:tab/>
        <w:t>Министерство занятости и социальных дел</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МИД</w:t>
      </w:r>
      <w:r>
        <w:tab/>
        <w:t>Министерство иностранных дел</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МКНР</w:t>
      </w:r>
      <w:r>
        <w:tab/>
        <w:t>Международная конференция по народонаселению и разв</w:t>
      </w:r>
      <w:r>
        <w:t>и</w:t>
      </w:r>
      <w:r>
        <w:t>тию</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МОР</w:t>
      </w:r>
      <w:r>
        <w:tab/>
        <w:t>Министерство общинного развития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МОРАГ</w:t>
      </w:r>
      <w:r>
        <w:tab/>
        <w:t>малые островные развивающиеся государства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МОССО</w:t>
      </w:r>
      <w:r>
        <w:tab/>
        <w:t>Международное общее свидетельство о среднем образовании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МОТ</w:t>
      </w:r>
      <w:r>
        <w:tab/>
        <w:t xml:space="preserve">Международная организация труда </w:t>
      </w:r>
    </w:p>
    <w:p w:rsidR="00033DCC" w:rsidRPr="00CC5D90" w:rsidRDefault="00033DCC" w:rsidP="00634CCB">
      <w:pPr>
        <w:pStyle w:val="SingleTxtGR"/>
        <w:tabs>
          <w:tab w:val="clear" w:pos="1701"/>
          <w:tab w:val="clear" w:pos="2268"/>
          <w:tab w:val="clear" w:pos="2835"/>
          <w:tab w:val="clear" w:pos="3402"/>
          <w:tab w:val="clear" w:pos="3969"/>
          <w:tab w:val="left" w:pos="1365"/>
        </w:tabs>
        <w:ind w:left="0" w:right="-21"/>
      </w:pPr>
      <w:r>
        <w:t>МЦЗ</w:t>
      </w:r>
      <w:r>
        <w:tab/>
        <w:t>Молодежный центр здоровья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НВОЖ</w:t>
      </w:r>
      <w:r>
        <w:tab/>
        <w:t>насилие в отношении женщин</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НГУГВ</w:t>
      </w:r>
      <w:r>
        <w:tab/>
        <w:t>Национальная группа по управлению гендерными вопросами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НИЗ</w:t>
      </w:r>
      <w:r>
        <w:tab/>
        <w:t>неинфекционное заболевание</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НКЗД</w:t>
      </w:r>
      <w:r>
        <w:tab/>
        <w:t>Национальная комиссия по вопросам защиты детей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НКПИК</w:t>
      </w:r>
      <w:r>
        <w:tab/>
        <w:t>Национальный комитет по проблеме изменения климата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НМГВ</w:t>
      </w:r>
      <w:r>
        <w:tab/>
        <w:t>Национальный механизм по гендерным вопросам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НПДСР</w:t>
      </w:r>
      <w:r>
        <w:tab/>
        <w:t xml:space="preserve">Национальный план действий в области социального развития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НПО</w:t>
      </w:r>
      <w:r>
        <w:tab/>
        <w:t>неправительственная организация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НРКГВ</w:t>
      </w:r>
      <w:r>
        <w:tab/>
        <w:t>Национальный руководящий комитет по гендерным вопросам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НСБ</w:t>
      </w:r>
      <w:r>
        <w:tab/>
        <w:t>Национальное статистическое бюро</w:t>
      </w:r>
    </w:p>
    <w:p w:rsidR="00033DCC" w:rsidRDefault="00033DCC" w:rsidP="00634CCB">
      <w:pPr>
        <w:pStyle w:val="SingleTxtGR"/>
        <w:tabs>
          <w:tab w:val="clear" w:pos="1701"/>
          <w:tab w:val="clear" w:pos="2268"/>
          <w:tab w:val="clear" w:pos="2835"/>
          <w:tab w:val="clear" w:pos="3402"/>
          <w:tab w:val="clear" w:pos="3969"/>
          <w:tab w:val="left" w:pos="1365"/>
        </w:tabs>
        <w:ind w:left="1365" w:right="-21" w:hanging="1365"/>
      </w:pPr>
      <w:r>
        <w:t>НСГСБСО</w:t>
      </w:r>
      <w:r>
        <w:tab/>
        <w:t>Национальный секретариат по обеспечению готовности к стихийным бедствиям и сниж</w:t>
      </w:r>
      <w:r>
        <w:t>е</w:t>
      </w:r>
      <w:r>
        <w:t xml:space="preserve">нию опасности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НСДД</w:t>
      </w:r>
      <w:r>
        <w:tab/>
        <w:t>Национальный совет по делам детей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НСРЛР</w:t>
      </w:r>
      <w:r>
        <w:tab/>
        <w:t xml:space="preserve">Национальный совет по вопросам развития людских ресурсов </w:t>
      </w:r>
    </w:p>
    <w:p w:rsidR="00033DCC" w:rsidRPr="006525C1" w:rsidRDefault="00033DCC" w:rsidP="00634CCB">
      <w:pPr>
        <w:pStyle w:val="SingleTxtGR"/>
        <w:tabs>
          <w:tab w:val="clear" w:pos="1701"/>
          <w:tab w:val="clear" w:pos="2268"/>
          <w:tab w:val="clear" w:pos="2835"/>
          <w:tab w:val="clear" w:pos="3402"/>
          <w:tab w:val="clear" w:pos="3969"/>
          <w:tab w:val="left" w:pos="1365"/>
        </w:tabs>
        <w:ind w:left="0" w:right="-21"/>
      </w:pPr>
      <w:r>
        <w:t>НСС</w:t>
      </w:r>
      <w:r>
        <w:tab/>
        <w:t>Национальный совет по СПИДу</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ОБДХ</w:t>
      </w:r>
      <w:r>
        <w:tab/>
        <w:t xml:space="preserve">Обследование бюджетов домохозяйств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ОГО</w:t>
      </w:r>
      <w:r>
        <w:tab/>
        <w:t>организация гражданского общества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ОДВ</w:t>
      </w:r>
      <w:r>
        <w:tab/>
        <w:t>Образование для всех</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ОЖДПС</w:t>
      </w:r>
      <w:r>
        <w:tab/>
      </w:r>
      <w:r w:rsidR="007C446B">
        <w:t>о</w:t>
      </w:r>
      <w:r>
        <w:t xml:space="preserve">рганизация </w:t>
      </w:r>
      <w:r w:rsidR="007C446B">
        <w:t>"</w:t>
      </w:r>
      <w:r>
        <w:t>Женщины действуют и проявляют солидарность</w:t>
      </w:r>
      <w:r w:rsidR="007C446B">
        <w:t>"</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ОКИЗ</w:t>
      </w:r>
      <w:r>
        <w:tab/>
        <w:t>Отдел по контролю за инфекционными заболеваниями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ОКОС</w:t>
      </w:r>
      <w:r>
        <w:tab/>
        <w:t xml:space="preserve">Отдел климата и окружающей среды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ОКФ</w:t>
      </w:r>
      <w:r>
        <w:tab/>
        <w:t>общий коэффициент фертильности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ОПРИО</w:t>
      </w:r>
      <w:r>
        <w:tab/>
        <w:t>Обсерватория по правам ребенка бассейна Индийского океана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ОРУП</w:t>
      </w:r>
      <w:r>
        <w:tab/>
        <w:t>Отдел по разработке учебных программ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ОСЖЗ</w:t>
      </w:r>
      <w:r>
        <w:tab/>
        <w:t xml:space="preserve">Обучение вопросам семейной жизни и здоровья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ПБ</w:t>
      </w:r>
      <w:r>
        <w:tab/>
        <w:t>прерывание беременности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ПГС</w:t>
      </w:r>
      <w:r>
        <w:tab/>
        <w:t xml:space="preserve">правило государственной службы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ПД</w:t>
      </w:r>
      <w:r>
        <w:tab/>
        <w:t>план действий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ПКП</w:t>
      </w:r>
      <w:r>
        <w:tab/>
        <w:t>постконтактная профилактика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ПМЭР</w:t>
      </w:r>
      <w:r>
        <w:tab/>
        <w:t xml:space="preserve">Программа макроэкономических реформ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ПП</w:t>
      </w:r>
      <w:r>
        <w:tab/>
        <w:t>подготовка преподавателей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ПППН</w:t>
      </w:r>
      <w:r>
        <w:tab/>
        <w:t>Программа по приобретению профессиональных навыков</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ПРООН</w:t>
      </w:r>
      <w:r>
        <w:tab/>
        <w:t>Программа развития Организации Объединенных Наций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ПРПСО</w:t>
      </w:r>
      <w:r>
        <w:tab/>
        <w:t>План рационального природопользования на Сейшельских Остр</w:t>
      </w:r>
      <w:r>
        <w:t>о</w:t>
      </w:r>
      <w:r>
        <w:t>вах</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ПСМЛСО</w:t>
      </w:r>
      <w:r>
        <w:tab/>
        <w:t>Программа содействия молодым лидерам Сейшельских Островов</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ПСО</w:t>
      </w:r>
      <w:r>
        <w:tab/>
        <w:t>Программа специального образования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ПСРПЖ</w:t>
      </w:r>
      <w:r>
        <w:tab/>
        <w:t xml:space="preserve">показатель степени реализации прав женщин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ПТМ</w:t>
      </w:r>
      <w:r>
        <w:tab/>
        <w:t>План трудоустройства молодежи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ПФНС</w:t>
      </w:r>
      <w:r>
        <w:tab/>
        <w:t>Прогрессивный фронт народа Сейшел</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Разд.</w:t>
      </w:r>
      <w:r>
        <w:tab/>
        <w:t>раздел</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РКИКООН</w:t>
      </w:r>
      <w:r>
        <w:tab/>
        <w:t>Рамочная конвенция Организации Объединенных Наций об изм</w:t>
      </w:r>
      <w:r>
        <w:t>е</w:t>
      </w:r>
      <w:r>
        <w:t xml:space="preserve">нении климата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РО</w:t>
      </w:r>
      <w:r>
        <w:tab/>
        <w:t>религиозная организация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САДК</w:t>
      </w:r>
      <w:r>
        <w:tab/>
        <w:t>Сообщество по вопросам развития стран юга Африки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САЖС</w:t>
      </w:r>
      <w:r>
        <w:tab/>
        <w:t>Сейшельская ассоциация женщин-специалистов</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САТ</w:t>
      </w:r>
      <w:r>
        <w:tab/>
        <w:t>Сейшельская академия туризма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СИУ</w:t>
      </w:r>
      <w:r>
        <w:tab/>
        <w:t>Сейшельский институт управления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СКПР</w:t>
      </w:r>
      <w:r>
        <w:tab/>
        <w:t xml:space="preserve">Сейшельская корпорация промышленного развития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СКРТ</w:t>
      </w:r>
      <w:r>
        <w:tab/>
        <w:t xml:space="preserve">Сейшельская корпорация радиовещания и телевидения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СКС</w:t>
      </w:r>
      <w:r>
        <w:tab/>
        <w:t xml:space="preserve">Сейшельский кредитный союз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СНП</w:t>
      </w:r>
      <w:r>
        <w:tab/>
        <w:t>Сейшельская национальная партия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СПИД</w:t>
      </w:r>
      <w:r>
        <w:tab/>
        <w:t xml:space="preserve">синдром приобретенного </w:t>
      </w:r>
      <w:r w:rsidR="00684917">
        <w:t>иммунодефицита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ССПС</w:t>
      </w:r>
      <w:r>
        <w:tab/>
        <w:t>Союз солидарности в поддержку семей</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СУГВ</w:t>
      </w:r>
      <w:r>
        <w:tab/>
        <w:t>Система управления гендерными вопросами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СУЦГТБ</w:t>
      </w:r>
      <w:r>
        <w:tab/>
        <w:t>Сейшельский учебный центр гостиничного и туристического би</w:t>
      </w:r>
      <w:r>
        <w:t>з</w:t>
      </w:r>
      <w:r>
        <w:t>неса</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УВКПЧ</w:t>
      </w:r>
      <w:r>
        <w:tab/>
        <w:t xml:space="preserve">Управление Верховного комиссара по правам человека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УО</w:t>
      </w:r>
      <w:r>
        <w:tab/>
        <w:t>Управляющий округом</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УРС</w:t>
      </w:r>
      <w:r>
        <w:tab/>
        <w:t>Устойчивое развитие для Сейшел</w:t>
      </w:r>
    </w:p>
    <w:p w:rsidR="00033DCC" w:rsidRPr="00EC13DE" w:rsidRDefault="00033DCC" w:rsidP="00634CCB">
      <w:pPr>
        <w:pStyle w:val="SingleTxtGR"/>
        <w:tabs>
          <w:tab w:val="clear" w:pos="1701"/>
          <w:tab w:val="clear" w:pos="2268"/>
          <w:tab w:val="clear" w:pos="2835"/>
          <w:tab w:val="clear" w:pos="3402"/>
          <w:tab w:val="clear" w:pos="3969"/>
          <w:tab w:val="left" w:pos="1365"/>
        </w:tabs>
        <w:ind w:left="1365" w:right="-21" w:hanging="1365"/>
      </w:pPr>
      <w:r>
        <w:t>УСОМПД</w:t>
      </w:r>
      <w:r>
        <w:tab/>
        <w:t>Управление Сейшельских Островов по международной предпринимательской деятельн</w:t>
      </w:r>
      <w:r>
        <w:t>о</w:t>
      </w:r>
      <w:r>
        <w:t>сти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УЦСХРСО</w:t>
      </w:r>
      <w:r>
        <w:tab/>
        <w:t>Учебный центр сельского хозяйства и растениеводства Сейшел</w:t>
      </w:r>
      <w:r>
        <w:t>ь</w:t>
      </w:r>
      <w:r>
        <w:t xml:space="preserve">ских Островов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ФАЖП</w:t>
      </w:r>
      <w:r>
        <w:tab/>
        <w:t xml:space="preserve">Форум африканских женщин-педагогов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ФПУМ</w:t>
      </w:r>
      <w:r>
        <w:tab/>
        <w:t xml:space="preserve">Фонд по проблеме повышения уровня моря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ЦПВНДО</w:t>
      </w:r>
      <w:r>
        <w:tab/>
        <w:t>Центр подготовки взрослого населения и дистанционного обучения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ЦРДТ</w:t>
      </w:r>
      <w:r>
        <w:tab/>
        <w:t>цели развития, сформулированные в Декларации тысячелетия</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ЭКА ООН</w:t>
      </w:r>
      <w:r>
        <w:tab/>
        <w:t>Экономическая комиссия Организации Объединенных Наций для Африки</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ЮНЕП</w:t>
      </w:r>
      <w:r>
        <w:tab/>
        <w:t>Программа Организации Объединенных Наций по окружающей среде</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ЮНЕСКО</w:t>
      </w:r>
      <w:r>
        <w:tab/>
        <w:t>Организация Объединенных Наций по вопросам образования, на</w:t>
      </w:r>
      <w:r>
        <w:t>у</w:t>
      </w:r>
      <w:r>
        <w:t xml:space="preserve">ки и культуры </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ЮНИФЕМ</w:t>
      </w:r>
      <w:r>
        <w:tab/>
        <w:t>Фонд Организации Объединенных Наций для развития в интересах же</w:t>
      </w:r>
      <w:r>
        <w:t>н</w:t>
      </w:r>
      <w:r>
        <w:t>щин</w:t>
      </w:r>
    </w:p>
    <w:p w:rsidR="00033DCC" w:rsidRDefault="00033DCC" w:rsidP="00634CCB">
      <w:pPr>
        <w:pStyle w:val="SingleTxtGR"/>
        <w:tabs>
          <w:tab w:val="clear" w:pos="1701"/>
          <w:tab w:val="clear" w:pos="2268"/>
          <w:tab w:val="clear" w:pos="2835"/>
          <w:tab w:val="clear" w:pos="3402"/>
          <w:tab w:val="clear" w:pos="3969"/>
          <w:tab w:val="left" w:pos="1365"/>
        </w:tabs>
        <w:ind w:left="0" w:right="-21"/>
      </w:pPr>
      <w:r>
        <w:t>ЮНФПА</w:t>
      </w:r>
      <w:r>
        <w:tab/>
        <w:t>Фонд Организации Объединенных Наций в области народонасел</w:t>
      </w:r>
      <w:r>
        <w:t>е</w:t>
      </w:r>
      <w:r>
        <w:t xml:space="preserve">ния </w:t>
      </w:r>
    </w:p>
    <w:p w:rsidR="007C446B" w:rsidRDefault="007C446B" w:rsidP="007C446B">
      <w:pPr>
        <w:pStyle w:val="SingleTxtGR"/>
        <w:tabs>
          <w:tab w:val="clear" w:pos="1701"/>
          <w:tab w:val="clear" w:pos="2268"/>
          <w:tab w:val="clear" w:pos="2835"/>
          <w:tab w:val="clear" w:pos="3402"/>
          <w:tab w:val="clear" w:pos="3969"/>
          <w:tab w:val="left" w:pos="1365"/>
        </w:tabs>
        <w:ind w:left="0" w:right="-21"/>
      </w:pPr>
      <w:r>
        <w:t>SCR</w:t>
      </w:r>
      <w:r>
        <w:tab/>
        <w:t>сейшельская рупия</w:t>
      </w:r>
    </w:p>
    <w:p w:rsidR="00A462D6" w:rsidRPr="007819D5" w:rsidRDefault="00A462D6" w:rsidP="00634CCB">
      <w:pPr>
        <w:pStyle w:val="HChGR"/>
      </w:pPr>
      <w:r>
        <w:br w:type="page"/>
      </w:r>
      <w:bookmarkStart w:id="2" w:name="_Toc267144596"/>
      <w:bookmarkStart w:id="3" w:name="_Toc294261362"/>
      <w:r>
        <w:rPr>
          <w:lang w:val="en-GB"/>
        </w:rPr>
        <w:tab/>
      </w:r>
      <w:r w:rsidRPr="007819D5">
        <w:rPr>
          <w:lang w:val="en-GB"/>
        </w:rPr>
        <w:t>I</w:t>
      </w:r>
      <w:r w:rsidRPr="007819D5">
        <w:t>.</w:t>
      </w:r>
      <w:r w:rsidRPr="007819D5">
        <w:tab/>
        <w:t>Введение</w:t>
      </w:r>
      <w:bookmarkEnd w:id="2"/>
      <w:bookmarkEnd w:id="3"/>
    </w:p>
    <w:p w:rsidR="00A462D6" w:rsidRPr="007819D5" w:rsidRDefault="00A462D6" w:rsidP="00634CCB">
      <w:pPr>
        <w:pStyle w:val="SingleTxtGR"/>
      </w:pPr>
      <w:r w:rsidRPr="007819D5">
        <w:t>1.</w:t>
      </w:r>
      <w:r w:rsidRPr="007819D5">
        <w:tab/>
        <w:t>Республика Сейшельские Острова безоговорочно присоединилась к Ко</w:t>
      </w:r>
      <w:r w:rsidRPr="007819D5">
        <w:t>н</w:t>
      </w:r>
      <w:r w:rsidRPr="007819D5">
        <w:t>венции о ликвидации всех форм дискриминации в отношении женщин (5 мая 1992 года), которая вступила в силу для Республики 4 июня 1992 года. Факул</w:t>
      </w:r>
      <w:r w:rsidRPr="007819D5">
        <w:t>ь</w:t>
      </w:r>
      <w:r w:rsidRPr="007819D5">
        <w:t>тативный протокол был подписан 22 июля 2002 года (и недавно, 1 марта 2011</w:t>
      </w:r>
      <w:r>
        <w:rPr>
          <w:lang w:val="en-US"/>
        </w:rPr>
        <w:t> </w:t>
      </w:r>
      <w:r w:rsidRPr="007819D5">
        <w:t>года, был ратифицирован, вступив в силу 1 июня 2011 года).</w:t>
      </w:r>
    </w:p>
    <w:p w:rsidR="00A462D6" w:rsidRPr="007819D5" w:rsidRDefault="00A462D6" w:rsidP="00634CCB">
      <w:pPr>
        <w:pStyle w:val="SingleTxtGR"/>
      </w:pPr>
      <w:r w:rsidRPr="007819D5">
        <w:t>2.</w:t>
      </w:r>
      <w:r w:rsidRPr="007819D5">
        <w:tab/>
        <w:t>Первоначальный доклад Сейшельских Островов в соответствии с Ко</w:t>
      </w:r>
      <w:r w:rsidRPr="007819D5">
        <w:t>н</w:t>
      </w:r>
      <w:r w:rsidRPr="007819D5">
        <w:t>венцией должен был быть представлен еще в июне 1993 года. Настоящий до</w:t>
      </w:r>
      <w:r w:rsidRPr="007819D5">
        <w:t>к</w:t>
      </w:r>
      <w:r w:rsidRPr="007819D5">
        <w:t>лад объединяет в себе первоначальный, второй, третий, четвертый и пятый п</w:t>
      </w:r>
      <w:r w:rsidRPr="007819D5">
        <w:t>е</w:t>
      </w:r>
      <w:r w:rsidRPr="007819D5">
        <w:t>риодический доклад, охватывая период с 1993 по 2009 год. Доклад также вкл</w:t>
      </w:r>
      <w:r w:rsidRPr="007819D5">
        <w:t>ю</w:t>
      </w:r>
      <w:r w:rsidRPr="007819D5">
        <w:t xml:space="preserve">чает в себя ответы на перечень тем и вопросов при отсутствии первоначального и периодического докладов в соответствии с </w:t>
      </w:r>
      <w:r>
        <w:t>просьбой Комитета, изложенной в</w:t>
      </w:r>
      <w:r>
        <w:rPr>
          <w:lang w:val="en-US"/>
        </w:rPr>
        <w:t> </w:t>
      </w:r>
      <w:r w:rsidRPr="007819D5">
        <w:t>его письме от 15 сентября 2009 года (</w:t>
      </w:r>
      <w:r w:rsidRPr="007819D5">
        <w:rPr>
          <w:lang w:val="en-GB"/>
        </w:rPr>
        <w:t>CEDAW</w:t>
      </w:r>
      <w:r w:rsidRPr="007819D5">
        <w:t>/</w:t>
      </w:r>
      <w:r w:rsidRPr="007819D5">
        <w:rPr>
          <w:lang w:val="en-GB"/>
        </w:rPr>
        <w:t>CSYC</w:t>
      </w:r>
      <w:r w:rsidRPr="007819D5">
        <w:t>/</w:t>
      </w:r>
      <w:r w:rsidRPr="007819D5">
        <w:rPr>
          <w:lang w:val="en-GB"/>
        </w:rPr>
        <w:t>Q</w:t>
      </w:r>
      <w:r w:rsidRPr="007819D5">
        <w:t>/5).</w:t>
      </w:r>
    </w:p>
    <w:p w:rsidR="00A462D6" w:rsidRPr="007819D5" w:rsidRDefault="00A462D6" w:rsidP="00634CCB">
      <w:pPr>
        <w:pStyle w:val="SingleTxtGR"/>
      </w:pPr>
      <w:r w:rsidRPr="007819D5">
        <w:t>3.</w:t>
      </w:r>
      <w:r w:rsidRPr="007819D5">
        <w:tab/>
        <w:t>Анализ де-юре показывает, что Конституция и законы Сейшельских Ос</w:t>
      </w:r>
      <w:r w:rsidRPr="007819D5">
        <w:t>т</w:t>
      </w:r>
      <w:r w:rsidRPr="007819D5">
        <w:t>ровов в основном соо</w:t>
      </w:r>
      <w:r w:rsidRPr="007819D5">
        <w:t>т</w:t>
      </w:r>
      <w:r w:rsidRPr="007819D5">
        <w:t>ветствуют статьям Конвенции</w:t>
      </w:r>
      <w:r w:rsidRPr="007819D5">
        <w:rPr>
          <w:iCs/>
        </w:rPr>
        <w:t>. Гендерная дискриминация в своих всепроникающих и скрытых формах существует де-факто по причине глубоко укоренившихся культурных стереотипов, превратного воспр</w:t>
      </w:r>
      <w:r w:rsidRPr="007819D5">
        <w:rPr>
          <w:iCs/>
        </w:rPr>
        <w:t>и</w:t>
      </w:r>
      <w:r w:rsidRPr="007819D5">
        <w:rPr>
          <w:iCs/>
        </w:rPr>
        <w:t>ятия роли мужчин и женщин, с чем чрезвычайно трудно бороться. Особенности такой практики подро</w:t>
      </w:r>
      <w:r w:rsidRPr="007819D5">
        <w:rPr>
          <w:iCs/>
        </w:rPr>
        <w:t>б</w:t>
      </w:r>
      <w:r w:rsidRPr="007819D5">
        <w:rPr>
          <w:iCs/>
        </w:rPr>
        <w:t>но описываются в настоящем докладе</w:t>
      </w:r>
      <w:r w:rsidRPr="007819D5">
        <w:t>.</w:t>
      </w:r>
    </w:p>
    <w:p w:rsidR="00A462D6" w:rsidRPr="007819D5" w:rsidRDefault="00A462D6" w:rsidP="00634CCB">
      <w:pPr>
        <w:pStyle w:val="SingleTxtGR"/>
      </w:pPr>
      <w:r w:rsidRPr="007819D5">
        <w:t>4.</w:t>
      </w:r>
      <w:r w:rsidRPr="007819D5">
        <w:tab/>
        <w:t>Составление настоящего доклада стало возможным благодаря эффекти</w:t>
      </w:r>
      <w:r w:rsidRPr="007819D5">
        <w:t>в</w:t>
      </w:r>
      <w:r w:rsidRPr="007819D5">
        <w:t>ному сотрудничеству правительства, частного сектора и гражданского общес</w:t>
      </w:r>
      <w:r w:rsidRPr="007819D5">
        <w:t>т</w:t>
      </w:r>
      <w:r w:rsidRPr="007819D5">
        <w:t>ва. Министр и аппарат Министерства социального развития и культуры</w:t>
      </w:r>
      <w:r w:rsidRPr="0099758A">
        <w:rPr>
          <w:rStyle w:val="FootnoteReference"/>
        </w:rPr>
        <w:footnoteReference w:id="3"/>
      </w:r>
      <w:r>
        <w:rPr>
          <w:vertAlign w:val="superscript"/>
        </w:rPr>
        <w:t xml:space="preserve"> </w:t>
      </w:r>
      <w:r w:rsidRPr="007819D5">
        <w:t>от им</w:t>
      </w:r>
      <w:r w:rsidRPr="007819D5">
        <w:t>е</w:t>
      </w:r>
      <w:r w:rsidRPr="007819D5">
        <w:t>ни правительства Сейшельских Островов, в первую очередь, хотели бы выр</w:t>
      </w:r>
      <w:r w:rsidRPr="007819D5">
        <w:t>а</w:t>
      </w:r>
      <w:r w:rsidRPr="007819D5">
        <w:t>зить самую искреннюю благ</w:t>
      </w:r>
      <w:r>
        <w:t>одарность ведущему консультанту г-же Махрук Пардивалла</w:t>
      </w:r>
      <w:r w:rsidRPr="007819D5">
        <w:t xml:space="preserve"> за ее преданность делу и отличную работу, проявленные при подг</w:t>
      </w:r>
      <w:r w:rsidRPr="007819D5">
        <w:t>о</w:t>
      </w:r>
      <w:r w:rsidRPr="007819D5">
        <w:t>товке этого всеобъемлющего доклада. Особая благодарность за оказанную п</w:t>
      </w:r>
      <w:r w:rsidRPr="007819D5">
        <w:t>о</w:t>
      </w:r>
      <w:r w:rsidRPr="007819D5">
        <w:t>мощь выражается Секретариату по гендерным вопросам и лично г-же Ирис К</w:t>
      </w:r>
      <w:r w:rsidRPr="007819D5">
        <w:t>а</w:t>
      </w:r>
      <w:r w:rsidRPr="007819D5">
        <w:t>ролюс, консультанту по юридическим вопросам. Настоящий доклад является результатом широкого процесса консультаций. Министерство с признательн</w:t>
      </w:r>
      <w:r w:rsidRPr="007819D5">
        <w:t>о</w:t>
      </w:r>
      <w:r w:rsidRPr="007819D5">
        <w:t>стью отмечает вклад Межведомственного редакционного комитета и других з</w:t>
      </w:r>
      <w:r w:rsidRPr="007819D5">
        <w:t>а</w:t>
      </w:r>
      <w:r w:rsidRPr="007819D5">
        <w:t>интересованных сторон, оказавших содействие на этапе сбора информации. Особого упоминания заслуживают Кабинет министров и представители общ</w:t>
      </w:r>
      <w:r w:rsidRPr="007819D5">
        <w:t>е</w:t>
      </w:r>
      <w:r w:rsidRPr="007819D5">
        <w:t>ственности за высказанные замечания и одобрение доклада в процессе его окончательного утверждения.</w:t>
      </w:r>
    </w:p>
    <w:p w:rsidR="00A462D6" w:rsidRPr="007819D5" w:rsidRDefault="00A462D6" w:rsidP="00634CCB">
      <w:pPr>
        <w:pStyle w:val="HChGR"/>
      </w:pPr>
      <w:bookmarkStart w:id="4" w:name="_Toc294261363"/>
      <w:r>
        <w:rPr>
          <w:lang w:val="en-GB"/>
        </w:rPr>
        <w:tab/>
      </w:r>
      <w:r w:rsidRPr="007819D5">
        <w:rPr>
          <w:lang w:val="en-GB"/>
        </w:rPr>
        <w:t>II</w:t>
      </w:r>
      <w:r w:rsidRPr="007819D5">
        <w:t>.</w:t>
      </w:r>
      <w:r w:rsidRPr="007819D5">
        <w:tab/>
        <w:t>Общие сведения</w:t>
      </w:r>
      <w:bookmarkEnd w:id="4"/>
    </w:p>
    <w:p w:rsidR="00A462D6" w:rsidRPr="007819D5" w:rsidRDefault="00A462D6" w:rsidP="00634CCB">
      <w:pPr>
        <w:pStyle w:val="SingleTxtGR"/>
      </w:pPr>
      <w:r w:rsidRPr="007819D5">
        <w:t>5.</w:t>
      </w:r>
      <w:r w:rsidRPr="007819D5">
        <w:tab/>
        <w:t>Сейшельские Острова безоговорочно присоединились к Конвенции о л</w:t>
      </w:r>
      <w:r w:rsidRPr="007819D5">
        <w:t>и</w:t>
      </w:r>
      <w:r w:rsidRPr="007819D5">
        <w:t>квидации всех форм дискриминации в отношении женщин 5 мая 1992 года, к</w:t>
      </w:r>
      <w:r>
        <w:t>о</w:t>
      </w:r>
      <w:r w:rsidRPr="007819D5">
        <w:t xml:space="preserve">торая вступила в силу для Республики 4 июня 1992 года (через 30 дней после сдачи на хранение документа о присоединении). </w:t>
      </w:r>
      <w:r>
        <w:t>Факультативный протокол к </w:t>
      </w:r>
      <w:r w:rsidRPr="007819D5">
        <w:t>Конвенции был подписан 22 июля 2002 года. Ратификация Факультативного протокола была утверждена Кабинетом министров 12 мая 2010 года и Наци</w:t>
      </w:r>
      <w:r w:rsidRPr="007819D5">
        <w:t>о</w:t>
      </w:r>
      <w:r w:rsidRPr="007819D5">
        <w:t xml:space="preserve">нальной ассамблеей 23 ноября 2010 года. В настоящее время он </w:t>
      </w:r>
      <w:r>
        <w:t>находится на </w:t>
      </w:r>
      <w:r w:rsidRPr="007819D5">
        <w:t>оформлении в Министерстве иностранных дел (МИД).</w:t>
      </w:r>
    </w:p>
    <w:p w:rsidR="00A462D6" w:rsidRPr="007819D5" w:rsidRDefault="00A462D6" w:rsidP="00634CCB">
      <w:pPr>
        <w:pStyle w:val="SingleTxtGR"/>
      </w:pPr>
      <w:r w:rsidRPr="007819D5">
        <w:t>6.</w:t>
      </w:r>
      <w:r w:rsidRPr="007819D5">
        <w:tab/>
        <w:t>В соответствии со статьей 18 Конвенции государства-участники обязую</w:t>
      </w:r>
      <w:r w:rsidRPr="007819D5">
        <w:t>т</w:t>
      </w:r>
      <w:r w:rsidRPr="007819D5">
        <w:t>ся представить первоначальный доклад о законодательных, судебных, админ</w:t>
      </w:r>
      <w:r w:rsidRPr="007819D5">
        <w:t>и</w:t>
      </w:r>
      <w:r w:rsidRPr="007819D5">
        <w:t>стративных или других мерах, принятых ими для выполнения положений н</w:t>
      </w:r>
      <w:r w:rsidRPr="007819D5">
        <w:t>а</w:t>
      </w:r>
      <w:r w:rsidRPr="007819D5">
        <w:t>стоящей Конвенции, в течение одного года со дня вступления настоящей Ко</w:t>
      </w:r>
      <w:r w:rsidRPr="007819D5">
        <w:t>н</w:t>
      </w:r>
      <w:r w:rsidRPr="007819D5">
        <w:t>венции в силу (через 30 дней после ратификации/присоединения), а после эт</w:t>
      </w:r>
      <w:r w:rsidRPr="007819D5">
        <w:t>о</w:t>
      </w:r>
      <w:r>
        <w:t>го каждые четыре года</w:t>
      </w:r>
      <w:r w:rsidRPr="007819D5">
        <w:t xml:space="preserve"> представлять периодический доклад о прогрессе, дости</w:t>
      </w:r>
      <w:r w:rsidRPr="007819D5">
        <w:t>г</w:t>
      </w:r>
      <w:r w:rsidRPr="007819D5">
        <w:t>нутом в связи с осуществлением Конвенции.</w:t>
      </w:r>
    </w:p>
    <w:p w:rsidR="00A462D6" w:rsidRPr="007819D5" w:rsidRDefault="00A462D6" w:rsidP="00634CCB">
      <w:pPr>
        <w:pStyle w:val="SingleTxtGR"/>
      </w:pPr>
      <w:r w:rsidRPr="007819D5">
        <w:t>7.</w:t>
      </w:r>
      <w:r w:rsidRPr="007819D5">
        <w:tab/>
        <w:t>Первоначальный доклад Сейшельских Островов должен был быть пре</w:t>
      </w:r>
      <w:r w:rsidRPr="007819D5">
        <w:t>д</w:t>
      </w:r>
      <w:r w:rsidRPr="007819D5">
        <w:t>ставлен в июне 1993 года. Второй, третий, четвертый и пятый периодические доклады должны были быть представлены соответственно в июне 1997, 2001, 2005 и 2009 годов. Настоящий доклад является первым представлением т</w:t>
      </w:r>
      <w:r w:rsidRPr="007819D5">
        <w:t>а</w:t>
      </w:r>
      <w:r w:rsidRPr="007819D5">
        <w:t>кого документа. Он объединяет первоначальный и последующие периодические доклады, охватыва</w:t>
      </w:r>
      <w:r w:rsidRPr="007819D5">
        <w:t>ю</w:t>
      </w:r>
      <w:r w:rsidRPr="007819D5">
        <w:t>щие семнадцатилетний период с 1993 по 2009 год.</w:t>
      </w:r>
    </w:p>
    <w:p w:rsidR="00A462D6" w:rsidRPr="007819D5" w:rsidRDefault="00A462D6" w:rsidP="00634CCB">
      <w:pPr>
        <w:pStyle w:val="SingleTxtGR"/>
      </w:pPr>
      <w:r w:rsidRPr="007819D5">
        <w:t>8.</w:t>
      </w:r>
      <w:r w:rsidRPr="007819D5">
        <w:tab/>
        <w:t>Сейшельские Острова обеспечивают соблюдение и являются стороной целого ряда других международных и региональных договоров по правам чел</w:t>
      </w:r>
      <w:r w:rsidRPr="007819D5">
        <w:t>о</w:t>
      </w:r>
      <w:r w:rsidRPr="007819D5">
        <w:t>века, а также придерживаются соответствующей политики и руководящих принципов, уделяя особое внимание женщинам, детям и гендерному равенству. Вот эти документы:</w:t>
      </w:r>
    </w:p>
    <w:p w:rsidR="00A462D6" w:rsidRPr="007819D5" w:rsidRDefault="00A462D6" w:rsidP="00634CCB">
      <w:pPr>
        <w:pStyle w:val="SingleTxtGR"/>
      </w:pPr>
      <w:r>
        <w:rPr>
          <w:lang w:val="en-US"/>
        </w:rPr>
        <w:tab/>
      </w:r>
      <w:r w:rsidRPr="007819D5">
        <w:rPr>
          <w:lang w:val="en-GB"/>
        </w:rPr>
        <w:t>a</w:t>
      </w:r>
      <w:r w:rsidRPr="007819D5">
        <w:t>)</w:t>
      </w:r>
      <w:r w:rsidRPr="007819D5">
        <w:tab/>
        <w:t>Пекинская декларация и Пекинская платформа действий (ППД),</w:t>
      </w:r>
      <w:r>
        <w:t xml:space="preserve"> </w:t>
      </w:r>
      <w:r w:rsidRPr="007819D5">
        <w:t>принятые в 1995 году;</w:t>
      </w:r>
    </w:p>
    <w:p w:rsidR="00A462D6" w:rsidRPr="007819D5" w:rsidRDefault="00A462D6" w:rsidP="00634CCB">
      <w:pPr>
        <w:pStyle w:val="SingleTxtGR"/>
      </w:pPr>
      <w:r w:rsidRPr="00F906F8">
        <w:tab/>
      </w:r>
      <w:r w:rsidRPr="007819D5">
        <w:rPr>
          <w:lang w:val="en-GB"/>
        </w:rPr>
        <w:t>b</w:t>
      </w:r>
      <w:r w:rsidRPr="007819D5">
        <w:t>)</w:t>
      </w:r>
      <w:r w:rsidRPr="007819D5">
        <w:tab/>
        <w:t xml:space="preserve">Протокол Африканского союза (АС) к Африканской хартии прав человека и народов относительно прав женщин в Африке, ратифицированный </w:t>
      </w:r>
      <w:r>
        <w:t>9 </w:t>
      </w:r>
      <w:r w:rsidRPr="007819D5">
        <w:t>марта 2006 года. Сейшельские Острова также привержены принципам Торж</w:t>
      </w:r>
      <w:r w:rsidRPr="007819D5">
        <w:t>е</w:t>
      </w:r>
      <w:r w:rsidRPr="007819D5">
        <w:t>ственной декларации о гендерном равенстве, принятой Африканским союзом (АС) в 2004 году;</w:t>
      </w:r>
    </w:p>
    <w:p w:rsidR="00A462D6" w:rsidRPr="007819D5" w:rsidRDefault="00A462D6" w:rsidP="00634CCB">
      <w:pPr>
        <w:pStyle w:val="SingleTxtGR"/>
      </w:pPr>
      <w:r>
        <w:rPr>
          <w:lang w:val="en-US"/>
        </w:rPr>
        <w:tab/>
      </w:r>
      <w:r w:rsidRPr="007819D5">
        <w:rPr>
          <w:lang w:val="en-GB"/>
        </w:rPr>
        <w:t>c</w:t>
      </w:r>
      <w:r w:rsidRPr="007819D5">
        <w:t>)</w:t>
      </w:r>
      <w:r w:rsidRPr="007819D5">
        <w:tab/>
        <w:t>Конвенция о правах ребенка, ратифицированная 7 сентября 1990</w:t>
      </w:r>
      <w:r>
        <w:t> </w:t>
      </w:r>
      <w:r w:rsidRPr="007819D5">
        <w:t>года. Сейшельские Острова 23 января 2001 года подписали Факультати</w:t>
      </w:r>
      <w:r w:rsidRPr="007819D5">
        <w:t>в</w:t>
      </w:r>
      <w:r w:rsidRPr="007819D5">
        <w:t>ный протокол, касающийся участия детей в вооруженных конфликтах, от 2000</w:t>
      </w:r>
      <w:r>
        <w:t> </w:t>
      </w:r>
      <w:r w:rsidRPr="007819D5">
        <w:t>года и Факультативный протокол, касающийся торговли детьми, детской проституции и детской порнографии, от 2000 года. Национальная процедура ратификации завершена. Сейшельские Острова находятся в процессе взаим</w:t>
      </w:r>
      <w:r w:rsidRPr="007819D5">
        <w:t>о</w:t>
      </w:r>
      <w:r w:rsidRPr="007819D5">
        <w:t>действия с Организацией Объединенных Наций в целях обновления имеющейся информ</w:t>
      </w:r>
      <w:r w:rsidRPr="007819D5">
        <w:t>а</w:t>
      </w:r>
      <w:r w:rsidRPr="007819D5">
        <w:t>ции;</w:t>
      </w:r>
    </w:p>
    <w:p w:rsidR="00A462D6" w:rsidRPr="007819D5" w:rsidRDefault="00A462D6" w:rsidP="00634CCB">
      <w:pPr>
        <w:pStyle w:val="SingleTxtGR"/>
      </w:pPr>
      <w:r>
        <w:rPr>
          <w:lang w:val="en-US"/>
        </w:rPr>
        <w:tab/>
      </w:r>
      <w:r w:rsidRPr="007819D5">
        <w:rPr>
          <w:lang w:val="en-GB"/>
        </w:rPr>
        <w:t>d</w:t>
      </w:r>
      <w:r w:rsidRPr="007819D5">
        <w:t>)</w:t>
      </w:r>
      <w:r w:rsidRPr="007819D5">
        <w:tab/>
        <w:t>Декларация Сообщес</w:t>
      </w:r>
      <w:r>
        <w:t>тва по вопросам развития стран Ю</w:t>
      </w:r>
      <w:r w:rsidRPr="007819D5">
        <w:t>га Африки (САДК) по гендерным вопросам и вопросам развития, подписанная 8 сентября 1997 года, и Добавление к ней о предотвращении и искоренении насилия в о</w:t>
      </w:r>
      <w:r w:rsidRPr="007819D5">
        <w:t>т</w:t>
      </w:r>
      <w:r w:rsidRPr="007819D5">
        <w:t>ношении женщин и детей,</w:t>
      </w:r>
      <w:r>
        <w:t xml:space="preserve"> </w:t>
      </w:r>
      <w:r w:rsidRPr="007819D5">
        <w:t>подписанное 14 сентября 1998 года. Оба документа ждут своей ратификации;</w:t>
      </w:r>
    </w:p>
    <w:p w:rsidR="00A462D6" w:rsidRPr="007819D5" w:rsidRDefault="00A462D6" w:rsidP="00634CCB">
      <w:pPr>
        <w:pStyle w:val="SingleTxtGR"/>
      </w:pPr>
      <w:r>
        <w:rPr>
          <w:lang w:val="en-US"/>
        </w:rPr>
        <w:tab/>
      </w:r>
      <w:r w:rsidRPr="007819D5">
        <w:rPr>
          <w:lang w:val="en-GB"/>
        </w:rPr>
        <w:t>e</w:t>
      </w:r>
      <w:r w:rsidRPr="007819D5">
        <w:t>)</w:t>
      </w:r>
      <w:r w:rsidRPr="007819D5">
        <w:tab/>
        <w:t>Протокол САДК по вопросам гендерного равенства и развития, подписанный в 2008 году. Этот Протокол находится на заключительном этапе ратификации;</w:t>
      </w:r>
    </w:p>
    <w:p w:rsidR="00A462D6" w:rsidRPr="007819D5" w:rsidRDefault="00A462D6" w:rsidP="00634CCB">
      <w:pPr>
        <w:pStyle w:val="SingleTxtGR"/>
      </w:pPr>
      <w:r>
        <w:rPr>
          <w:lang w:val="en-US"/>
        </w:rPr>
        <w:tab/>
      </w:r>
      <w:r w:rsidRPr="007819D5">
        <w:rPr>
          <w:lang w:val="en-GB"/>
        </w:rPr>
        <w:t>f</w:t>
      </w:r>
      <w:r w:rsidRPr="007819D5">
        <w:t>)</w:t>
      </w:r>
      <w:r w:rsidRPr="007819D5">
        <w:tab/>
        <w:t>Гендерная политика Комиссии по Индийскому океану, принятая 4</w:t>
      </w:r>
      <w:r>
        <w:t> </w:t>
      </w:r>
      <w:r w:rsidRPr="007819D5">
        <w:t>апреля 2009 года;</w:t>
      </w:r>
    </w:p>
    <w:p w:rsidR="00A462D6" w:rsidRPr="007819D5" w:rsidRDefault="00A462D6" w:rsidP="00634CCB">
      <w:pPr>
        <w:pStyle w:val="SingleTxtGR"/>
      </w:pPr>
      <w:r w:rsidRPr="00F906F8">
        <w:tab/>
      </w:r>
      <w:r w:rsidRPr="007819D5">
        <w:rPr>
          <w:lang w:val="en-GB"/>
        </w:rPr>
        <w:t>g</w:t>
      </w:r>
      <w:r w:rsidRPr="007819D5">
        <w:t>)</w:t>
      </w:r>
      <w:r w:rsidRPr="007819D5">
        <w:tab/>
        <w:t>Декларация тысячелетия Организации Объединенных Наций, пр</w:t>
      </w:r>
      <w:r w:rsidRPr="007819D5">
        <w:t>и</w:t>
      </w:r>
      <w:r w:rsidRPr="007819D5">
        <w:t>нятая в 2000 году;</w:t>
      </w:r>
    </w:p>
    <w:p w:rsidR="00A462D6" w:rsidRPr="007819D5" w:rsidRDefault="00A462D6" w:rsidP="00634CCB">
      <w:pPr>
        <w:pStyle w:val="SingleTxtGR"/>
      </w:pPr>
      <w:r w:rsidRPr="00F906F8">
        <w:tab/>
      </w:r>
      <w:r w:rsidRPr="007819D5">
        <w:rPr>
          <w:lang w:val="en-GB"/>
        </w:rPr>
        <w:t>h</w:t>
      </w:r>
      <w:r w:rsidRPr="007819D5">
        <w:t>)</w:t>
      </w:r>
      <w:r w:rsidRPr="007819D5">
        <w:tab/>
        <w:t>Цели развития, сформулированные в Декларации тысячелетия;</w:t>
      </w:r>
    </w:p>
    <w:p w:rsidR="00A462D6" w:rsidRPr="007819D5" w:rsidRDefault="00A462D6" w:rsidP="00634CCB">
      <w:pPr>
        <w:pStyle w:val="SingleTxtGR"/>
      </w:pPr>
      <w:r w:rsidRPr="00F906F8">
        <w:tab/>
      </w:r>
      <w:r w:rsidRPr="007819D5">
        <w:rPr>
          <w:lang w:val="en-GB"/>
        </w:rPr>
        <w:t>i</w:t>
      </w:r>
      <w:r w:rsidRPr="007819D5">
        <w:t>)</w:t>
      </w:r>
      <w:r w:rsidRPr="007819D5">
        <w:tab/>
        <w:t>Дакарские рамки действий</w:t>
      </w:r>
      <w:r>
        <w:t xml:space="preserve"> −</w:t>
      </w:r>
      <w:r w:rsidRPr="007819D5">
        <w:t xml:space="preserve"> Образование для всех, цели, принятые в</w:t>
      </w:r>
      <w:r>
        <w:t xml:space="preserve"> </w:t>
      </w:r>
      <w:r w:rsidRPr="007819D5">
        <w:t>2000 году;</w:t>
      </w:r>
    </w:p>
    <w:p w:rsidR="00A462D6" w:rsidRDefault="00A462D6" w:rsidP="00634CCB">
      <w:pPr>
        <w:pStyle w:val="SingleTxtGR"/>
      </w:pPr>
      <w:r w:rsidRPr="00F906F8">
        <w:tab/>
      </w:r>
      <w:r w:rsidRPr="007819D5">
        <w:rPr>
          <w:lang w:val="en-GB"/>
        </w:rPr>
        <w:t>j</w:t>
      </w:r>
      <w:r w:rsidRPr="007819D5">
        <w:t>)</w:t>
      </w:r>
      <w:r w:rsidRPr="007819D5">
        <w:tab/>
        <w:t>Конвенция № 100 МОТ о равном вознаграждении мужчин и же</w:t>
      </w:r>
      <w:r w:rsidRPr="007819D5">
        <w:t>н</w:t>
      </w:r>
      <w:r w:rsidRPr="007819D5">
        <w:t>щин за труд равной ценности, вступившая в силу</w:t>
      </w:r>
      <w:r>
        <w:t xml:space="preserve"> </w:t>
      </w:r>
      <w:r w:rsidRPr="007819D5">
        <w:t>23 ноября 2000 года;</w:t>
      </w:r>
    </w:p>
    <w:p w:rsidR="00A462D6" w:rsidRPr="00422731" w:rsidRDefault="00A462D6" w:rsidP="00634CCB">
      <w:pPr>
        <w:pStyle w:val="SingleTxtGR"/>
      </w:pPr>
      <w:r>
        <w:tab/>
      </w:r>
      <w:r w:rsidRPr="00422731">
        <w:rPr>
          <w:lang w:val="en-GB"/>
        </w:rPr>
        <w:t>k</w:t>
      </w:r>
      <w:r w:rsidRPr="00422731">
        <w:t>)</w:t>
      </w:r>
      <w:r w:rsidRPr="00422731">
        <w:tab/>
        <w:t>Конвенция № 111 МОТ о дискриминации в области труда и зан</w:t>
      </w:r>
      <w:r w:rsidRPr="00422731">
        <w:t>я</w:t>
      </w:r>
      <w:r w:rsidRPr="00422731">
        <w:t>тий, вступившая в силу</w:t>
      </w:r>
      <w:r>
        <w:t xml:space="preserve"> </w:t>
      </w:r>
      <w:r w:rsidRPr="00422731">
        <w:t>23 ноября 2000 года; и</w:t>
      </w:r>
    </w:p>
    <w:p w:rsidR="00A462D6" w:rsidRPr="00422731" w:rsidRDefault="00A462D6" w:rsidP="00634CCB">
      <w:pPr>
        <w:pStyle w:val="SingleTxtGR"/>
      </w:pPr>
      <w:r w:rsidRPr="00A462D6">
        <w:tab/>
      </w:r>
      <w:r w:rsidRPr="00422731">
        <w:rPr>
          <w:lang w:val="en-GB"/>
        </w:rPr>
        <w:t>l</w:t>
      </w:r>
      <w:r w:rsidRPr="00422731">
        <w:t>)</w:t>
      </w:r>
      <w:r w:rsidRPr="00422731">
        <w:tab/>
        <w:t>План действий Содружества по обеспечению гендерного равенства на 2005-2015 годы.</w:t>
      </w:r>
    </w:p>
    <w:p w:rsidR="00A462D6" w:rsidRPr="00422731" w:rsidRDefault="00A462D6" w:rsidP="00634CCB">
      <w:pPr>
        <w:pStyle w:val="SingleTxtGR"/>
      </w:pPr>
      <w:r w:rsidRPr="00422731">
        <w:t>9.</w:t>
      </w:r>
      <w:r w:rsidRPr="00422731">
        <w:tab/>
        <w:t xml:space="preserve">Сейшельские Острова ратифицировали все остальные основные </w:t>
      </w:r>
      <w:r>
        <w:t>догов</w:t>
      </w:r>
      <w:r>
        <w:t>о</w:t>
      </w:r>
      <w:r>
        <w:t>ры</w:t>
      </w:r>
      <w:r w:rsidRPr="00422731">
        <w:t xml:space="preserve"> Организации Объединенных Наций по правам человека и многие реги</w:t>
      </w:r>
      <w:r w:rsidRPr="00422731">
        <w:t>о</w:t>
      </w:r>
      <w:r w:rsidRPr="00422731">
        <w:t>нальные договор</w:t>
      </w:r>
      <w:r>
        <w:t>ы</w:t>
      </w:r>
      <w:r w:rsidRPr="00422731">
        <w:t>, целью/предназначением которых является достижение ге</w:t>
      </w:r>
      <w:r w:rsidRPr="00422731">
        <w:t>н</w:t>
      </w:r>
      <w:r w:rsidRPr="00422731">
        <w:t>дерного равенства (полный список договоров с указанием их текущего статуса содержится в приложении 1). Ратификация этих соглашений свидетельствует о высокой степени приверженности Сейшельских Островов делу присоединения к межд</w:t>
      </w:r>
      <w:r w:rsidRPr="00422731">
        <w:t>у</w:t>
      </w:r>
      <w:r w:rsidRPr="00422731">
        <w:t>народному сообществу в усилиях обеспечить реальное осуществление прав ч</w:t>
      </w:r>
      <w:r w:rsidRPr="00422731">
        <w:t>е</w:t>
      </w:r>
      <w:r w:rsidRPr="00422731">
        <w:t>ловека для всего своего населения.</w:t>
      </w:r>
    </w:p>
    <w:p w:rsidR="00A462D6" w:rsidRPr="00422731" w:rsidRDefault="00A462D6" w:rsidP="00634CCB">
      <w:pPr>
        <w:pStyle w:val="H23GR"/>
      </w:pPr>
      <w:bookmarkStart w:id="5" w:name="_Toc266734496"/>
      <w:r w:rsidRPr="00422731">
        <w:tab/>
      </w:r>
      <w:r w:rsidRPr="00422731">
        <w:tab/>
        <w:t>Причины позднего представления докладов в соответствии с Конвенцией</w:t>
      </w:r>
      <w:bookmarkEnd w:id="5"/>
    </w:p>
    <w:p w:rsidR="00A462D6" w:rsidRPr="00422731" w:rsidRDefault="00A462D6" w:rsidP="00634CCB">
      <w:pPr>
        <w:pStyle w:val="SingleTxtGR"/>
      </w:pPr>
      <w:r w:rsidRPr="00422731">
        <w:t>1</w:t>
      </w:r>
      <w:r>
        <w:t>0.</w:t>
      </w:r>
      <w:r>
        <w:tab/>
        <w:t xml:space="preserve">Сейшельские Острова являются </w:t>
      </w:r>
      <w:r w:rsidRPr="00422731">
        <w:t>малым островным развивающимся гос</w:t>
      </w:r>
      <w:r w:rsidRPr="00422731">
        <w:t>у</w:t>
      </w:r>
      <w:r w:rsidRPr="00422731">
        <w:t>дарством (МОРАГ). Обязательства по представлению докладов в различные международные/региональные органы с неодинаковой периодичностью, разн</w:t>
      </w:r>
      <w:r w:rsidRPr="00422731">
        <w:t>ы</w:t>
      </w:r>
      <w:r w:rsidRPr="00422731">
        <w:t>ми временными рамками и формами представления докладов ведут к знач</w:t>
      </w:r>
      <w:r w:rsidRPr="00422731">
        <w:t>и</w:t>
      </w:r>
      <w:r w:rsidRPr="00422731">
        <w:t>тельной нагрузке на ограниченные кадровые и финансовые ресурсы очень н</w:t>
      </w:r>
      <w:r w:rsidRPr="00422731">
        <w:t>е</w:t>
      </w:r>
      <w:r w:rsidRPr="00422731">
        <w:t>большого Секретариата по гендерным вопросам (в его штате только два ста</w:t>
      </w:r>
      <w:r w:rsidRPr="00422731">
        <w:t>р</w:t>
      </w:r>
      <w:r w:rsidRPr="00422731">
        <w:t>ших научных сотрудника), который находится в Министерстве здравоохранения и социального развития и несет ответственность за координацию всех докл</w:t>
      </w:r>
      <w:r w:rsidRPr="00422731">
        <w:t>а</w:t>
      </w:r>
      <w:r w:rsidRPr="00422731">
        <w:t>дов, касающихся женщин и детей. В настоящее время отсутствуют какие-либо национальные институциональные механизмы или бюджетные ассигнования, связанные с подготовкой докладов для д</w:t>
      </w:r>
      <w:r w:rsidRPr="00422731">
        <w:t>о</w:t>
      </w:r>
      <w:r w:rsidRPr="00422731">
        <w:t>говорных органов.</w:t>
      </w:r>
    </w:p>
    <w:p w:rsidR="00A462D6" w:rsidRPr="00422731" w:rsidRDefault="00A462D6" w:rsidP="00634CCB">
      <w:pPr>
        <w:pStyle w:val="SingleTxtGR"/>
      </w:pPr>
      <w:r w:rsidRPr="00422731">
        <w:t>11.</w:t>
      </w:r>
      <w:r w:rsidRPr="00422731">
        <w:tab/>
        <w:t>Протоколы</w:t>
      </w:r>
      <w:r>
        <w:t xml:space="preserve"> заседаний указывают на то, что</w:t>
      </w:r>
      <w:r w:rsidRPr="002B6233">
        <w:t xml:space="preserve"> </w:t>
      </w:r>
      <w:r w:rsidRPr="00422731">
        <w:t>Национальный руководящий комитет по гендерным вопросам (НРКГВ) неоднократно обсуждал вопрос в связи с задержкой доклада государства-участника, начиная с первого своего з</w:t>
      </w:r>
      <w:r w:rsidRPr="00422731">
        <w:t>а</w:t>
      </w:r>
      <w:r w:rsidRPr="00422731">
        <w:t>седания в феврале 1994 года, и находился в контакте с Организацией Объед</w:t>
      </w:r>
      <w:r w:rsidRPr="00422731">
        <w:t>и</w:t>
      </w:r>
      <w:r w:rsidRPr="00422731">
        <w:t>ненных Наций в отношении руководящих принципов подготовки докладов, а также с Содружеством и Генеральной прокуратурой на предмет получения те</w:t>
      </w:r>
      <w:r w:rsidRPr="00422731">
        <w:t>х</w:t>
      </w:r>
      <w:r w:rsidRPr="00422731">
        <w:t xml:space="preserve">нической помощи по наращиванию потенциала. Однако, как видно, никакого прогресса тогда достигнуто не было. </w:t>
      </w:r>
    </w:p>
    <w:p w:rsidR="00A462D6" w:rsidRPr="00422731" w:rsidRDefault="00A462D6" w:rsidP="00634CCB">
      <w:pPr>
        <w:pStyle w:val="SingleTxtGR"/>
      </w:pPr>
      <w:r w:rsidRPr="00422731">
        <w:t>12.</w:t>
      </w:r>
      <w:r w:rsidRPr="00422731">
        <w:tab/>
        <w:t>В апреле 2001 года были предприняты попытки возобновить подготовку доклада со стороны вновь созданного многоотраслевого Временного консульт</w:t>
      </w:r>
      <w:r w:rsidRPr="00422731">
        <w:t>а</w:t>
      </w:r>
      <w:r w:rsidRPr="00422731">
        <w:t>тивного комитета по гендерным вопросам, но бе</w:t>
      </w:r>
      <w:r w:rsidRPr="00422731">
        <w:t>з</w:t>
      </w:r>
      <w:r w:rsidRPr="00422731">
        <w:t>успешно (протокол зас</w:t>
      </w:r>
      <w:r>
        <w:t>едания от 3 мая 2001 года). В дальнейшем</w:t>
      </w:r>
      <w:r w:rsidRPr="00422731">
        <w:t xml:space="preserve"> реструктуризация правительства и постоя</w:t>
      </w:r>
      <w:r w:rsidRPr="00422731">
        <w:t>н</w:t>
      </w:r>
      <w:r w:rsidRPr="00422731">
        <w:t>ная смена местонахождения гендерного досье, что описывается в разделе по статье 3, воспр</w:t>
      </w:r>
      <w:r w:rsidRPr="00422731">
        <w:t>е</w:t>
      </w:r>
      <w:r w:rsidRPr="00422731">
        <w:t xml:space="preserve">пятствовали дальнейшему прогрессу. </w:t>
      </w:r>
    </w:p>
    <w:p w:rsidR="00A462D6" w:rsidRPr="00422731" w:rsidRDefault="00A462D6" w:rsidP="00634CCB">
      <w:pPr>
        <w:pStyle w:val="SingleTxtGR"/>
      </w:pPr>
      <w:r w:rsidRPr="00422731">
        <w:t>13.</w:t>
      </w:r>
      <w:r w:rsidRPr="00422731">
        <w:tab/>
        <w:t>В 2005 году Отдел социального развития направил Генеральному секр</w:t>
      </w:r>
      <w:r w:rsidRPr="00422731">
        <w:t>е</w:t>
      </w:r>
      <w:r w:rsidRPr="00422731">
        <w:t>тарю Организации Объединенных Наций запрос относительно возможности получения технической помощи в подготовке первоначального доклада гос</w:t>
      </w:r>
      <w:r w:rsidRPr="00422731">
        <w:t>у</w:t>
      </w:r>
      <w:r w:rsidRPr="00422731">
        <w:t>дарства-участника; был составлен список кандидатур из местных консульта</w:t>
      </w:r>
      <w:r w:rsidRPr="00422731">
        <w:t>н</w:t>
      </w:r>
      <w:r w:rsidRPr="00422731">
        <w:t xml:space="preserve">тов для руководства процессом, однако не было обеспечено финансирование для продолжения этого процесса. В 2007 году Секретариат по гендерным вопросам, теперь уже в составе Министерства здравоохранения и социального развития, обратился с запросом в </w:t>
      </w:r>
      <w:r>
        <w:t>о</w:t>
      </w:r>
      <w:r w:rsidRPr="00422731">
        <w:t>тделение ПРООН об оказании помощи в подготовке доклада в соответствии с Конвенцией. Несмотря на возникшую надежду, запрос был отклонен. Научный сотрудник Секретариата по гендерным вопросам пр</w:t>
      </w:r>
      <w:r w:rsidRPr="00422731">
        <w:t>и</w:t>
      </w:r>
      <w:r w:rsidRPr="00422731">
        <w:t>ступил к работе над первоначальным докладом в феврале 2008 года, собирая информацию о проводимой политике и имеющихся докладах, а также готовя подборку соответствующих законов Сейшельских Островов.</w:t>
      </w:r>
    </w:p>
    <w:p w:rsidR="00A462D6" w:rsidRPr="00422731" w:rsidRDefault="00A462D6" w:rsidP="00634CCB">
      <w:pPr>
        <w:pStyle w:val="SingleTxtGR"/>
      </w:pPr>
      <w:r w:rsidRPr="00422731">
        <w:t>14.</w:t>
      </w:r>
      <w:r w:rsidRPr="00422731">
        <w:tab/>
        <w:t>Список докладов Сейшельских Островов в соответствии с другими ме</w:t>
      </w:r>
      <w:r w:rsidRPr="00422731">
        <w:t>ж</w:t>
      </w:r>
      <w:r w:rsidRPr="00422731">
        <w:t>дународными договорами в целом также небольшой. Члены Комитета по ме</w:t>
      </w:r>
      <w:r w:rsidRPr="00422731">
        <w:t>ж</w:t>
      </w:r>
      <w:r w:rsidRPr="00422731">
        <w:t>дународным делам Национальной ассамблеи были осведомлены о междунаро</w:t>
      </w:r>
      <w:r w:rsidRPr="00422731">
        <w:t>д</w:t>
      </w:r>
      <w:r w:rsidRPr="00422731">
        <w:t>ных и региональных договорах, а также об обязательствах государств-участников</w:t>
      </w:r>
      <w:r>
        <w:t>,</w:t>
      </w:r>
      <w:r w:rsidRPr="00422731">
        <w:t xml:space="preserve"> их ратифицировавших, на рабочем семинаре, проведенном в 2009</w:t>
      </w:r>
      <w:r>
        <w:t> </w:t>
      </w:r>
      <w:r w:rsidRPr="00422731">
        <w:t>году</w:t>
      </w:r>
      <w:r>
        <w:t xml:space="preserve"> </w:t>
      </w:r>
      <w:r w:rsidRPr="00422731">
        <w:t>консультантом по правам человека Управления Верховного комиссара по правам человека</w:t>
      </w:r>
      <w:r>
        <w:t xml:space="preserve"> </w:t>
      </w:r>
      <w:r w:rsidRPr="00422731">
        <w:t>Фарханой Зубери. Просроченные доклады и отсутствие к</w:t>
      </w:r>
      <w:r w:rsidRPr="00422731">
        <w:t>о</w:t>
      </w:r>
      <w:r w:rsidRPr="00422731">
        <w:t>ординации на национальном уровне в области подготовки докладов по догов</w:t>
      </w:r>
      <w:r w:rsidRPr="00422731">
        <w:t>о</w:t>
      </w:r>
      <w:r w:rsidRPr="00422731">
        <w:t xml:space="preserve">рам вновь стали вызывающим основную обеспокоенность вопросом рабочего семинара по теме: </w:t>
      </w:r>
      <w:r w:rsidR="00FC7F1B">
        <w:t>"</w:t>
      </w:r>
      <w:r w:rsidRPr="00422731">
        <w:t>Представление Сейшельскими Островами докладов по д</w:t>
      </w:r>
      <w:r w:rsidRPr="00422731">
        <w:t>о</w:t>
      </w:r>
      <w:r w:rsidRPr="00422731">
        <w:t>говорам в области прав человека</w:t>
      </w:r>
      <w:r w:rsidR="00FC7F1B">
        <w:t>"</w:t>
      </w:r>
      <w:r w:rsidRPr="00422731">
        <w:t>, состоявше</w:t>
      </w:r>
      <w:r w:rsidR="00FC7F1B">
        <w:t>го</w:t>
      </w:r>
      <w:r w:rsidRPr="00422731">
        <w:t>ся 28</w:t>
      </w:r>
      <w:r w:rsidR="00FC7F1B">
        <w:t>−</w:t>
      </w:r>
      <w:r w:rsidRPr="00422731">
        <w:t>30 сентября 2009 года, к</w:t>
      </w:r>
      <w:r w:rsidRPr="00422731">
        <w:t>о</w:t>
      </w:r>
      <w:r w:rsidRPr="00422731">
        <w:t>торый был организован Министерством иностранных дел и проводился УВКПЧ в сотрудничестве с Программой развития Организации Объединенных Наций (ПРООН) и Европейским союзом (ЕС). В число участников вошли пар</w:t>
      </w:r>
      <w:r w:rsidRPr="00422731">
        <w:t>т</w:t>
      </w:r>
      <w:r w:rsidRPr="00422731">
        <w:t>неры из целого ряда соответствующих минис</w:t>
      </w:r>
      <w:r>
        <w:t>терств и департаментов, включая</w:t>
      </w:r>
      <w:r w:rsidRPr="00422731">
        <w:t xml:space="preserve"> Департ</w:t>
      </w:r>
      <w:r w:rsidRPr="00422731">
        <w:t>а</w:t>
      </w:r>
      <w:r w:rsidRPr="00422731">
        <w:t>мент социального развития (ДСР), членов Национальной ассамблеи, а также представителей организаций гражданского общества.</w:t>
      </w:r>
    </w:p>
    <w:p w:rsidR="00A462D6" w:rsidRPr="00422731" w:rsidRDefault="00A462D6" w:rsidP="00634CCB">
      <w:pPr>
        <w:pStyle w:val="SingleTxtGR"/>
        <w:rPr>
          <w:iCs/>
        </w:rPr>
      </w:pPr>
      <w:r w:rsidRPr="00422731">
        <w:t>15.</w:t>
      </w:r>
      <w:r w:rsidRPr="00422731">
        <w:tab/>
        <w:t>Была предложена следующая стратегия:</w:t>
      </w:r>
      <w:r w:rsidRPr="008B7B0C">
        <w:rPr>
          <w:sz w:val="18"/>
          <w:szCs w:val="18"/>
          <w:vertAlign w:val="superscript"/>
          <w:lang w:val="en-GB"/>
        </w:rPr>
        <w:footnoteReference w:id="4"/>
      </w:r>
      <w:r>
        <w:t xml:space="preserve"> </w:t>
      </w:r>
      <w:r w:rsidRPr="00422731">
        <w:rPr>
          <w:lang w:val="en-GB"/>
        </w:rPr>
        <w:t>a</w:t>
      </w:r>
      <w:r w:rsidRPr="00422731">
        <w:t xml:space="preserve">) учреждение комитета </w:t>
      </w:r>
      <w:r w:rsidRPr="00422731">
        <w:rPr>
          <w:iCs/>
        </w:rPr>
        <w:t>(или наделение полномочиями уже существующего) для наблюдения за представл</w:t>
      </w:r>
      <w:r w:rsidRPr="00422731">
        <w:rPr>
          <w:iCs/>
        </w:rPr>
        <w:t>е</w:t>
      </w:r>
      <w:r>
        <w:rPr>
          <w:iCs/>
        </w:rPr>
        <w:t xml:space="preserve">нием докладов; </w:t>
      </w:r>
      <w:r w:rsidRPr="00422731">
        <w:rPr>
          <w:iCs/>
          <w:lang w:val="en-GB"/>
        </w:rPr>
        <w:t>b</w:t>
      </w:r>
      <w:r w:rsidRPr="00422731">
        <w:rPr>
          <w:iCs/>
        </w:rPr>
        <w:t>) определение основного членского состава комитета, вкл</w:t>
      </w:r>
      <w:r w:rsidRPr="00422731">
        <w:rPr>
          <w:iCs/>
        </w:rPr>
        <w:t>ю</w:t>
      </w:r>
      <w:r w:rsidRPr="00422731">
        <w:rPr>
          <w:iCs/>
        </w:rPr>
        <w:t>чающего представителей министерств и ведомств, имеющи</w:t>
      </w:r>
      <w:r>
        <w:rPr>
          <w:iCs/>
        </w:rPr>
        <w:t xml:space="preserve">х отношение ко всем договорам; </w:t>
      </w:r>
      <w:r w:rsidRPr="00422731">
        <w:rPr>
          <w:iCs/>
          <w:lang w:val="en-GB"/>
        </w:rPr>
        <w:t>c</w:t>
      </w:r>
      <w:r w:rsidRPr="00422731">
        <w:rPr>
          <w:iCs/>
        </w:rPr>
        <w:t>) определение соответствующего координационного центра на до</w:t>
      </w:r>
      <w:r w:rsidRPr="00422731">
        <w:rPr>
          <w:iCs/>
        </w:rPr>
        <w:t>с</w:t>
      </w:r>
      <w:r w:rsidRPr="00422731">
        <w:rPr>
          <w:iCs/>
        </w:rPr>
        <w:t>таточно высоком уровне для созыва комитета и согласования его работы. Стр</w:t>
      </w:r>
      <w:r w:rsidRPr="00422731">
        <w:rPr>
          <w:iCs/>
        </w:rPr>
        <w:t>а</w:t>
      </w:r>
      <w:r w:rsidRPr="00422731">
        <w:rPr>
          <w:iCs/>
        </w:rPr>
        <w:t>тегия также должна включать в себя соответствующее информирование ста</w:t>
      </w:r>
      <w:r w:rsidRPr="00422731">
        <w:rPr>
          <w:iCs/>
        </w:rPr>
        <w:t>р</w:t>
      </w:r>
      <w:r w:rsidRPr="00422731">
        <w:rPr>
          <w:iCs/>
        </w:rPr>
        <w:t>ших должностных лиц, чтобы обеспечить их содействие, участие парламент</w:t>
      </w:r>
      <w:r w:rsidRPr="00422731">
        <w:rPr>
          <w:iCs/>
        </w:rPr>
        <w:t>а</w:t>
      </w:r>
      <w:r w:rsidRPr="00422731">
        <w:rPr>
          <w:iCs/>
        </w:rPr>
        <w:t>риев и создание эффективной партнерской сети, включая гражданское общес</w:t>
      </w:r>
      <w:r w:rsidRPr="00422731">
        <w:rPr>
          <w:iCs/>
        </w:rPr>
        <w:t>т</w:t>
      </w:r>
      <w:r w:rsidRPr="00422731">
        <w:rPr>
          <w:iCs/>
        </w:rPr>
        <w:t>во, для подг</w:t>
      </w:r>
      <w:r w:rsidRPr="00422731">
        <w:rPr>
          <w:iCs/>
        </w:rPr>
        <w:t>о</w:t>
      </w:r>
      <w:r w:rsidRPr="00422731">
        <w:rPr>
          <w:iCs/>
        </w:rPr>
        <w:t>товки и последующей доработки докладов.</w:t>
      </w:r>
    </w:p>
    <w:p w:rsidR="00A462D6" w:rsidRPr="00422731" w:rsidRDefault="00A462D6" w:rsidP="00634CCB">
      <w:pPr>
        <w:pStyle w:val="SingleTxtGR"/>
      </w:pPr>
      <w:r w:rsidRPr="00422731">
        <w:t>16.</w:t>
      </w:r>
      <w:r w:rsidRPr="00422731">
        <w:tab/>
        <w:t>Осуществление вышеупомянутой стратегии облегчит подготовку докл</w:t>
      </w:r>
      <w:r w:rsidRPr="00422731">
        <w:t>а</w:t>
      </w:r>
      <w:r w:rsidRPr="00422731">
        <w:t>дов в будущем. Министе</w:t>
      </w:r>
      <w:r w:rsidRPr="00422731">
        <w:t>р</w:t>
      </w:r>
      <w:r w:rsidRPr="00422731">
        <w:t>ство иностранных дел является координационным центром по вопросам международных договоров. В нем недавно был создан Отдел по договорным и консульским вопросам. Этот Отдел выполняет следу</w:t>
      </w:r>
      <w:r w:rsidRPr="00422731">
        <w:t>ю</w:t>
      </w:r>
      <w:r w:rsidRPr="00422731">
        <w:t>щие основные функции:</w:t>
      </w:r>
    </w:p>
    <w:p w:rsidR="00A462D6" w:rsidRPr="00422731" w:rsidRDefault="00A462D6" w:rsidP="00FC7F1B">
      <w:pPr>
        <w:pStyle w:val="Bullet1GR"/>
      </w:pPr>
      <w:r w:rsidRPr="00422731">
        <w:t>Оказание консультативной помощи и выработка рекомендаций для прав</w:t>
      </w:r>
      <w:r w:rsidRPr="00422731">
        <w:t>и</w:t>
      </w:r>
      <w:r w:rsidRPr="00422731">
        <w:t>тельства по вопросу о подписании, ратификации и присоединении в о</w:t>
      </w:r>
      <w:r w:rsidRPr="00422731">
        <w:t>т</w:t>
      </w:r>
      <w:r w:rsidRPr="00422731">
        <w:t>ношении международных, региональных и двусторонних договоров (ко</w:t>
      </w:r>
      <w:r w:rsidRPr="00422731">
        <w:t>н</w:t>
      </w:r>
      <w:r w:rsidRPr="00422731">
        <w:t>венции, прот</w:t>
      </w:r>
      <w:r w:rsidRPr="00422731">
        <w:t>о</w:t>
      </w:r>
      <w:r w:rsidRPr="00422731">
        <w:t xml:space="preserve">колы, соглашения и т.д.). </w:t>
      </w:r>
    </w:p>
    <w:p w:rsidR="00A462D6" w:rsidRPr="00422731" w:rsidRDefault="00A462D6" w:rsidP="00FC7F1B">
      <w:pPr>
        <w:pStyle w:val="Bullet1GR"/>
      </w:pPr>
      <w:r w:rsidRPr="00422731">
        <w:t>Проведение юридических консультаций и, при необходимости, предста</w:t>
      </w:r>
      <w:r w:rsidRPr="00422731">
        <w:t>в</w:t>
      </w:r>
      <w:r w:rsidRPr="00422731">
        <w:t xml:space="preserve">ление страны на переговорах, нацеленных на подписание двусторонних соглашений. </w:t>
      </w:r>
    </w:p>
    <w:p w:rsidR="00A462D6" w:rsidRPr="00D507E7" w:rsidRDefault="00A462D6" w:rsidP="00FC7F1B">
      <w:pPr>
        <w:pStyle w:val="Bullet1GR"/>
      </w:pPr>
      <w:r w:rsidRPr="00422731">
        <w:t>Оказание содействия в подготовке национального законодательства для осуществления международных, региональных и двусторонних догов</w:t>
      </w:r>
      <w:r w:rsidRPr="00422731">
        <w:t>о</w:t>
      </w:r>
      <w:r w:rsidRPr="00422731">
        <w:t>ров, ст</w:t>
      </w:r>
      <w:r w:rsidRPr="00422731">
        <w:t>о</w:t>
      </w:r>
      <w:r w:rsidRPr="00422731">
        <w:t>роной которых являются Сейшельские Острова.</w:t>
      </w:r>
    </w:p>
    <w:p w:rsidR="00FC7F1B" w:rsidRPr="00BD5734" w:rsidRDefault="00FC7F1B" w:rsidP="00634CCB">
      <w:pPr>
        <w:pStyle w:val="SingleTxtGR"/>
      </w:pPr>
      <w:r w:rsidRPr="00BD5734">
        <w:t>17.</w:t>
      </w:r>
      <w:r w:rsidRPr="00BD5734">
        <w:tab/>
        <w:t>Отдел по договорным и консульским вопросам является координацио</w:t>
      </w:r>
      <w:r w:rsidRPr="00BD5734">
        <w:t>н</w:t>
      </w:r>
      <w:r w:rsidRPr="00BD5734">
        <w:t>ным центром МИД по решению консульских вопросов, служит связным по</w:t>
      </w:r>
      <w:r w:rsidRPr="00BD5734">
        <w:t>д</w:t>
      </w:r>
      <w:r w:rsidRPr="00BD5734">
        <w:t>разделением для передачи запросов о взаимной правовой помощи по уголо</w:t>
      </w:r>
      <w:r w:rsidRPr="00BD5734">
        <w:t>в</w:t>
      </w:r>
      <w:r w:rsidRPr="00BD5734">
        <w:t>ным и гражданским делам, а также передает дела, связанные с усыновлен</w:t>
      </w:r>
      <w:r w:rsidRPr="00BD5734">
        <w:t>и</w:t>
      </w:r>
      <w:r w:rsidRPr="00BD5734">
        <w:t>ем/</w:t>
      </w:r>
      <w:r>
        <w:br/>
      </w:r>
      <w:r w:rsidRPr="00BD5734">
        <w:t>удочерением и похищением детей, руководствуясь соответствующими конве</w:t>
      </w:r>
      <w:r w:rsidRPr="00BD5734">
        <w:t>н</w:t>
      </w:r>
      <w:r w:rsidRPr="00BD5734">
        <w:t>циями.</w:t>
      </w:r>
    </w:p>
    <w:p w:rsidR="00FC7F1B" w:rsidRPr="00BD5734" w:rsidRDefault="00FC7F1B" w:rsidP="00634CCB">
      <w:pPr>
        <w:pStyle w:val="H23GR"/>
      </w:pPr>
      <w:r w:rsidRPr="009003F7">
        <w:tab/>
      </w:r>
      <w:r w:rsidRPr="009003F7">
        <w:tab/>
      </w:r>
      <w:r w:rsidRPr="00BD5734">
        <w:t>Доклады по гендерным вопросам</w:t>
      </w:r>
    </w:p>
    <w:p w:rsidR="00FC7F1B" w:rsidRPr="009003F7" w:rsidRDefault="00FC7F1B" w:rsidP="00634CCB">
      <w:pPr>
        <w:pStyle w:val="SingleTxtGR"/>
      </w:pPr>
      <w:r w:rsidRPr="00BD5734">
        <w:t>18.</w:t>
      </w:r>
      <w:r w:rsidRPr="00BD5734">
        <w:tab/>
        <w:t>Несмотря на перечисленные выше трудности, Сейшельские Острова к настоящему времени представили следующие доклады, которые дают дост</w:t>
      </w:r>
      <w:r w:rsidRPr="00BD5734">
        <w:t>а</w:t>
      </w:r>
      <w:r w:rsidRPr="00BD5734">
        <w:t>точно всестороннюю информацию о прогрессе женщин и о действиях, пре</w:t>
      </w:r>
      <w:r w:rsidRPr="00BD5734">
        <w:t>д</w:t>
      </w:r>
      <w:r w:rsidRPr="00BD5734">
        <w:t>принятых</w:t>
      </w:r>
      <w:r>
        <w:t xml:space="preserve"> </w:t>
      </w:r>
      <w:r w:rsidRPr="00BD5734">
        <w:t>в соответствии с конкретными целями договоров. С этими доклад</w:t>
      </w:r>
      <w:r w:rsidRPr="00BD5734">
        <w:t>а</w:t>
      </w:r>
      <w:r w:rsidRPr="00BD5734">
        <w:t xml:space="preserve">ми можно ознакомиться на вебсайте по гендерной проблематике по адресу: </w:t>
      </w:r>
      <w:hyperlink r:id="rId8" w:history="1">
        <w:r w:rsidRPr="009003F7">
          <w:rPr>
            <w:rStyle w:val="Hyperlink"/>
            <w:u w:val="none"/>
            <w:lang w:val="en-GB"/>
          </w:rPr>
          <w:t>www</w:t>
        </w:r>
        <w:r w:rsidRPr="009003F7">
          <w:rPr>
            <w:rStyle w:val="Hyperlink"/>
            <w:u w:val="none"/>
          </w:rPr>
          <w:t>.</w:t>
        </w:r>
        <w:r w:rsidRPr="009003F7">
          <w:rPr>
            <w:rStyle w:val="Hyperlink"/>
            <w:u w:val="none"/>
            <w:lang w:val="en-GB"/>
          </w:rPr>
          <w:t>gen</w:t>
        </w:r>
        <w:r w:rsidRPr="009003F7">
          <w:rPr>
            <w:rStyle w:val="Hyperlink"/>
            <w:u w:val="none"/>
            <w:lang w:val="en-GB"/>
          </w:rPr>
          <w:t>d</w:t>
        </w:r>
        <w:r w:rsidRPr="009003F7">
          <w:rPr>
            <w:rStyle w:val="Hyperlink"/>
            <w:u w:val="none"/>
            <w:lang w:val="en-GB"/>
          </w:rPr>
          <w:t>erseychelles</w:t>
        </w:r>
        <w:r w:rsidRPr="009003F7">
          <w:rPr>
            <w:rStyle w:val="Hyperlink"/>
            <w:u w:val="none"/>
          </w:rPr>
          <w:t>.</w:t>
        </w:r>
        <w:r w:rsidRPr="009003F7">
          <w:rPr>
            <w:rStyle w:val="Hyperlink"/>
            <w:u w:val="none"/>
            <w:lang w:val="en-GB"/>
          </w:rPr>
          <w:t>gov</w:t>
        </w:r>
        <w:r w:rsidRPr="009003F7">
          <w:rPr>
            <w:rStyle w:val="Hyperlink"/>
            <w:u w:val="none"/>
          </w:rPr>
          <w:t>.</w:t>
        </w:r>
        <w:r w:rsidRPr="009003F7">
          <w:rPr>
            <w:rStyle w:val="Hyperlink"/>
            <w:u w:val="none"/>
            <w:lang w:val="en-GB"/>
          </w:rPr>
          <w:t>sc</w:t>
        </w:r>
      </w:hyperlink>
      <w:r w:rsidRPr="009003F7">
        <w:t>.</w:t>
      </w:r>
    </w:p>
    <w:p w:rsidR="00FC7F1B" w:rsidRPr="00BD5734" w:rsidRDefault="00FC7F1B" w:rsidP="00634CCB">
      <w:pPr>
        <w:pStyle w:val="SingleTxtGR"/>
      </w:pPr>
      <w:r>
        <w:tab/>
      </w:r>
      <w:r w:rsidRPr="00BD5734">
        <w:rPr>
          <w:lang w:val="en-GB"/>
        </w:rPr>
        <w:t>a</w:t>
      </w:r>
      <w:r w:rsidRPr="00BD5734">
        <w:t>)</w:t>
      </w:r>
      <w:r w:rsidRPr="00BD5734">
        <w:tab/>
        <w:t>Обзоры "Пекин + 5" и "Пекин + 10", представленные соответстве</w:t>
      </w:r>
      <w:r w:rsidRPr="00BD5734">
        <w:t>н</w:t>
      </w:r>
      <w:r w:rsidRPr="00BD5734">
        <w:t>но в 1999 и 2005 г</w:t>
      </w:r>
      <w:r>
        <w:t>одах</w:t>
      </w:r>
      <w:r w:rsidRPr="00BD5734">
        <w:t>.</w:t>
      </w:r>
    </w:p>
    <w:p w:rsidR="00FC7F1B" w:rsidRPr="00BD5734" w:rsidRDefault="00FC7F1B" w:rsidP="00634CCB">
      <w:pPr>
        <w:pStyle w:val="SingleTxtGR"/>
      </w:pPr>
      <w:r>
        <w:tab/>
      </w:r>
      <w:r w:rsidRPr="00BD5734">
        <w:rPr>
          <w:lang w:val="en-GB"/>
        </w:rPr>
        <w:t>b</w:t>
      </w:r>
      <w:r w:rsidRPr="00BD5734">
        <w:t>)</w:t>
      </w:r>
      <w:r w:rsidRPr="00BD5734">
        <w:tab/>
        <w:t>Торжественная декларация АС – первоначальный доклад, пре</w:t>
      </w:r>
      <w:r w:rsidRPr="00BD5734">
        <w:t>д</w:t>
      </w:r>
      <w:r w:rsidRPr="00BD5734">
        <w:t>ставленный в 2007 году.</w:t>
      </w:r>
    </w:p>
    <w:p w:rsidR="00FC7F1B" w:rsidRPr="00BD5734" w:rsidRDefault="00FC7F1B" w:rsidP="00634CCB">
      <w:pPr>
        <w:pStyle w:val="SingleTxtGR"/>
      </w:pPr>
      <w:r>
        <w:tab/>
      </w:r>
      <w:r w:rsidRPr="00BD5734">
        <w:rPr>
          <w:lang w:val="en-GB"/>
        </w:rPr>
        <w:t>c</w:t>
      </w:r>
      <w:r w:rsidRPr="00BD5734">
        <w:t>)</w:t>
      </w:r>
      <w:r w:rsidRPr="00BD5734">
        <w:tab/>
        <w:t>Доклад по гендерным вопросам в рамках разработки субреги</w:t>
      </w:r>
      <w:r w:rsidRPr="00BD5734">
        <w:t>о</w:t>
      </w:r>
      <w:r w:rsidRPr="00BD5734">
        <w:t>нальной гендерной стратегии Комисси</w:t>
      </w:r>
      <w:r>
        <w:t>и</w:t>
      </w:r>
      <w:r w:rsidRPr="00BD5734">
        <w:t xml:space="preserve"> по Индийскому океану, представле</w:t>
      </w:r>
      <w:r w:rsidRPr="00BD5734">
        <w:t>н</w:t>
      </w:r>
      <w:r w:rsidRPr="00BD5734">
        <w:t>ный в 2008 году.</w:t>
      </w:r>
    </w:p>
    <w:p w:rsidR="00FC7F1B" w:rsidRPr="00BD5734" w:rsidRDefault="00FC7F1B" w:rsidP="00634CCB">
      <w:pPr>
        <w:pStyle w:val="SingleTxtGR"/>
      </w:pPr>
      <w:r>
        <w:tab/>
      </w:r>
      <w:r w:rsidRPr="00BD5734">
        <w:rPr>
          <w:lang w:val="en-GB"/>
        </w:rPr>
        <w:t>d</w:t>
      </w:r>
      <w:r w:rsidRPr="00BD5734">
        <w:t>)</w:t>
      </w:r>
      <w:r w:rsidRPr="00BD5734">
        <w:tab/>
        <w:t>Конвенция о правах ребенка – первоначальный доклад, предста</w:t>
      </w:r>
      <w:r w:rsidRPr="00BD5734">
        <w:t>в</w:t>
      </w:r>
      <w:r w:rsidRPr="00BD5734">
        <w:t>ленный в 2001 году, и объединенный второй, третий и четвертый доклад, пре</w:t>
      </w:r>
      <w:r w:rsidRPr="00BD5734">
        <w:t>д</w:t>
      </w:r>
      <w:r w:rsidRPr="00BD5734">
        <w:t>ставленный</w:t>
      </w:r>
      <w:r>
        <w:t xml:space="preserve"> </w:t>
      </w:r>
      <w:r w:rsidRPr="00BD5734">
        <w:t>в 2009 году.</w:t>
      </w:r>
    </w:p>
    <w:p w:rsidR="00FC7F1B" w:rsidRPr="00BD5734" w:rsidRDefault="00FC7F1B" w:rsidP="00634CCB">
      <w:pPr>
        <w:pStyle w:val="SingleTxtGR"/>
      </w:pPr>
      <w:r>
        <w:tab/>
      </w:r>
      <w:r w:rsidRPr="00BD5734">
        <w:rPr>
          <w:lang w:val="en-GB"/>
        </w:rPr>
        <w:t>e</w:t>
      </w:r>
      <w:r w:rsidRPr="00BD5734">
        <w:t>)</w:t>
      </w:r>
      <w:r w:rsidRPr="00BD5734">
        <w:tab/>
        <w:t>Доклад о ходе реализации Целей развития тысячелетия, 2004 год.</w:t>
      </w:r>
    </w:p>
    <w:p w:rsidR="00FC7F1B" w:rsidRPr="00BD5734" w:rsidRDefault="00FC7F1B" w:rsidP="00634CCB">
      <w:pPr>
        <w:pStyle w:val="SingleTxtGR"/>
      </w:pPr>
      <w:r>
        <w:tab/>
      </w:r>
      <w:r w:rsidRPr="00BD5734">
        <w:rPr>
          <w:lang w:val="en-GB"/>
        </w:rPr>
        <w:t>f</w:t>
      </w:r>
      <w:r w:rsidRPr="00BD5734">
        <w:t>)</w:t>
      </w:r>
      <w:r w:rsidRPr="00BD5734">
        <w:tab/>
        <w:t>Страновой доклад к пятнадцатилетнему обзору и оценке Дака</w:t>
      </w:r>
      <w:r w:rsidRPr="00BD5734">
        <w:t>р</w:t>
      </w:r>
      <w:r w:rsidRPr="00BD5734">
        <w:t>ск</w:t>
      </w:r>
      <w:r>
        <w:t>ой</w:t>
      </w:r>
      <w:r w:rsidRPr="00BD5734">
        <w:t>/Нгорск</w:t>
      </w:r>
      <w:r>
        <w:t>ой</w:t>
      </w:r>
      <w:r w:rsidRPr="00BD5734">
        <w:t xml:space="preserve"> деклараци</w:t>
      </w:r>
      <w:r>
        <w:t>и</w:t>
      </w:r>
      <w:r w:rsidRPr="00BD5734">
        <w:t xml:space="preserve"> и Программы действий МКНР, представленный в</w:t>
      </w:r>
      <w:r>
        <w:t xml:space="preserve"> </w:t>
      </w:r>
      <w:r w:rsidRPr="00BD5734">
        <w:t>2008 г</w:t>
      </w:r>
      <w:r w:rsidRPr="00BD5734">
        <w:t>о</w:t>
      </w:r>
      <w:r w:rsidRPr="00BD5734">
        <w:t>ду.</w:t>
      </w:r>
    </w:p>
    <w:p w:rsidR="00FC7F1B" w:rsidRPr="00BD5734" w:rsidRDefault="00FC7F1B" w:rsidP="00634CCB">
      <w:pPr>
        <w:pStyle w:val="SingleTxtGR"/>
      </w:pPr>
      <w:r>
        <w:tab/>
      </w:r>
      <w:r w:rsidRPr="00BD5734">
        <w:rPr>
          <w:lang w:val="en-GB"/>
        </w:rPr>
        <w:t>g</w:t>
      </w:r>
      <w:r w:rsidRPr="00BD5734">
        <w:t>)</w:t>
      </w:r>
      <w:r w:rsidRPr="00BD5734">
        <w:tab/>
        <w:t xml:space="preserve">Доклад в рамках базового исследования </w:t>
      </w:r>
      <w:r>
        <w:t>"</w:t>
      </w:r>
      <w:r w:rsidRPr="00BD5734">
        <w:t>Барометр</w:t>
      </w:r>
      <w:r>
        <w:t>"</w:t>
      </w:r>
      <w:r w:rsidRPr="00BD5734">
        <w:t xml:space="preserve"> в области до</w:t>
      </w:r>
      <w:r w:rsidRPr="00BD5734">
        <w:t>с</w:t>
      </w:r>
      <w:r w:rsidRPr="00BD5734">
        <w:t xml:space="preserve">тижения целей Протокола САДК по гендерным </w:t>
      </w:r>
      <w:r>
        <w:t>вопросам, представленный в 2009 </w:t>
      </w:r>
      <w:r w:rsidRPr="00BD5734">
        <w:t>году.</w:t>
      </w:r>
    </w:p>
    <w:p w:rsidR="00FC7F1B" w:rsidRPr="00BD5734" w:rsidRDefault="00FC7F1B" w:rsidP="00634CCB">
      <w:pPr>
        <w:pStyle w:val="H23GR"/>
      </w:pPr>
      <w:bookmarkStart w:id="6" w:name="_Toc266734497"/>
      <w:r w:rsidRPr="00093B05">
        <w:tab/>
      </w:r>
      <w:r w:rsidRPr="00093B05">
        <w:tab/>
      </w:r>
      <w:r w:rsidRPr="00BD5734">
        <w:t>Структура доклада</w:t>
      </w:r>
      <w:bookmarkEnd w:id="6"/>
    </w:p>
    <w:p w:rsidR="00FC7F1B" w:rsidRPr="00BD5734" w:rsidRDefault="00FC7F1B" w:rsidP="00634CCB">
      <w:pPr>
        <w:pStyle w:val="SingleTxtGR"/>
      </w:pPr>
      <w:r w:rsidRPr="00BD5734">
        <w:t>19.</w:t>
      </w:r>
      <w:r w:rsidRPr="00BD5734">
        <w:tab/>
        <w:t>Как рекомендуется, доклад в соответствии с Конвенцией о ликвидации всех форм дискриминации в отношении женщин был составлен на основе с</w:t>
      </w:r>
      <w:r w:rsidRPr="00BD5734">
        <w:t>а</w:t>
      </w:r>
      <w:r w:rsidRPr="00BD5734">
        <w:t>мых последних руководящих принципов представления докладов, содержащи</w:t>
      </w:r>
      <w:r w:rsidRPr="00BD5734">
        <w:t>х</w:t>
      </w:r>
      <w:r w:rsidRPr="00BD5734">
        <w:t xml:space="preserve">ся в документе </w:t>
      </w:r>
      <w:r w:rsidRPr="00BD5734">
        <w:rPr>
          <w:lang w:val="en-GB"/>
        </w:rPr>
        <w:t>HRI</w:t>
      </w:r>
      <w:r w:rsidRPr="00BD5734">
        <w:t>/</w:t>
      </w:r>
      <w:r w:rsidRPr="00BD5734">
        <w:rPr>
          <w:lang w:val="en-GB"/>
        </w:rPr>
        <w:t>GEN</w:t>
      </w:r>
      <w:r w:rsidRPr="00BD5734">
        <w:t>/2/</w:t>
      </w:r>
      <w:r w:rsidRPr="00BD5734">
        <w:rPr>
          <w:lang w:val="en-GB"/>
        </w:rPr>
        <w:t>Rev</w:t>
      </w:r>
      <w:r w:rsidRPr="00BD5734">
        <w:t xml:space="preserve"> 6, и </w:t>
      </w:r>
      <w:r>
        <w:t>о</w:t>
      </w:r>
      <w:r w:rsidRPr="00BD5734">
        <w:t xml:space="preserve">бщих рекомендаций Комитета. Настоящий доклад также включает в себя ответы на </w:t>
      </w:r>
      <w:r>
        <w:t>"</w:t>
      </w:r>
      <w:r w:rsidRPr="00BD5734">
        <w:t>Перечень тем и вопросов при отсу</w:t>
      </w:r>
      <w:r w:rsidRPr="00BD5734">
        <w:t>т</w:t>
      </w:r>
      <w:r w:rsidRPr="00BD5734">
        <w:t>ствии первоначального и периодического докладов</w:t>
      </w:r>
      <w:r>
        <w:t>"</w:t>
      </w:r>
      <w:r w:rsidRPr="00BD5734">
        <w:t>, запрошенных Комитетом в своем письме от 15 сентября 2009 года (</w:t>
      </w:r>
      <w:r w:rsidRPr="00BD5734">
        <w:rPr>
          <w:lang w:val="en-GB"/>
        </w:rPr>
        <w:t>CEDAW</w:t>
      </w:r>
      <w:r w:rsidRPr="00BD5734">
        <w:t>/</w:t>
      </w:r>
      <w:r w:rsidRPr="00BD5734">
        <w:rPr>
          <w:lang w:val="en-GB"/>
        </w:rPr>
        <w:t>C</w:t>
      </w:r>
      <w:r w:rsidRPr="00BD5734">
        <w:t>/</w:t>
      </w:r>
      <w:r w:rsidRPr="00BD5734">
        <w:rPr>
          <w:lang w:val="en-GB"/>
        </w:rPr>
        <w:t>SYC</w:t>
      </w:r>
      <w:r w:rsidRPr="00BD5734">
        <w:t>/</w:t>
      </w:r>
      <w:r w:rsidRPr="00BD5734">
        <w:rPr>
          <w:lang w:val="en-GB"/>
        </w:rPr>
        <w:t>Q</w:t>
      </w:r>
      <w:r w:rsidRPr="00BD5734">
        <w:t>/5).</w:t>
      </w:r>
    </w:p>
    <w:p w:rsidR="00FC7F1B" w:rsidRPr="00BD5734" w:rsidRDefault="00FC7F1B" w:rsidP="00634CCB">
      <w:pPr>
        <w:pStyle w:val="SingleTxtGR"/>
      </w:pPr>
      <w:r w:rsidRPr="00BD5734">
        <w:t>20.</w:t>
      </w:r>
      <w:r w:rsidRPr="00BD5734">
        <w:tab/>
        <w:t>В докладе рассматривается действующее законодательство и кратко изл</w:t>
      </w:r>
      <w:r w:rsidRPr="00BD5734">
        <w:t>а</w:t>
      </w:r>
      <w:r w:rsidRPr="00BD5734">
        <w:t>гаются основные программы и мероприятия в соответствии с каждой из 16 ст</w:t>
      </w:r>
      <w:r w:rsidRPr="00BD5734">
        <w:t>а</w:t>
      </w:r>
      <w:r w:rsidRPr="00BD5734">
        <w:t>тей, а также даются статистические данные с разбивкой по полу, когда это во</w:t>
      </w:r>
      <w:r w:rsidRPr="00BD5734">
        <w:t>з</w:t>
      </w:r>
      <w:r w:rsidRPr="00BD5734">
        <w:t>можно. Проводится анализ факторов и трудностей, а также указываются меры, принимаемые для их преодоления. Обращается внимание на политические, экономические, социальные и культурные реалии этого многорасового микр</w:t>
      </w:r>
      <w:r w:rsidRPr="00BD5734">
        <w:t>о</w:t>
      </w:r>
      <w:r w:rsidRPr="00BD5734">
        <w:t xml:space="preserve">государства с уникальными гендерными особенностями. </w:t>
      </w:r>
    </w:p>
    <w:p w:rsidR="00FC7F1B" w:rsidRPr="00BD5734" w:rsidRDefault="00FC7F1B" w:rsidP="00634CCB">
      <w:pPr>
        <w:pStyle w:val="SingleTxtGR"/>
      </w:pPr>
      <w:r w:rsidRPr="00BD5734">
        <w:t>21.</w:t>
      </w:r>
      <w:r w:rsidRPr="00BD5734">
        <w:tab/>
        <w:t>Поскольку данный доклад также является и первоначальным (и при о</w:t>
      </w:r>
      <w:r w:rsidRPr="00BD5734">
        <w:t>т</w:t>
      </w:r>
      <w:r w:rsidRPr="00BD5734">
        <w:t>сутствии общего базового документа), дается значительный объем справочной информации об организациях, службах поддержки и положениях о правах ч</w:t>
      </w:r>
      <w:r w:rsidRPr="00BD5734">
        <w:t>е</w:t>
      </w:r>
      <w:r w:rsidRPr="00BD5734">
        <w:t>ловека, чтобы доклад отражал сложившуюс</w:t>
      </w:r>
      <w:r>
        <w:t>я обстановку. Совсем недавно, в </w:t>
      </w:r>
      <w:r w:rsidRPr="00BD5734">
        <w:t>2009 году, Сейшельские Острова представили свой объединенный второй, третий и четвертый периодический доклад в соответствии с Конвенцией о пр</w:t>
      </w:r>
      <w:r w:rsidRPr="00BD5734">
        <w:t>а</w:t>
      </w:r>
      <w:r w:rsidRPr="00BD5734">
        <w:t>вах ребенка, охватывающий период 1997</w:t>
      </w:r>
      <w:r>
        <w:t>−</w:t>
      </w:r>
      <w:r w:rsidRPr="00BD5734">
        <w:t>2007 г</w:t>
      </w:r>
      <w:r>
        <w:t>одов</w:t>
      </w:r>
      <w:r w:rsidRPr="00BD5734">
        <w:t>. Таким образом, в насто</w:t>
      </w:r>
      <w:r w:rsidRPr="00BD5734">
        <w:t>я</w:t>
      </w:r>
      <w:r w:rsidRPr="00BD5734">
        <w:t>щем докладе не будут подробно затрагиваться вопросы, связанные с дет</w:t>
      </w:r>
      <w:r w:rsidRPr="00BD5734">
        <w:t>ь</w:t>
      </w:r>
      <w:r w:rsidRPr="00BD5734">
        <w:t>ми/девочками моложе 18 лет. Доклад в соответствии с Конвенцией о правах р</w:t>
      </w:r>
      <w:r w:rsidRPr="00BD5734">
        <w:t>е</w:t>
      </w:r>
      <w:r w:rsidRPr="00BD5734">
        <w:t>бенка должен быть изучен вместе с докладом в соответствии с Конвенцией о ликвидации всех форм дискриминации в отношении женщин.</w:t>
      </w:r>
      <w:r>
        <w:t xml:space="preserve"> </w:t>
      </w:r>
      <w:r w:rsidRPr="00BD5734">
        <w:t>Копии важных законодательных актов, стратегий, программ и планов действий даются в пр</w:t>
      </w:r>
      <w:r w:rsidRPr="00BD5734">
        <w:t>и</w:t>
      </w:r>
      <w:r w:rsidRPr="00BD5734">
        <w:t>ложении.</w:t>
      </w:r>
    </w:p>
    <w:p w:rsidR="00FC7F1B" w:rsidRPr="00BD5734" w:rsidRDefault="00FC7F1B" w:rsidP="00634CCB">
      <w:pPr>
        <w:pStyle w:val="H23GR"/>
      </w:pPr>
      <w:bookmarkStart w:id="7" w:name="_Toc266734498"/>
      <w:r w:rsidRPr="009003F7">
        <w:tab/>
      </w:r>
      <w:r w:rsidRPr="009003F7">
        <w:tab/>
      </w:r>
      <w:r w:rsidRPr="00BD5734">
        <w:t>Методология</w:t>
      </w:r>
      <w:bookmarkEnd w:id="7"/>
    </w:p>
    <w:p w:rsidR="00FC7F1B" w:rsidRPr="00BD5734" w:rsidRDefault="00FC7F1B" w:rsidP="00634CCB">
      <w:pPr>
        <w:pStyle w:val="SingleTxtGR"/>
      </w:pPr>
      <w:r w:rsidRPr="00BD5734">
        <w:t>22.</w:t>
      </w:r>
      <w:r w:rsidRPr="00BD5734">
        <w:tab/>
        <w:t>Министерство здравоохранения и социального развития, в состав котор</w:t>
      </w:r>
      <w:r w:rsidRPr="00BD5734">
        <w:t>о</w:t>
      </w:r>
      <w:r w:rsidRPr="00BD5734">
        <w:t>го также входит Секретариат по гендерным вопросам, является ведущим мин</w:t>
      </w:r>
      <w:r w:rsidRPr="00BD5734">
        <w:t>и</w:t>
      </w:r>
      <w:r w:rsidRPr="00BD5734">
        <w:t>стерством, ответственным за подготовку докладов в соответствии с Конвенц</w:t>
      </w:r>
      <w:r w:rsidRPr="00BD5734">
        <w:t>и</w:t>
      </w:r>
      <w:r w:rsidRPr="00BD5734">
        <w:t>ей. Для облегчения процесса составления доклада, охватывающего более чем 17-летний период, Министерств</w:t>
      </w:r>
      <w:r>
        <w:t>о приняло двухвекторный подход.</w:t>
      </w:r>
    </w:p>
    <w:p w:rsidR="00FC7F1B" w:rsidRPr="00BD5734" w:rsidRDefault="00FC7F1B" w:rsidP="00634CCB">
      <w:pPr>
        <w:pStyle w:val="SingleTxtGR"/>
      </w:pPr>
      <w:r>
        <w:tab/>
      </w:r>
      <w:r w:rsidRPr="00BD5734">
        <w:rPr>
          <w:lang w:val="en-GB"/>
        </w:rPr>
        <w:t>a</w:t>
      </w:r>
      <w:r w:rsidRPr="00BD5734">
        <w:t>)</w:t>
      </w:r>
      <w:r w:rsidRPr="00BD5734">
        <w:tab/>
        <w:t>Привлечение к работе внешнего консультанта для руководства пр</w:t>
      </w:r>
      <w:r w:rsidRPr="00BD5734">
        <w:t>о</w:t>
      </w:r>
      <w:r w:rsidRPr="00BD5734">
        <w:t>цессом написания доклада.</w:t>
      </w:r>
    </w:p>
    <w:p w:rsidR="00FC7F1B" w:rsidRPr="00BD5734" w:rsidRDefault="00FC7F1B" w:rsidP="00634CCB">
      <w:pPr>
        <w:pStyle w:val="SingleTxtGR"/>
      </w:pPr>
      <w:r>
        <w:tab/>
      </w:r>
      <w:r w:rsidRPr="00BD5734">
        <w:rPr>
          <w:lang w:val="en-GB"/>
        </w:rPr>
        <w:t>b</w:t>
      </w:r>
      <w:r w:rsidRPr="00BD5734">
        <w:t>)</w:t>
      </w:r>
      <w:r w:rsidRPr="00BD5734">
        <w:tab/>
        <w:t>Создание межведомственного редакционного комитета под руков</w:t>
      </w:r>
      <w:r w:rsidRPr="00BD5734">
        <w:t>о</w:t>
      </w:r>
      <w:r w:rsidRPr="00BD5734">
        <w:t>дством Главного секретаря Министерства здравоохранения и социального ра</w:t>
      </w:r>
      <w:r w:rsidRPr="00BD5734">
        <w:t>з</w:t>
      </w:r>
      <w:r w:rsidRPr="00BD5734">
        <w:t>вития для обеспечения участия и вовлеченности основных отраслевых мин</w:t>
      </w:r>
      <w:r w:rsidRPr="00BD5734">
        <w:t>и</w:t>
      </w:r>
      <w:r w:rsidRPr="00BD5734">
        <w:t>стерств и других ключевых заинтересованных сторон, включая сектор неправ</w:t>
      </w:r>
      <w:r w:rsidRPr="00BD5734">
        <w:t>и</w:t>
      </w:r>
      <w:r w:rsidRPr="00BD5734">
        <w:t>тельстве</w:t>
      </w:r>
      <w:r w:rsidRPr="00BD5734">
        <w:t>н</w:t>
      </w:r>
      <w:r w:rsidRPr="00BD5734">
        <w:t xml:space="preserve">ных организаций (НПО) и средства массовой информации. </w:t>
      </w:r>
    </w:p>
    <w:p w:rsidR="00FC7F1B" w:rsidRPr="00BD5734" w:rsidRDefault="00FC7F1B" w:rsidP="00634CCB">
      <w:pPr>
        <w:pStyle w:val="SingleTxtGR"/>
      </w:pPr>
      <w:r w:rsidRPr="00BD5734">
        <w:t>23.</w:t>
      </w:r>
      <w:r w:rsidRPr="00BD5734">
        <w:tab/>
        <w:t>Секретариат по гендерным вопросам обеспечивал координацию и оказ</w:t>
      </w:r>
      <w:r w:rsidRPr="00BD5734">
        <w:t>ы</w:t>
      </w:r>
      <w:r w:rsidRPr="00BD5734">
        <w:t>вал важную логистическую поддержку в рамках всего процесса. Работа была начата после издания Кабинетом информационной записки с напоминанием всем министерствам об их обязанностях в связи с представлением доклада по Конвенции.</w:t>
      </w:r>
    </w:p>
    <w:p w:rsidR="00FC7F1B" w:rsidRPr="00BD5734" w:rsidRDefault="00FC7F1B" w:rsidP="00634CCB">
      <w:pPr>
        <w:pStyle w:val="SingleTxtGR"/>
      </w:pPr>
      <w:r w:rsidRPr="00BD5734">
        <w:t>24.</w:t>
      </w:r>
      <w:r w:rsidRPr="00BD5734">
        <w:tab/>
        <w:t>В ходе процесса подготовки доклада были организованы следующие м</w:t>
      </w:r>
      <w:r w:rsidRPr="00BD5734">
        <w:t>е</w:t>
      </w:r>
      <w:r w:rsidRPr="00BD5734">
        <w:t>роприятия:</w:t>
      </w:r>
    </w:p>
    <w:p w:rsidR="00FC7F1B" w:rsidRPr="00BD5734" w:rsidRDefault="00FC7F1B" w:rsidP="00634CCB">
      <w:pPr>
        <w:pStyle w:val="Bullet1GR"/>
        <w:numPr>
          <w:ilvl w:val="0"/>
          <w:numId w:val="1"/>
        </w:numPr>
      </w:pPr>
      <w:r w:rsidRPr="00BD5734">
        <w:t>информационно-разъяснительные совещания и брифинги с участием чл</w:t>
      </w:r>
      <w:r w:rsidRPr="00BD5734">
        <w:t>е</w:t>
      </w:r>
      <w:r w:rsidRPr="00BD5734">
        <w:t>нов Межведомственного комитета;</w:t>
      </w:r>
    </w:p>
    <w:p w:rsidR="00FC7F1B" w:rsidRPr="00BD5734" w:rsidRDefault="00FC7F1B" w:rsidP="00634CCB">
      <w:pPr>
        <w:pStyle w:val="Bullet1GR"/>
        <w:numPr>
          <w:ilvl w:val="0"/>
          <w:numId w:val="1"/>
        </w:numPr>
      </w:pPr>
      <w:r w:rsidRPr="00BD5734">
        <w:t>совещания по распространению/сбору информации с участием ключевых ведомств и ответственных лиц, таких как</w:t>
      </w:r>
      <w:r w:rsidRPr="006C6478">
        <w:t xml:space="preserve"> </w:t>
      </w:r>
      <w:r w:rsidRPr="00BD5734">
        <w:t>полиция, Национальное стат</w:t>
      </w:r>
      <w:r w:rsidRPr="00BD5734">
        <w:t>и</w:t>
      </w:r>
      <w:r w:rsidRPr="00BD5734">
        <w:t>стическое бюро, Сейшельская корпорация радиовещания и телевидения, Комиссия по делам женщин при ГСНПО, Комиссар по проведению выб</w:t>
      </w:r>
      <w:r w:rsidRPr="00BD5734">
        <w:t>о</w:t>
      </w:r>
      <w:r w:rsidRPr="00BD5734">
        <w:t>ров, представители политических партий и официальные представители Управления омбудсмена;</w:t>
      </w:r>
    </w:p>
    <w:p w:rsidR="00FC7F1B" w:rsidRPr="00BD5734" w:rsidRDefault="00FC7F1B" w:rsidP="00634CCB">
      <w:pPr>
        <w:pStyle w:val="Bullet1GR"/>
        <w:numPr>
          <w:ilvl w:val="0"/>
          <w:numId w:val="1"/>
        </w:numPr>
      </w:pPr>
      <w:r w:rsidRPr="00BD5734">
        <w:t>последующие заседания с членами Комитета для утверждения проектов докладов и выявления пробелов;</w:t>
      </w:r>
    </w:p>
    <w:p w:rsidR="00FC7F1B" w:rsidRPr="00BD5734" w:rsidRDefault="00FC7F1B" w:rsidP="00634CCB">
      <w:pPr>
        <w:pStyle w:val="Bullet1GR"/>
        <w:numPr>
          <w:ilvl w:val="0"/>
          <w:numId w:val="1"/>
        </w:numPr>
      </w:pPr>
      <w:r w:rsidRPr="00BD5734">
        <w:t>правовой обзор соответствующих законов с использованием критериев оценки Конвенции, разработанных Программой правовых иници</w:t>
      </w:r>
      <w:r w:rsidRPr="00BD5734">
        <w:t>а</w:t>
      </w:r>
      <w:r w:rsidRPr="00BD5734">
        <w:t xml:space="preserve">тив для стран Центральной и Восточной Европы (ППИЦВЕ) при </w:t>
      </w:r>
      <w:r w:rsidRPr="00BD5734">
        <w:rPr>
          <w:iCs/>
        </w:rPr>
        <w:t>Американской ассоциации юристов,</w:t>
      </w:r>
      <w:r>
        <w:rPr>
          <w:i/>
          <w:iCs/>
        </w:rPr>
        <w:t xml:space="preserve"> </w:t>
      </w:r>
      <w:r w:rsidRPr="00BD5734">
        <w:t>подготовленный местным консул</w:t>
      </w:r>
      <w:r w:rsidRPr="00BD5734">
        <w:t>ь</w:t>
      </w:r>
      <w:r w:rsidRPr="00BD5734">
        <w:t>тантом;</w:t>
      </w:r>
    </w:p>
    <w:p w:rsidR="00FC7F1B" w:rsidRPr="00BD5734" w:rsidRDefault="00FC7F1B" w:rsidP="00634CCB">
      <w:pPr>
        <w:pStyle w:val="Bullet1GR"/>
        <w:numPr>
          <w:ilvl w:val="0"/>
          <w:numId w:val="1"/>
        </w:numPr>
      </w:pPr>
      <w:r w:rsidRPr="00BD5734">
        <w:t>документальное исследование, анализ соответствующих правительстве</w:t>
      </w:r>
      <w:r w:rsidRPr="00BD5734">
        <w:t>н</w:t>
      </w:r>
      <w:r w:rsidRPr="00BD5734">
        <w:t>ных документов и статистических данных, а также документов, пре</w:t>
      </w:r>
      <w:r w:rsidRPr="00BD5734">
        <w:t>д</w:t>
      </w:r>
      <w:r w:rsidRPr="00BD5734">
        <w:t>ставленных в международные региональные и субрегиональные о</w:t>
      </w:r>
      <w:r w:rsidRPr="00BD5734">
        <w:t>р</w:t>
      </w:r>
      <w:r w:rsidRPr="00BD5734">
        <w:t>ганы;</w:t>
      </w:r>
    </w:p>
    <w:p w:rsidR="00FC7F1B" w:rsidRPr="00D507E7" w:rsidRDefault="00FC7F1B" w:rsidP="00634CCB">
      <w:pPr>
        <w:pStyle w:val="Bullet1GR"/>
        <w:numPr>
          <w:ilvl w:val="0"/>
          <w:numId w:val="1"/>
        </w:numPr>
      </w:pPr>
      <w:r w:rsidRPr="00BD5734">
        <w:t>утверждение проектов разделов заинтересованными стор</w:t>
      </w:r>
      <w:r w:rsidRPr="00BD5734">
        <w:t>о</w:t>
      </w:r>
      <w:r w:rsidRPr="00BD5734">
        <w:t>нами;</w:t>
      </w:r>
    </w:p>
    <w:p w:rsidR="00E37112" w:rsidRPr="00B14482" w:rsidRDefault="00E37112" w:rsidP="00634CCB">
      <w:pPr>
        <w:pStyle w:val="Bullet1GR"/>
        <w:numPr>
          <w:ilvl w:val="0"/>
          <w:numId w:val="1"/>
        </w:numPr>
      </w:pPr>
      <w:r w:rsidRPr="00B14482">
        <w:t>однодневный рабочий семинар по утверждению доклада с участием всех заинтересованных сторон;</w:t>
      </w:r>
    </w:p>
    <w:p w:rsidR="00E37112" w:rsidRPr="00B14482" w:rsidRDefault="00E37112" w:rsidP="00634CCB">
      <w:pPr>
        <w:pStyle w:val="Bullet1GR"/>
        <w:numPr>
          <w:ilvl w:val="0"/>
          <w:numId w:val="1"/>
        </w:numPr>
      </w:pPr>
      <w:r w:rsidRPr="00B14482">
        <w:t>представление Информационной записки Кабинета министров и пре</w:t>
      </w:r>
      <w:r w:rsidRPr="00B14482">
        <w:t>д</w:t>
      </w:r>
      <w:r w:rsidRPr="00B14482">
        <w:t>ставление проекта доклада в Кабинет министров;</w:t>
      </w:r>
    </w:p>
    <w:p w:rsidR="00E37112" w:rsidRPr="00B14482" w:rsidRDefault="00E37112" w:rsidP="00634CCB">
      <w:pPr>
        <w:pStyle w:val="Bullet1GR"/>
        <w:numPr>
          <w:ilvl w:val="0"/>
          <w:numId w:val="1"/>
        </w:numPr>
      </w:pPr>
      <w:r w:rsidRPr="00B14482">
        <w:t>размещение проекта доклада на вебсайте по гендерной проблем</w:t>
      </w:r>
      <w:r w:rsidRPr="00B14482">
        <w:t>а</w:t>
      </w:r>
      <w:r w:rsidRPr="00B14482">
        <w:t>тике и в Национальной библиотеке для рассмотрения общественностью;</w:t>
      </w:r>
    </w:p>
    <w:p w:rsidR="00E37112" w:rsidRPr="00B14482" w:rsidRDefault="00E37112" w:rsidP="00634CCB">
      <w:pPr>
        <w:pStyle w:val="Bullet1GR"/>
        <w:numPr>
          <w:ilvl w:val="0"/>
          <w:numId w:val="1"/>
        </w:numPr>
      </w:pPr>
      <w:r w:rsidRPr="00B14482">
        <w:t>представление Меморандума Кабинета министров и представление око</w:t>
      </w:r>
      <w:r w:rsidRPr="00B14482">
        <w:t>н</w:t>
      </w:r>
      <w:r w:rsidRPr="00B14482">
        <w:t>чательного варианта доклада с учетом замечаний, полученных от Кабин</w:t>
      </w:r>
      <w:r w:rsidRPr="00B14482">
        <w:t>е</w:t>
      </w:r>
      <w:r>
        <w:t>та,</w:t>
      </w:r>
      <w:r w:rsidRPr="007639D8">
        <w:t xml:space="preserve"> </w:t>
      </w:r>
      <w:r w:rsidRPr="00B14482">
        <w:t>заинтересованных сторон и общественности, в Кабинет министров для утвер</w:t>
      </w:r>
      <w:r>
        <w:t>ждения;</w:t>
      </w:r>
      <w:r w:rsidRPr="007639D8">
        <w:t xml:space="preserve"> </w:t>
      </w:r>
      <w:r w:rsidRPr="00B14482">
        <w:t>и</w:t>
      </w:r>
    </w:p>
    <w:p w:rsidR="00E37112" w:rsidRPr="00B14482" w:rsidRDefault="00E37112" w:rsidP="00634CCB">
      <w:pPr>
        <w:pStyle w:val="Bullet1GR"/>
        <w:numPr>
          <w:ilvl w:val="0"/>
          <w:numId w:val="1"/>
        </w:numPr>
      </w:pPr>
      <w:r w:rsidRPr="00B14482">
        <w:t>представление доклада через Министерство иностранных дел в Комитет.</w:t>
      </w:r>
    </w:p>
    <w:p w:rsidR="00E37112" w:rsidRPr="00B14482" w:rsidRDefault="00E37112" w:rsidP="00634CCB">
      <w:pPr>
        <w:pStyle w:val="SingleTxtGR"/>
      </w:pPr>
      <w:r w:rsidRPr="00B14482">
        <w:t>25.</w:t>
      </w:r>
      <w:r w:rsidRPr="00B14482">
        <w:tab/>
        <w:t>Прошлые доклады о положении женщин содержали ценную справочную информацию и ряд ст</w:t>
      </w:r>
      <w:r w:rsidRPr="00B14482">
        <w:t>а</w:t>
      </w:r>
      <w:r w:rsidRPr="00B14482">
        <w:t>тистических данных с разбивкой по полу. Их невозможно было использовать для отслеживания тенденций в области гендерного равенс</w:t>
      </w:r>
      <w:r w:rsidRPr="00B14482">
        <w:t>т</w:t>
      </w:r>
      <w:r w:rsidRPr="00B14482">
        <w:t>ва/гендерной справедливости по причине нестандартности показателей и фо</w:t>
      </w:r>
      <w:r w:rsidRPr="00B14482">
        <w:t>р</w:t>
      </w:r>
      <w:r w:rsidRPr="00B14482">
        <w:t>матов докладов. Во всех случаях доклады не обновлялись.</w:t>
      </w:r>
    </w:p>
    <w:p w:rsidR="00E37112" w:rsidRPr="00B14482" w:rsidRDefault="00E37112" w:rsidP="00634CCB">
      <w:pPr>
        <w:pStyle w:val="SingleTxtGR"/>
      </w:pPr>
      <w:r w:rsidRPr="00B14482">
        <w:t>26.</w:t>
      </w:r>
      <w:r w:rsidRPr="00B14482">
        <w:tab/>
        <w:t xml:space="preserve">Доклад государства-участника в соответствии с Конвенцией во многом основан, в том что касается статистики и анализа, на данных </w:t>
      </w:r>
      <w:r>
        <w:t>д</w:t>
      </w:r>
      <w:r w:rsidRPr="00B14482">
        <w:t>оклада о резул</w:t>
      </w:r>
      <w:r w:rsidRPr="00B14482">
        <w:t>ь</w:t>
      </w:r>
      <w:r w:rsidRPr="00B14482">
        <w:t>татах Национальной переписи населения за 2002 год, Обследования бюджетов домохозяйств за 2006/</w:t>
      </w:r>
      <w:r>
        <w:t>0</w:t>
      </w:r>
      <w:r w:rsidRPr="00B14482">
        <w:t>7 г</w:t>
      </w:r>
      <w:r>
        <w:t>од</w:t>
      </w:r>
      <w:r w:rsidRPr="00B14482">
        <w:t xml:space="preserve"> и Обследования рабочей силы за 2005 год, подг</w:t>
      </w:r>
      <w:r w:rsidRPr="00B14482">
        <w:t>о</w:t>
      </w:r>
      <w:r w:rsidRPr="00B14482">
        <w:t>товленных Национальным статистическим бюро</w:t>
      </w:r>
      <w:r>
        <w:t xml:space="preserve"> </w:t>
      </w:r>
      <w:r w:rsidRPr="00B14482">
        <w:t>(НСБ). Более поздние стат</w:t>
      </w:r>
      <w:r w:rsidRPr="00B14482">
        <w:t>и</w:t>
      </w:r>
      <w:r w:rsidRPr="00B14482">
        <w:t>стические данные, взятые из первичных источников (государственные и час</w:t>
      </w:r>
      <w:r w:rsidRPr="00B14482">
        <w:t>т</w:t>
      </w:r>
      <w:r w:rsidRPr="00B14482">
        <w:t>ные организации), используются для</w:t>
      </w:r>
      <w:r>
        <w:t xml:space="preserve"> </w:t>
      </w:r>
      <w:r w:rsidRPr="00B14482">
        <w:t>иллюстрации конкретных случ</w:t>
      </w:r>
      <w:r w:rsidRPr="00B14482">
        <w:t>а</w:t>
      </w:r>
      <w:r w:rsidRPr="00B14482">
        <w:t>ев/профилей, и к ним необходимо подходить с осторожностью.</w:t>
      </w:r>
    </w:p>
    <w:p w:rsidR="00E37112" w:rsidRPr="00B14482" w:rsidRDefault="00E37112" w:rsidP="00634CCB">
      <w:pPr>
        <w:pStyle w:val="SingleTxtGR"/>
      </w:pPr>
      <w:r w:rsidRPr="00B14482">
        <w:t>27.</w:t>
      </w:r>
      <w:r w:rsidRPr="00B14482">
        <w:tab/>
        <w:t xml:space="preserve">Была также получена поддержка от </w:t>
      </w:r>
      <w:r>
        <w:t>организации</w:t>
      </w:r>
      <w:r w:rsidRPr="00B14482">
        <w:t xml:space="preserve"> </w:t>
      </w:r>
      <w:r>
        <w:t>"</w:t>
      </w:r>
      <w:r w:rsidRPr="00B14482">
        <w:t>ООН-Женщины</w:t>
      </w:r>
      <w:r>
        <w:t>"</w:t>
      </w:r>
      <w:r w:rsidRPr="00B14482">
        <w:t xml:space="preserve"> за п</w:t>
      </w:r>
      <w:r w:rsidRPr="00B14482">
        <w:t>о</w:t>
      </w:r>
      <w:r w:rsidRPr="00B14482">
        <w:t>следний квартал 2010 года с точки зрения наращивания потенциала и оказания те</w:t>
      </w:r>
      <w:r w:rsidRPr="00B14482">
        <w:t>х</w:t>
      </w:r>
      <w:r w:rsidRPr="00B14482">
        <w:t>нической помощи. Сейшельским Островам было предложено направить двух представителей гражданского общества на рабочий семинар по подготовке до</w:t>
      </w:r>
      <w:r w:rsidRPr="00B14482">
        <w:t>к</w:t>
      </w:r>
      <w:r w:rsidRPr="00B14482">
        <w:t>ладов</w:t>
      </w:r>
      <w:r>
        <w:t xml:space="preserve"> </w:t>
      </w:r>
      <w:r w:rsidRPr="00B14482">
        <w:t>в соответствии с Конвенцией о ликвидации всех форм дискриминации в отношении женщин и двух представителей правительства на рабочий семинар по осуществлению Конвенции; оба семинара проходили в Центре по правам ч</w:t>
      </w:r>
      <w:r w:rsidRPr="00B14482">
        <w:t>е</w:t>
      </w:r>
      <w:r w:rsidRPr="00B14482">
        <w:t>ловека (ЦПЧ) при Университете Претории в Южной Африке. Технический эк</w:t>
      </w:r>
      <w:r w:rsidRPr="00B14482">
        <w:t>с</w:t>
      </w:r>
      <w:r w:rsidRPr="00B14482">
        <w:t>перт из ЦПЧ также совершил поездку на Сейшельские Острова для содействия КЛДЖ в организации ролевой игры с ожидаемыми представителями правител</w:t>
      </w:r>
      <w:r w:rsidRPr="00B14482">
        <w:t>ь</w:t>
      </w:r>
      <w:r w:rsidRPr="00B14482">
        <w:t>ства и гражданского общества и информационно-разъяснительного рабочего семинара с более широкой группой заинтересованных сторон, которые внесли свой вклад в подготовку первоначального доклада государства-участника, чт</w:t>
      </w:r>
      <w:r w:rsidRPr="00B14482">
        <w:t>о</w:t>
      </w:r>
      <w:r w:rsidRPr="00B14482">
        <w:t>бы подчеркнуть связь между Конвенцией и другими договорами по правам ч</w:t>
      </w:r>
      <w:r w:rsidRPr="00B14482">
        <w:t>е</w:t>
      </w:r>
      <w:r w:rsidRPr="00B14482">
        <w:t>ловека, связанными с положением женщин и гендерными вопр</w:t>
      </w:r>
      <w:r w:rsidRPr="00B14482">
        <w:t>о</w:t>
      </w:r>
      <w:r w:rsidRPr="00B14482">
        <w:t>сами.</w:t>
      </w:r>
    </w:p>
    <w:p w:rsidR="00E37112" w:rsidRPr="00B14482" w:rsidRDefault="00E37112" w:rsidP="00634CCB">
      <w:pPr>
        <w:pStyle w:val="H23GR"/>
      </w:pPr>
      <w:bookmarkStart w:id="8" w:name="_Toc266734499"/>
      <w:r w:rsidRPr="00B14482">
        <w:tab/>
      </w:r>
      <w:r w:rsidRPr="00B14482">
        <w:tab/>
        <w:t>Информация общего характера, запрашиваемая Комитетом (</w:t>
      </w:r>
      <w:r w:rsidRPr="00B14482">
        <w:rPr>
          <w:lang w:val="en-GB"/>
        </w:rPr>
        <w:t>CEDAW</w:t>
      </w:r>
      <w:r w:rsidRPr="00B14482">
        <w:t>/</w:t>
      </w:r>
      <w:r w:rsidRPr="00B14482">
        <w:rPr>
          <w:lang w:val="en-GB"/>
        </w:rPr>
        <w:t>CSYC</w:t>
      </w:r>
      <w:r w:rsidRPr="00B14482">
        <w:t>/</w:t>
      </w:r>
      <w:r w:rsidRPr="00B14482">
        <w:rPr>
          <w:lang w:val="en-GB"/>
        </w:rPr>
        <w:t>Q</w:t>
      </w:r>
      <w:r w:rsidRPr="00B14482">
        <w:t>/5</w:t>
      </w:r>
      <w:bookmarkEnd w:id="8"/>
      <w:r w:rsidRPr="00B14482">
        <w:t>)</w:t>
      </w:r>
    </w:p>
    <w:p w:rsidR="00E37112" w:rsidRPr="00B14482" w:rsidRDefault="00E37112" w:rsidP="00634CCB">
      <w:pPr>
        <w:pStyle w:val="H23GR"/>
      </w:pPr>
      <w:bookmarkStart w:id="9" w:name="_Toc266734500"/>
      <w:r w:rsidRPr="00B14482">
        <w:tab/>
      </w:r>
      <w:r w:rsidRPr="00B14482">
        <w:tab/>
        <w:t>Положение дел со сбором и анализом данных</w:t>
      </w:r>
      <w:r>
        <w:t>,</w:t>
      </w:r>
      <w:r w:rsidRPr="00B14482">
        <w:t xml:space="preserve"> особенно прим</w:t>
      </w:r>
      <w:r w:rsidRPr="00B14482">
        <w:t>е</w:t>
      </w:r>
      <w:r w:rsidRPr="00B14482">
        <w:t xml:space="preserve">нительно </w:t>
      </w:r>
      <w:r>
        <w:br/>
      </w:r>
      <w:r w:rsidRPr="00B14482">
        <w:t>к положению женщин</w:t>
      </w:r>
      <w:bookmarkEnd w:id="9"/>
    </w:p>
    <w:p w:rsidR="00E37112" w:rsidRPr="00B14482" w:rsidRDefault="00E37112" w:rsidP="00634CCB">
      <w:pPr>
        <w:pStyle w:val="SingleTxtGR"/>
      </w:pPr>
      <w:r w:rsidRPr="00B14482">
        <w:t>28.</w:t>
      </w:r>
      <w:r w:rsidRPr="00B14482">
        <w:tab/>
        <w:t>Наличие точных, своевременных и последовательных данных с разби</w:t>
      </w:r>
      <w:r w:rsidRPr="00B14482">
        <w:t>в</w:t>
      </w:r>
      <w:r w:rsidRPr="00B14482">
        <w:t>кой по полу и учитывающих гендерную специфику имеет очень важное знач</w:t>
      </w:r>
      <w:r w:rsidRPr="00B14482">
        <w:t>е</w:t>
      </w:r>
      <w:r w:rsidRPr="00B14482">
        <w:t>ние для мониторинга прогресса женщин и выявления областей гендерного н</w:t>
      </w:r>
      <w:r w:rsidRPr="00B14482">
        <w:t>е</w:t>
      </w:r>
      <w:r w:rsidRPr="00B14482">
        <w:t>равенства. Это также способствует лучшему планированию и оценке. Планир</w:t>
      </w:r>
      <w:r w:rsidRPr="00B14482">
        <w:t>о</w:t>
      </w:r>
      <w:r w:rsidRPr="00B14482">
        <w:t>вание, не подкрепленное соответствующими данными, часто основано на ош</w:t>
      </w:r>
      <w:r w:rsidRPr="00B14482">
        <w:t>и</w:t>
      </w:r>
      <w:r w:rsidRPr="00B14482">
        <w:t>бочных предположениях, что может увековечить существующие гендерные ст</w:t>
      </w:r>
      <w:r w:rsidRPr="00B14482">
        <w:t>е</w:t>
      </w:r>
      <w:r w:rsidRPr="00B14482">
        <w:t>реотипы и укрепить статус-кво. Все это ос</w:t>
      </w:r>
      <w:r w:rsidRPr="00B14482">
        <w:t>о</w:t>
      </w:r>
      <w:r w:rsidRPr="00B14482">
        <w:t>бенно справедливо в отношении гендерной проблематики, когда представление людей о гендерных ролях не с</w:t>
      </w:r>
      <w:r w:rsidRPr="00B14482">
        <w:t>о</w:t>
      </w:r>
      <w:r w:rsidRPr="00B14482">
        <w:t>ответствует действительности. Нехватка данных с разбивкой по полу была о</w:t>
      </w:r>
      <w:r w:rsidRPr="00B14482">
        <w:t>п</w:t>
      </w:r>
      <w:r w:rsidRPr="00B14482">
        <w:t>ределена в кач</w:t>
      </w:r>
      <w:r w:rsidRPr="00B14482">
        <w:t>е</w:t>
      </w:r>
      <w:r w:rsidRPr="00B14482">
        <w:t>стве одного из основных недостатков, воспрепятствовавших включению гендерных вопросов в политику и программы в рамках Национал</w:t>
      </w:r>
      <w:r w:rsidRPr="00B14482">
        <w:t>ь</w:t>
      </w:r>
      <w:r w:rsidRPr="00B14482">
        <w:t>ного плана действий этой страны в области социального развития</w:t>
      </w:r>
      <w:r>
        <w:t xml:space="preserve"> </w:t>
      </w:r>
      <w:r w:rsidRPr="00B14482">
        <w:t>на 2005</w:t>
      </w:r>
      <w:r>
        <w:t>−</w:t>
      </w:r>
      <w:r w:rsidRPr="00B14482">
        <w:t>2015</w:t>
      </w:r>
      <w:r>
        <w:t> годы</w:t>
      </w:r>
      <w:r w:rsidRPr="00B14482">
        <w:t>.</w:t>
      </w:r>
    </w:p>
    <w:p w:rsidR="00E37112" w:rsidRPr="00B14482" w:rsidRDefault="00E37112" w:rsidP="00634CCB">
      <w:pPr>
        <w:pStyle w:val="SingleTxtGR"/>
      </w:pPr>
      <w:r w:rsidRPr="00B14482">
        <w:t>29.</w:t>
      </w:r>
      <w:r w:rsidRPr="00B14482">
        <w:tab/>
        <w:t>Потенциал Сейшельских Островов по отслеживанию вопросов, связа</w:t>
      </w:r>
      <w:r w:rsidRPr="00B14482">
        <w:t>н</w:t>
      </w:r>
      <w:r w:rsidRPr="00B14482">
        <w:t>ных с гендерным равенством и расширением прав и возможностей женщин, я</w:t>
      </w:r>
      <w:r w:rsidRPr="00B14482">
        <w:t>в</w:t>
      </w:r>
      <w:r w:rsidRPr="00B14482">
        <w:t>ляется достаточно сильным в таких секторах, как здравоохранение, демография и, в меньшей степени, в области образования, однако гендерная статистика зн</w:t>
      </w:r>
      <w:r w:rsidRPr="00B14482">
        <w:t>а</w:t>
      </w:r>
      <w:r w:rsidRPr="00B14482">
        <w:t xml:space="preserve">чительно меньше развита в традиционно </w:t>
      </w:r>
      <w:r>
        <w:t>"</w:t>
      </w:r>
      <w:r w:rsidRPr="00B14482">
        <w:t>мужских</w:t>
      </w:r>
      <w:r>
        <w:t>"</w:t>
      </w:r>
      <w:r w:rsidRPr="00B14482">
        <w:t xml:space="preserve"> сферах, таких как бизнес, торговля, макр</w:t>
      </w:r>
      <w:r w:rsidRPr="00B14482">
        <w:t>о</w:t>
      </w:r>
      <w:r w:rsidRPr="00B14482">
        <w:t>экономика, правовой и частный сектор.</w:t>
      </w:r>
    </w:p>
    <w:p w:rsidR="00E37112" w:rsidRPr="00B14482" w:rsidRDefault="00E37112" w:rsidP="00634CCB">
      <w:pPr>
        <w:pStyle w:val="SingleTxtGR"/>
      </w:pPr>
      <w:r w:rsidRPr="00B14482">
        <w:t>30.</w:t>
      </w:r>
      <w:r w:rsidRPr="00B14482">
        <w:tab/>
        <w:t>Гендерные данные разбросаны по многочисленным объектам в отрасл</w:t>
      </w:r>
      <w:r w:rsidRPr="00B14482">
        <w:t>е</w:t>
      </w:r>
      <w:r w:rsidRPr="00B14482">
        <w:t>вых министерствах и полугосударственных организациях без единой точки до</w:t>
      </w:r>
      <w:r w:rsidRPr="00B14482">
        <w:t>с</w:t>
      </w:r>
      <w:r w:rsidRPr="00B14482">
        <w:t>тупа. Многие из административных записей, таких как судебные протоколы, полицейские досье и коммерческие регистры, не содержат данных с разбивкой по полу, а некоторые даже не были оцифрованы. Поиск и анализ информации вручную является длительным и дорогостоящим процессом. Даже когда имею</w:t>
      </w:r>
      <w:r w:rsidRPr="00B14482">
        <w:t>т</w:t>
      </w:r>
      <w:r w:rsidRPr="00B14482">
        <w:t>ся данные с разбивкой по полу, очень немногие министерства и ведомства пр</w:t>
      </w:r>
      <w:r w:rsidRPr="00B14482">
        <w:t>о</w:t>
      </w:r>
      <w:r w:rsidRPr="00B14482">
        <w:t>водят гендерный анализ для оценки воздействия процесса развития на женщин и мужчин. Во всех основных министерствах имеются лишь ограниченные во</w:t>
      </w:r>
      <w:r w:rsidRPr="00B14482">
        <w:t>з</w:t>
      </w:r>
      <w:r w:rsidRPr="00B14482">
        <w:t>можности для управления данными с разбивкой по полу, их архивирования, анализа и распространения.</w:t>
      </w:r>
    </w:p>
    <w:p w:rsidR="00E37112" w:rsidRPr="00B14482" w:rsidRDefault="00E37112" w:rsidP="00634CCB">
      <w:pPr>
        <w:pStyle w:val="SingleTxtGR"/>
      </w:pPr>
      <w:r w:rsidRPr="00B14482">
        <w:t>31.</w:t>
      </w:r>
      <w:r w:rsidRPr="00B14482">
        <w:tab/>
        <w:t>На Сейшельских Островах имеется лишь небольшое научно-исследовательское сообщество. Возможности проведения качественных иссл</w:t>
      </w:r>
      <w:r w:rsidRPr="00B14482">
        <w:t>е</w:t>
      </w:r>
      <w:r w:rsidRPr="00B14482">
        <w:t>дований по гендерным вопросам и положению женщин очень ограничены. Лишь немногие НПО, работающие по проблемам, связанным с положением женщин, сосредот</w:t>
      </w:r>
      <w:r>
        <w:t>о</w:t>
      </w:r>
      <w:r w:rsidRPr="00B14482">
        <w:t>чивают внимание на исследовательской работе. Таким обр</w:t>
      </w:r>
      <w:r w:rsidRPr="00B14482">
        <w:t>а</w:t>
      </w:r>
      <w:r w:rsidRPr="00B14482">
        <w:t>зом, лоббирование и отстаивание вопросов, связанных с получением более к</w:t>
      </w:r>
      <w:r w:rsidRPr="00B14482">
        <w:t>а</w:t>
      </w:r>
      <w:r w:rsidRPr="00B14482">
        <w:t>чественной статист</w:t>
      </w:r>
      <w:r w:rsidRPr="00B14482">
        <w:t>и</w:t>
      </w:r>
      <w:r w:rsidRPr="00B14482">
        <w:t>ки, име</w:t>
      </w:r>
      <w:r>
        <w:t>ю</w:t>
      </w:r>
      <w:r w:rsidRPr="00B14482">
        <w:t xml:space="preserve">т ограниченный характер. </w:t>
      </w:r>
    </w:p>
    <w:p w:rsidR="00E37112" w:rsidRDefault="00E37112" w:rsidP="00634CCB">
      <w:pPr>
        <w:pStyle w:val="SingleTxtGR"/>
      </w:pPr>
      <w:r w:rsidRPr="00B14482">
        <w:t>32.</w:t>
      </w:r>
      <w:r w:rsidRPr="00B14482">
        <w:tab/>
        <w:t>Несмотря на то, что Сейшельские Острова имеют высокий индекс разв</w:t>
      </w:r>
      <w:r w:rsidRPr="00B14482">
        <w:t>и</w:t>
      </w:r>
      <w:r w:rsidRPr="00B14482">
        <w:t>тия человеческого потенциала и занимают по этому показателю 57-е место из 182 стран, согласно Докладу о развитии человеч</w:t>
      </w:r>
      <w:r w:rsidRPr="00B14482">
        <w:t>е</w:t>
      </w:r>
      <w:r w:rsidRPr="00B14482">
        <w:t>ского потенциала за 2009 год, тем не менее</w:t>
      </w:r>
      <w:r>
        <w:t xml:space="preserve"> </w:t>
      </w:r>
      <w:r w:rsidRPr="00B14482">
        <w:t>они не имеют расчетного индекса гендерного равенства (ИГР)</w:t>
      </w:r>
      <w:r w:rsidRPr="004479D4">
        <w:rPr>
          <w:sz w:val="18"/>
          <w:szCs w:val="18"/>
          <w:vertAlign w:val="superscript"/>
          <w:lang w:val="en-GB"/>
        </w:rPr>
        <w:footnoteReference w:id="5"/>
      </w:r>
      <w:r w:rsidRPr="00B14482">
        <w:t xml:space="preserve"> и</w:t>
      </w:r>
      <w:r>
        <w:t xml:space="preserve"> </w:t>
      </w:r>
      <w:r w:rsidRPr="00B14482">
        <w:t>показателя степени реализации прав женщин (ПСРПЖ)</w:t>
      </w:r>
      <w:r w:rsidRPr="004479D4">
        <w:rPr>
          <w:sz w:val="18"/>
          <w:szCs w:val="18"/>
          <w:vertAlign w:val="superscript"/>
          <w:lang w:val="en-GB"/>
        </w:rPr>
        <w:footnoteReference w:id="6"/>
      </w:r>
      <w:r w:rsidRPr="00B14482">
        <w:t>, которые могли бы п</w:t>
      </w:r>
      <w:r w:rsidRPr="00B14482">
        <w:t>о</w:t>
      </w:r>
      <w:r w:rsidRPr="00B14482">
        <w:t>служить основой для международного сравнения прогресса в области генде</w:t>
      </w:r>
      <w:r w:rsidRPr="00B14482">
        <w:t>р</w:t>
      </w:r>
      <w:r w:rsidRPr="00B14482">
        <w:t>ного равенства. Стране также необходимо подготовить национальный пер</w:t>
      </w:r>
      <w:r w:rsidRPr="00B14482">
        <w:t>е</w:t>
      </w:r>
      <w:r w:rsidRPr="00B14482">
        <w:t>чень приоритетных показателей для всех сфер социальной и экономической деятел</w:t>
      </w:r>
      <w:r w:rsidRPr="00B14482">
        <w:t>ь</w:t>
      </w:r>
      <w:r w:rsidRPr="00B14482">
        <w:t>ности, которые будут лучше выявлять пробелы в гендерном плане и помогут н</w:t>
      </w:r>
      <w:r w:rsidRPr="00B14482">
        <w:t>а</w:t>
      </w:r>
      <w:r w:rsidRPr="00B14482">
        <w:t>гляднее отобразить уникальную гендерную динамику сейшельского общества. Все это на данный момент отсутствует.</w:t>
      </w:r>
    </w:p>
    <w:p w:rsidR="0083354C" w:rsidRPr="00A50E1F" w:rsidRDefault="0083354C" w:rsidP="00634CCB">
      <w:pPr>
        <w:pStyle w:val="SingleTxtGR"/>
      </w:pPr>
      <w:r w:rsidRPr="00A50E1F">
        <w:t>33.</w:t>
      </w:r>
      <w:r w:rsidRPr="00A50E1F">
        <w:tab/>
        <w:t>В настоящее время существу</w:t>
      </w:r>
      <w:r>
        <w:t>е</w:t>
      </w:r>
      <w:r w:rsidRPr="00A50E1F">
        <w:t>т два ключевых источника гендерной стат</w:t>
      </w:r>
      <w:r w:rsidRPr="00A50E1F">
        <w:t>и</w:t>
      </w:r>
      <w:r w:rsidRPr="00A50E1F">
        <w:t>стики на Сейшельских Островах: Национальное статистическое бюро и Секр</w:t>
      </w:r>
      <w:r w:rsidRPr="00A50E1F">
        <w:t>е</w:t>
      </w:r>
      <w:r w:rsidRPr="00A50E1F">
        <w:t>тариат по гендерным вопросам. Основные функции Секретариата по генде</w:t>
      </w:r>
      <w:r w:rsidRPr="00A50E1F">
        <w:t>р</w:t>
      </w:r>
      <w:r w:rsidRPr="00A50E1F">
        <w:t>ным вопросам включают в себя мониторинг и оценку учета гендерной проблемат</w:t>
      </w:r>
      <w:r w:rsidRPr="00A50E1F">
        <w:t>и</w:t>
      </w:r>
      <w:r w:rsidRPr="00A50E1F">
        <w:t>ки, а также управление потоком информации и коммуникационное обесп</w:t>
      </w:r>
      <w:r w:rsidRPr="00A50E1F">
        <w:t>е</w:t>
      </w:r>
      <w:r w:rsidRPr="00A50E1F">
        <w:t>чение. Роль Секретариата по гендерным вопросам состоит в том, чтобы дейс</w:t>
      </w:r>
      <w:r w:rsidRPr="00A50E1F">
        <w:t>т</w:t>
      </w:r>
      <w:r w:rsidRPr="00A50E1F">
        <w:t xml:space="preserve">вовать в качестве </w:t>
      </w:r>
      <w:r>
        <w:t xml:space="preserve">постоянного </w:t>
      </w:r>
      <w:r w:rsidRPr="00A50E1F">
        <w:t>ведущего учреждения в рамках Системы генде</w:t>
      </w:r>
      <w:r w:rsidRPr="00A50E1F">
        <w:t>р</w:t>
      </w:r>
      <w:r w:rsidRPr="00A50E1F">
        <w:t>ного управления (СГУ), которая включает в себя механизм Системы управления и</w:t>
      </w:r>
      <w:r w:rsidRPr="00A50E1F">
        <w:t>н</w:t>
      </w:r>
      <w:r w:rsidRPr="00A50E1F">
        <w:t>формацией (СУИ). Функциональные возможности механизма СУИ (центр хр</w:t>
      </w:r>
      <w:r w:rsidRPr="00A50E1F">
        <w:t>а</w:t>
      </w:r>
      <w:r w:rsidRPr="00A50E1F">
        <w:t>нения и распространения информации для СГУ) являются ограниченными вв</w:t>
      </w:r>
      <w:r w:rsidRPr="00A50E1F">
        <w:t>и</w:t>
      </w:r>
      <w:r w:rsidRPr="00A50E1F">
        <w:t>ду отсутствия должного потенциала, особенно после реструктуризации прав</w:t>
      </w:r>
      <w:r w:rsidRPr="00A50E1F">
        <w:t>и</w:t>
      </w:r>
      <w:r w:rsidRPr="00A50E1F">
        <w:t>тельства. Вебсайт Секретариата по гендерным вопросам (</w:t>
      </w:r>
      <w:hyperlink r:id="rId9" w:history="1">
        <w:r w:rsidRPr="00511A34">
          <w:rPr>
            <w:rStyle w:val="Hyperlink"/>
            <w:u w:val="none"/>
          </w:rPr>
          <w:t>www.genderseychelles.gov.sc</w:t>
        </w:r>
      </w:hyperlink>
      <w:r w:rsidRPr="00A50E1F">
        <w:t>) был создан в июле 2008 года в сотрудничестве с Департаментом по вопросам информации, коммуникации и технологий (ИКТ) в качестве средства коммуникации для экономически эффективного распростр</w:t>
      </w:r>
      <w:r w:rsidRPr="00A50E1F">
        <w:t>а</w:t>
      </w:r>
      <w:r w:rsidRPr="00A50E1F">
        <w:t>нения информации среди ц</w:t>
      </w:r>
      <w:r w:rsidRPr="00A50E1F">
        <w:t>е</w:t>
      </w:r>
      <w:r w:rsidRPr="00A50E1F">
        <w:t xml:space="preserve">левых групп. </w:t>
      </w:r>
    </w:p>
    <w:p w:rsidR="0083354C" w:rsidRPr="00A50E1F" w:rsidRDefault="0083354C" w:rsidP="00634CCB">
      <w:pPr>
        <w:pStyle w:val="SingleTxtGR"/>
      </w:pPr>
      <w:r w:rsidRPr="00A50E1F">
        <w:t>34.</w:t>
      </w:r>
      <w:r w:rsidRPr="00A50E1F">
        <w:tab/>
        <w:t>Выражается надежда, что на последующих этапах развития появятся б</w:t>
      </w:r>
      <w:r w:rsidRPr="00A50E1F">
        <w:t>о</w:t>
      </w:r>
      <w:r w:rsidRPr="00A50E1F">
        <w:t>лее динамичные методы общения, которые облегчат двустороннюю св</w:t>
      </w:r>
      <w:r>
        <w:t>язь (И</w:t>
      </w:r>
      <w:r w:rsidRPr="00A50E1F">
        <w:t>н</w:t>
      </w:r>
      <w:r w:rsidRPr="00A50E1F">
        <w:t>тернет-обследования/опросы, дискуссионные форумы и т.д.). Национальный план действий по гендерным вопросам, Национальная стратегия в области и</w:t>
      </w:r>
      <w:r w:rsidRPr="00A50E1F">
        <w:t>н</w:t>
      </w:r>
      <w:r w:rsidRPr="00A50E1F">
        <w:t xml:space="preserve">формирования о гендерных вопросах и Национальный план действий по борьбе с гендерным насилием </w:t>
      </w:r>
      <w:r>
        <w:t xml:space="preserve">− </w:t>
      </w:r>
      <w:r w:rsidRPr="00A50E1F">
        <w:t xml:space="preserve">все вместе </w:t>
      </w:r>
      <w:r>
        <w:t xml:space="preserve">− </w:t>
      </w:r>
      <w:r w:rsidRPr="00A50E1F">
        <w:t>сосредотачивают внимание на наращив</w:t>
      </w:r>
      <w:r w:rsidRPr="00A50E1F">
        <w:t>а</w:t>
      </w:r>
      <w:r w:rsidRPr="00A50E1F">
        <w:t>нии потенциала поставщиков статистических данных (включая НСБ) в сфере гендерной статистики (включая статистику по ГН). Основные стратегии вкл</w:t>
      </w:r>
      <w:r w:rsidRPr="00A50E1F">
        <w:t>ю</w:t>
      </w:r>
      <w:r w:rsidRPr="00A50E1F">
        <w:t>чают в себя лоббирование вопросов включения гендерной проблематики в Н</w:t>
      </w:r>
      <w:r w:rsidRPr="00A50E1F">
        <w:t>а</w:t>
      </w:r>
      <w:r w:rsidRPr="00A50E1F">
        <w:t>циональную стратегию развития статистики (НСРС), информирование поста</w:t>
      </w:r>
      <w:r w:rsidRPr="00A50E1F">
        <w:t>в</w:t>
      </w:r>
      <w:r w:rsidRPr="00A50E1F">
        <w:t>щиков статистических данных (НСБ и административные структуры), обучение в области гендерной статистики, исследования в сфере ГН и проведение ге</w:t>
      </w:r>
      <w:r w:rsidRPr="00A50E1F">
        <w:t>н</w:t>
      </w:r>
      <w:r w:rsidRPr="00A50E1F">
        <w:t>дерного анализа, совершенствование сбора данных и управления системами (компьютеризация), а также стандартизация гендерных показателей в отрасл</w:t>
      </w:r>
      <w:r w:rsidRPr="00A50E1F">
        <w:t>е</w:t>
      </w:r>
      <w:r w:rsidRPr="00A50E1F">
        <w:t xml:space="preserve">вых министерствах. </w:t>
      </w:r>
    </w:p>
    <w:p w:rsidR="0083354C" w:rsidRPr="00A50E1F" w:rsidRDefault="0083354C" w:rsidP="00634CCB">
      <w:pPr>
        <w:pStyle w:val="SingleTxtGR"/>
      </w:pPr>
      <w:r w:rsidRPr="00A50E1F">
        <w:t>35.</w:t>
      </w:r>
      <w:r w:rsidRPr="00A50E1F">
        <w:tab/>
        <w:t>Сейшельские Острова имеют достаточно хорошо налаженную наци</w:t>
      </w:r>
      <w:r w:rsidRPr="00A50E1F">
        <w:t>о</w:t>
      </w:r>
      <w:r w:rsidRPr="00A50E1F">
        <w:t>нальную статистическую систему. Национальное статистическое бюро (НСБ) является ведущим учреждением по сбору статист</w:t>
      </w:r>
      <w:r w:rsidRPr="00A50E1F">
        <w:t>и</w:t>
      </w:r>
      <w:r w:rsidRPr="00A50E1F">
        <w:t>ческих данных в стране. Оно было создано в качестве полуавтономной организации в феврале 2005 года на основании парламентского акта после пятикратной смены головного министе</w:t>
      </w:r>
      <w:r w:rsidRPr="00A50E1F">
        <w:t>р</w:t>
      </w:r>
      <w:r w:rsidRPr="00A50E1F">
        <w:t>ства в период 1980</w:t>
      </w:r>
      <w:r>
        <w:t>−</w:t>
      </w:r>
      <w:r w:rsidRPr="00A50E1F">
        <w:t>2005 г</w:t>
      </w:r>
      <w:r>
        <w:t>одов.</w:t>
      </w:r>
      <w:r w:rsidRPr="00A50E1F">
        <w:t xml:space="preserve"> НСБ в настоящее время возглавляет Главный исполнительный директор (мужчина). Совет директоров, в состав которого вх</w:t>
      </w:r>
      <w:r w:rsidRPr="00A50E1F">
        <w:t>о</w:t>
      </w:r>
      <w:r w:rsidRPr="00A50E1F">
        <w:t>дят три женщины и девять мужчин, консультирует ГД по вопросам ре</w:t>
      </w:r>
      <w:r w:rsidRPr="00A50E1F">
        <w:t>а</w:t>
      </w:r>
      <w:r w:rsidRPr="00A50E1F">
        <w:t>лизации функций Бюро и обеспечивает, чтобы работа Бюро была актуальной, независ</w:t>
      </w:r>
      <w:r w:rsidRPr="00A50E1F">
        <w:t>и</w:t>
      </w:r>
      <w:r w:rsidRPr="00A50E1F">
        <w:t>мой и автоно</w:t>
      </w:r>
      <w:r w:rsidRPr="00A50E1F">
        <w:t>м</w:t>
      </w:r>
      <w:r w:rsidRPr="00A50E1F">
        <w:t xml:space="preserve">ной. </w:t>
      </w:r>
    </w:p>
    <w:p w:rsidR="0083354C" w:rsidRPr="00A50E1F" w:rsidRDefault="0083354C" w:rsidP="00634CCB">
      <w:pPr>
        <w:pStyle w:val="SingleTxtGR"/>
      </w:pPr>
      <w:r>
        <w:t>36.</w:t>
      </w:r>
      <w:r>
        <w:tab/>
        <w:t>В функции НСБ входя</w:t>
      </w:r>
      <w:r w:rsidRPr="00A50E1F">
        <w:t>т сбор, обработка и публикация статистической информации, относящейся к коммерческим, промышленным, финансовым, с</w:t>
      </w:r>
      <w:r w:rsidRPr="00A50E1F">
        <w:t>о</w:t>
      </w:r>
      <w:r w:rsidRPr="00A50E1F">
        <w:t>циальным и экономическим условиям жизни людей; оно помогает правительс</w:t>
      </w:r>
      <w:r w:rsidRPr="00A50E1F">
        <w:t>т</w:t>
      </w:r>
      <w:r w:rsidRPr="00A50E1F">
        <w:t>венным организациям осуществлять сбор, обработку и публикацию статистич</w:t>
      </w:r>
      <w:r w:rsidRPr="00A50E1F">
        <w:t>е</w:t>
      </w:r>
      <w:r w:rsidRPr="00A50E1F">
        <w:t xml:space="preserve">ских данных, полученных по результатам их непосредственной деятельности, а также получать комплексные </w:t>
      </w:r>
      <w:r>
        <w:t xml:space="preserve">социально-экономические </w:t>
      </w:r>
      <w:r w:rsidRPr="00A50E1F">
        <w:t>статистические да</w:t>
      </w:r>
      <w:r w:rsidRPr="00A50E1F">
        <w:t>н</w:t>
      </w:r>
      <w:r w:rsidRPr="00A50E1F">
        <w:t>ные, относящиеся к Сейшельским Островам в целом. В 2008 году в НСБ раб</w:t>
      </w:r>
      <w:r w:rsidRPr="00A50E1F">
        <w:t>о</w:t>
      </w:r>
      <w:r w:rsidRPr="00A50E1F">
        <w:t>тало 37 статистиков (11 мужчин и 26 женщин).</w:t>
      </w:r>
    </w:p>
    <w:p w:rsidR="0083354C" w:rsidRPr="00A50E1F" w:rsidRDefault="0083354C" w:rsidP="00634CCB">
      <w:pPr>
        <w:pStyle w:val="SingleTxtGR"/>
      </w:pPr>
      <w:r w:rsidRPr="00A50E1F">
        <w:t>37.</w:t>
      </w:r>
      <w:r w:rsidRPr="00A50E1F">
        <w:tab/>
        <w:t xml:space="preserve">В состав НСБ </w:t>
      </w:r>
      <w:r>
        <w:t>входят три технических отдела: т</w:t>
      </w:r>
      <w:r w:rsidRPr="00A50E1F">
        <w:t>орговли, занятости и т</w:t>
      </w:r>
      <w:r w:rsidRPr="00A50E1F">
        <w:t>у</w:t>
      </w:r>
      <w:r>
        <w:t>ризма; переписей и обследований; и н</w:t>
      </w:r>
      <w:r w:rsidRPr="00A50E1F">
        <w:t>ациональных счетов и цен. Эти три те</w:t>
      </w:r>
      <w:r w:rsidRPr="00A50E1F">
        <w:t>х</w:t>
      </w:r>
      <w:r w:rsidRPr="00A50E1F">
        <w:t>нических отдела опираются на помощь Отдела корпоративной поддержки, к</w:t>
      </w:r>
      <w:r w:rsidRPr="00A50E1F">
        <w:t>о</w:t>
      </w:r>
      <w:r w:rsidRPr="00A50E1F">
        <w:t>торый выполняет управленческие функции, ведет отчетность и занимается и</w:t>
      </w:r>
      <w:r w:rsidRPr="00A50E1F">
        <w:t>н</w:t>
      </w:r>
      <w:r w:rsidRPr="00A50E1F">
        <w:t xml:space="preserve">формационными технологиями. </w:t>
      </w:r>
    </w:p>
    <w:p w:rsidR="0083354C" w:rsidRPr="00A50E1F" w:rsidRDefault="0083354C" w:rsidP="00634CCB">
      <w:pPr>
        <w:pStyle w:val="SingleTxtGR"/>
      </w:pPr>
      <w:r w:rsidRPr="00A50E1F">
        <w:t>38.</w:t>
      </w:r>
      <w:r w:rsidRPr="00A50E1F">
        <w:tab/>
        <w:t>НСБ получает информацию путем проведения переписей жилого фонда и населения, выборочных обследований и использования административных р</w:t>
      </w:r>
      <w:r w:rsidRPr="00A50E1F">
        <w:t>е</w:t>
      </w:r>
      <w:r w:rsidRPr="00A50E1F">
        <w:t>гистрационных записей. Отчеты о переписях и обследованиях публикуются п</w:t>
      </w:r>
      <w:r w:rsidRPr="00A50E1F">
        <w:t>о</w:t>
      </w:r>
      <w:r w:rsidRPr="00A50E1F">
        <w:t>сле их проведения. Национальная перепись населения проводится каждые 10</w:t>
      </w:r>
      <w:r>
        <w:t> </w:t>
      </w:r>
      <w:r w:rsidRPr="00A50E1F">
        <w:t>лет, и в настоящее время завершается подготовка к проведению переписи 2010 года. НСБ также получает свою информацию по социальной статистике в области здравоохранения, образования и занят</w:t>
      </w:r>
      <w:r w:rsidRPr="00A50E1F">
        <w:t>о</w:t>
      </w:r>
      <w:r w:rsidRPr="00A50E1F">
        <w:t xml:space="preserve">сти от отраслевых министерств. </w:t>
      </w:r>
    </w:p>
    <w:p w:rsidR="0083354C" w:rsidRPr="00A50E1F" w:rsidRDefault="0083354C" w:rsidP="00634CCB">
      <w:pPr>
        <w:pStyle w:val="SingleTxtGR"/>
      </w:pPr>
      <w:r w:rsidRPr="00A50E1F">
        <w:t>39.</w:t>
      </w:r>
      <w:r w:rsidRPr="00A50E1F">
        <w:tab/>
        <w:t>Данные используются для различных целей, включая планирование и анализ политики, принятие решений, административное управление, инвест</w:t>
      </w:r>
      <w:r w:rsidRPr="00A50E1F">
        <w:t>и</w:t>
      </w:r>
      <w:r w:rsidRPr="00A50E1F">
        <w:t>рование, мониторинг и оценку, отчетность, представление докладов и провед</w:t>
      </w:r>
      <w:r w:rsidRPr="00A50E1F">
        <w:t>е</w:t>
      </w:r>
      <w:r w:rsidRPr="00A50E1F">
        <w:t>ние общественных дискуссий. Основными пользователями являются прав</w:t>
      </w:r>
      <w:r w:rsidRPr="00A50E1F">
        <w:t>и</w:t>
      </w:r>
      <w:r w:rsidRPr="00A50E1F">
        <w:t>тельственные министерства и департаменты, частный сектор, гражданское о</w:t>
      </w:r>
      <w:r w:rsidRPr="00A50E1F">
        <w:t>б</w:t>
      </w:r>
      <w:r w:rsidRPr="00A50E1F">
        <w:t>щество, исследовательские и учебные заведения, субрегиональные, регионал</w:t>
      </w:r>
      <w:r w:rsidRPr="00A50E1F">
        <w:t>ь</w:t>
      </w:r>
      <w:r w:rsidRPr="00A50E1F">
        <w:t>ные и международные организации, а также широкая общественность. Поста</w:t>
      </w:r>
      <w:r w:rsidRPr="00A50E1F">
        <w:t>в</w:t>
      </w:r>
      <w:r w:rsidRPr="00A50E1F">
        <w:t>щиками данных в основном являются домашние хозяйства, отдельные лица и группы лиц в рамках конкретных организаций и учреждений/предприятий.</w:t>
      </w:r>
    </w:p>
    <w:p w:rsidR="0083354C" w:rsidRPr="00A50E1F" w:rsidRDefault="0083354C" w:rsidP="00634CCB">
      <w:pPr>
        <w:pStyle w:val="SingleTxtGR"/>
      </w:pPr>
      <w:r w:rsidRPr="00A50E1F">
        <w:t>40.</w:t>
      </w:r>
      <w:r w:rsidRPr="00A50E1F">
        <w:tab/>
        <w:t>Бюро распространяет свои многочисленные данные через собственный вебсайт (</w:t>
      </w:r>
      <w:hyperlink r:id="rId10" w:history="1">
        <w:r w:rsidRPr="00511A34">
          <w:rPr>
            <w:rStyle w:val="Hyperlink"/>
            <w:u w:val="none"/>
          </w:rPr>
          <w:t>http://www.nsb.gov.sc</w:t>
        </w:r>
      </w:hyperlink>
      <w:r w:rsidRPr="00A50E1F">
        <w:t>) и через целый ряд статистических бюллетеней. Демографическая и социальная статистика, собираемая НСБ с помощью пер</w:t>
      </w:r>
      <w:r w:rsidRPr="00A50E1F">
        <w:t>е</w:t>
      </w:r>
      <w:r w:rsidRPr="00A50E1F">
        <w:t>писей и обследований, обычно дается в разбивке по полу и представляет собой надежные данные по основным показателям, особенно в области здравоохран</w:t>
      </w:r>
      <w:r w:rsidRPr="00A50E1F">
        <w:t>е</w:t>
      </w:r>
      <w:r w:rsidRPr="00A50E1F">
        <w:t>ния, образования и борьбы с негра</w:t>
      </w:r>
      <w:r>
        <w:t>мотностью, что обычно называют "</w:t>
      </w:r>
      <w:r w:rsidRPr="00A50E1F">
        <w:t>областью способностей</w:t>
      </w:r>
      <w:r>
        <w:t>"</w:t>
      </w:r>
      <w:r w:rsidRPr="00A50E1F">
        <w:t>. Имеется нехватка надежных и систематизированных данных, дезагрегированных по признаку пола, в таких обла</w:t>
      </w:r>
      <w:r w:rsidRPr="00A50E1F">
        <w:t>с</w:t>
      </w:r>
      <w:r w:rsidRPr="00A50E1F">
        <w:t>тях, как налоги, бизнес, торговля, макроэкономика, занятост</w:t>
      </w:r>
      <w:r>
        <w:t>ь, сельское хозяйство и право ("</w:t>
      </w:r>
      <w:r w:rsidRPr="00A50E1F">
        <w:t>область во</w:t>
      </w:r>
      <w:r w:rsidRPr="00A50E1F">
        <w:t>з</w:t>
      </w:r>
      <w:r w:rsidRPr="00A50E1F">
        <w:t>можностей</w:t>
      </w:r>
      <w:r>
        <w:t>"</w:t>
      </w:r>
      <w:r w:rsidRPr="00A50E1F">
        <w:t>)</w:t>
      </w:r>
      <w:r>
        <w:t>. Самой слабой сферой является "</w:t>
      </w:r>
      <w:r w:rsidRPr="00A50E1F">
        <w:t>область уязвимости</w:t>
      </w:r>
      <w:r>
        <w:t>"</w:t>
      </w:r>
      <w:r w:rsidRPr="00A50E1F">
        <w:t xml:space="preserve"> с огран</w:t>
      </w:r>
      <w:r w:rsidRPr="00A50E1F">
        <w:t>и</w:t>
      </w:r>
      <w:r w:rsidRPr="00A50E1F">
        <w:t>ченным количеством данных, дезагрегированных по признаку бедности, соц</w:t>
      </w:r>
      <w:r w:rsidRPr="00A50E1F">
        <w:t>и</w:t>
      </w:r>
      <w:r w:rsidRPr="00A50E1F">
        <w:t>альной изоляции, бытового насилия и престу</w:t>
      </w:r>
      <w:r w:rsidRPr="00A50E1F">
        <w:t>п</w:t>
      </w:r>
      <w:r w:rsidRPr="00A50E1F">
        <w:t>ности.</w:t>
      </w:r>
    </w:p>
    <w:p w:rsidR="0083354C" w:rsidRPr="00A50E1F" w:rsidRDefault="0083354C" w:rsidP="00634CCB">
      <w:pPr>
        <w:pStyle w:val="SingleTxtGR"/>
      </w:pPr>
      <w:r w:rsidRPr="00A50E1F">
        <w:t>41.</w:t>
      </w:r>
      <w:r w:rsidRPr="00A50E1F">
        <w:tab/>
        <w:t>НСБ выявило следующие проблемы:</w:t>
      </w:r>
    </w:p>
    <w:p w:rsidR="0083354C" w:rsidRPr="00A50E1F" w:rsidRDefault="0083354C" w:rsidP="00634CCB">
      <w:pPr>
        <w:pStyle w:val="Bullet1GR"/>
        <w:numPr>
          <w:ilvl w:val="0"/>
          <w:numId w:val="1"/>
        </w:numPr>
      </w:pPr>
      <w:r w:rsidRPr="00A50E1F">
        <w:t>нехватка квалифицированных кадровых ресурсов для проведения допо</w:t>
      </w:r>
      <w:r w:rsidRPr="00A50E1F">
        <w:t>л</w:t>
      </w:r>
      <w:r w:rsidRPr="00A50E1F">
        <w:t>нительных обследований;</w:t>
      </w:r>
    </w:p>
    <w:p w:rsidR="0083354C" w:rsidRPr="00A50E1F" w:rsidRDefault="0083354C" w:rsidP="00634CCB">
      <w:pPr>
        <w:pStyle w:val="Bullet1GR"/>
        <w:numPr>
          <w:ilvl w:val="0"/>
          <w:numId w:val="1"/>
        </w:numPr>
      </w:pPr>
      <w:r w:rsidRPr="00A50E1F">
        <w:t>неравномерность уровней статистических возможностей/навыков в о</w:t>
      </w:r>
      <w:r w:rsidRPr="00A50E1F">
        <w:t>т</w:t>
      </w:r>
      <w:r w:rsidRPr="00A50E1F">
        <w:t>раслевых министерствах, которые вырабатывают/поставляют данные для НСБ;</w:t>
      </w:r>
    </w:p>
    <w:p w:rsidR="0083354C" w:rsidRPr="00A50E1F" w:rsidRDefault="0083354C" w:rsidP="00634CCB">
      <w:pPr>
        <w:pStyle w:val="Bullet1GR"/>
        <w:numPr>
          <w:ilvl w:val="0"/>
          <w:numId w:val="1"/>
        </w:numPr>
      </w:pPr>
      <w:r w:rsidRPr="00A50E1F">
        <w:t>несовершенство/отсталость систем управления информацией в некот</w:t>
      </w:r>
      <w:r w:rsidRPr="00A50E1F">
        <w:t>о</w:t>
      </w:r>
      <w:r w:rsidRPr="00A50E1F">
        <w:t>рых отраслевых министерствах, что требует дополнительной п</w:t>
      </w:r>
      <w:r w:rsidRPr="00A50E1F">
        <w:t>о</w:t>
      </w:r>
      <w:r w:rsidRPr="00A50E1F">
        <w:t>мощи от НСБ;</w:t>
      </w:r>
    </w:p>
    <w:p w:rsidR="0083354C" w:rsidRPr="00A50E1F" w:rsidRDefault="0083354C" w:rsidP="00634CCB">
      <w:pPr>
        <w:pStyle w:val="Bullet1GR"/>
        <w:numPr>
          <w:ilvl w:val="0"/>
          <w:numId w:val="1"/>
        </w:numPr>
      </w:pPr>
      <w:r w:rsidRPr="00A50E1F">
        <w:t>нехватка диалога/координации на регулярной основе с группами польз</w:t>
      </w:r>
      <w:r w:rsidRPr="00A50E1F">
        <w:t>о</w:t>
      </w:r>
      <w:r w:rsidRPr="00A50E1F">
        <w:t>вателей, например с женскими организациями и научным сообществом</w:t>
      </w:r>
      <w:r>
        <w:t>,</w:t>
      </w:r>
      <w:r w:rsidRPr="00A50E1F">
        <w:t xml:space="preserve"> для определения показателей;</w:t>
      </w:r>
    </w:p>
    <w:p w:rsidR="0083354C" w:rsidRPr="00A50E1F" w:rsidRDefault="0083354C" w:rsidP="00634CCB">
      <w:pPr>
        <w:pStyle w:val="Bullet1GR"/>
        <w:numPr>
          <w:ilvl w:val="0"/>
          <w:numId w:val="1"/>
        </w:numPr>
      </w:pPr>
      <w:r w:rsidRPr="00A50E1F">
        <w:t>недостаток регулярных публикаций данных того же типа; и</w:t>
      </w:r>
    </w:p>
    <w:p w:rsidR="0083354C" w:rsidRPr="00A50E1F" w:rsidRDefault="0083354C" w:rsidP="00634CCB">
      <w:pPr>
        <w:pStyle w:val="Bullet1GR"/>
        <w:numPr>
          <w:ilvl w:val="0"/>
          <w:numId w:val="1"/>
        </w:numPr>
      </w:pPr>
      <w:r w:rsidRPr="00A50E1F">
        <w:t>недостаточная аналитическая подготовка по гендерным вопросам и о</w:t>
      </w:r>
      <w:r w:rsidRPr="00A50E1F">
        <w:t>т</w:t>
      </w:r>
      <w:r w:rsidRPr="00A50E1F">
        <w:t>сутствие возможностей для проведения более сложных обследований, т</w:t>
      </w:r>
      <w:r w:rsidRPr="00A50E1F">
        <w:t>а</w:t>
      </w:r>
      <w:r w:rsidRPr="00A50E1F">
        <w:t>ких как обследования об использовании времени.</w:t>
      </w:r>
    </w:p>
    <w:p w:rsidR="0083354C" w:rsidRPr="00A50E1F" w:rsidRDefault="0083354C" w:rsidP="00634CCB">
      <w:pPr>
        <w:pStyle w:val="SingleTxtGR"/>
      </w:pPr>
      <w:r w:rsidRPr="00A50E1F">
        <w:t>42.</w:t>
      </w:r>
      <w:r w:rsidRPr="00A50E1F">
        <w:tab/>
        <w:t>Данные по детям, в том числе по девочкам, значительно улучшились п</w:t>
      </w:r>
      <w:r w:rsidRPr="00A50E1F">
        <w:t>о</w:t>
      </w:r>
      <w:r w:rsidRPr="00A50E1F">
        <w:t>сле создания Обсерват</w:t>
      </w:r>
      <w:r w:rsidRPr="00A50E1F">
        <w:t>о</w:t>
      </w:r>
      <w:r w:rsidRPr="00A50E1F">
        <w:t>рии по правам ребенка бассейна Индийского океана (ОПРИО) в 2004 году. Обсерватория с ее Центром поддержки, базирующаяся на Маврикии, была создана Комиссией по Индийскому океану (КИО) и ЮНИСЕФ в сотрудничестве с Университетом Маврикия. Ее миссия заключается в укре</w:t>
      </w:r>
      <w:r w:rsidRPr="00A50E1F">
        <w:t>п</w:t>
      </w:r>
      <w:r w:rsidRPr="00A50E1F">
        <w:t>лении регионального и национального мониторинга прав ребенка в регионе Индийского океана путем проведения соответствующих исследований, проп</w:t>
      </w:r>
      <w:r w:rsidRPr="00A50E1F">
        <w:t>а</w:t>
      </w:r>
      <w:r w:rsidRPr="00A50E1F">
        <w:t>гандирования, создания сетевых структур и налаживания обмена информацией, оказания помощи странам в выполнении своих обязательств по Конвенции о правах ребенка и оказания поддержки в достижении целей развития, сформул</w:t>
      </w:r>
      <w:r w:rsidRPr="00A50E1F">
        <w:t>и</w:t>
      </w:r>
      <w:r w:rsidRPr="00A50E1F">
        <w:t>рованных в Декларации тысячел</w:t>
      </w:r>
      <w:r w:rsidRPr="00A50E1F">
        <w:t>е</w:t>
      </w:r>
      <w:r w:rsidRPr="00A50E1F">
        <w:t>тия (ЦРДТ).</w:t>
      </w:r>
    </w:p>
    <w:p w:rsidR="0083354C" w:rsidRPr="00A50E1F" w:rsidRDefault="0083354C" w:rsidP="00634CCB">
      <w:pPr>
        <w:pStyle w:val="SingleTxtGR"/>
      </w:pPr>
      <w:r w:rsidRPr="00A50E1F">
        <w:t>43.</w:t>
      </w:r>
      <w:r w:rsidRPr="00A50E1F">
        <w:tab/>
        <w:t>Данные, относящиеся к девочкам и к детям моложе 18 лет, собираются Национальным статистическим бюро в соответствии с показателями ОПРИО. От всех министерств и организаций, работающих с детьми, требуется предо</w:t>
      </w:r>
      <w:r w:rsidRPr="00A50E1F">
        <w:t>с</w:t>
      </w:r>
      <w:r w:rsidRPr="00A50E1F">
        <w:t>тавлять информацию в этот центральный банк данных. Кроме того, по заказу ОПРИО проводились сравн</w:t>
      </w:r>
      <w:r>
        <w:t>ительные исследования по темам "</w:t>
      </w:r>
      <w:r w:rsidRPr="00A50E1F">
        <w:t>Насилие в отн</w:t>
      </w:r>
      <w:r w:rsidRPr="00A50E1F">
        <w:t>о</w:t>
      </w:r>
      <w:r w:rsidRPr="00A50E1F">
        <w:t>шении детей</w:t>
      </w:r>
      <w:r>
        <w:t>" и "</w:t>
      </w:r>
      <w:r w:rsidRPr="00A50E1F">
        <w:t>Подростки и психическое здоровье</w:t>
      </w:r>
      <w:r>
        <w:t>"</w:t>
      </w:r>
      <w:r w:rsidRPr="00A50E1F">
        <w:t>, в которых сравнивается положение сейшельских детей с положением детей других островов Индийск</w:t>
      </w:r>
      <w:r w:rsidRPr="00A50E1F">
        <w:t>о</w:t>
      </w:r>
      <w:r w:rsidRPr="00A50E1F">
        <w:t xml:space="preserve">го океана. </w:t>
      </w:r>
    </w:p>
    <w:p w:rsidR="0083354C" w:rsidRPr="00A50E1F" w:rsidRDefault="0083354C" w:rsidP="00634CCB">
      <w:pPr>
        <w:pStyle w:val="H23GR"/>
      </w:pPr>
      <w:r>
        <w:tab/>
      </w:r>
      <w:r>
        <w:tab/>
      </w:r>
      <w:r w:rsidRPr="00A50E1F">
        <w:t>Краткая информация о стране</w:t>
      </w:r>
    </w:p>
    <w:p w:rsidR="0083354C" w:rsidRPr="00A50E1F" w:rsidRDefault="0083354C" w:rsidP="00634CCB">
      <w:pPr>
        <w:pStyle w:val="SingleTxtGR"/>
      </w:pPr>
      <w:r w:rsidRPr="00A50E1F">
        <w:t>44.</w:t>
      </w:r>
      <w:r w:rsidRPr="00A50E1F">
        <w:tab/>
        <w:t>Республика Сейшельские Острова является малым островным развива</w:t>
      </w:r>
      <w:r w:rsidRPr="00A50E1F">
        <w:t>ю</w:t>
      </w:r>
      <w:r w:rsidRPr="00A50E1F">
        <w:t>щимся государством (МОРАГ) и представляет собой архипелаг, состоящий из 115 островов, находящихся примерно в 1</w:t>
      </w:r>
      <w:r>
        <w:t xml:space="preserve"> </w:t>
      </w:r>
      <w:r w:rsidRPr="00A50E1F">
        <w:t>600 км к востоку от материковой ча</w:t>
      </w:r>
      <w:r w:rsidRPr="00A50E1F">
        <w:t>с</w:t>
      </w:r>
      <w:r w:rsidRPr="00A50E1F">
        <w:t>ти Африки в западной части Индийского океана. Общая площадь суши соста</w:t>
      </w:r>
      <w:r w:rsidRPr="00A50E1F">
        <w:t>в</w:t>
      </w:r>
      <w:r w:rsidRPr="00A50E1F">
        <w:t>ляет 455 км², а площадь исключительной экономической зоны равна 1,374</w:t>
      </w:r>
      <w:r>
        <w:t> </w:t>
      </w:r>
      <w:r w:rsidRPr="00A50E1F">
        <w:t>млн.</w:t>
      </w:r>
      <w:r>
        <w:t> </w:t>
      </w:r>
      <w:r w:rsidRPr="00A50E1F">
        <w:t>км². Архипелаг состоит из 41 гранитного острова, которые являются старейшими срединно-океаническими гранитными островами на Земле, и из 74</w:t>
      </w:r>
      <w:r>
        <w:t> </w:t>
      </w:r>
      <w:r w:rsidRPr="00A50E1F">
        <w:t>низменных коралловых атоллов и рифов, которые формируют Внешние ос</w:t>
      </w:r>
      <w:r w:rsidRPr="00A50E1F">
        <w:t>т</w:t>
      </w:r>
      <w:r w:rsidRPr="00A50E1F">
        <w:t>рова. Сорок шесть процентов ограниченной части суши отведено под наци</w:t>
      </w:r>
      <w:r w:rsidRPr="00A50E1F">
        <w:t>о</w:t>
      </w:r>
      <w:r w:rsidRPr="00A50E1F">
        <w:t>нальные парки и заповедники. Это служит доказательством исключительной приверженности Сейшельских Островов делу охраны окружающей среды.</w:t>
      </w:r>
    </w:p>
    <w:p w:rsidR="0083354C" w:rsidRPr="00A50E1F" w:rsidRDefault="0083354C" w:rsidP="00634CCB">
      <w:pPr>
        <w:pStyle w:val="SingleTxtGR"/>
      </w:pPr>
      <w:r w:rsidRPr="00A50E1F">
        <w:t>45.</w:t>
      </w:r>
      <w:r w:rsidRPr="00A50E1F">
        <w:tab/>
        <w:t>Столица государства – город Виктория</w:t>
      </w:r>
      <w:r>
        <w:t xml:space="preserve"> −</w:t>
      </w:r>
      <w:r w:rsidRPr="00A50E1F">
        <w:t xml:space="preserve"> расположена на главном грани</w:t>
      </w:r>
      <w:r w:rsidRPr="00A50E1F">
        <w:t>т</w:t>
      </w:r>
      <w:r w:rsidRPr="00A50E1F">
        <w:t>ном острове Маэ, земельная площадь которого равна 148 км². Другими двумя крупными по площади и населению островами я</w:t>
      </w:r>
      <w:r w:rsidRPr="00A50E1F">
        <w:t>в</w:t>
      </w:r>
      <w:r w:rsidRPr="00A50E1F">
        <w:t>ляются Праслен и Ла-Диг. Альдабра, крупнейший в мире поднятый коралловый атолл и объект всемирн</w:t>
      </w:r>
      <w:r w:rsidRPr="00A50E1F">
        <w:t>о</w:t>
      </w:r>
      <w:r w:rsidRPr="00A50E1F">
        <w:t>го наследия ЮНЕСКО, является самым большим и самым отдаленным из к</w:t>
      </w:r>
      <w:r w:rsidRPr="00A50E1F">
        <w:t>о</w:t>
      </w:r>
      <w:r w:rsidRPr="00A50E1F">
        <w:t>ралловых островов, ра</w:t>
      </w:r>
      <w:r w:rsidRPr="00A50E1F">
        <w:t>с</w:t>
      </w:r>
      <w:r w:rsidRPr="00A50E1F">
        <w:t>положенным в 1</w:t>
      </w:r>
      <w:r>
        <w:t xml:space="preserve"> </w:t>
      </w:r>
      <w:r w:rsidRPr="00A50E1F">
        <w:t>150 км к юго-западу от Маэ.</w:t>
      </w:r>
    </w:p>
    <w:p w:rsidR="0083354C" w:rsidRPr="00A50E1F" w:rsidRDefault="0083354C" w:rsidP="00634CCB">
      <w:pPr>
        <w:pStyle w:val="SingleTxtGR"/>
      </w:pPr>
      <w:r w:rsidRPr="00A50E1F">
        <w:t>46.</w:t>
      </w:r>
      <w:r w:rsidRPr="00A50E1F">
        <w:tab/>
        <w:t>По оценкам</w:t>
      </w:r>
      <w:r>
        <w:t>,</w:t>
      </w:r>
      <w:r w:rsidRPr="00A50E1F">
        <w:t xml:space="preserve"> население Сейшельских Островов в 2009 году составило 87</w:t>
      </w:r>
      <w:r>
        <w:t> </w:t>
      </w:r>
      <w:r w:rsidRPr="00A50E1F">
        <w:t>298 человек (НСБ, 2010 год). Население Сейшельских Островов имеет см</w:t>
      </w:r>
      <w:r w:rsidRPr="00A50E1F">
        <w:t>е</w:t>
      </w:r>
      <w:r w:rsidRPr="00A50E1F">
        <w:t>шанное происхождение и включает в себя выходцев из Африки, Европы и Азии. Христианство является доминирующей религией в стране, и примерно 82% н</w:t>
      </w:r>
      <w:r w:rsidRPr="00A50E1F">
        <w:t>а</w:t>
      </w:r>
      <w:r w:rsidRPr="00A50E1F">
        <w:t>селения принадлежит к римско-католической церкви. Прочие нехристианские религиозные конфессии включают в себя ислам, б</w:t>
      </w:r>
      <w:r>
        <w:t xml:space="preserve">ехаизм </w:t>
      </w:r>
      <w:r w:rsidRPr="00A50E1F">
        <w:t>и индуизм. Тремя н</w:t>
      </w:r>
      <w:r w:rsidRPr="00A50E1F">
        <w:t>а</w:t>
      </w:r>
      <w:r w:rsidRPr="00A50E1F">
        <w:t>циональными языками являются креольский, англи</w:t>
      </w:r>
      <w:r w:rsidRPr="00A50E1F">
        <w:t>й</w:t>
      </w:r>
      <w:r w:rsidRPr="00A50E1F">
        <w:t>ский и французский.</w:t>
      </w:r>
    </w:p>
    <w:p w:rsidR="0083354C" w:rsidRPr="00A50E1F" w:rsidRDefault="0083354C" w:rsidP="00634CCB">
      <w:pPr>
        <w:pStyle w:val="SingleTxtGR"/>
      </w:pPr>
      <w:r w:rsidRPr="00A50E1F">
        <w:t>47.</w:t>
      </w:r>
      <w:r w:rsidRPr="00A50E1F">
        <w:tab/>
        <w:t>Сейшельские Острова стали суверенной республикой в 1976 году после получения независимости от Великобритании. В 1977 году, через год после о</w:t>
      </w:r>
      <w:r w:rsidRPr="00A50E1F">
        <w:t>б</w:t>
      </w:r>
      <w:r w:rsidRPr="00A50E1F">
        <w:t>ретения независимости, было создано однопартийное социалистическое гос</w:t>
      </w:r>
      <w:r w:rsidRPr="00A50E1F">
        <w:t>у</w:t>
      </w:r>
      <w:r w:rsidRPr="00A50E1F">
        <w:t>дарство. В 1992 году была восстановлена многопартийная демократия после почти 15 лет однопартийного правления. Президентская, многопартийная пол</w:t>
      </w:r>
      <w:r w:rsidRPr="00A50E1F">
        <w:t>и</w:t>
      </w:r>
      <w:r w:rsidRPr="00A50E1F">
        <w:t>тическая система, основанная на принципе разделения властей, была учрежд</w:t>
      </w:r>
      <w:r w:rsidRPr="00A50E1F">
        <w:t>е</w:t>
      </w:r>
      <w:r w:rsidRPr="00A50E1F">
        <w:t xml:space="preserve">на в 1993 году в соответствии с новой Конституцией. Правящая партия </w:t>
      </w:r>
      <w:r>
        <w:t>−</w:t>
      </w:r>
      <w:r w:rsidRPr="00A50E1F">
        <w:t xml:space="preserve"> Н</w:t>
      </w:r>
      <w:r w:rsidRPr="00A50E1F">
        <w:t>а</w:t>
      </w:r>
      <w:r w:rsidRPr="00A50E1F">
        <w:t xml:space="preserve">родная партия, официально </w:t>
      </w:r>
      <w:r>
        <w:t>−</w:t>
      </w:r>
      <w:r w:rsidRPr="00A50E1F">
        <w:t xml:space="preserve"> Прогрессивный фронт народа Сейшел (ПФНС), а до этого Объединенная партия народа Сейшел (ОПНС), находится у власти с 1977 года. Она занимает 23 места из 34 в Национальной ассамблее нынешнего состава. Основной оппозиционной партией является Сейшельская национал</w:t>
      </w:r>
      <w:r w:rsidRPr="00A50E1F">
        <w:t>ь</w:t>
      </w:r>
      <w:r w:rsidRPr="00A50E1F">
        <w:t>ная партия (СНП), занимающая 11 мест. Нынешним Президентом Республики Сейшельские Острова является г-н Джеймс Мишель.</w:t>
      </w:r>
    </w:p>
    <w:p w:rsidR="00730C75" w:rsidRPr="00FC1F5E" w:rsidRDefault="00730C75" w:rsidP="00634CCB">
      <w:pPr>
        <w:pStyle w:val="SingleTxtGR"/>
      </w:pPr>
      <w:r w:rsidRPr="00FC1F5E">
        <w:t>48.</w:t>
      </w:r>
      <w:r w:rsidRPr="00FC1F5E">
        <w:tab/>
        <w:t>В 1980-х годах и начале 1990-х годов</w:t>
      </w:r>
      <w:r>
        <w:t xml:space="preserve"> </w:t>
      </w:r>
      <w:r w:rsidRPr="00FC1F5E">
        <w:t>Сейшельские Острова достигли значительного экономического и социального прогресса, который был межд</w:t>
      </w:r>
      <w:r w:rsidRPr="00FC1F5E">
        <w:t>у</w:t>
      </w:r>
      <w:r w:rsidRPr="00FC1F5E">
        <w:t>народно признан. В докладе ПРООН о развитии ч</w:t>
      </w:r>
      <w:r w:rsidRPr="00FC1F5E">
        <w:t>е</w:t>
      </w:r>
      <w:r w:rsidRPr="00FC1F5E">
        <w:t>ловеческого потенциала (2009 год) Сейшельские Острова занимают 57-е место среди 182 стран и первое место в списке всех стран Африки к югу от Сахары, при этом ИРЧП в 2007 году составил 0,845. В 2008 году доход на душ</w:t>
      </w:r>
      <w:r>
        <w:t>у населения составил 8 960 долл. </w:t>
      </w:r>
      <w:r w:rsidRPr="00FC1F5E">
        <w:t>США, что вывело Сейшельские Острова в число лидеров среди стран со средним уровнем дохода</w:t>
      </w:r>
      <w:r>
        <w:t xml:space="preserve"> </w:t>
      </w:r>
      <w:r w:rsidRPr="00FC1F5E">
        <w:t>(</w:t>
      </w:r>
      <w:r>
        <w:t>С</w:t>
      </w:r>
      <w:r w:rsidRPr="00FC1F5E">
        <w:t>СУД). Ориентированная на интересы л</w:t>
      </w:r>
      <w:r w:rsidRPr="00FC1F5E">
        <w:t>ю</w:t>
      </w:r>
      <w:r w:rsidRPr="00FC1F5E">
        <w:t>дей социальная политика в области здравоохранения, образования и социальн</w:t>
      </w:r>
      <w:r w:rsidRPr="00FC1F5E">
        <w:t>о</w:t>
      </w:r>
      <w:r w:rsidRPr="00FC1F5E">
        <w:t>го обеспечения привела к значительному повышению уровня жизни, обеспеч</w:t>
      </w:r>
      <w:r w:rsidRPr="00FC1F5E">
        <w:t>и</w:t>
      </w:r>
      <w:r w:rsidRPr="00FC1F5E">
        <w:t>вая защиту и поддержку наиболее уязвимым группам населения, включая же</w:t>
      </w:r>
      <w:r w:rsidRPr="00FC1F5E">
        <w:t>н</w:t>
      </w:r>
      <w:r w:rsidRPr="00FC1F5E">
        <w:t>щин и детей.</w:t>
      </w:r>
    </w:p>
    <w:p w:rsidR="00730C75" w:rsidRPr="00FC1F5E" w:rsidRDefault="00730C75" w:rsidP="00634CCB">
      <w:pPr>
        <w:pStyle w:val="SingleTxtGR"/>
      </w:pPr>
      <w:r w:rsidRPr="00FC1F5E">
        <w:t>49.</w:t>
      </w:r>
      <w:r w:rsidRPr="00FC1F5E">
        <w:tab/>
        <w:t>В докладе о ходе достижения целей в области развития, сформулирова</w:t>
      </w:r>
      <w:r w:rsidRPr="00FC1F5E">
        <w:t>н</w:t>
      </w:r>
      <w:r w:rsidRPr="00FC1F5E">
        <w:t>ных в Декларации тысячелетия, который был опубликован в 2004 году, отмеч</w:t>
      </w:r>
      <w:r w:rsidRPr="00FC1F5E">
        <w:t>а</w:t>
      </w:r>
      <w:r w:rsidRPr="00FC1F5E">
        <w:t>ется, что</w:t>
      </w:r>
      <w:r>
        <w:t xml:space="preserve"> </w:t>
      </w:r>
      <w:r w:rsidRPr="00FC1F5E">
        <w:t xml:space="preserve">Сейшельские Острова достигли большинства своих целей развития. </w:t>
      </w:r>
      <w:r>
        <w:t xml:space="preserve">Вместе с тем </w:t>
      </w:r>
      <w:r w:rsidRPr="00FC1F5E">
        <w:t>в период 1990</w:t>
      </w:r>
      <w:r>
        <w:t>−</w:t>
      </w:r>
      <w:r w:rsidRPr="00FC1F5E">
        <w:t xml:space="preserve">2000 </w:t>
      </w:r>
      <w:r>
        <w:t>годов</w:t>
      </w:r>
      <w:r w:rsidRPr="00FC1F5E">
        <w:t xml:space="preserve"> официальная помощь в целях развития была сниже</w:t>
      </w:r>
      <w:r>
        <w:t>на на 50</w:t>
      </w:r>
      <w:r w:rsidRPr="00FC1F5E">
        <w:t>% в связи с хорошим экономическим рейтингом.</w:t>
      </w:r>
    </w:p>
    <w:p w:rsidR="00730C75" w:rsidRPr="00FC1F5E" w:rsidRDefault="00730C75" w:rsidP="00634CCB">
      <w:pPr>
        <w:pStyle w:val="SingleTxtGR"/>
      </w:pPr>
      <w:r w:rsidRPr="00FC1F5E">
        <w:t>50.</w:t>
      </w:r>
      <w:r w:rsidRPr="00FC1F5E">
        <w:tab/>
        <w:t>Сейшельские Острова, как и многие другие малые островные развива</w:t>
      </w:r>
      <w:r w:rsidRPr="00FC1F5E">
        <w:t>ю</w:t>
      </w:r>
      <w:r w:rsidRPr="00FC1F5E">
        <w:t>щиеся государства (МОРАГ), подвержены воздействию целого ряда факторов уязвимости, включая ограниченную базу людских и природных ресурсов, м</w:t>
      </w:r>
      <w:r w:rsidRPr="00FC1F5E">
        <w:t>а</w:t>
      </w:r>
      <w:r w:rsidRPr="00FC1F5E">
        <w:t>ленькие внутренние рынки, высокую зависимость от импорта, ограниченный потенциал для мобилизации внутренних ресурсов, физическую раздробле</w:t>
      </w:r>
      <w:r w:rsidRPr="00FC1F5E">
        <w:t>н</w:t>
      </w:r>
      <w:r w:rsidRPr="00FC1F5E">
        <w:t>ность и изолир</w:t>
      </w:r>
      <w:r w:rsidRPr="00FC1F5E">
        <w:t>о</w:t>
      </w:r>
      <w:r w:rsidRPr="00FC1F5E">
        <w:t>ванность от основных торговых путей. Сейшельская экономика также очень зависима от одной или двух отраслей (в том числе туризма и рыб</w:t>
      </w:r>
      <w:r w:rsidRPr="00FC1F5E">
        <w:t>о</w:t>
      </w:r>
      <w:r w:rsidRPr="00FC1F5E">
        <w:t>ловства). Небольшая площадь суши и горный рельеф населенных гранитных островов не способствуют развитию крупномасштабной промышленности и сельского хозя</w:t>
      </w:r>
      <w:r w:rsidRPr="00FC1F5E">
        <w:t>й</w:t>
      </w:r>
      <w:r w:rsidRPr="00FC1F5E">
        <w:t>ства. Сейшельские Острова зависят от импорта практически всех видов сырья, товаров и специализированных услуг. В последнее время с</w:t>
      </w:r>
      <w:r w:rsidRPr="00FC1F5E">
        <w:t>о</w:t>
      </w:r>
      <w:r w:rsidRPr="00FC1F5E">
        <w:t>малийские пираты в Индийском океане превратились в главную проблему для безопасности Сейшельских Островов и региона, поставив под серьезную угр</w:t>
      </w:r>
      <w:r w:rsidRPr="00FC1F5E">
        <w:t>о</w:t>
      </w:r>
      <w:r w:rsidRPr="00FC1F5E">
        <w:t>зу сектор туризма и рыболовства.</w:t>
      </w:r>
    </w:p>
    <w:p w:rsidR="00730C75" w:rsidRPr="00FC1F5E" w:rsidRDefault="00730C75" w:rsidP="00634CCB">
      <w:pPr>
        <w:pStyle w:val="SingleTxtGR"/>
      </w:pPr>
      <w:r w:rsidRPr="00FC1F5E">
        <w:t>51.</w:t>
      </w:r>
      <w:r w:rsidRPr="00FC1F5E">
        <w:tab/>
        <w:t>Чрезмерное кредитование, нехватка иностранной валюты и валютные о</w:t>
      </w:r>
      <w:r w:rsidRPr="00FC1F5E">
        <w:t>г</w:t>
      </w:r>
      <w:r w:rsidRPr="00FC1F5E">
        <w:t>раничения, глобальный продовольственный и топливный кризис в середине первого десятилетия 2000-х годов заставили Сейшельские Острова принять Программу макроэкономических реформ, которая значительно ограничила эк</w:t>
      </w:r>
      <w:r w:rsidRPr="00FC1F5E">
        <w:t>о</w:t>
      </w:r>
      <w:r w:rsidRPr="00FC1F5E">
        <w:t>номические результаты страны. Имея внеш</w:t>
      </w:r>
      <w:r>
        <w:t>ний долг в размере примерно 800 </w:t>
      </w:r>
      <w:r w:rsidRPr="00FC1F5E">
        <w:t xml:space="preserve">млн. долл. США и внутренний долг в </w:t>
      </w:r>
      <w:r>
        <w:t>размере примерно 500 млн. долл. </w:t>
      </w:r>
      <w:r w:rsidRPr="00FC1F5E">
        <w:t>США, Сейшельские Острова были вынужд</w:t>
      </w:r>
      <w:r>
        <w:t>ены обратиться в </w:t>
      </w:r>
      <w:r w:rsidRPr="00FC1F5E">
        <w:t>М</w:t>
      </w:r>
      <w:r w:rsidRPr="00FC1F5E">
        <w:t>е</w:t>
      </w:r>
      <w:r w:rsidRPr="00FC1F5E">
        <w:t>ждународный валютный фонд (МВФ) за помощью по реструктуризации экон</w:t>
      </w:r>
      <w:r w:rsidRPr="00FC1F5E">
        <w:t>о</w:t>
      </w:r>
      <w:r w:rsidRPr="00FC1F5E">
        <w:t>мики. Программа макроэкономических реформ МВФ, реализация которой была начата 1 ноября 2008 года, состояла из следующих элементов (Годовой отчет Центрального банка за 2008 год):</w:t>
      </w:r>
    </w:p>
    <w:p w:rsidR="00730C75" w:rsidRPr="00FC1F5E" w:rsidRDefault="00730C75" w:rsidP="00634CCB">
      <w:pPr>
        <w:pStyle w:val="Bullet1GR"/>
        <w:numPr>
          <w:ilvl w:val="0"/>
          <w:numId w:val="1"/>
        </w:numPr>
      </w:pPr>
      <w:r w:rsidRPr="00FC1F5E">
        <w:t>либерализация рынка иностранных валют в целях достижения полной конвертируемости рупии, включая снятие всех валютных ограничений и введение плавающего курса рупии;</w:t>
      </w:r>
    </w:p>
    <w:p w:rsidR="00730C75" w:rsidRPr="00FC1F5E" w:rsidRDefault="00730C75" w:rsidP="00634CCB">
      <w:pPr>
        <w:pStyle w:val="Bullet1GR"/>
        <w:numPr>
          <w:ilvl w:val="0"/>
          <w:numId w:val="1"/>
        </w:numPr>
      </w:pPr>
      <w:r w:rsidRPr="00FC1F5E">
        <w:t>реформа основ кредитно-денежной политики для создания в большей степени ориентированной на рынок финансовой системы при сохранении финансовой стабильности;</w:t>
      </w:r>
    </w:p>
    <w:p w:rsidR="00730C75" w:rsidRPr="00FC1F5E" w:rsidRDefault="00730C75" w:rsidP="00634CCB">
      <w:pPr>
        <w:pStyle w:val="Bullet1GR"/>
        <w:numPr>
          <w:ilvl w:val="0"/>
          <w:numId w:val="1"/>
        </w:numPr>
      </w:pPr>
      <w:r w:rsidRPr="00FC1F5E">
        <w:t>значительное и устойчивое усиление налогово-бюджетной политики, подкрепляемое сокращением занятости в государственном секторе и з</w:t>
      </w:r>
      <w:r w:rsidRPr="00FC1F5E">
        <w:t>а</w:t>
      </w:r>
      <w:r w:rsidRPr="00FC1F5E">
        <w:t>меной косвенных субсидий целевой сетью социальной защиты (инстр</w:t>
      </w:r>
      <w:r w:rsidRPr="00FC1F5E">
        <w:t>у</w:t>
      </w:r>
      <w:r w:rsidRPr="00FC1F5E">
        <w:t>мент для поддержания социальной стабильности);</w:t>
      </w:r>
    </w:p>
    <w:p w:rsidR="00730C75" w:rsidRPr="00FC1F5E" w:rsidRDefault="00730C75" w:rsidP="00634CCB">
      <w:pPr>
        <w:pStyle w:val="Bullet1GR"/>
        <w:numPr>
          <w:ilvl w:val="0"/>
          <w:numId w:val="1"/>
        </w:numPr>
      </w:pPr>
      <w:r w:rsidRPr="00FC1F5E">
        <w:t>сокращение роли государства в экономике для форсирования развития частного сектора за счет дальнейшей приватизации, более жесткого фи</w:t>
      </w:r>
      <w:r w:rsidRPr="00FC1F5E">
        <w:t>с</w:t>
      </w:r>
      <w:r w:rsidRPr="00FC1F5E">
        <w:t>кального управления и пер</w:t>
      </w:r>
      <w:r w:rsidRPr="00FC1F5E">
        <w:t>е</w:t>
      </w:r>
      <w:r w:rsidRPr="00FC1F5E">
        <w:t>смотра налогового режима; и</w:t>
      </w:r>
    </w:p>
    <w:p w:rsidR="00730C75" w:rsidRPr="00FC1F5E" w:rsidRDefault="00730C75" w:rsidP="00634CCB">
      <w:pPr>
        <w:pStyle w:val="Bullet1GR"/>
        <w:numPr>
          <w:ilvl w:val="0"/>
          <w:numId w:val="1"/>
        </w:numPr>
      </w:pPr>
      <w:r w:rsidRPr="00FC1F5E">
        <w:t>выработка всеобъемлющей стратегии реструктуризации долга, напра</w:t>
      </w:r>
      <w:r w:rsidRPr="00FC1F5E">
        <w:t>в</w:t>
      </w:r>
      <w:r w:rsidRPr="00FC1F5E">
        <w:t>ленной на восстановление приемлемого уровня государственной задо</w:t>
      </w:r>
      <w:r w:rsidRPr="00FC1F5E">
        <w:t>л</w:t>
      </w:r>
      <w:r w:rsidRPr="00FC1F5E">
        <w:t>женности, согласующегося со способ</w:t>
      </w:r>
      <w:r>
        <w:t>ностью правительства платить по </w:t>
      </w:r>
      <w:r w:rsidRPr="00FC1F5E">
        <w:t>долгам.</w:t>
      </w:r>
    </w:p>
    <w:p w:rsidR="00730C75" w:rsidRPr="00FC1F5E" w:rsidRDefault="00730C75" w:rsidP="00634CCB">
      <w:pPr>
        <w:pStyle w:val="SingleTxtGR"/>
      </w:pPr>
      <w:r w:rsidRPr="00FC1F5E">
        <w:t>52.</w:t>
      </w:r>
      <w:r w:rsidRPr="00FC1F5E">
        <w:tab/>
        <w:t>Пока еще слишком рано говорить о том, какое воздействие окажут макр</w:t>
      </w:r>
      <w:r w:rsidRPr="00FC1F5E">
        <w:t>о</w:t>
      </w:r>
      <w:r w:rsidRPr="00FC1F5E">
        <w:t>экономические реформы и политика либерализации на наиболее уязвимые группы населения, включая женщин и детей. Меры, предпринимаемые прав</w:t>
      </w:r>
      <w:r w:rsidRPr="00FC1F5E">
        <w:t>и</w:t>
      </w:r>
      <w:r w:rsidRPr="00FC1F5E">
        <w:t>тельством по обеспечению дополнительной защиты</w:t>
      </w:r>
      <w:r>
        <w:t>,</w:t>
      </w:r>
      <w:r w:rsidRPr="00FC1F5E">
        <w:t xml:space="preserve"> подробно изложены в с</w:t>
      </w:r>
      <w:r w:rsidRPr="00FC1F5E">
        <w:t>о</w:t>
      </w:r>
      <w:r w:rsidRPr="00FC1F5E">
        <w:t xml:space="preserve">ответствующих статьях. Последние отчеты Центрального банка (ЦБС, 2009 год) и отчеты МВФ (2009, 2010 </w:t>
      </w:r>
      <w:r>
        <w:t>годы</w:t>
      </w:r>
      <w:r w:rsidRPr="00FC1F5E">
        <w:t>) показывают, что экономика положительно реаги</w:t>
      </w:r>
      <w:r>
        <w:t>рует на эти реформы.</w:t>
      </w:r>
    </w:p>
    <w:p w:rsidR="00730C75" w:rsidRPr="00FC1F5E" w:rsidRDefault="00730C75" w:rsidP="00634CCB">
      <w:pPr>
        <w:pStyle w:val="H23GR"/>
      </w:pPr>
      <w:r>
        <w:tab/>
      </w:r>
      <w:r>
        <w:tab/>
      </w:r>
      <w:r w:rsidRPr="00FC1F5E">
        <w:t>Общий обзор положения женщин на Сейшельских Островах: демографические и социальные х</w:t>
      </w:r>
      <w:r w:rsidRPr="00FC1F5E">
        <w:t>а</w:t>
      </w:r>
      <w:r w:rsidRPr="00FC1F5E">
        <w:t>рактеристики</w:t>
      </w:r>
    </w:p>
    <w:p w:rsidR="00730C75" w:rsidRPr="00FC1F5E" w:rsidRDefault="00730C75" w:rsidP="00634CCB">
      <w:pPr>
        <w:pStyle w:val="SingleTxtGR"/>
      </w:pPr>
      <w:r w:rsidRPr="00FC1F5E">
        <w:t>53.</w:t>
      </w:r>
      <w:r w:rsidRPr="00FC1F5E">
        <w:tab/>
        <w:t>В 2002 году на Сейшельских Островах численность женского населения составила 40 751 чело</w:t>
      </w:r>
      <w:r>
        <w:t>век, а мужского −</w:t>
      </w:r>
      <w:r w:rsidRPr="00FC1F5E">
        <w:t xml:space="preserve"> 41 004. Это указывает на небольшое преобл</w:t>
      </w:r>
      <w:r>
        <w:t>адание мужского населения (50,2%) по сравнению с женским (49,8</w:t>
      </w:r>
      <w:r w:rsidRPr="00FC1F5E">
        <w:t>%), при этом соотношение полов было следующим: 101</w:t>
      </w:r>
      <w:r>
        <w:t xml:space="preserve"> </w:t>
      </w:r>
      <w:r w:rsidRPr="00FC1F5E">
        <w:t>мужчина и 100 женщин. Оценочные данные по численности населения за 2007 год по-прежнему свид</w:t>
      </w:r>
      <w:r w:rsidRPr="00FC1F5E">
        <w:t>е</w:t>
      </w:r>
      <w:r w:rsidRPr="00FC1F5E">
        <w:t>тельствуют</w:t>
      </w:r>
      <w:r>
        <w:t xml:space="preserve"> </w:t>
      </w:r>
      <w:r w:rsidRPr="00FC1F5E">
        <w:t>о более высоком проценте мужчин. Эти данные разнятся с результ</w:t>
      </w:r>
      <w:r w:rsidRPr="00FC1F5E">
        <w:t>а</w:t>
      </w:r>
      <w:r w:rsidRPr="00FC1F5E">
        <w:t>тами предыдущих переписей, включая переписи 1994 и 1997 годов, когда был зафиксирован более высокий процент женского населения по сравнению с му</w:t>
      </w:r>
      <w:r w:rsidRPr="00FC1F5E">
        <w:t>ж</w:t>
      </w:r>
      <w:r>
        <w:t>ским.</w:t>
      </w:r>
    </w:p>
    <w:p w:rsidR="00730C75" w:rsidRPr="00FC1F5E" w:rsidRDefault="00805A38" w:rsidP="00634CCB">
      <w:pPr>
        <w:pStyle w:val="SingleTxtGR"/>
      </w:pPr>
      <w:r>
        <w:br w:type="page"/>
      </w:r>
      <w:r w:rsidR="00730C75" w:rsidRPr="00FC1F5E">
        <w:t>54.</w:t>
      </w:r>
      <w:r w:rsidR="00730C75" w:rsidRPr="00FC1F5E">
        <w:tab/>
        <w:t>Отчет о переписи населения за 2002 год показывает, что из общего числа населения в возрасте 15 лет и ста</w:t>
      </w:r>
      <w:r w:rsidR="00730C75">
        <w:t>рше 41% не состоит в браке, 27% состоит в </w:t>
      </w:r>
      <w:r w:rsidR="00730C75" w:rsidRPr="00FC1F5E">
        <w:t>браке и 21,2% сожительствует. Женщины имеют значительно более высокую продолжительность жизни, чем мужчины. По последним оценкам видно, что средняя продолжительность жизни женщин сос</w:t>
      </w:r>
      <w:r w:rsidR="00730C75">
        <w:t>тавляет 77,9 лет по сравнению с </w:t>
      </w:r>
      <w:r w:rsidR="00730C75" w:rsidRPr="00FC1F5E">
        <w:t xml:space="preserve">68,4 годами для мужчин. Таким образом, вопросы, связанные со старением, затрагивают в большей степени женщин, чем мужчин. </w:t>
      </w:r>
    </w:p>
    <w:p w:rsidR="00730C75" w:rsidRPr="00FC1F5E" w:rsidRDefault="00730C75" w:rsidP="00634CCB">
      <w:pPr>
        <w:pStyle w:val="SingleTxtGR"/>
      </w:pPr>
      <w:r w:rsidRPr="00FC1F5E">
        <w:t>55.</w:t>
      </w:r>
      <w:r w:rsidRPr="00FC1F5E">
        <w:tab/>
        <w:t>Женщины на Сейшельских Островах продолжают рожать все меньше д</w:t>
      </w:r>
      <w:r w:rsidRPr="00FC1F5E">
        <w:t>е</w:t>
      </w:r>
      <w:r w:rsidRPr="00FC1F5E">
        <w:t>тей,</w:t>
      </w:r>
      <w:r>
        <w:t xml:space="preserve"> </w:t>
      </w:r>
      <w:r w:rsidRPr="00FC1F5E">
        <w:t>и с 1970-х годов общий коэффициент фертильности (ОКФ) заметно сн</w:t>
      </w:r>
      <w:r w:rsidRPr="00FC1F5E">
        <w:t>и</w:t>
      </w:r>
      <w:r>
        <w:t>зился −</w:t>
      </w:r>
      <w:r w:rsidRPr="00FC1F5E">
        <w:t xml:space="preserve"> с 5,6 ребенка на женщину до всего лишь 2,4 ребенка в 2009 году. Кол</w:t>
      </w:r>
      <w:r w:rsidRPr="00FC1F5E">
        <w:t>и</w:t>
      </w:r>
      <w:r w:rsidRPr="00FC1F5E">
        <w:t>чество браков среди местного населения увеличи</w:t>
      </w:r>
      <w:r>
        <w:t>лось с 301 в 1994 году до 450 в </w:t>
      </w:r>
      <w:r w:rsidRPr="00FC1F5E">
        <w:t>2009 году, однако количество разводов за тот же период более чем удвоилось.</w:t>
      </w:r>
    </w:p>
    <w:p w:rsidR="00730C75" w:rsidRPr="00FC1F5E" w:rsidRDefault="00730C75" w:rsidP="00634CCB">
      <w:pPr>
        <w:pStyle w:val="SingleTxtGR"/>
      </w:pPr>
      <w:r w:rsidRPr="00FC1F5E">
        <w:t>56.</w:t>
      </w:r>
      <w:r w:rsidRPr="00FC1F5E">
        <w:tab/>
        <w:t>Доля участия женщин в сфере занятос</w:t>
      </w:r>
      <w:r>
        <w:t>ти с годами устойчиво росла. На </w:t>
      </w:r>
      <w:r w:rsidRPr="00FC1F5E">
        <w:t>государственной службе работают преимущественно жен</w:t>
      </w:r>
      <w:r>
        <w:t>щины (64</w:t>
      </w:r>
      <w:r w:rsidRPr="00FC1F5E">
        <w:t>% в апр</w:t>
      </w:r>
      <w:r w:rsidRPr="00FC1F5E">
        <w:t>е</w:t>
      </w:r>
      <w:r w:rsidRPr="00FC1F5E">
        <w:t>ле 2009 года).</w:t>
      </w:r>
    </w:p>
    <w:p w:rsidR="00730C75" w:rsidRDefault="00730C75" w:rsidP="00BF74E7">
      <w:pPr>
        <w:pStyle w:val="SingleTxtGR"/>
        <w:jc w:val="left"/>
        <w:rPr>
          <w:b/>
          <w:lang w:val="en-US"/>
        </w:rPr>
      </w:pPr>
      <w:r w:rsidRPr="007C71DC">
        <w:t>Таблица 1</w:t>
      </w:r>
      <w:r w:rsidRPr="007C71DC">
        <w:rPr>
          <w:b/>
        </w:rPr>
        <w:br/>
      </w:r>
      <w:r w:rsidRPr="00FC1F5E">
        <w:rPr>
          <w:b/>
        </w:rPr>
        <w:t>Сводные данные о женщинах</w:t>
      </w:r>
    </w:p>
    <w:tbl>
      <w:tblPr>
        <w:tblStyle w:val="TabNum"/>
        <w:tblW w:w="7370" w:type="dxa"/>
        <w:tblInd w:w="1134" w:type="dxa"/>
        <w:tblLook w:val="01E0" w:firstRow="1" w:lastRow="1" w:firstColumn="1" w:lastColumn="1" w:noHBand="0" w:noVBand="0"/>
      </w:tblPr>
      <w:tblGrid>
        <w:gridCol w:w="2818"/>
        <w:gridCol w:w="1017"/>
        <w:gridCol w:w="1116"/>
        <w:gridCol w:w="1171"/>
        <w:gridCol w:w="1248"/>
      </w:tblGrid>
      <w:tr w:rsidR="00730C75" w:rsidRPr="00C93DEA" w:rsidTr="00634CCB">
        <w:trPr>
          <w:trHeight w:val="240"/>
          <w:tblHeader/>
        </w:trPr>
        <w:tc>
          <w:tcPr>
            <w:cnfStyle w:val="001000000000" w:firstRow="0" w:lastRow="0" w:firstColumn="1" w:lastColumn="0" w:oddVBand="0" w:evenVBand="0" w:oddHBand="0" w:evenHBand="0" w:firstRowFirstColumn="0" w:firstRowLastColumn="0" w:lastRowFirstColumn="0" w:lastRowLastColumn="0"/>
            <w:tcW w:w="2818" w:type="dxa"/>
            <w:tcBorders>
              <w:bottom w:val="single" w:sz="12" w:space="0" w:color="auto"/>
            </w:tcBorders>
            <w:shd w:val="clear" w:color="auto" w:fill="auto"/>
          </w:tcPr>
          <w:p w:rsidR="00730C75" w:rsidRPr="00C93DEA" w:rsidRDefault="00730C75" w:rsidP="00634CCB">
            <w:pPr>
              <w:keepNext/>
              <w:spacing w:before="80" w:after="80" w:line="200" w:lineRule="exact"/>
              <w:rPr>
                <w:i/>
                <w:sz w:val="16"/>
              </w:rPr>
            </w:pPr>
            <w:r w:rsidRPr="00C93DEA">
              <w:rPr>
                <w:i/>
                <w:sz w:val="16"/>
              </w:rPr>
              <w:t>Показатели</w:t>
            </w:r>
          </w:p>
        </w:tc>
        <w:tc>
          <w:tcPr>
            <w:tcW w:w="1017" w:type="dxa"/>
            <w:tcBorders>
              <w:top w:val="single" w:sz="4" w:space="0" w:color="auto"/>
              <w:bottom w:val="single" w:sz="12" w:space="0" w:color="auto"/>
            </w:tcBorders>
            <w:shd w:val="clear" w:color="auto" w:fill="auto"/>
          </w:tcPr>
          <w:p w:rsidR="00730C75" w:rsidRPr="00C93DEA" w:rsidRDefault="00730C75" w:rsidP="00634CCB">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93DEA">
              <w:rPr>
                <w:i/>
                <w:sz w:val="16"/>
              </w:rPr>
              <w:t>Пер</w:t>
            </w:r>
            <w:r w:rsidRPr="00C93DEA">
              <w:rPr>
                <w:i/>
                <w:sz w:val="16"/>
              </w:rPr>
              <w:t>е</w:t>
            </w:r>
            <w:r>
              <w:rPr>
                <w:i/>
                <w:sz w:val="16"/>
              </w:rPr>
              <w:t xml:space="preserve">пись </w:t>
            </w:r>
            <w:r w:rsidRPr="00C93DEA">
              <w:rPr>
                <w:i/>
                <w:sz w:val="16"/>
              </w:rPr>
              <w:t>1994 год</w:t>
            </w:r>
          </w:p>
        </w:tc>
        <w:tc>
          <w:tcPr>
            <w:tcW w:w="1116" w:type="dxa"/>
            <w:tcBorders>
              <w:top w:val="single" w:sz="4" w:space="0" w:color="auto"/>
              <w:bottom w:val="single" w:sz="12" w:space="0" w:color="auto"/>
            </w:tcBorders>
            <w:shd w:val="clear" w:color="auto" w:fill="auto"/>
          </w:tcPr>
          <w:p w:rsidR="00730C75" w:rsidRPr="00C93DEA" w:rsidRDefault="00730C75" w:rsidP="00634CCB">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 xml:space="preserve">Перепись </w:t>
            </w:r>
            <w:r w:rsidRPr="00C93DEA">
              <w:rPr>
                <w:i/>
                <w:sz w:val="16"/>
              </w:rPr>
              <w:t>1997 год</w:t>
            </w:r>
          </w:p>
        </w:tc>
        <w:tc>
          <w:tcPr>
            <w:tcW w:w="1171" w:type="dxa"/>
            <w:tcBorders>
              <w:top w:val="single" w:sz="4" w:space="0" w:color="auto"/>
              <w:bottom w:val="single" w:sz="12" w:space="0" w:color="auto"/>
            </w:tcBorders>
            <w:shd w:val="clear" w:color="auto" w:fill="auto"/>
          </w:tcPr>
          <w:p w:rsidR="00730C75" w:rsidRPr="00C93DEA" w:rsidRDefault="00730C75" w:rsidP="00634CCB">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Перепись</w:t>
            </w:r>
            <w:r>
              <w:rPr>
                <w:i/>
                <w:sz w:val="16"/>
              </w:rPr>
              <w:br/>
            </w:r>
            <w:r w:rsidRPr="00C93DEA">
              <w:rPr>
                <w:i/>
                <w:sz w:val="16"/>
              </w:rPr>
              <w:t>2002 год</w:t>
            </w:r>
          </w:p>
        </w:tc>
        <w:tc>
          <w:tcPr>
            <w:tcW w:w="1248" w:type="dxa"/>
            <w:tcBorders>
              <w:top w:val="single" w:sz="4" w:space="0" w:color="auto"/>
              <w:bottom w:val="single" w:sz="12" w:space="0" w:color="auto"/>
            </w:tcBorders>
            <w:shd w:val="clear" w:color="auto" w:fill="auto"/>
          </w:tcPr>
          <w:p w:rsidR="00730C75" w:rsidRPr="00C93DEA" w:rsidRDefault="00730C75" w:rsidP="00634CCB">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Расчетные данные</w:t>
            </w:r>
            <w:r>
              <w:rPr>
                <w:i/>
                <w:sz w:val="16"/>
              </w:rPr>
              <w:br/>
            </w:r>
            <w:r w:rsidRPr="00C93DEA">
              <w:rPr>
                <w:i/>
                <w:sz w:val="16"/>
              </w:rPr>
              <w:t>за</w:t>
            </w:r>
            <w:r>
              <w:rPr>
                <w:i/>
                <w:sz w:val="16"/>
              </w:rPr>
              <w:t xml:space="preserve"> 2009 год</w:t>
            </w:r>
            <w:r>
              <w:rPr>
                <w:i/>
                <w:sz w:val="16"/>
              </w:rPr>
              <w:br/>
            </w:r>
            <w:r w:rsidRPr="00C93DEA">
              <w:rPr>
                <w:i/>
                <w:sz w:val="16"/>
              </w:rPr>
              <w:t>или позже</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Borders>
              <w:top w:val="single" w:sz="12" w:space="0" w:color="auto"/>
            </w:tcBorders>
          </w:tcPr>
          <w:p w:rsidR="00730C75" w:rsidRPr="00C93DEA" w:rsidRDefault="00730C75" w:rsidP="00634CCB">
            <w:pPr>
              <w:keepNext/>
              <w:spacing w:line="220" w:lineRule="exact"/>
            </w:pPr>
            <w:r w:rsidRPr="00C93DEA">
              <w:t>Население</w:t>
            </w:r>
          </w:p>
        </w:tc>
        <w:tc>
          <w:tcPr>
            <w:tcW w:w="1017" w:type="dxa"/>
            <w:tcBorders>
              <w:top w:val="single" w:sz="12" w:space="0" w:color="auto"/>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74 331</w:t>
            </w:r>
          </w:p>
        </w:tc>
        <w:tc>
          <w:tcPr>
            <w:tcW w:w="1116" w:type="dxa"/>
            <w:tcBorders>
              <w:top w:val="single" w:sz="12" w:space="0" w:color="auto"/>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75 876</w:t>
            </w:r>
          </w:p>
        </w:tc>
        <w:tc>
          <w:tcPr>
            <w:tcW w:w="1171" w:type="dxa"/>
            <w:tcBorders>
              <w:top w:val="single" w:sz="12" w:space="0" w:color="auto"/>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81 755</w:t>
            </w:r>
          </w:p>
        </w:tc>
        <w:tc>
          <w:tcPr>
            <w:tcW w:w="1248" w:type="dxa"/>
            <w:tcBorders>
              <w:top w:val="single" w:sz="12" w:space="0" w:color="auto"/>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87 300*</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Женское население</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37 240</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38 317</w:t>
            </w: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40 714</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42 300</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Мужское население</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37 091</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37 559</w:t>
            </w: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41 041</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45 000</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t>Женское население</w:t>
            </w:r>
            <w:r>
              <w:br/>
            </w:r>
            <w:r w:rsidRPr="00C93DEA">
              <w:t>(в % от о</w:t>
            </w:r>
            <w:r w:rsidRPr="00C93DEA">
              <w:t>б</w:t>
            </w:r>
            <w:r w:rsidRPr="00C93DEA">
              <w:t>щей численности)</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50,1</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50,5</w:t>
            </w: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49,8</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48,5</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Семейное положение</w:t>
            </w:r>
            <w:r>
              <w:t xml:space="preserve"> </w:t>
            </w:r>
            <w:r w:rsidRPr="00C93DEA">
              <w:t>(в %)</w:t>
            </w:r>
          </w:p>
          <w:p w:rsidR="00730C75" w:rsidRPr="00C93DEA" w:rsidRDefault="00730C75" w:rsidP="00634CCB">
            <w:pPr>
              <w:keepNext/>
              <w:spacing w:line="220" w:lineRule="exact"/>
            </w:pPr>
            <w:r w:rsidRPr="00C93DEA">
              <w:t>•</w:t>
            </w:r>
            <w:r w:rsidRPr="00C93DEA">
              <w:tab/>
              <w:t>Не состоит в браке</w:t>
            </w:r>
          </w:p>
          <w:p w:rsidR="00730C75" w:rsidRPr="00C93DEA" w:rsidRDefault="00730C75" w:rsidP="00634CCB">
            <w:pPr>
              <w:keepNext/>
              <w:spacing w:line="220" w:lineRule="exact"/>
            </w:pPr>
            <w:r w:rsidRPr="00C93DEA">
              <w:t>•</w:t>
            </w:r>
            <w:r w:rsidRPr="00C93DEA">
              <w:tab/>
              <w:t>Состоит в браке</w:t>
            </w:r>
          </w:p>
          <w:p w:rsidR="00730C75" w:rsidRPr="00C93DEA" w:rsidRDefault="00730C75" w:rsidP="00634CCB">
            <w:pPr>
              <w:keepNext/>
              <w:spacing w:line="220" w:lineRule="exact"/>
            </w:pPr>
            <w:r w:rsidRPr="00C93DEA">
              <w:t>•</w:t>
            </w:r>
            <w:r w:rsidRPr="00C93DEA">
              <w:tab/>
              <w:t>Сожительствует</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40,3</w:t>
            </w: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29,3</w:t>
            </w: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20,9</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41,0</w:t>
            </w: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27,0</w:t>
            </w: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21,2</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Процен</w:t>
            </w:r>
            <w:r>
              <w:t>т домохозяйств,</w:t>
            </w:r>
            <w:r>
              <w:br/>
            </w:r>
            <w:r w:rsidRPr="00C93DEA">
              <w:t>возглавляемых женщин</w:t>
            </w:r>
            <w:r w:rsidRPr="00C93DEA">
              <w:t>а</w:t>
            </w:r>
            <w:r w:rsidRPr="00C93DEA">
              <w:t>ми**</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51 (1993)</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56 (2000)</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57</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Средний размер домох</w:t>
            </w:r>
            <w:r w:rsidRPr="00C93DEA">
              <w:t>о</w:t>
            </w:r>
            <w:r w:rsidRPr="00C93DEA">
              <w:t>зяйств**</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4,3 (1993)</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4,1 (2000)</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3,7</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Средняя продолжительность жизни</w:t>
            </w:r>
          </w:p>
          <w:p w:rsidR="00730C75" w:rsidRPr="00C93DEA" w:rsidRDefault="00730C75" w:rsidP="00634CCB">
            <w:pPr>
              <w:keepNext/>
              <w:spacing w:line="220" w:lineRule="exact"/>
            </w:pPr>
            <w:r w:rsidRPr="00C93DEA">
              <w:t>•</w:t>
            </w:r>
            <w:r w:rsidRPr="00C93DEA">
              <w:tab/>
              <w:t>Мужчины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65,9</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65,7</w:t>
            </w: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66,6</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68,4*</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w:t>
            </w:r>
            <w:r w:rsidRPr="00C93DEA">
              <w:tab/>
              <w:t>Женщины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75,8</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77,0</w:t>
            </w: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75,8</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78,9*</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t>Общий коэффициент</w:t>
            </w:r>
            <w:r>
              <w:br/>
            </w:r>
            <w:r w:rsidRPr="00C93DEA">
              <w:t>фертильн</w:t>
            </w:r>
            <w:r w:rsidRPr="00C93DEA">
              <w:t>о</w:t>
            </w:r>
            <w:r w:rsidRPr="00C93DEA">
              <w:t>сти</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2,6</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2,1</w:t>
            </w: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2,0</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2,4*</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Процент грамотного насел</w:t>
            </w:r>
            <w:r w:rsidRPr="00C93DEA">
              <w:t>е</w:t>
            </w:r>
            <w:r w:rsidRPr="00C93DEA">
              <w:t>ния</w:t>
            </w:r>
          </w:p>
          <w:p w:rsidR="00730C75" w:rsidRPr="00C93DEA" w:rsidRDefault="00730C75" w:rsidP="00634CCB">
            <w:pPr>
              <w:keepNext/>
              <w:spacing w:line="220" w:lineRule="exact"/>
            </w:pPr>
            <w:r w:rsidRPr="00C93DEA">
              <w:t>•</w:t>
            </w:r>
            <w:r w:rsidRPr="00C93DEA">
              <w:tab/>
              <w:t>Мужчины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91,9</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96,0*</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w:t>
            </w:r>
            <w:r w:rsidRPr="00C93DEA">
              <w:tab/>
              <w:t>Женщины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90,1</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96,0*</w:t>
            </w:r>
          </w:p>
        </w:tc>
      </w:tr>
      <w:tr w:rsidR="00730C75" w:rsidRPr="00C93DEA" w:rsidTr="00BF74E7">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Браки среди местного насел</w:t>
            </w:r>
            <w:r w:rsidRPr="00C93DEA">
              <w:t>е</w:t>
            </w:r>
            <w:r w:rsidRPr="00C93DEA">
              <w:t>ния</w:t>
            </w:r>
          </w:p>
        </w:tc>
        <w:tc>
          <w:tcPr>
            <w:tcW w:w="1017" w:type="dxa"/>
            <w:tcBorders>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301</w:t>
            </w:r>
          </w:p>
        </w:tc>
        <w:tc>
          <w:tcPr>
            <w:tcW w:w="1116" w:type="dxa"/>
            <w:tcBorders>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352</w:t>
            </w:r>
          </w:p>
        </w:tc>
        <w:tc>
          <w:tcPr>
            <w:tcW w:w="1171" w:type="dxa"/>
            <w:tcBorders>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428</w:t>
            </w:r>
          </w:p>
        </w:tc>
        <w:tc>
          <w:tcPr>
            <w:tcW w:w="1248" w:type="dxa"/>
            <w:tcBorders>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450*</w:t>
            </w:r>
          </w:p>
        </w:tc>
      </w:tr>
      <w:tr w:rsidR="00730C75" w:rsidRPr="00C93DEA" w:rsidTr="00BF74E7">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Разводы</w:t>
            </w:r>
          </w:p>
        </w:tc>
        <w:tc>
          <w:tcPr>
            <w:tcW w:w="1017" w:type="dxa"/>
            <w:tcBorders>
              <w:top w:val="nil"/>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62</w:t>
            </w:r>
          </w:p>
        </w:tc>
        <w:tc>
          <w:tcPr>
            <w:tcW w:w="1116" w:type="dxa"/>
            <w:tcBorders>
              <w:top w:val="nil"/>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89</w:t>
            </w:r>
          </w:p>
        </w:tc>
        <w:tc>
          <w:tcPr>
            <w:tcW w:w="1171" w:type="dxa"/>
            <w:tcBorders>
              <w:top w:val="nil"/>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112</w:t>
            </w:r>
          </w:p>
        </w:tc>
        <w:tc>
          <w:tcPr>
            <w:tcW w:w="1248" w:type="dxa"/>
            <w:tcBorders>
              <w:top w:val="nil"/>
              <w:bottom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145*</w:t>
            </w:r>
          </w:p>
        </w:tc>
      </w:tr>
      <w:tr w:rsidR="00730C75" w:rsidRPr="00C93DEA" w:rsidTr="00BF74E7">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BF74E7">
            <w:pPr>
              <w:pageBreakBefore/>
              <w:spacing w:line="220" w:lineRule="exact"/>
            </w:pPr>
            <w:r w:rsidRPr="00C93DEA">
              <w:t>Трудящиеся-мигранты</w:t>
            </w:r>
          </w:p>
          <w:p w:rsidR="00730C75" w:rsidRPr="00C93DEA" w:rsidRDefault="00730C75" w:rsidP="00634CCB">
            <w:pPr>
              <w:keepNext/>
              <w:spacing w:line="220" w:lineRule="exact"/>
            </w:pPr>
            <w:r w:rsidRPr="00C93DEA">
              <w:t>•</w:t>
            </w:r>
            <w:r w:rsidRPr="00C93DEA">
              <w:tab/>
              <w:t>Мужчины</w:t>
            </w:r>
          </w:p>
        </w:tc>
        <w:tc>
          <w:tcPr>
            <w:tcW w:w="1017" w:type="dxa"/>
            <w:tcBorders>
              <w:top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16" w:type="dxa"/>
            <w:tcBorders>
              <w:top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Borders>
              <w:top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248" w:type="dxa"/>
            <w:tcBorders>
              <w:top w:val="nil"/>
            </w:tcBorders>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429 (2007)</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BF74E7" w:rsidP="00634CCB">
            <w:pPr>
              <w:keepNext/>
              <w:spacing w:line="220" w:lineRule="exact"/>
            </w:pPr>
            <w:r w:rsidRPr="00C93DEA">
              <w:t>•</w:t>
            </w:r>
            <w:r w:rsidR="00730C75" w:rsidRPr="00C93DEA">
              <w:tab/>
              <w:t>Женщины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155 (2007)</w:t>
            </w: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730C75" w:rsidP="00634CCB">
            <w:pPr>
              <w:keepNext/>
              <w:spacing w:line="220" w:lineRule="exact"/>
            </w:pPr>
            <w:r w:rsidRPr="00C93DEA">
              <w:t>Доля участия в сфере занятости</w:t>
            </w:r>
          </w:p>
          <w:p w:rsidR="00730C75" w:rsidRPr="00C93DEA" w:rsidRDefault="00BF74E7" w:rsidP="00634CCB">
            <w:pPr>
              <w:keepNext/>
              <w:spacing w:line="220" w:lineRule="exact"/>
            </w:pPr>
            <w:r w:rsidRPr="00C93DEA">
              <w:t>•</w:t>
            </w:r>
            <w:r w:rsidR="00730C75" w:rsidRPr="00C93DEA">
              <w:tab/>
              <w:t>Мужчины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68,1</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77,2</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r>
      <w:tr w:rsidR="00730C75" w:rsidRPr="00C93DEA" w:rsidTr="00634CCB">
        <w:trPr>
          <w:trHeight w:val="240"/>
        </w:trPr>
        <w:tc>
          <w:tcPr>
            <w:cnfStyle w:val="001000000000" w:firstRow="0" w:lastRow="0" w:firstColumn="1" w:lastColumn="0" w:oddVBand="0" w:evenVBand="0" w:oddHBand="0" w:evenHBand="0" w:firstRowFirstColumn="0" w:firstRowLastColumn="0" w:lastRowFirstColumn="0" w:lastRowLastColumn="0"/>
            <w:tcW w:w="2818" w:type="dxa"/>
          </w:tcPr>
          <w:p w:rsidR="00730C75" w:rsidRPr="00C93DEA" w:rsidRDefault="00BF74E7" w:rsidP="00634CCB">
            <w:pPr>
              <w:keepNext/>
              <w:spacing w:line="220" w:lineRule="exact"/>
            </w:pPr>
            <w:r w:rsidRPr="00C93DEA">
              <w:t>•</w:t>
            </w:r>
            <w:r w:rsidR="00730C75" w:rsidRPr="00C93DEA">
              <w:tab/>
              <w:t>Женщины</w:t>
            </w:r>
          </w:p>
        </w:tc>
        <w:tc>
          <w:tcPr>
            <w:tcW w:w="1017"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56,1</w:t>
            </w:r>
          </w:p>
        </w:tc>
        <w:tc>
          <w:tcPr>
            <w:tcW w:w="1116"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c>
          <w:tcPr>
            <w:tcW w:w="1171"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r w:rsidRPr="00C93DEA">
              <w:t>67,4</w:t>
            </w:r>
          </w:p>
        </w:tc>
        <w:tc>
          <w:tcPr>
            <w:tcW w:w="1248" w:type="dxa"/>
          </w:tcPr>
          <w:p w:rsidR="00730C75" w:rsidRPr="00C93DEA" w:rsidRDefault="00730C75" w:rsidP="00634CCB">
            <w:pPr>
              <w:keepNext/>
              <w:spacing w:line="220" w:lineRule="exact"/>
              <w:cnfStyle w:val="000000000000" w:firstRow="0" w:lastRow="0" w:firstColumn="0" w:lastColumn="0" w:oddVBand="0" w:evenVBand="0" w:oddHBand="0" w:evenHBand="0" w:firstRowFirstColumn="0" w:firstRowLastColumn="0" w:lastRowFirstColumn="0" w:lastRowLastColumn="0"/>
            </w:pPr>
          </w:p>
        </w:tc>
      </w:tr>
    </w:tbl>
    <w:p w:rsidR="00730C75" w:rsidRDefault="00730C75" w:rsidP="00634CCB">
      <w:pPr>
        <w:pStyle w:val="SingleTxtGR"/>
        <w:spacing w:before="120" w:after="0" w:line="220" w:lineRule="exact"/>
        <w:ind w:firstLine="170"/>
        <w:rPr>
          <w:sz w:val="18"/>
          <w:szCs w:val="18"/>
        </w:rPr>
      </w:pPr>
      <w:r w:rsidRPr="00015356">
        <w:rPr>
          <w:i/>
          <w:sz w:val="18"/>
          <w:szCs w:val="18"/>
        </w:rPr>
        <w:t>Источник</w:t>
      </w:r>
      <w:r w:rsidRPr="00015356">
        <w:rPr>
          <w:sz w:val="18"/>
          <w:szCs w:val="18"/>
        </w:rPr>
        <w:t>: НСБ</w:t>
      </w:r>
      <w:r>
        <w:rPr>
          <w:sz w:val="18"/>
          <w:szCs w:val="18"/>
        </w:rPr>
        <w:t>.</w:t>
      </w:r>
    </w:p>
    <w:p w:rsidR="00730C75" w:rsidRDefault="00730C75" w:rsidP="00634CCB">
      <w:pPr>
        <w:pStyle w:val="SingleTxtGR"/>
        <w:spacing w:after="0" w:line="220" w:lineRule="exact"/>
        <w:ind w:firstLine="170"/>
        <w:rPr>
          <w:sz w:val="18"/>
          <w:szCs w:val="18"/>
        </w:rPr>
      </w:pPr>
      <w:r>
        <w:rPr>
          <w:sz w:val="18"/>
          <w:szCs w:val="18"/>
        </w:rPr>
        <w:t xml:space="preserve">*  </w:t>
      </w:r>
      <w:r w:rsidRPr="00015356">
        <w:rPr>
          <w:sz w:val="18"/>
          <w:szCs w:val="18"/>
        </w:rPr>
        <w:t>Сейшелы в цифрах, 2010 год.</w:t>
      </w:r>
    </w:p>
    <w:p w:rsidR="00730C75" w:rsidRPr="00015356" w:rsidRDefault="00730C75" w:rsidP="00634CCB">
      <w:pPr>
        <w:pStyle w:val="SingleTxtGR"/>
        <w:spacing w:after="0" w:line="220" w:lineRule="exact"/>
        <w:ind w:firstLine="170"/>
        <w:rPr>
          <w:sz w:val="18"/>
          <w:szCs w:val="18"/>
        </w:rPr>
      </w:pPr>
      <w:r w:rsidRPr="00015356">
        <w:rPr>
          <w:sz w:val="18"/>
          <w:szCs w:val="18"/>
        </w:rPr>
        <w:t>**</w:t>
      </w:r>
      <w:r>
        <w:rPr>
          <w:sz w:val="18"/>
          <w:szCs w:val="18"/>
        </w:rPr>
        <w:t xml:space="preserve">  </w:t>
      </w:r>
      <w:r w:rsidRPr="00015356">
        <w:rPr>
          <w:sz w:val="18"/>
          <w:szCs w:val="18"/>
        </w:rPr>
        <w:t xml:space="preserve">Обследование </w:t>
      </w:r>
      <w:r w:rsidR="00BF74E7">
        <w:rPr>
          <w:sz w:val="18"/>
          <w:szCs w:val="18"/>
        </w:rPr>
        <w:t>бюджетов домохозяйств за 2006/</w:t>
      </w:r>
      <w:r w:rsidRPr="00015356">
        <w:rPr>
          <w:sz w:val="18"/>
          <w:szCs w:val="18"/>
        </w:rPr>
        <w:t>07</w:t>
      </w:r>
      <w:bookmarkStart w:id="10" w:name="_Toc266734502"/>
      <w:bookmarkStart w:id="11" w:name="_Toc293303289"/>
      <w:bookmarkStart w:id="12" w:name="_Toc294261364"/>
      <w:r>
        <w:rPr>
          <w:sz w:val="18"/>
          <w:szCs w:val="18"/>
        </w:rPr>
        <w:t xml:space="preserve"> год</w:t>
      </w:r>
      <w:r w:rsidRPr="00015356">
        <w:rPr>
          <w:sz w:val="18"/>
          <w:szCs w:val="18"/>
        </w:rPr>
        <w:t>, Ч</w:t>
      </w:r>
      <w:r w:rsidR="00BF74E7">
        <w:rPr>
          <w:sz w:val="18"/>
          <w:szCs w:val="18"/>
        </w:rPr>
        <w:t>асть</w:t>
      </w:r>
      <w:r w:rsidRPr="00015356">
        <w:rPr>
          <w:sz w:val="18"/>
          <w:szCs w:val="18"/>
        </w:rPr>
        <w:t xml:space="preserve"> </w:t>
      </w:r>
      <w:r w:rsidRPr="00015356">
        <w:rPr>
          <w:sz w:val="18"/>
          <w:szCs w:val="18"/>
          <w:lang w:val="en-GB"/>
        </w:rPr>
        <w:t>I</w:t>
      </w:r>
      <w:bookmarkEnd w:id="11"/>
      <w:bookmarkEnd w:id="12"/>
      <w:r>
        <w:rPr>
          <w:sz w:val="18"/>
          <w:szCs w:val="18"/>
        </w:rPr>
        <w:t>.</w:t>
      </w:r>
    </w:p>
    <w:p w:rsidR="00730C75" w:rsidRPr="00C93DEA" w:rsidRDefault="00730C75" w:rsidP="00634CCB">
      <w:pPr>
        <w:pStyle w:val="HChGR"/>
      </w:pPr>
      <w:bookmarkStart w:id="13" w:name="_Toc294261365"/>
      <w:r w:rsidRPr="00C93DEA">
        <w:tab/>
      </w:r>
      <w:r w:rsidRPr="00C93DEA">
        <w:rPr>
          <w:lang w:val="en-GB"/>
        </w:rPr>
        <w:t>III</w:t>
      </w:r>
      <w:r w:rsidRPr="00C93DEA">
        <w:t>.</w:t>
      </w:r>
      <w:r w:rsidRPr="00C93DEA">
        <w:tab/>
        <w:t>Применение Конвенции</w:t>
      </w:r>
    </w:p>
    <w:p w:rsidR="00730C75" w:rsidRPr="00C93DEA" w:rsidRDefault="00730C75" w:rsidP="00634CCB">
      <w:pPr>
        <w:pStyle w:val="H1GR"/>
      </w:pPr>
      <w:r w:rsidRPr="00C93DEA">
        <w:tab/>
      </w:r>
      <w:r w:rsidRPr="00C93DEA">
        <w:tab/>
        <w:t>Статья 1</w:t>
      </w:r>
      <w:r w:rsidR="002268D3">
        <w:br/>
      </w:r>
      <w:r w:rsidRPr="00C93DEA">
        <w:t>Определение дискриминации</w:t>
      </w:r>
      <w:bookmarkEnd w:id="10"/>
      <w:bookmarkEnd w:id="13"/>
    </w:p>
    <w:p w:rsidR="00730C75" w:rsidRPr="00C93DEA" w:rsidRDefault="00730C75" w:rsidP="00634CCB">
      <w:pPr>
        <w:pStyle w:val="SingleTxtGR"/>
      </w:pPr>
      <w:r w:rsidRPr="00C93DEA">
        <w:t>57.</w:t>
      </w:r>
      <w:r w:rsidRPr="00C93DEA">
        <w:tab/>
        <w:t>Конституция Республики Сейшельские Острова, которая вступила в силу в 1993 году, является высшим законом страны, и все остальные законы и пол</w:t>
      </w:r>
      <w:r w:rsidRPr="00C93DEA">
        <w:t>и</w:t>
      </w:r>
      <w:r w:rsidRPr="00C93DEA">
        <w:t>тические меры должны быть с ней сог</w:t>
      </w:r>
      <w:r>
        <w:t>ласованы. Статья 5 гласит, что "</w:t>
      </w:r>
      <w:r w:rsidRPr="00C93DEA">
        <w:t>любой другой закон, признанный несовместимым с настоящей Конституцией, объя</w:t>
      </w:r>
      <w:r w:rsidRPr="00C93DEA">
        <w:t>в</w:t>
      </w:r>
      <w:r w:rsidRPr="00C93DEA">
        <w:t>ляется, с учетом степени такого нес</w:t>
      </w:r>
      <w:r>
        <w:t>оответствия, недействительным".</w:t>
      </w:r>
    </w:p>
    <w:p w:rsidR="00730C75" w:rsidRPr="00C93DEA" w:rsidRDefault="00730C75" w:rsidP="00634CCB">
      <w:pPr>
        <w:pStyle w:val="SingleTxtGR"/>
      </w:pPr>
      <w:r w:rsidRPr="00C93DEA">
        <w:t>58.</w:t>
      </w:r>
      <w:r w:rsidRPr="00C93DEA">
        <w:tab/>
        <w:t>Принципы гендерного равенства закреплены в Конституции Сейшел</w:t>
      </w:r>
      <w:r w:rsidRPr="00C93DEA">
        <w:t>ь</w:t>
      </w:r>
      <w:r w:rsidRPr="00C93DEA">
        <w:t xml:space="preserve">ских Островов. В преамбуле Конституции, которая отражает </w:t>
      </w:r>
      <w:r>
        <w:t>чаяния народа, провозглашается "</w:t>
      </w:r>
      <w:r w:rsidRPr="00C93DEA">
        <w:t>признание присущего человеку дост</w:t>
      </w:r>
      <w:r w:rsidRPr="00C93DEA">
        <w:t>о</w:t>
      </w:r>
      <w:r w:rsidRPr="00C93DEA">
        <w:t>инства,</w:t>
      </w:r>
      <w:r>
        <w:t xml:space="preserve"> </w:t>
      </w:r>
      <w:r w:rsidRPr="00C93DEA">
        <w:t>а также равных и неотъемлемых прав всех членов человеческой семьи как основы для свободы, справедливости, благопол</w:t>
      </w:r>
      <w:r>
        <w:t>учия, братства, мира и единства"</w:t>
      </w:r>
      <w:r w:rsidRPr="00C93DEA">
        <w:t>, и вновь подтве</w:t>
      </w:r>
      <w:r w:rsidRPr="00C93DEA">
        <w:t>р</w:t>
      </w:r>
      <w:r w:rsidRPr="00C93DEA">
        <w:t>ждается,</w:t>
      </w:r>
      <w:r>
        <w:t xml:space="preserve"> что эти права включают в себя "</w:t>
      </w:r>
      <w:r w:rsidRPr="00C93DEA">
        <w:t>право на жизнь, свободу и на стремл</w:t>
      </w:r>
      <w:r w:rsidRPr="00C93DEA">
        <w:t>е</w:t>
      </w:r>
      <w:r w:rsidRPr="00C93DEA">
        <w:t>ние к счастью в условиях отсу</w:t>
      </w:r>
      <w:r>
        <w:t>тствия всех видов дискриминации"</w:t>
      </w:r>
      <w:r w:rsidRPr="00C93DEA">
        <w:rPr>
          <w:iCs/>
        </w:rPr>
        <w:t>.</w:t>
      </w:r>
    </w:p>
    <w:p w:rsidR="00805A38" w:rsidRPr="0088768B" w:rsidRDefault="00805A38" w:rsidP="00634CCB">
      <w:pPr>
        <w:pStyle w:val="SingleTxtGR"/>
      </w:pPr>
      <w:r w:rsidRPr="0088768B">
        <w:t>59.</w:t>
      </w:r>
      <w:r w:rsidRPr="0088768B">
        <w:tab/>
        <w:t>Сейшельская хартия основных прав и свобод человека (глава 3 Констит</w:t>
      </w:r>
      <w:r w:rsidRPr="0088768B">
        <w:t>у</w:t>
      </w:r>
      <w:r w:rsidRPr="0088768B">
        <w:t>ции), включающая в себя многие из принципов, закрепленных в междунаро</w:t>
      </w:r>
      <w:r w:rsidRPr="0088768B">
        <w:t>д</w:t>
      </w:r>
      <w:r w:rsidRPr="0088768B">
        <w:t xml:space="preserve">ных </w:t>
      </w:r>
      <w:r>
        <w:t>договорах</w:t>
      </w:r>
      <w:r w:rsidRPr="0088768B">
        <w:t xml:space="preserve"> по правам человека, гарантирует 25 прав, в равной степени пр</w:t>
      </w:r>
      <w:r w:rsidRPr="0088768B">
        <w:t>и</w:t>
      </w:r>
      <w:r w:rsidRPr="0088768B">
        <w:t>менимых к мужчинам и женщинам. Ниже приводится исчерпывающий список этих прав:</w:t>
      </w:r>
    </w:p>
    <w:p w:rsidR="00805A38" w:rsidRPr="0088768B" w:rsidRDefault="00805A38" w:rsidP="002268D3">
      <w:pPr>
        <w:pStyle w:val="SingleTxtGR"/>
        <w:jc w:val="left"/>
        <w:rPr>
          <w:b/>
        </w:rPr>
      </w:pPr>
      <w:r w:rsidRPr="002268D3">
        <w:t>Вставка 1</w:t>
      </w:r>
      <w:r w:rsidR="002268D3" w:rsidRPr="002268D3">
        <w:br/>
      </w:r>
      <w:r w:rsidRPr="0088768B">
        <w:rPr>
          <w:b/>
        </w:rPr>
        <w:t xml:space="preserve">Конституция Сейшельских Островов (1993 год), глава 3: </w:t>
      </w:r>
      <w:r>
        <w:rPr>
          <w:b/>
        </w:rPr>
        <w:br/>
      </w:r>
      <w:r w:rsidRPr="0088768B">
        <w:rPr>
          <w:b/>
        </w:rPr>
        <w:t>Се</w:t>
      </w:r>
      <w:r w:rsidRPr="0088768B">
        <w:rPr>
          <w:b/>
        </w:rPr>
        <w:t>й</w:t>
      </w:r>
      <w:r w:rsidRPr="0088768B">
        <w:rPr>
          <w:b/>
        </w:rPr>
        <w:t>шельская хартия основных прав и свобод человека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05A38" w:rsidRPr="0088768B" w:rsidTr="00634CCB">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805A38" w:rsidRPr="0088768B" w:rsidRDefault="00805A38" w:rsidP="00634CCB">
            <w:pPr>
              <w:pStyle w:val="SingleTxtGR"/>
              <w:spacing w:after="0" w:line="240" w:lineRule="auto"/>
              <w:ind w:left="0" w:right="0"/>
            </w:pPr>
          </w:p>
        </w:tc>
      </w:tr>
      <w:tr w:rsidR="00805A38" w:rsidRPr="0088768B" w:rsidTr="00634CCB">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805A38" w:rsidRPr="0088768B" w:rsidRDefault="00805A38" w:rsidP="00634CCB">
            <w:pPr>
              <w:pStyle w:val="SingleTxtGR"/>
              <w:spacing w:after="0" w:line="240" w:lineRule="auto"/>
              <w:ind w:left="0" w:right="0"/>
            </w:pPr>
            <w:r w:rsidRPr="0088768B">
              <w:t>Статья 15: Право на жизнь</w:t>
            </w:r>
          </w:p>
          <w:p w:rsidR="00805A38" w:rsidRPr="0088768B" w:rsidRDefault="00805A38" w:rsidP="00634CCB">
            <w:pPr>
              <w:pStyle w:val="SingleTxtGR"/>
              <w:spacing w:after="0" w:line="240" w:lineRule="auto"/>
              <w:ind w:left="0" w:right="0"/>
            </w:pPr>
            <w:r w:rsidRPr="0088768B">
              <w:t>Статья 16: Право на достоинство</w:t>
            </w:r>
          </w:p>
          <w:p w:rsidR="00805A38" w:rsidRPr="0088768B" w:rsidRDefault="00805A38" w:rsidP="00634CCB">
            <w:pPr>
              <w:pStyle w:val="SingleTxtGR"/>
              <w:spacing w:after="0" w:line="240" w:lineRule="auto"/>
              <w:ind w:left="0" w:right="0"/>
            </w:pPr>
            <w:r w:rsidRPr="0088768B">
              <w:t>Статья 17: Свобода от рабства и принудительного или обязательного труда</w:t>
            </w:r>
          </w:p>
          <w:p w:rsidR="00805A38" w:rsidRPr="0088768B" w:rsidRDefault="00805A38" w:rsidP="00634CCB">
            <w:pPr>
              <w:pStyle w:val="SingleTxtGR"/>
              <w:spacing w:after="0" w:line="240" w:lineRule="auto"/>
              <w:ind w:left="0" w:right="0"/>
            </w:pPr>
            <w:r w:rsidRPr="0088768B">
              <w:t>Статья 18: Право на свободу</w:t>
            </w:r>
          </w:p>
          <w:p w:rsidR="00805A38" w:rsidRPr="0088768B" w:rsidRDefault="00805A38" w:rsidP="00634CCB">
            <w:pPr>
              <w:pStyle w:val="SingleTxtGR"/>
              <w:spacing w:after="0" w:line="240" w:lineRule="auto"/>
              <w:ind w:left="0" w:right="0"/>
            </w:pPr>
            <w:r w:rsidRPr="0088768B">
              <w:t>Статья 19: Право на справедливое и публичное разб</w:t>
            </w:r>
            <w:r w:rsidRPr="0088768B">
              <w:t>и</w:t>
            </w:r>
            <w:r w:rsidRPr="0088768B">
              <w:t>рательство</w:t>
            </w:r>
          </w:p>
          <w:p w:rsidR="00805A38" w:rsidRPr="0088768B" w:rsidRDefault="00805A38" w:rsidP="00634CCB">
            <w:pPr>
              <w:pStyle w:val="SingleTxtGR"/>
              <w:spacing w:after="0" w:line="240" w:lineRule="auto"/>
              <w:ind w:left="0" w:right="0"/>
            </w:pPr>
            <w:r w:rsidRPr="0088768B">
              <w:t>Статья 20: Право на неприкосновенность частной жи</w:t>
            </w:r>
            <w:r w:rsidRPr="0088768B">
              <w:t>з</w:t>
            </w:r>
            <w:r w:rsidRPr="0088768B">
              <w:t>ни</w:t>
            </w:r>
          </w:p>
          <w:p w:rsidR="00805A38" w:rsidRPr="0088768B" w:rsidRDefault="00805A38" w:rsidP="00634CCB">
            <w:pPr>
              <w:pStyle w:val="SingleTxtGR"/>
              <w:spacing w:after="0" w:line="240" w:lineRule="auto"/>
              <w:ind w:left="0" w:right="0"/>
            </w:pPr>
            <w:r w:rsidRPr="0088768B">
              <w:t>Статья 21: Свобода совести</w:t>
            </w:r>
          </w:p>
          <w:p w:rsidR="00805A38" w:rsidRPr="0088768B" w:rsidRDefault="00805A38" w:rsidP="00634CCB">
            <w:pPr>
              <w:pStyle w:val="SingleTxtGR"/>
              <w:spacing w:after="0" w:line="240" w:lineRule="auto"/>
              <w:ind w:left="0" w:right="0"/>
            </w:pPr>
            <w:r w:rsidRPr="0088768B">
              <w:t>Статья 22: Свобода выражения мнений</w:t>
            </w:r>
          </w:p>
          <w:p w:rsidR="00805A38" w:rsidRPr="0088768B" w:rsidRDefault="00805A38" w:rsidP="00634CCB">
            <w:pPr>
              <w:pStyle w:val="SingleTxtGR"/>
              <w:spacing w:after="0" w:line="240" w:lineRule="auto"/>
              <w:ind w:left="0" w:right="0"/>
            </w:pPr>
            <w:r w:rsidRPr="0088768B">
              <w:t>Статья 23: Право на свободу собраний и ассоциации</w:t>
            </w:r>
          </w:p>
          <w:p w:rsidR="00805A38" w:rsidRPr="0088768B" w:rsidRDefault="00805A38" w:rsidP="00634CCB">
            <w:pPr>
              <w:pStyle w:val="SingleTxtGR"/>
              <w:spacing w:after="0" w:line="240" w:lineRule="auto"/>
              <w:ind w:left="0" w:right="0"/>
            </w:pPr>
            <w:r w:rsidRPr="0088768B">
              <w:t>Статья 24: Право на участие в управлении государс</w:t>
            </w:r>
            <w:r w:rsidRPr="0088768B">
              <w:t>т</w:t>
            </w:r>
            <w:r w:rsidRPr="0088768B">
              <w:t>вом</w:t>
            </w:r>
          </w:p>
          <w:p w:rsidR="00805A38" w:rsidRPr="0088768B" w:rsidRDefault="00805A38" w:rsidP="00634CCB">
            <w:pPr>
              <w:pStyle w:val="SingleTxtGR"/>
              <w:spacing w:after="0" w:line="240" w:lineRule="auto"/>
              <w:ind w:left="0" w:right="0"/>
            </w:pPr>
            <w:r w:rsidRPr="0088768B">
              <w:t>Статья 25: Свобода передвижения</w:t>
            </w:r>
          </w:p>
          <w:p w:rsidR="00805A38" w:rsidRPr="0088768B" w:rsidRDefault="00805A38" w:rsidP="00634CCB">
            <w:pPr>
              <w:pStyle w:val="SingleTxtGR"/>
              <w:spacing w:after="0" w:line="240" w:lineRule="auto"/>
              <w:ind w:left="0" w:right="0"/>
            </w:pPr>
            <w:r w:rsidRPr="0088768B">
              <w:t>Статья 26: Право на собственность</w:t>
            </w:r>
          </w:p>
          <w:p w:rsidR="00805A38" w:rsidRPr="0088768B" w:rsidRDefault="00805A38" w:rsidP="00634CCB">
            <w:pPr>
              <w:pStyle w:val="SingleTxtGR"/>
              <w:spacing w:after="0" w:line="240" w:lineRule="auto"/>
              <w:ind w:left="0" w:right="0"/>
            </w:pPr>
            <w:r w:rsidRPr="0088768B">
              <w:t>Статья 27: Право на равную защиту закона</w:t>
            </w:r>
          </w:p>
          <w:p w:rsidR="00805A38" w:rsidRPr="0088768B" w:rsidRDefault="00805A38" w:rsidP="00634CCB">
            <w:pPr>
              <w:pStyle w:val="SingleTxtGR"/>
              <w:spacing w:after="0" w:line="240" w:lineRule="auto"/>
              <w:ind w:left="0" w:right="0"/>
            </w:pPr>
            <w:r w:rsidRPr="0088768B">
              <w:t>Статья 28: Право на доступ к официальной информ</w:t>
            </w:r>
            <w:r w:rsidRPr="0088768B">
              <w:t>а</w:t>
            </w:r>
            <w:r w:rsidRPr="0088768B">
              <w:t>ции</w:t>
            </w:r>
          </w:p>
          <w:p w:rsidR="00805A38" w:rsidRPr="0088768B" w:rsidRDefault="00805A38" w:rsidP="00634CCB">
            <w:pPr>
              <w:pStyle w:val="SingleTxtGR"/>
              <w:spacing w:after="0" w:line="240" w:lineRule="auto"/>
              <w:ind w:left="0" w:right="0"/>
            </w:pPr>
            <w:r w:rsidRPr="0088768B">
              <w:t>Статья 29: Право на охрану здоровья</w:t>
            </w:r>
          </w:p>
          <w:p w:rsidR="00805A38" w:rsidRPr="0088768B" w:rsidRDefault="00805A38" w:rsidP="00634CCB">
            <w:pPr>
              <w:pStyle w:val="SingleTxtGR"/>
              <w:spacing w:after="0" w:line="240" w:lineRule="auto"/>
              <w:ind w:left="0" w:right="0"/>
            </w:pPr>
            <w:r w:rsidRPr="0088768B">
              <w:t>Статья 30: Права работающих матерей</w:t>
            </w:r>
          </w:p>
          <w:p w:rsidR="00805A38" w:rsidRPr="0088768B" w:rsidRDefault="00805A38" w:rsidP="00634CCB">
            <w:pPr>
              <w:pStyle w:val="SingleTxtGR"/>
              <w:spacing w:after="0" w:line="240" w:lineRule="auto"/>
              <w:ind w:left="0" w:right="0"/>
            </w:pPr>
            <w:r w:rsidRPr="0088768B">
              <w:t>Статья 31: Права несовершеннолетних</w:t>
            </w:r>
          </w:p>
          <w:p w:rsidR="00805A38" w:rsidRPr="0088768B" w:rsidRDefault="00805A38" w:rsidP="00634CCB">
            <w:pPr>
              <w:pStyle w:val="SingleTxtGR"/>
              <w:spacing w:after="0" w:line="240" w:lineRule="auto"/>
              <w:ind w:left="0" w:right="0"/>
            </w:pPr>
            <w:r w:rsidRPr="0088768B">
              <w:t>Статья 32: Защита семьи</w:t>
            </w:r>
          </w:p>
          <w:p w:rsidR="00805A38" w:rsidRPr="0088768B" w:rsidRDefault="00805A38" w:rsidP="00634CCB">
            <w:pPr>
              <w:pStyle w:val="SingleTxtGR"/>
              <w:spacing w:after="0" w:line="240" w:lineRule="auto"/>
              <w:ind w:left="0" w:right="0"/>
            </w:pPr>
            <w:r w:rsidRPr="0088768B">
              <w:t>Статья 33: Право на образование</w:t>
            </w:r>
          </w:p>
          <w:p w:rsidR="00805A38" w:rsidRPr="0088768B" w:rsidRDefault="00805A38" w:rsidP="00634CCB">
            <w:pPr>
              <w:pStyle w:val="SingleTxtGR"/>
              <w:spacing w:after="0" w:line="240" w:lineRule="auto"/>
              <w:ind w:left="0" w:right="0"/>
            </w:pPr>
            <w:r w:rsidRPr="0088768B">
              <w:t>Статья 34: Право на жилище</w:t>
            </w:r>
          </w:p>
          <w:p w:rsidR="00805A38" w:rsidRPr="0088768B" w:rsidRDefault="00805A38" w:rsidP="00634CCB">
            <w:pPr>
              <w:pStyle w:val="SingleTxtGR"/>
              <w:spacing w:after="0" w:line="240" w:lineRule="auto"/>
              <w:ind w:left="0" w:right="0"/>
            </w:pPr>
            <w:r w:rsidRPr="0088768B">
              <w:t>Статья 35: Право на труд</w:t>
            </w:r>
          </w:p>
          <w:p w:rsidR="00805A38" w:rsidRPr="0088768B" w:rsidRDefault="00805A38" w:rsidP="00634CCB">
            <w:pPr>
              <w:pStyle w:val="SingleTxtGR"/>
              <w:spacing w:after="0" w:line="240" w:lineRule="auto"/>
              <w:ind w:left="0" w:right="0"/>
            </w:pPr>
            <w:r w:rsidRPr="0088768B">
              <w:t>Статья 36: Права престарелых и инвалидов</w:t>
            </w:r>
          </w:p>
          <w:p w:rsidR="00805A38" w:rsidRPr="0088768B" w:rsidRDefault="00805A38" w:rsidP="00634CCB">
            <w:pPr>
              <w:pStyle w:val="SingleTxtGR"/>
              <w:spacing w:after="0" w:line="240" w:lineRule="auto"/>
              <w:ind w:left="0" w:right="0"/>
            </w:pPr>
            <w:r w:rsidRPr="0088768B">
              <w:t>Статья 37: Право на социальное обеспечение</w:t>
            </w:r>
          </w:p>
          <w:p w:rsidR="00805A38" w:rsidRPr="0088768B" w:rsidRDefault="00805A38" w:rsidP="00634CCB">
            <w:pPr>
              <w:pStyle w:val="SingleTxtGR"/>
              <w:spacing w:after="0" w:line="240" w:lineRule="auto"/>
              <w:ind w:left="0" w:right="0"/>
            </w:pPr>
            <w:r w:rsidRPr="0088768B">
              <w:t>Статья 38: Право на безопасную окружающую среду</w:t>
            </w:r>
          </w:p>
          <w:p w:rsidR="00805A38" w:rsidRDefault="00805A38" w:rsidP="00634CCB">
            <w:pPr>
              <w:pStyle w:val="SingleTxtGR"/>
              <w:spacing w:after="0" w:line="240" w:lineRule="auto"/>
              <w:ind w:left="0" w:right="0"/>
            </w:pPr>
            <w:r w:rsidRPr="0088768B">
              <w:t>Статья 39: Право на культурную жизнь и ценности</w:t>
            </w:r>
          </w:p>
          <w:p w:rsidR="00805A38" w:rsidRPr="0088768B" w:rsidRDefault="00805A38" w:rsidP="00634CCB">
            <w:pPr>
              <w:pStyle w:val="SingleTxtGR"/>
              <w:spacing w:after="0" w:line="240" w:lineRule="auto"/>
              <w:ind w:left="0" w:right="0"/>
            </w:pPr>
          </w:p>
        </w:tc>
      </w:tr>
      <w:tr w:rsidR="00805A38" w:rsidRPr="0088768B" w:rsidTr="00634CCB">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805A38" w:rsidRPr="0088768B" w:rsidRDefault="00805A38" w:rsidP="00634CCB">
            <w:pPr>
              <w:pStyle w:val="SingleTxtGR"/>
              <w:spacing w:after="0" w:line="240" w:lineRule="auto"/>
              <w:ind w:left="0" w:right="0"/>
            </w:pPr>
          </w:p>
        </w:tc>
      </w:tr>
    </w:tbl>
    <w:p w:rsidR="00805A38" w:rsidRPr="0088768B" w:rsidRDefault="00805A38" w:rsidP="00634CCB">
      <w:pPr>
        <w:pStyle w:val="SingleTxtGR"/>
        <w:spacing w:before="120"/>
      </w:pPr>
      <w:r w:rsidRPr="0088768B">
        <w:t>60.</w:t>
      </w:r>
      <w:r w:rsidRPr="0088768B">
        <w:tab/>
        <w:t>Далее статья 27 Конституции провозглашает, что:</w:t>
      </w:r>
    </w:p>
    <w:p w:rsidR="00805A38" w:rsidRPr="0088768B" w:rsidRDefault="00805A38" w:rsidP="00634CCB">
      <w:pPr>
        <w:pStyle w:val="SingleTxtGR"/>
      </w:pPr>
      <w:r>
        <w:rPr>
          <w:i/>
        </w:rPr>
        <w:tab/>
        <w:t>"</w:t>
      </w:r>
      <w:r w:rsidRPr="0088768B">
        <w:rPr>
          <w:i/>
        </w:rPr>
        <w:t>Каждый человек имеет право на равную защиту закона, включая осущ</w:t>
      </w:r>
      <w:r w:rsidRPr="0088768B">
        <w:rPr>
          <w:i/>
        </w:rPr>
        <w:t>е</w:t>
      </w:r>
      <w:r w:rsidRPr="0088768B">
        <w:rPr>
          <w:i/>
        </w:rPr>
        <w:t>ствление прав, изложенных в настоящей Хартии, без дискриминации по как</w:t>
      </w:r>
      <w:r w:rsidRPr="0088768B">
        <w:rPr>
          <w:i/>
        </w:rPr>
        <w:t>о</w:t>
      </w:r>
      <w:r w:rsidRPr="0088768B">
        <w:rPr>
          <w:i/>
        </w:rPr>
        <w:t>му-либо признаку, за исключением случаев, когда это необходимо в демократ</w:t>
      </w:r>
      <w:r w:rsidRPr="0088768B">
        <w:rPr>
          <w:i/>
        </w:rPr>
        <w:t>и</w:t>
      </w:r>
      <w:r w:rsidRPr="0088768B">
        <w:rPr>
          <w:i/>
        </w:rPr>
        <w:t>ческом государстве</w:t>
      </w:r>
      <w:r>
        <w:rPr>
          <w:i/>
        </w:rPr>
        <w:t>"</w:t>
      </w:r>
      <w:r w:rsidRPr="0088768B">
        <w:rPr>
          <w:i/>
        </w:rPr>
        <w:t>.</w:t>
      </w:r>
    </w:p>
    <w:p w:rsidR="00805A38" w:rsidRPr="0088768B" w:rsidRDefault="00805A38" w:rsidP="00634CCB">
      <w:pPr>
        <w:pStyle w:val="SingleTxtGR"/>
      </w:pPr>
      <w:r w:rsidRPr="0088768B">
        <w:t>61.</w:t>
      </w:r>
      <w:r w:rsidRPr="0088768B">
        <w:tab/>
        <w:t xml:space="preserve">В статье 49 </w:t>
      </w:r>
      <w:r>
        <w:t>"</w:t>
      </w:r>
      <w:r w:rsidRPr="0088768B">
        <w:t>Принципы толкования</w:t>
      </w:r>
      <w:r>
        <w:t>"</w:t>
      </w:r>
      <w:r w:rsidRPr="0088768B">
        <w:t xml:space="preserve"> дается определение демократическ</w:t>
      </w:r>
      <w:r w:rsidRPr="0088768B">
        <w:t>о</w:t>
      </w:r>
      <w:r w:rsidRPr="0088768B">
        <w:t>го общества как плюралистического общества, в котором существует терп</w:t>
      </w:r>
      <w:r w:rsidRPr="0088768B">
        <w:t>и</w:t>
      </w:r>
      <w:r w:rsidRPr="0088768B">
        <w:t>мость, должное уважение основных прав и свобод, а также верховенство зак</w:t>
      </w:r>
      <w:r w:rsidRPr="0088768B">
        <w:t>о</w:t>
      </w:r>
      <w:r w:rsidRPr="0088768B">
        <w:t>на, и в котором выдерживается равновесие сил между исполнительной, закон</w:t>
      </w:r>
      <w:r w:rsidRPr="0088768B">
        <w:t>о</w:t>
      </w:r>
      <w:r w:rsidRPr="0088768B">
        <w:t xml:space="preserve">дательной и судебной властью. </w:t>
      </w:r>
    </w:p>
    <w:p w:rsidR="00805A38" w:rsidRPr="0088768B" w:rsidRDefault="00805A38" w:rsidP="00634CCB">
      <w:pPr>
        <w:pStyle w:val="SingleTxtGR"/>
      </w:pPr>
      <w:r w:rsidRPr="0088768B">
        <w:t>62.</w:t>
      </w:r>
      <w:r w:rsidRPr="0088768B">
        <w:tab/>
        <w:t>В Конституции Сейшельских Островов отсутствует прямая ссылка на дискриминацию в отношении женщин, и не дается определения дискриминации в отношении женщин</w:t>
      </w:r>
      <w:r>
        <w:t>,</w:t>
      </w:r>
      <w:r w:rsidRPr="0088768B">
        <w:t xml:space="preserve"> подобное тому, которое содержится в статье 1 Конвенции о ликвидации всех форм дискриминации в отношении женщин. Скорее речь идет о </w:t>
      </w:r>
      <w:r>
        <w:t>"</w:t>
      </w:r>
      <w:r w:rsidRPr="0088768B">
        <w:t>юридических лицах</w:t>
      </w:r>
      <w:r>
        <w:t>"</w:t>
      </w:r>
      <w:r w:rsidRPr="0088768B">
        <w:rPr>
          <w:vertAlign w:val="superscript"/>
          <w:lang w:val="en-GB"/>
        </w:rPr>
        <w:footnoteReference w:id="7"/>
      </w:r>
      <w:r w:rsidRPr="0088768B">
        <w:t xml:space="preserve"> в целом и о </w:t>
      </w:r>
      <w:r>
        <w:t>"</w:t>
      </w:r>
      <w:r w:rsidRPr="0088768B">
        <w:t>физических лицах</w:t>
      </w:r>
      <w:r>
        <w:t>"</w:t>
      </w:r>
      <w:r w:rsidRPr="0088768B">
        <w:t>. Язык Констит</w:t>
      </w:r>
      <w:r w:rsidRPr="0088768B">
        <w:t>у</w:t>
      </w:r>
      <w:r w:rsidRPr="0088768B">
        <w:t xml:space="preserve">ции 3-й Республики является нейтральным с гендерной точки зрения, при этом подразумевается, что как мужчинам, так и женщинам должна обеспечиваться защита от всех видов дискриминации везде, где она может существовать. </w:t>
      </w:r>
    </w:p>
    <w:p w:rsidR="00805A38" w:rsidRPr="0088768B" w:rsidRDefault="00805A38" w:rsidP="00634CCB">
      <w:pPr>
        <w:pStyle w:val="SingleTxtGR"/>
      </w:pPr>
      <w:r>
        <w:t>63.</w:t>
      </w:r>
      <w:r>
        <w:tab/>
        <w:t>Тем не менее</w:t>
      </w:r>
      <w:r w:rsidRPr="0088768B">
        <w:t xml:space="preserve"> Конституция признает необходимость специальной защиты женщин в связи с их материнской функцией. Таким образом, статья 30 гласит:</w:t>
      </w:r>
    </w:p>
    <w:p w:rsidR="00805A38" w:rsidRPr="0088768B" w:rsidRDefault="00805A38" w:rsidP="00634CCB">
      <w:pPr>
        <w:pStyle w:val="SingleTxtGR"/>
      </w:pPr>
      <w:r>
        <w:rPr>
          <w:i/>
        </w:rPr>
        <w:tab/>
        <w:t>"</w:t>
      </w:r>
      <w:r w:rsidRPr="0088768B">
        <w:rPr>
          <w:i/>
        </w:rPr>
        <w:t xml:space="preserve">Государство признает особый статус и естественную материнскую функцию женщин и вследствие этого обязуется принимать соответствующие меры для того, чтобы работающие матери получали специальную защиту, включающую </w:t>
      </w:r>
      <w:r>
        <w:rPr>
          <w:i/>
        </w:rPr>
        <w:t xml:space="preserve">в себя </w:t>
      </w:r>
      <w:r w:rsidRPr="0088768B">
        <w:rPr>
          <w:i/>
        </w:rPr>
        <w:t>оплачиваемый отпуск и соответствующие условия труда в течение такого разумного периода времени до и после родов, как это пред</w:t>
      </w:r>
      <w:r w:rsidRPr="0088768B">
        <w:rPr>
          <w:i/>
        </w:rPr>
        <w:t>у</w:t>
      </w:r>
      <w:r w:rsidRPr="0088768B">
        <w:rPr>
          <w:i/>
        </w:rPr>
        <w:t>смотрено законом</w:t>
      </w:r>
      <w:r>
        <w:rPr>
          <w:i/>
        </w:rPr>
        <w:t>"</w:t>
      </w:r>
      <w:r w:rsidRPr="0088768B">
        <w:rPr>
          <w:i/>
        </w:rPr>
        <w:t>.</w:t>
      </w:r>
    </w:p>
    <w:p w:rsidR="00805A38" w:rsidRPr="0088768B" w:rsidRDefault="00805A38" w:rsidP="00634CCB">
      <w:pPr>
        <w:pStyle w:val="SingleTxtGR"/>
      </w:pPr>
      <w:r w:rsidRPr="0088768B">
        <w:t>64.</w:t>
      </w:r>
      <w:r w:rsidRPr="0088768B">
        <w:tab/>
        <w:t>Вторая ссылка на женщин в Конституции содержится в статье 18, где речь идет о праве на свободу и личную неприкосновенность. В пункте 13 ук</w:t>
      </w:r>
      <w:r w:rsidRPr="0088768B">
        <w:t>а</w:t>
      </w:r>
      <w:r w:rsidRPr="0088768B">
        <w:t xml:space="preserve">зывается, что </w:t>
      </w:r>
      <w:r>
        <w:t>"</w:t>
      </w:r>
      <w:r w:rsidRPr="0088768B">
        <w:t>женщины, совершившие преступление или подозреваемые в его совершении, которые на законных основаниях находятся под стражей или в з</w:t>
      </w:r>
      <w:r w:rsidRPr="0088768B">
        <w:t>а</w:t>
      </w:r>
      <w:r w:rsidRPr="0088768B">
        <w:t>ключении, должны содержаться отдельно от каких-либо преступников или п</w:t>
      </w:r>
      <w:r w:rsidRPr="0088768B">
        <w:t>о</w:t>
      </w:r>
      <w:r w:rsidRPr="0088768B">
        <w:t>дозреваемых мужского пола</w:t>
      </w:r>
      <w:r>
        <w:t>"</w:t>
      </w:r>
      <w:r w:rsidRPr="0088768B">
        <w:t xml:space="preserve">. </w:t>
      </w:r>
    </w:p>
    <w:p w:rsidR="00805A38" w:rsidRPr="0088768B" w:rsidRDefault="00805A38" w:rsidP="00634CCB">
      <w:pPr>
        <w:pStyle w:val="SingleTxtGR"/>
      </w:pPr>
      <w:r w:rsidRPr="0088768B">
        <w:t>65.</w:t>
      </w:r>
      <w:r w:rsidRPr="0088768B">
        <w:tab/>
        <w:t>Имеются также другие подзаконные акты и указы, относящиеся к образ</w:t>
      </w:r>
      <w:r w:rsidRPr="0088768B">
        <w:t>о</w:t>
      </w:r>
      <w:r w:rsidRPr="0088768B">
        <w:t>ванию и занятости, в которых более подробно затрагиваются вопросы генде</w:t>
      </w:r>
      <w:r w:rsidRPr="0088768B">
        <w:t>р</w:t>
      </w:r>
      <w:r w:rsidRPr="0088768B">
        <w:t>ной дискриминации. Принцип недискриминации в сфере занятости следующим образом разъясняется в Указе о государственной службе</w:t>
      </w:r>
      <w:r w:rsidRPr="0088768B">
        <w:rPr>
          <w:vertAlign w:val="superscript"/>
          <w:lang w:val="en-GB"/>
        </w:rPr>
        <w:footnoteReference w:id="8"/>
      </w:r>
      <w:r w:rsidRPr="0088768B">
        <w:t>/Указе о полугосуда</w:t>
      </w:r>
      <w:r w:rsidRPr="0088768B">
        <w:t>р</w:t>
      </w:r>
      <w:r w:rsidRPr="0088768B">
        <w:t>ственных организациях 32, где трактуются вопросы гендерного равенства:</w:t>
      </w:r>
    </w:p>
    <w:p w:rsidR="00805A38" w:rsidRPr="0088768B" w:rsidRDefault="00805A38" w:rsidP="00634CCB">
      <w:pPr>
        <w:pStyle w:val="SingleTxtGR"/>
      </w:pPr>
      <w:r>
        <w:rPr>
          <w:i/>
        </w:rPr>
        <w:tab/>
        <w:t>"</w:t>
      </w:r>
      <w:r w:rsidRPr="0088768B">
        <w:rPr>
          <w:i/>
        </w:rPr>
        <w:t>Все направления работы в государственном аппарате в рамках гос</w:t>
      </w:r>
      <w:r w:rsidRPr="0088768B">
        <w:rPr>
          <w:i/>
        </w:rPr>
        <w:t>у</w:t>
      </w:r>
      <w:r w:rsidRPr="0088768B">
        <w:rPr>
          <w:i/>
        </w:rPr>
        <w:t>дарственной службы являются открытыми для женщин, имеющих надлеж</w:t>
      </w:r>
      <w:r w:rsidRPr="0088768B">
        <w:rPr>
          <w:i/>
        </w:rPr>
        <w:t>а</w:t>
      </w:r>
      <w:r w:rsidRPr="0088768B">
        <w:rPr>
          <w:i/>
        </w:rPr>
        <w:t>щую квалификацию, и не допускается различий в оплате труда и в прочих усл</w:t>
      </w:r>
      <w:r w:rsidRPr="0088768B">
        <w:rPr>
          <w:i/>
        </w:rPr>
        <w:t>о</w:t>
      </w:r>
      <w:r w:rsidRPr="0088768B">
        <w:rPr>
          <w:i/>
        </w:rPr>
        <w:t>виях работы между сотрудниками-мужчинами и сотрудниками-женщинами, облада</w:t>
      </w:r>
      <w:r w:rsidRPr="0088768B">
        <w:rPr>
          <w:i/>
        </w:rPr>
        <w:t>ю</w:t>
      </w:r>
      <w:r w:rsidRPr="0088768B">
        <w:rPr>
          <w:i/>
        </w:rPr>
        <w:t>щими равной квалификацией и опытом, за исключением случаев, когда речь идет об охране материнства, обеспечиваемой в соответствии с полож</w:t>
      </w:r>
      <w:r w:rsidRPr="0088768B">
        <w:rPr>
          <w:i/>
        </w:rPr>
        <w:t>е</w:t>
      </w:r>
      <w:r w:rsidRPr="0088768B">
        <w:rPr>
          <w:i/>
        </w:rPr>
        <w:t>ниями настоящих указов…</w:t>
      </w:r>
      <w:r>
        <w:rPr>
          <w:i/>
        </w:rPr>
        <w:t>".</w:t>
      </w:r>
    </w:p>
    <w:p w:rsidR="00805A38" w:rsidRPr="0088768B" w:rsidRDefault="00805A38" w:rsidP="00634CCB">
      <w:pPr>
        <w:pStyle w:val="SingleTxtGR"/>
      </w:pPr>
      <w:r w:rsidRPr="0088768B">
        <w:t>66.</w:t>
      </w:r>
      <w:r w:rsidRPr="0088768B">
        <w:tab/>
        <w:t xml:space="preserve">В разделе </w:t>
      </w:r>
      <w:r w:rsidRPr="0088768B">
        <w:rPr>
          <w:lang w:val="en-GB"/>
        </w:rPr>
        <w:t>S</w:t>
      </w:r>
      <w:r w:rsidRPr="0088768B">
        <w:t xml:space="preserve"> 46</w:t>
      </w:r>
      <w:r w:rsidRPr="0088768B">
        <w:rPr>
          <w:lang w:val="en-GB"/>
        </w:rPr>
        <w:t>A</w:t>
      </w:r>
      <w:r w:rsidRPr="0088768B">
        <w:t xml:space="preserve"> (1) Закона о занятости</w:t>
      </w:r>
      <w:r w:rsidRPr="0088768B">
        <w:rPr>
          <w:vertAlign w:val="superscript"/>
          <w:lang w:val="en-GB"/>
        </w:rPr>
        <w:footnoteReference w:id="9"/>
      </w:r>
      <w:r w:rsidRPr="0088768B">
        <w:t xml:space="preserve"> следующим образом отмечается дискриминация по признаку пола:</w:t>
      </w:r>
    </w:p>
    <w:p w:rsidR="00805A38" w:rsidRPr="0088768B" w:rsidRDefault="00805A38" w:rsidP="00634CCB">
      <w:pPr>
        <w:pStyle w:val="SingleTxtGR"/>
      </w:pPr>
      <w:r>
        <w:rPr>
          <w:i/>
        </w:rPr>
        <w:tab/>
        <w:t>"</w:t>
      </w:r>
      <w:r w:rsidRPr="0088768B">
        <w:rPr>
          <w:i/>
        </w:rPr>
        <w:t>Если работодатель принимает против работника решение, касающееся его занятости, на основе возраста, пола, расы, цвета кожи, национальности, языка, религии, инвалидности, ВИЧ-статуса, сексуальной ориентации или пр</w:t>
      </w:r>
      <w:r w:rsidRPr="0088768B">
        <w:rPr>
          <w:i/>
        </w:rPr>
        <w:t>и</w:t>
      </w:r>
      <w:r w:rsidRPr="0088768B">
        <w:rPr>
          <w:i/>
        </w:rPr>
        <w:t>надлежности к политической, профсоюзной или какой-либо другой организ</w:t>
      </w:r>
      <w:r w:rsidRPr="0088768B">
        <w:rPr>
          <w:i/>
        </w:rPr>
        <w:t>а</w:t>
      </w:r>
      <w:r w:rsidRPr="0088768B">
        <w:rPr>
          <w:i/>
        </w:rPr>
        <w:t>ции, то этот работник может подать главному администратору жалобу с изложением всех соответствующих подробностей</w:t>
      </w:r>
      <w:r>
        <w:rPr>
          <w:i/>
        </w:rPr>
        <w:t>"</w:t>
      </w:r>
      <w:r w:rsidRPr="0088768B">
        <w:rPr>
          <w:i/>
        </w:rPr>
        <w:t>.</w:t>
      </w:r>
    </w:p>
    <w:p w:rsidR="00805A38" w:rsidRPr="0088768B" w:rsidRDefault="00805A38" w:rsidP="00634CCB">
      <w:pPr>
        <w:pStyle w:val="SingleTxtGR"/>
      </w:pPr>
      <w:r w:rsidRPr="0088768B">
        <w:t>67.</w:t>
      </w:r>
      <w:r w:rsidRPr="0088768B">
        <w:tab/>
        <w:t>Обзоры законов в плане гендерного равенства, проводившиеся в течение ряда лет на предмет определения их соответствия международным докуме</w:t>
      </w:r>
      <w:r w:rsidRPr="0088768B">
        <w:t>н</w:t>
      </w:r>
      <w:r w:rsidRPr="0088768B">
        <w:t>там</w:t>
      </w:r>
      <w:r w:rsidRPr="0088768B">
        <w:rPr>
          <w:vertAlign w:val="superscript"/>
          <w:lang w:val="en-GB"/>
        </w:rPr>
        <w:footnoteReference w:id="10"/>
      </w:r>
      <w:r w:rsidRPr="0088768B">
        <w:t>, в целом показали, что Конституция Сейшельских Островов и законы г</w:t>
      </w:r>
      <w:r w:rsidRPr="0088768B">
        <w:t>а</w:t>
      </w:r>
      <w:r w:rsidRPr="0088768B">
        <w:t>рантируют очень хорошую защиту для женщин, за исключением случаев быт</w:t>
      </w:r>
      <w:r w:rsidRPr="0088768B">
        <w:t>о</w:t>
      </w:r>
      <w:r w:rsidRPr="0088768B">
        <w:t>вого насилия, в настоящее время охватываемых разделом о сексуальном нас</w:t>
      </w:r>
      <w:r w:rsidRPr="0088768B">
        <w:t>и</w:t>
      </w:r>
      <w:r w:rsidRPr="0088768B">
        <w:t>лии Уголовного кодекса, что вызывает особые трудности.</w:t>
      </w:r>
    </w:p>
    <w:p w:rsidR="00805A38" w:rsidRPr="0088768B" w:rsidRDefault="00805A38" w:rsidP="00634CCB">
      <w:pPr>
        <w:pStyle w:val="SingleTxtGR"/>
      </w:pPr>
      <w:r w:rsidRPr="0088768B">
        <w:t>68.</w:t>
      </w:r>
      <w:r w:rsidRPr="0088768B">
        <w:tab/>
        <w:t>В Конституции не содержится конкретной ссылки на насилие в отнош</w:t>
      </w:r>
      <w:r w:rsidRPr="0088768B">
        <w:t>е</w:t>
      </w:r>
      <w:r w:rsidRPr="0088768B">
        <w:t xml:space="preserve">нии женщин или на гендерное насилие (ГН) в качестве формы дискриминации, как отмечается в общей рекомендации Комитета № 19 (1992 год). Статья 16 Конституции </w:t>
      </w:r>
      <w:r>
        <w:t>−</w:t>
      </w:r>
      <w:r w:rsidRPr="0088768B">
        <w:t xml:space="preserve"> Право на достоинство </w:t>
      </w:r>
      <w:r>
        <w:t>−</w:t>
      </w:r>
      <w:r w:rsidRPr="0088768B">
        <w:t xml:space="preserve"> гласит, что </w:t>
      </w:r>
      <w:r>
        <w:t>"</w:t>
      </w:r>
      <w:r w:rsidRPr="0088768B">
        <w:t>каждый человек имеет пр</w:t>
      </w:r>
      <w:r w:rsidRPr="0088768B">
        <w:t>а</w:t>
      </w:r>
      <w:r w:rsidRPr="0088768B">
        <w:t>во на достойное человека обращение и не может быть подвергнут пыткам, же</w:t>
      </w:r>
      <w:r w:rsidRPr="0088768B">
        <w:t>с</w:t>
      </w:r>
      <w:r w:rsidRPr="0088768B">
        <w:t>токому, бесчеловечному или унижающему достоинство обращению и наказ</w:t>
      </w:r>
      <w:r w:rsidRPr="0088768B">
        <w:t>а</w:t>
      </w:r>
      <w:r w:rsidRPr="0088768B">
        <w:t>нию</w:t>
      </w:r>
      <w:r>
        <w:t>"</w:t>
      </w:r>
      <w:r w:rsidRPr="0088768B">
        <w:t>.</w:t>
      </w:r>
    </w:p>
    <w:p w:rsidR="00805A38" w:rsidRPr="0088768B" w:rsidRDefault="00805A38" w:rsidP="00634CCB">
      <w:pPr>
        <w:pStyle w:val="SingleTxtGR"/>
      </w:pPr>
      <w:r w:rsidRPr="0088768B">
        <w:t>69.</w:t>
      </w:r>
      <w:r w:rsidRPr="0088768B">
        <w:tab/>
        <w:t xml:space="preserve">Притеснение признается в качестве преступления, и в разделе 2 Закона о занятости от 1995 года дается соответствующее определение понятию </w:t>
      </w:r>
      <w:r>
        <w:t>"</w:t>
      </w:r>
      <w:r w:rsidRPr="0088768B">
        <w:t>прите</w:t>
      </w:r>
      <w:r w:rsidRPr="0088768B">
        <w:t>с</w:t>
      </w:r>
      <w:r w:rsidRPr="0088768B">
        <w:t>нение</w:t>
      </w:r>
      <w:r>
        <w:t>"</w:t>
      </w:r>
      <w:r w:rsidRPr="0088768B">
        <w:t xml:space="preserve"> для практических целей:</w:t>
      </w:r>
    </w:p>
    <w:p w:rsidR="00805A38" w:rsidRPr="0088768B" w:rsidRDefault="00805A38" w:rsidP="00634CCB">
      <w:pPr>
        <w:pStyle w:val="SingleTxtGR"/>
      </w:pPr>
      <w:r>
        <w:rPr>
          <w:i/>
        </w:rPr>
        <w:tab/>
        <w:t>«"</w:t>
      </w:r>
      <w:r w:rsidRPr="0088768B">
        <w:rPr>
          <w:i/>
        </w:rPr>
        <w:t>Притеснение</w:t>
      </w:r>
      <w:r>
        <w:rPr>
          <w:i/>
        </w:rPr>
        <w:t>"</w:t>
      </w:r>
      <w:r w:rsidRPr="0088768B">
        <w:rPr>
          <w:i/>
        </w:rPr>
        <w:t xml:space="preserve"> означает любые недружелюбные действия, слова или жесты одного человека по отношению к другому, основанием для которых слу</w:t>
      </w:r>
      <w:r>
        <w:rPr>
          <w:i/>
        </w:rPr>
        <w:t>жит возраст, пол… этого человека</w:t>
      </w:r>
      <w:r w:rsidRPr="0088768B">
        <w:rPr>
          <w:i/>
        </w:rPr>
        <w:t xml:space="preserve"> или же действия, негативно затраг</w:t>
      </w:r>
      <w:r w:rsidRPr="0088768B">
        <w:rPr>
          <w:i/>
        </w:rPr>
        <w:t>и</w:t>
      </w:r>
      <w:r w:rsidRPr="0088768B">
        <w:rPr>
          <w:i/>
        </w:rPr>
        <w:t>вающие достоинство другого человека, или направленные на возникновение у этого ч</w:t>
      </w:r>
      <w:r w:rsidRPr="0088768B">
        <w:rPr>
          <w:i/>
        </w:rPr>
        <w:t>е</w:t>
      </w:r>
      <w:r w:rsidRPr="0088768B">
        <w:rPr>
          <w:i/>
        </w:rPr>
        <w:t>ловека чувства угрозы, унижения или смятения</w:t>
      </w:r>
      <w:r>
        <w:rPr>
          <w:i/>
        </w:rPr>
        <w:t>»</w:t>
      </w:r>
      <w:r w:rsidRPr="0088768B">
        <w:rPr>
          <w:i/>
        </w:rPr>
        <w:t>.</w:t>
      </w:r>
    </w:p>
    <w:p w:rsidR="00805A38" w:rsidRPr="0088768B" w:rsidRDefault="00805A38" w:rsidP="00634CCB">
      <w:pPr>
        <w:pStyle w:val="SingleTxtGR"/>
      </w:pPr>
      <w:r w:rsidRPr="0088768B">
        <w:t>70.</w:t>
      </w:r>
      <w:r w:rsidRPr="0088768B">
        <w:tab/>
        <w:t>Сейшельские Острова являются стороной Протокола АС о правах же</w:t>
      </w:r>
      <w:r w:rsidRPr="0088768B">
        <w:t>н</w:t>
      </w:r>
      <w:r w:rsidRPr="0088768B">
        <w:t xml:space="preserve">щин в Африке к Африканской хартии прав человека и народов, а также целого ряда других региональных и международных </w:t>
      </w:r>
      <w:r>
        <w:t>договоров</w:t>
      </w:r>
      <w:r w:rsidRPr="0088768B">
        <w:t>, в которых рассматр</w:t>
      </w:r>
      <w:r w:rsidRPr="0088768B">
        <w:t>и</w:t>
      </w:r>
      <w:r w:rsidRPr="0088768B">
        <w:t xml:space="preserve">ваются вопросы ГН, включая Пекинскую платформу действий, Конвенцию о правах ребенка, Протокол  САДК по гендерным вопросам и вопросам развития, Декларацию  САДК по гендерным вопросам </w:t>
      </w:r>
      <w:r>
        <w:t>и вопросам развития и Добавление</w:t>
      </w:r>
      <w:r w:rsidRPr="0088768B">
        <w:t xml:space="preserve"> к ней о предотвращении и искоренении насилия в отношении женщин. Ратиф</w:t>
      </w:r>
      <w:r w:rsidRPr="0088768B">
        <w:t>и</w:t>
      </w:r>
      <w:r w:rsidRPr="0088768B">
        <w:t>кация этих инструментов свидетельствует о солидарности Сейшельских Остр</w:t>
      </w:r>
      <w:r w:rsidRPr="0088768B">
        <w:t>о</w:t>
      </w:r>
      <w:r w:rsidRPr="0088768B">
        <w:t>вов с глобальной борьбой против ГН и их приверженности этому делу.</w:t>
      </w:r>
    </w:p>
    <w:p w:rsidR="00805A38" w:rsidRPr="0088768B" w:rsidRDefault="00805A38" w:rsidP="00634CCB">
      <w:pPr>
        <w:pStyle w:val="SingleTxtGR"/>
      </w:pPr>
      <w:r w:rsidRPr="0088768B">
        <w:t>71.</w:t>
      </w:r>
      <w:r w:rsidRPr="0088768B">
        <w:tab/>
        <w:t>Правительство осознает необходимость усиления законодательства в о</w:t>
      </w:r>
      <w:r w:rsidRPr="0088768B">
        <w:t>т</w:t>
      </w:r>
      <w:r w:rsidRPr="0088768B">
        <w:t>ношении бытового насилия. В 2008 году на Сейшельских Островах была пр</w:t>
      </w:r>
      <w:r w:rsidRPr="0088768B">
        <w:t>и</w:t>
      </w:r>
      <w:r w:rsidRPr="0088768B">
        <w:t xml:space="preserve">нята первая Национальная стратегия борьбы с бытовым насилием на </w:t>
      </w:r>
      <w:r>
        <w:br/>
      </w:r>
      <w:r w:rsidRPr="0088768B">
        <w:t>2008</w:t>
      </w:r>
      <w:r>
        <w:t>−</w:t>
      </w:r>
      <w:r w:rsidRPr="0088768B">
        <w:t>2012 годы, разработанная по итогам широких консультаций с заинтерес</w:t>
      </w:r>
      <w:r w:rsidRPr="0088768B">
        <w:t>о</w:t>
      </w:r>
      <w:r w:rsidRPr="0088768B">
        <w:t>ванными сторонами. Это послужило ответом на значительный рост числа сл</w:t>
      </w:r>
      <w:r w:rsidRPr="0088768B">
        <w:t>у</w:t>
      </w:r>
      <w:r w:rsidRPr="0088768B">
        <w:t>чаев бытового насилия, зарегистрированных в стране, причем в большинстве случаев жертвами были женщины (более подробная информация дается в ра</w:t>
      </w:r>
      <w:r w:rsidRPr="0088768B">
        <w:t>з</w:t>
      </w:r>
      <w:r w:rsidRPr="0088768B">
        <w:t>деле по статье 16). В предисловии к национальной стратегии подтверждается приверженность Сейшельских Островов глобальной кампании по борьбе пр</w:t>
      </w:r>
      <w:r w:rsidRPr="0088768B">
        <w:t>о</w:t>
      </w:r>
      <w:r w:rsidRPr="0088768B">
        <w:t xml:space="preserve">тив ГН. В стратегии признается, что гендерное насилие </w:t>
      </w:r>
      <w:r>
        <w:t>"</w:t>
      </w:r>
      <w:r w:rsidRPr="0088768B">
        <w:t>является серьезным нарушением прав и свобод, изложенных в нашей Конституции</w:t>
      </w:r>
      <w:r>
        <w:t>"</w:t>
      </w:r>
      <w:r w:rsidRPr="0088768B">
        <w:t>, и дается об</w:t>
      </w:r>
      <w:r w:rsidRPr="0088768B">
        <w:t>е</w:t>
      </w:r>
      <w:r w:rsidRPr="0088768B">
        <w:t xml:space="preserve">щание добиться </w:t>
      </w:r>
      <w:r>
        <w:t>"</w:t>
      </w:r>
      <w:r w:rsidRPr="0088768B">
        <w:t>реальных изменений для людей, переживающих этот кошмар</w:t>
      </w:r>
      <w:r>
        <w:t>"</w:t>
      </w:r>
      <w:r w:rsidRPr="0088768B">
        <w:t>.</w:t>
      </w:r>
    </w:p>
    <w:p w:rsidR="00805A38" w:rsidRPr="0088768B" w:rsidRDefault="00805A38" w:rsidP="00634CCB">
      <w:pPr>
        <w:pStyle w:val="SingleTxtGR"/>
      </w:pPr>
      <w:r w:rsidRPr="0088768B">
        <w:t>72.</w:t>
      </w:r>
      <w:r w:rsidRPr="0088768B">
        <w:tab/>
        <w:t>Фонд Организации Объединенных Наций для развития в интересах же</w:t>
      </w:r>
      <w:r w:rsidRPr="0088768B">
        <w:t>н</w:t>
      </w:r>
      <w:r w:rsidRPr="0088768B">
        <w:t>щин (ЮНИФЕМ) оказывает поддержку Сейшельским Островам в составлении Национального плана действий по борьбе с гендерным насилием вместе со см</w:t>
      </w:r>
      <w:r w:rsidRPr="0088768B">
        <w:t>е</w:t>
      </w:r>
      <w:r w:rsidRPr="0088768B">
        <w:t>той расходов, в основании которого лежат шесть ключевых элементов, а име</w:t>
      </w:r>
      <w:r w:rsidRPr="0088768B">
        <w:t>н</w:t>
      </w:r>
      <w:r>
        <w:t xml:space="preserve">но: </w:t>
      </w:r>
      <w:r w:rsidRPr="0088768B">
        <w:t>1) повышение уровня информ</w:t>
      </w:r>
      <w:r>
        <w:t xml:space="preserve">ированности и профилактика ГН; </w:t>
      </w:r>
      <w:r w:rsidRPr="0088768B">
        <w:t>2) станда</w:t>
      </w:r>
      <w:r w:rsidRPr="0088768B">
        <w:t>р</w:t>
      </w:r>
      <w:r w:rsidRPr="0088768B">
        <w:t>тизация процедур, руководящих п</w:t>
      </w:r>
      <w:r>
        <w:t xml:space="preserve">ринципов и учебных материалов; </w:t>
      </w:r>
      <w:r w:rsidRPr="0088768B">
        <w:t>3) наращ</w:t>
      </w:r>
      <w:r w:rsidRPr="0088768B">
        <w:t>и</w:t>
      </w:r>
      <w:r w:rsidRPr="0088768B">
        <w:t>вание</w:t>
      </w:r>
      <w:r>
        <w:t xml:space="preserve"> потенциала поставщиков услуг; </w:t>
      </w:r>
      <w:r w:rsidRPr="0088768B">
        <w:t>4) реабилитация; 5) законодательство, отстаиван</w:t>
      </w:r>
      <w:r>
        <w:t xml:space="preserve">ие интересов и лоббирование; и </w:t>
      </w:r>
      <w:r w:rsidRPr="0088768B">
        <w:t>6) координация, исследовательская работа, мониторинг и оценка. Уроки, извлеченные из реализации этой страт</w:t>
      </w:r>
      <w:r w:rsidRPr="0088768B">
        <w:t>е</w:t>
      </w:r>
      <w:r w:rsidRPr="0088768B">
        <w:t>гии, дадут возможность разработать новый, всеобъемлющий свод законов о гендерном насилии, согласующийся с местными условиями и опирающийся на надлежащую международную практику.</w:t>
      </w:r>
    </w:p>
    <w:p w:rsidR="0074589C" w:rsidRPr="000A289D" w:rsidRDefault="0074589C" w:rsidP="00634CCB">
      <w:pPr>
        <w:pStyle w:val="SingleTxtGR"/>
      </w:pPr>
      <w:r w:rsidRPr="000A289D">
        <w:t>73.</w:t>
      </w:r>
      <w:r w:rsidRPr="000A289D">
        <w:tab/>
        <w:t>Хотя этот процесс является длительным, есть мнение, что новый закон о бытовом насилии, основанный на исследованиях и практическом опыте, позв</w:t>
      </w:r>
      <w:r w:rsidRPr="000A289D">
        <w:t>о</w:t>
      </w:r>
      <w:r w:rsidRPr="000A289D">
        <w:t>лит более эффективно реагировать на возникающие проблемы и обеспечит вс</w:t>
      </w:r>
      <w:r w:rsidRPr="000A289D">
        <w:t>е</w:t>
      </w:r>
      <w:r w:rsidRPr="000A289D">
        <w:t>объемлющую защиту для пострадавших, а также реабилитацию для виновных.</w:t>
      </w:r>
    </w:p>
    <w:p w:rsidR="0074589C" w:rsidRPr="000A289D" w:rsidRDefault="0074589C" w:rsidP="00634CCB">
      <w:pPr>
        <w:pStyle w:val="H23GR"/>
      </w:pPr>
      <w:bookmarkStart w:id="14" w:name="_Toc266734503"/>
      <w:r w:rsidRPr="000A289D">
        <w:tab/>
      </w:r>
      <w:r w:rsidRPr="000A289D">
        <w:tab/>
        <w:t>Правовой статус Конвенции и включение ее положений во внутригосударственное законодательство и политику</w:t>
      </w:r>
      <w:bookmarkEnd w:id="14"/>
    </w:p>
    <w:p w:rsidR="0074589C" w:rsidRPr="000A289D" w:rsidRDefault="0074589C" w:rsidP="00634CCB">
      <w:pPr>
        <w:pStyle w:val="SingleTxtGR"/>
      </w:pPr>
      <w:r w:rsidRPr="000A289D">
        <w:t>74.</w:t>
      </w:r>
      <w:r w:rsidRPr="000A289D">
        <w:tab/>
        <w:t>Процесс включения международных договоров во внутреннюю правовую систему страны регулируется статьей 64</w:t>
      </w:r>
      <w:r>
        <w:t xml:space="preserve"> </w:t>
      </w:r>
      <w:r w:rsidRPr="000A289D">
        <w:t>(4) Конституции Сейшельских Остр</w:t>
      </w:r>
      <w:r w:rsidRPr="000A289D">
        <w:t>о</w:t>
      </w:r>
      <w:r w:rsidRPr="000A289D">
        <w:t>вов:</w:t>
      </w:r>
    </w:p>
    <w:p w:rsidR="0074589C" w:rsidRPr="000A289D" w:rsidRDefault="0074589C" w:rsidP="00634CCB">
      <w:pPr>
        <w:pStyle w:val="SingleTxtGR"/>
        <w:rPr>
          <w:i/>
        </w:rPr>
      </w:pPr>
      <w:r>
        <w:tab/>
        <w:t>"</w:t>
      </w:r>
      <w:r w:rsidRPr="000A289D">
        <w:rPr>
          <w:i/>
        </w:rPr>
        <w:t>Договор, соглашение или конвенция в области международных отнош</w:t>
      </w:r>
      <w:r w:rsidRPr="000A289D">
        <w:rPr>
          <w:i/>
        </w:rPr>
        <w:t>е</w:t>
      </w:r>
      <w:r w:rsidRPr="000A289D">
        <w:rPr>
          <w:i/>
        </w:rPr>
        <w:t>ний, который должен быть подписан или уже подписан самим Президентом или от его имени</w:t>
      </w:r>
      <w:r>
        <w:rPr>
          <w:i/>
        </w:rPr>
        <w:t>,</w:t>
      </w:r>
      <w:r w:rsidRPr="000A289D">
        <w:rPr>
          <w:i/>
        </w:rPr>
        <w:t xml:space="preserve"> является обязательным для Республики, только если данный документ ратифициро</w:t>
      </w:r>
      <w:r>
        <w:rPr>
          <w:i/>
        </w:rPr>
        <w:t xml:space="preserve">ван </w:t>
      </w:r>
      <w:r w:rsidRPr="000A289D">
        <w:rPr>
          <w:i/>
        </w:rPr>
        <w:t>–</w:t>
      </w:r>
    </w:p>
    <w:p w:rsidR="0074589C" w:rsidRPr="000A289D" w:rsidRDefault="0074589C" w:rsidP="00634CCB">
      <w:pPr>
        <w:pStyle w:val="SingleTxtGR"/>
        <w:rPr>
          <w:i/>
        </w:rPr>
      </w:pPr>
      <w:r>
        <w:rPr>
          <w:i/>
        </w:rPr>
        <w:tab/>
      </w:r>
      <w:r w:rsidRPr="000A289D">
        <w:rPr>
          <w:i/>
          <w:lang w:val="en-GB"/>
        </w:rPr>
        <w:t>a</w:t>
      </w:r>
      <w:r w:rsidRPr="000A289D">
        <w:rPr>
          <w:i/>
        </w:rPr>
        <w:t>)</w:t>
      </w:r>
      <w:r w:rsidRPr="000A289D">
        <w:rPr>
          <w:i/>
        </w:rPr>
        <w:tab/>
        <w:t xml:space="preserve">актом или </w:t>
      </w:r>
    </w:p>
    <w:p w:rsidR="0074589C" w:rsidRPr="000A289D" w:rsidRDefault="0074589C" w:rsidP="00634CCB">
      <w:pPr>
        <w:pStyle w:val="SingleTxtGR"/>
      </w:pPr>
      <w:r>
        <w:rPr>
          <w:i/>
        </w:rPr>
        <w:tab/>
      </w:r>
      <w:r w:rsidRPr="000A289D">
        <w:rPr>
          <w:i/>
          <w:lang w:val="en-GB"/>
        </w:rPr>
        <w:t>b</w:t>
      </w:r>
      <w:r w:rsidRPr="000A289D">
        <w:rPr>
          <w:i/>
        </w:rPr>
        <w:t>)</w:t>
      </w:r>
      <w:r w:rsidRPr="000A289D">
        <w:rPr>
          <w:i/>
        </w:rPr>
        <w:tab/>
        <w:t xml:space="preserve">резолюцией, принятой большинством членов Национальной </w:t>
      </w:r>
      <w:r>
        <w:rPr>
          <w:i/>
        </w:rPr>
        <w:t>а</w:t>
      </w:r>
      <w:r>
        <w:rPr>
          <w:i/>
        </w:rPr>
        <w:t>с</w:t>
      </w:r>
      <w:r>
        <w:rPr>
          <w:i/>
        </w:rPr>
        <w:t>самблеи по итогам голосования</w:t>
      </w:r>
      <w:r>
        <w:t>"</w:t>
      </w:r>
      <w:r w:rsidRPr="000A289D">
        <w:rPr>
          <w:i/>
        </w:rPr>
        <w:t>.</w:t>
      </w:r>
    </w:p>
    <w:p w:rsidR="0074589C" w:rsidRPr="000A289D" w:rsidRDefault="0074589C" w:rsidP="00634CCB">
      <w:pPr>
        <w:pStyle w:val="SingleTxtGR"/>
      </w:pPr>
      <w:r w:rsidRPr="000A289D">
        <w:t>75.</w:t>
      </w:r>
      <w:r w:rsidRPr="000A289D">
        <w:tab/>
        <w:t>В статье 48 о принципах толкования далее разъясняется, что Сейшел</w:t>
      </w:r>
      <w:r w:rsidRPr="000A289D">
        <w:t>ь</w:t>
      </w:r>
      <w:r w:rsidRPr="000A289D">
        <w:t>ская хартия основных прав и свобод человека (глава 3) должна толковаться т</w:t>
      </w:r>
      <w:r w:rsidRPr="000A289D">
        <w:t>а</w:t>
      </w:r>
      <w:r w:rsidRPr="000A289D">
        <w:t>ким образом, чтобы не в</w:t>
      </w:r>
      <w:r>
        <w:t xml:space="preserve">ступать в противоречие с какими бы </w:t>
      </w:r>
      <w:r w:rsidRPr="000A289D">
        <w:t>то ни было ме</w:t>
      </w:r>
      <w:r w:rsidRPr="000A289D">
        <w:t>ж</w:t>
      </w:r>
      <w:r w:rsidRPr="000A289D">
        <w:t xml:space="preserve">дународными обязательствами Сейшельских Островов, касающимися прав и свобод человека. Поэтому судьи </w:t>
      </w:r>
      <w:r>
        <w:t>могут</w:t>
      </w:r>
      <w:r w:rsidRPr="000A289D">
        <w:t xml:space="preserve"> соответствующим образом принимать во внимание:</w:t>
      </w:r>
    </w:p>
    <w:p w:rsidR="0074589C" w:rsidRPr="000A289D" w:rsidRDefault="0074589C" w:rsidP="00634CCB">
      <w:pPr>
        <w:pStyle w:val="Bullet1GR"/>
        <w:numPr>
          <w:ilvl w:val="0"/>
          <w:numId w:val="1"/>
        </w:numPr>
      </w:pPr>
      <w:r w:rsidRPr="000A289D">
        <w:t>международные инструменты, содержащие такие обязательства;</w:t>
      </w:r>
    </w:p>
    <w:p w:rsidR="0074589C" w:rsidRPr="000A289D" w:rsidRDefault="0074589C" w:rsidP="00634CCB">
      <w:pPr>
        <w:pStyle w:val="Bullet1GR"/>
        <w:numPr>
          <w:ilvl w:val="0"/>
          <w:numId w:val="1"/>
        </w:numPr>
      </w:pPr>
      <w:r w:rsidRPr="000A289D">
        <w:t>доклады и сформулированные мнения органов, ответственных за собл</w:t>
      </w:r>
      <w:r w:rsidRPr="000A289D">
        <w:t>ю</w:t>
      </w:r>
      <w:r w:rsidRPr="000A289D">
        <w:t>дение или исполнение этих инструментов;</w:t>
      </w:r>
    </w:p>
    <w:p w:rsidR="0074589C" w:rsidRPr="000A289D" w:rsidRDefault="0074589C" w:rsidP="00634CCB">
      <w:pPr>
        <w:pStyle w:val="Bullet1GR"/>
        <w:numPr>
          <w:ilvl w:val="0"/>
          <w:numId w:val="1"/>
        </w:numPr>
      </w:pPr>
      <w:r w:rsidRPr="000A289D">
        <w:t xml:space="preserve">доклады, решения и мнения международных и региональных органов, ответственных за соблюдение или исполнение договоров по правам и свободам человека; </w:t>
      </w:r>
    </w:p>
    <w:p w:rsidR="0074589C" w:rsidRPr="000A289D" w:rsidRDefault="0074589C" w:rsidP="00634CCB">
      <w:pPr>
        <w:pStyle w:val="Bullet1GR"/>
        <w:numPr>
          <w:ilvl w:val="0"/>
          <w:numId w:val="1"/>
        </w:numPr>
      </w:pPr>
      <w:r w:rsidRPr="000A289D">
        <w:t>конституции других демократических государств и стран, а также реш</w:t>
      </w:r>
      <w:r w:rsidRPr="000A289D">
        <w:t>е</w:t>
      </w:r>
      <w:r w:rsidRPr="000A289D">
        <w:t>ния судов и правительств этих государств или стран в отношении их ко</w:t>
      </w:r>
      <w:r w:rsidRPr="000A289D">
        <w:t>н</w:t>
      </w:r>
      <w:r w:rsidRPr="000A289D">
        <w:t>ституций.</w:t>
      </w:r>
    </w:p>
    <w:p w:rsidR="0074589C" w:rsidRPr="000A289D" w:rsidRDefault="0074589C" w:rsidP="00634CCB">
      <w:pPr>
        <w:pStyle w:val="SingleTxtGR"/>
      </w:pPr>
      <w:r w:rsidRPr="000A289D">
        <w:t>76.</w:t>
      </w:r>
      <w:r w:rsidRPr="000A289D">
        <w:tab/>
        <w:t>На сегодняшний день, однако, не зарегистрировано ни одного упомин</w:t>
      </w:r>
      <w:r w:rsidRPr="000A289D">
        <w:t>а</w:t>
      </w:r>
      <w:r w:rsidRPr="000A289D">
        <w:t>ния Конвенции в каких-либо решениях судов.</w:t>
      </w:r>
    </w:p>
    <w:p w:rsidR="0074589C" w:rsidRPr="000A289D" w:rsidRDefault="0074589C" w:rsidP="00634CCB">
      <w:pPr>
        <w:pStyle w:val="H23GR"/>
      </w:pPr>
      <w:bookmarkStart w:id="15" w:name="_Toc266734504"/>
      <w:r w:rsidRPr="000A289D">
        <w:tab/>
      </w:r>
      <w:r w:rsidRPr="000A289D">
        <w:tab/>
        <w:t>Распространение и перевод Конвенции</w:t>
      </w:r>
      <w:bookmarkEnd w:id="15"/>
    </w:p>
    <w:p w:rsidR="0074589C" w:rsidRPr="000A289D" w:rsidRDefault="0074589C" w:rsidP="00634CCB">
      <w:pPr>
        <w:pStyle w:val="SingleTxtGR"/>
      </w:pPr>
      <w:r w:rsidRPr="000A289D">
        <w:t>77.</w:t>
      </w:r>
      <w:r w:rsidRPr="000A289D">
        <w:tab/>
        <w:t>Документация по Конвенции, включая саму Конвенцию и рекомендации Комитета, получила широкое распространение и была направлена во все мин</w:t>
      </w:r>
      <w:r w:rsidRPr="000A289D">
        <w:t>и</w:t>
      </w:r>
      <w:r w:rsidRPr="000A289D">
        <w:t>стерства и всем основным заинтересованным сторонам во время подготовки доклада. В честь празднования Международного женского дня 8 марта 2010 г</w:t>
      </w:r>
      <w:r w:rsidRPr="000A289D">
        <w:t>о</w:t>
      </w:r>
      <w:r w:rsidRPr="000A289D">
        <w:t>да и в ознаменование 30-й годовщины Конвенции о ликвидации всех форм ди</w:t>
      </w:r>
      <w:r w:rsidRPr="000A289D">
        <w:t>с</w:t>
      </w:r>
      <w:r w:rsidRPr="000A289D">
        <w:t>криминации в отноше</w:t>
      </w:r>
      <w:r>
        <w:t>нии женщин национальная газета "Нейшен"</w:t>
      </w:r>
      <w:r w:rsidRPr="000A289D">
        <w:t xml:space="preserve"> подготовила статью на полную страницу, посвящ</w:t>
      </w:r>
      <w:r>
        <w:t>енную Конвенции. В свою очередь</w:t>
      </w:r>
      <w:r w:rsidRPr="000A289D">
        <w:t xml:space="preserve"> наци</w:t>
      </w:r>
      <w:r w:rsidRPr="000A289D">
        <w:t>о</w:t>
      </w:r>
      <w:r w:rsidRPr="000A289D">
        <w:t xml:space="preserve">нальное телевидение (СКРТ) посвятило </w:t>
      </w:r>
      <w:r>
        <w:t xml:space="preserve">КЛДЖ </w:t>
      </w:r>
      <w:r w:rsidRPr="000A289D">
        <w:t>сп</w:t>
      </w:r>
      <w:r>
        <w:t>ециальный выпуск телепр</w:t>
      </w:r>
      <w:r>
        <w:t>о</w:t>
      </w:r>
      <w:r>
        <w:t>граммы "</w:t>
      </w:r>
      <w:r w:rsidRPr="000A289D">
        <w:t>Вив плис</w:t>
      </w:r>
      <w:r>
        <w:t>",</w:t>
      </w:r>
      <w:r w:rsidRPr="000A289D">
        <w:t xml:space="preserve"> в ходе которой было дано определение дискриминации в той форме, в какой оно содержится в статьях Конвенции, и показаны инте</w:t>
      </w:r>
      <w:r w:rsidRPr="000A289D">
        <w:t>р</w:t>
      </w:r>
      <w:r w:rsidRPr="000A289D">
        <w:t>вью и примеры ситуаций из повседневной жизни. Это был первый случай распр</w:t>
      </w:r>
      <w:r w:rsidRPr="000A289D">
        <w:t>о</w:t>
      </w:r>
      <w:r w:rsidRPr="000A289D">
        <w:t>странения информации о Конвенции среди широкой общественности.</w:t>
      </w:r>
    </w:p>
    <w:p w:rsidR="0074589C" w:rsidRPr="000A289D" w:rsidRDefault="0074589C" w:rsidP="00634CCB">
      <w:pPr>
        <w:pStyle w:val="SingleTxtGR"/>
      </w:pPr>
      <w:r w:rsidRPr="000A289D">
        <w:t>78.</w:t>
      </w:r>
      <w:r w:rsidRPr="000A289D">
        <w:tab/>
        <w:t>Женские объединения, правозащитники, законодатели и сотрудники с</w:t>
      </w:r>
      <w:r w:rsidRPr="000A289D">
        <w:t>у</w:t>
      </w:r>
      <w:r w:rsidRPr="000A289D">
        <w:t>дебных органов, для которых особый интерес представляют проблемы женщин, ознакомились с Конвенцией в ходе профессиональной подготовки, участия в зарубежных конференциях и учебы. Конвенция не была переведена на креол</w:t>
      </w:r>
      <w:r w:rsidRPr="000A289D">
        <w:t>ь</w:t>
      </w:r>
      <w:r w:rsidRPr="000A289D">
        <w:t>ский язык, который является родным и широко распространенным языком м</w:t>
      </w:r>
      <w:r w:rsidRPr="000A289D">
        <w:t>е</w:t>
      </w:r>
      <w:r w:rsidRPr="000A289D">
        <w:t>стного насе</w:t>
      </w:r>
      <w:r>
        <w:t>ления. Однако все три языка −</w:t>
      </w:r>
      <w:r w:rsidRPr="000A289D">
        <w:t xml:space="preserve"> креольский, английский и францу</w:t>
      </w:r>
      <w:r w:rsidRPr="000A289D">
        <w:t>з</w:t>
      </w:r>
      <w:r>
        <w:t>ский −</w:t>
      </w:r>
      <w:r w:rsidRPr="000A289D">
        <w:t xml:space="preserve"> являются официальными и национальными языками Сейшельских Ос</w:t>
      </w:r>
      <w:r w:rsidRPr="000A289D">
        <w:t>т</w:t>
      </w:r>
      <w:r w:rsidRPr="000A289D">
        <w:t>ровов.</w:t>
      </w:r>
    </w:p>
    <w:p w:rsidR="0074589C" w:rsidRPr="000A289D" w:rsidRDefault="0074589C" w:rsidP="002268D3">
      <w:pPr>
        <w:pStyle w:val="SingleTxtGR"/>
      </w:pPr>
      <w:r w:rsidRPr="000A289D">
        <w:t>79.</w:t>
      </w:r>
      <w:r w:rsidRPr="000A289D">
        <w:tab/>
        <w:t>Добавление САДК о предотвращении и искоренении насилия в отнош</w:t>
      </w:r>
      <w:r w:rsidRPr="000A289D">
        <w:t>е</w:t>
      </w:r>
      <w:r w:rsidRPr="000A289D">
        <w:t>нии женщин и детей было переведено на креольский язык местной НПО, Союз солидарности в поддержку семей (ССПС), и было проведено подробное озн</w:t>
      </w:r>
      <w:r w:rsidRPr="000A289D">
        <w:t>а</w:t>
      </w:r>
      <w:r w:rsidRPr="000A289D">
        <w:t>комление с Протоколом АС путем организации в 2009 году целого ряда рабочих семинаров на уровне общин в каждом регионе Комиссией по гендерным вопр</w:t>
      </w:r>
      <w:r w:rsidRPr="000A289D">
        <w:t>о</w:t>
      </w:r>
      <w:r w:rsidRPr="000A289D">
        <w:t>сам Группы по поддержанию связей с неправительственными организациями (ГСНПО) в сотрудничестве с Департаментом социального развития. Этот пр</w:t>
      </w:r>
      <w:r w:rsidRPr="000A289D">
        <w:t>о</w:t>
      </w:r>
      <w:r w:rsidRPr="000A289D">
        <w:t>ект финансировался американским посольством.</w:t>
      </w:r>
      <w:r w:rsidR="002268D3">
        <w:t xml:space="preserve"> </w:t>
      </w:r>
    </w:p>
    <w:p w:rsidR="0074589C" w:rsidRPr="000A289D" w:rsidRDefault="0074589C" w:rsidP="002268D3">
      <w:pPr>
        <w:pStyle w:val="SingleTxtGR"/>
      </w:pPr>
      <w:r w:rsidRPr="000A289D">
        <w:t>80.</w:t>
      </w:r>
      <w:r w:rsidRPr="000A289D">
        <w:tab/>
        <w:t>Конвенция о правах ребенка является международным договором, пол</w:t>
      </w:r>
      <w:r w:rsidRPr="000A289D">
        <w:t>у</w:t>
      </w:r>
      <w:r w:rsidRPr="000A289D">
        <w:t>чившим самое широкое распространение</w:t>
      </w:r>
      <w:r>
        <w:t>,</w:t>
      </w:r>
      <w:r w:rsidRPr="000A289D">
        <w:t xml:space="preserve"> во многом благодаря усилиям Наци</w:t>
      </w:r>
      <w:r w:rsidRPr="000A289D">
        <w:t>о</w:t>
      </w:r>
      <w:r w:rsidRPr="000A289D">
        <w:t>нальной комиссии по вопросам защиты детей (НКЗД) и Национального совета по делам детей (НСДД). Был подготовлен вариант этой Конвенции на креол</w:t>
      </w:r>
      <w:r w:rsidRPr="000A289D">
        <w:t>ь</w:t>
      </w:r>
      <w:r w:rsidRPr="000A289D">
        <w:t>ском языке, а буклеты о правах и обязанностях детей различных возрастных групп были широко распространены в школах. К тому же организовывалось крупномасштабное информирование о Конвенции школьников, учителей, род</w:t>
      </w:r>
      <w:r w:rsidRPr="000A289D">
        <w:t>и</w:t>
      </w:r>
      <w:r w:rsidRPr="000A289D">
        <w:t>телей,  учительских ассоциаций, а также организаций и служб, работающих с дет</w:t>
      </w:r>
      <w:r>
        <w:t>ьми, включая судебные органы (п</w:t>
      </w:r>
      <w:r w:rsidRPr="000A289D">
        <w:t>одробности сообщаются в докладе, пре</w:t>
      </w:r>
      <w:r w:rsidRPr="000A289D">
        <w:t>д</w:t>
      </w:r>
      <w:r w:rsidRPr="000A289D">
        <w:t>ставленном в соответствии с Конвенцией о правах ребенка)</w:t>
      </w:r>
      <w:r>
        <w:t>.</w:t>
      </w:r>
    </w:p>
    <w:p w:rsidR="0074589C" w:rsidRPr="000A289D" w:rsidRDefault="0074589C" w:rsidP="00634CCB">
      <w:pPr>
        <w:pStyle w:val="SingleTxtGR"/>
      </w:pPr>
      <w:r w:rsidRPr="000A289D">
        <w:t>81.</w:t>
      </w:r>
      <w:r w:rsidRPr="000A289D">
        <w:tab/>
        <w:t>Проект ЕС</w:t>
      </w:r>
      <w:r>
        <w:t xml:space="preserve"> </w:t>
      </w:r>
      <w:r w:rsidRPr="008E46AE">
        <w:t xml:space="preserve">(Ref: </w:t>
      </w:r>
      <w:r w:rsidRPr="00612D95">
        <w:t>9.ACP.SEY.003)</w:t>
      </w:r>
      <w:r>
        <w:t>, получивший название "</w:t>
      </w:r>
      <w:r w:rsidRPr="000A289D">
        <w:rPr>
          <w:bCs/>
        </w:rPr>
        <w:t>Национальная программа наращив</w:t>
      </w:r>
      <w:r w:rsidRPr="000A289D">
        <w:rPr>
          <w:bCs/>
        </w:rPr>
        <w:t>а</w:t>
      </w:r>
      <w:r w:rsidRPr="000A289D">
        <w:rPr>
          <w:bCs/>
        </w:rPr>
        <w:t xml:space="preserve">ния потенциала государственных и негосударственных структур </w:t>
      </w:r>
      <w:r w:rsidRPr="000A289D">
        <w:t>Сейшельских Островов по содейст</w:t>
      </w:r>
      <w:r>
        <w:t>вию соблюдению прав человека"</w:t>
      </w:r>
      <w:r w:rsidRPr="000A289D">
        <w:t>, при координационной поддержке Комитета по гуманитарным вопросам был осуществлен в 2009 году. Целями компонента прав человека этого проекта ст</w:t>
      </w:r>
      <w:r w:rsidRPr="000A289D">
        <w:t>а</w:t>
      </w:r>
      <w:r w:rsidRPr="000A289D">
        <w:t>ли: расширение возможностей сотрудников полиции по принятию и соблюд</w:t>
      </w:r>
      <w:r w:rsidRPr="000A289D">
        <w:t>е</w:t>
      </w:r>
      <w:r w:rsidRPr="000A289D">
        <w:t>нию соответствующей пра</w:t>
      </w:r>
      <w:r w:rsidRPr="000A289D">
        <w:t>к</w:t>
      </w:r>
      <w:r w:rsidRPr="000A289D">
        <w:t>тики в области гендерных вопросов и прав человека (включая кодексы поведения, борьбу с коррупцией и отмыванием денег) и и</w:t>
      </w:r>
      <w:r w:rsidRPr="000A289D">
        <w:t>н</w:t>
      </w:r>
      <w:r w:rsidRPr="000A289D">
        <w:t>формирование средств массовой информации, судебных органов и гражданск</w:t>
      </w:r>
      <w:r w:rsidRPr="000A289D">
        <w:t>о</w:t>
      </w:r>
      <w:r w:rsidRPr="000A289D">
        <w:t>го общества по этим вопросам. Ознакомление с договорами по правам челов</w:t>
      </w:r>
      <w:r w:rsidRPr="000A289D">
        <w:t>е</w:t>
      </w:r>
      <w:r w:rsidRPr="000A289D">
        <w:t>ка, включая Конвенцию, ст</w:t>
      </w:r>
      <w:r w:rsidRPr="000A289D">
        <w:t>а</w:t>
      </w:r>
      <w:r w:rsidRPr="000A289D">
        <w:t>ло важным элементом информационной и учебной программы.</w:t>
      </w:r>
    </w:p>
    <w:p w:rsidR="0074589C" w:rsidRPr="000A289D" w:rsidRDefault="0074589C" w:rsidP="00634CCB">
      <w:pPr>
        <w:pStyle w:val="SingleTxtGR"/>
      </w:pPr>
      <w:r w:rsidRPr="000A289D">
        <w:t>82.</w:t>
      </w:r>
      <w:r w:rsidRPr="000A289D">
        <w:tab/>
        <w:t>В рамках вышеупомянутого проекта в течение 2008 и 2009 годов были осуществлены программы по повышению осведомленности и информирова</w:t>
      </w:r>
      <w:r w:rsidRPr="000A289D">
        <w:t>н</w:t>
      </w:r>
      <w:r w:rsidRPr="000A289D">
        <w:t>ности для младших офицеров полиции, сотрудников средств массовой инфо</w:t>
      </w:r>
      <w:r w:rsidRPr="000A289D">
        <w:t>р</w:t>
      </w:r>
      <w:r w:rsidRPr="000A289D">
        <w:t>мации, работников школ и представителей общин. Всего было задействовано 26</w:t>
      </w:r>
      <w:r>
        <w:t> </w:t>
      </w:r>
      <w:r w:rsidRPr="000A289D">
        <w:t>инструкторов по правам человека (13 мужчин и 13 женщин) для проведения предусмотренного проектом обучения вопросам прав человека. Полный список мероприятий по этому проекту дается в приложении.</w:t>
      </w:r>
    </w:p>
    <w:p w:rsidR="0074589C" w:rsidRPr="000A289D" w:rsidRDefault="0074589C" w:rsidP="00634CCB">
      <w:pPr>
        <w:pStyle w:val="SingleTxtGR"/>
      </w:pPr>
      <w:r w:rsidRPr="000A289D">
        <w:t>83.</w:t>
      </w:r>
      <w:r w:rsidRPr="000A289D">
        <w:tab/>
        <w:t>Дэвид Джонсон, региональный представитель Управления Верховного комиссара по правам человека (УВКПЧ), и эксперт УВКПЧ Нираж Давади в 2009 году провели учебный семинар по вопросам отправления правосудия для  33 сотрудников судебных органов, комиссии по правам человека и для предст</w:t>
      </w:r>
      <w:r w:rsidRPr="000A289D">
        <w:t>а</w:t>
      </w:r>
      <w:r>
        <w:t>вителей других</w:t>
      </w:r>
      <w:r w:rsidRPr="000A289D">
        <w:t xml:space="preserve"> </w:t>
      </w:r>
      <w:r>
        <w:t>связанных с правовыми аспектами</w:t>
      </w:r>
      <w:r w:rsidRPr="000A289D">
        <w:t xml:space="preserve"> профессий. Среди рассма</w:t>
      </w:r>
      <w:r w:rsidRPr="000A289D">
        <w:t>т</w:t>
      </w:r>
      <w:r w:rsidRPr="000A289D">
        <w:t>ривавшихся тем были права ребенка, права женщин, право на равенство и н</w:t>
      </w:r>
      <w:r w:rsidRPr="000A289D">
        <w:t>е</w:t>
      </w:r>
      <w:r w:rsidRPr="000A289D">
        <w:t>дискриминацию, а также роль судов в защите этих прав.</w:t>
      </w:r>
    </w:p>
    <w:p w:rsidR="0074589C" w:rsidRPr="000A289D" w:rsidRDefault="0074589C" w:rsidP="00634CCB">
      <w:pPr>
        <w:pStyle w:val="H23GR"/>
      </w:pPr>
      <w:bookmarkStart w:id="16" w:name="_Toc266734505"/>
      <w:r w:rsidRPr="000A289D">
        <w:tab/>
      </w:r>
      <w:r w:rsidRPr="000A289D">
        <w:tab/>
        <w:t>Факторы и трудности</w:t>
      </w:r>
      <w:bookmarkEnd w:id="16"/>
    </w:p>
    <w:p w:rsidR="0074589C" w:rsidRPr="000A289D" w:rsidRDefault="0074589C" w:rsidP="00634CCB">
      <w:pPr>
        <w:pStyle w:val="SingleTxtGR"/>
      </w:pPr>
      <w:r w:rsidRPr="000A289D">
        <w:t>84.</w:t>
      </w:r>
      <w:r w:rsidRPr="000A289D">
        <w:tab/>
        <w:t>Несмотря на усилия, предпринятые правительством и НПО, по-прежнему сохраняются многие неправильные представления о гендерной проблематике и гендерных правах даже среди специалистов, работающих в сфере прав челов</w:t>
      </w:r>
      <w:r w:rsidRPr="000A289D">
        <w:t>е</w:t>
      </w:r>
      <w:r w:rsidRPr="000A289D">
        <w:t>ка, как это отмечается в докладе по результатам Базового исследования уровня осведомленности в вопросах прав человека и их понимания на Сейшельских Островах за 2008 год</w:t>
      </w:r>
      <w:r w:rsidRPr="000A289D">
        <w:rPr>
          <w:vertAlign w:val="superscript"/>
          <w:lang w:val="en-GB"/>
        </w:rPr>
        <w:footnoteReference w:id="11"/>
      </w:r>
      <w:r>
        <w:t>. В докладе отмечается, что 72</w:t>
      </w:r>
      <w:r w:rsidRPr="000A289D">
        <w:t>% респондентов прово</w:t>
      </w:r>
      <w:r>
        <w:t>ди</w:t>
      </w:r>
      <w:r>
        <w:t>в</w:t>
      </w:r>
      <w:r>
        <w:t>шегося об</w:t>
      </w:r>
      <w:r w:rsidRPr="000A289D">
        <w:t>следования отметили, что</w:t>
      </w:r>
      <w:r>
        <w:t xml:space="preserve"> им знакомы гендерные права, 16</w:t>
      </w:r>
      <w:r w:rsidRPr="000A289D">
        <w:t>% опр</w:t>
      </w:r>
      <w:r w:rsidRPr="000A289D">
        <w:t>о</w:t>
      </w:r>
      <w:r w:rsidRPr="000A289D">
        <w:t>шенн</w:t>
      </w:r>
      <w:r>
        <w:t>ых не знали о таких правах и 12</w:t>
      </w:r>
      <w:r w:rsidRPr="000A289D">
        <w:t>% дали двойственный ответ. Тем не ме</w:t>
      </w:r>
      <w:r>
        <w:t>нее</w:t>
      </w:r>
      <w:r w:rsidRPr="000A289D">
        <w:t xml:space="preserve"> приведенные определ</w:t>
      </w:r>
      <w:r w:rsidRPr="000A289D">
        <w:t>е</w:t>
      </w:r>
      <w:r w:rsidRPr="000A289D">
        <w:t>ния и объяснения показали элементарное понимание гендерных концепций. Респонденты заявили, что они узнали о гендерных пр</w:t>
      </w:r>
      <w:r w:rsidRPr="000A289D">
        <w:t>а</w:t>
      </w:r>
      <w:r>
        <w:t xml:space="preserve">вах из информации, полученной: </w:t>
      </w:r>
      <w:r w:rsidRPr="000A289D">
        <w:rPr>
          <w:lang w:val="en-GB"/>
        </w:rPr>
        <w:t>a</w:t>
      </w:r>
      <w:r w:rsidRPr="000A289D">
        <w:t>) на практикумах, семинарах и конференц</w:t>
      </w:r>
      <w:r w:rsidRPr="000A289D">
        <w:t>и</w:t>
      </w:r>
      <w:r>
        <w:t xml:space="preserve">ях; </w:t>
      </w:r>
      <w:r w:rsidRPr="000A289D">
        <w:rPr>
          <w:lang w:val="en-GB"/>
        </w:rPr>
        <w:t>b</w:t>
      </w:r>
      <w:r w:rsidRPr="000A289D">
        <w:t xml:space="preserve">) в ходе прочтения результатов </w:t>
      </w:r>
      <w:r>
        <w:t xml:space="preserve">обследований или исследований; </w:t>
      </w:r>
      <w:r w:rsidRPr="000A289D">
        <w:rPr>
          <w:lang w:val="en-GB"/>
        </w:rPr>
        <w:t>c</w:t>
      </w:r>
      <w:r w:rsidRPr="000A289D">
        <w:t>) на р</w:t>
      </w:r>
      <w:r w:rsidRPr="000A289D">
        <w:t>а</w:t>
      </w:r>
      <w:r>
        <w:t xml:space="preserve">бочем месте и </w:t>
      </w:r>
      <w:r w:rsidRPr="000A289D">
        <w:rPr>
          <w:lang w:val="en-GB"/>
        </w:rPr>
        <w:t>d</w:t>
      </w:r>
      <w:r w:rsidRPr="000A289D">
        <w:t>) через средства массовой информации.</w:t>
      </w:r>
    </w:p>
    <w:p w:rsidR="0074589C" w:rsidRPr="000A289D" w:rsidRDefault="0074589C" w:rsidP="00634CCB">
      <w:pPr>
        <w:pStyle w:val="SingleTxtGR"/>
      </w:pPr>
      <w:r w:rsidRPr="000A289D">
        <w:t>85.</w:t>
      </w:r>
      <w:r w:rsidRPr="000A289D">
        <w:tab/>
        <w:t>Гендерная тематика во многом по-прежнему рассматривается как вопрос, относящийся к женщинам, и мужчины неохотно идут на конструктивное обс</w:t>
      </w:r>
      <w:r w:rsidRPr="000A289D">
        <w:t>у</w:t>
      </w:r>
      <w:r w:rsidRPr="000A289D">
        <w:t>ждение гендерной проблемы. Требуется представить свидетельства и результ</w:t>
      </w:r>
      <w:r w:rsidRPr="000A289D">
        <w:t>а</w:t>
      </w:r>
      <w:r w:rsidRPr="000A289D">
        <w:t>ты исследований в поддержку этой темы для преодоления существующих н</w:t>
      </w:r>
      <w:r w:rsidRPr="000A289D">
        <w:t>е</w:t>
      </w:r>
      <w:r w:rsidRPr="000A289D">
        <w:t>верных представлений. Необходимо привлечь известных представителей му</w:t>
      </w:r>
      <w:r w:rsidRPr="000A289D">
        <w:t>ж</w:t>
      </w:r>
      <w:r w:rsidRPr="000A289D">
        <w:t>ского пола в качестве сторонников решения гендерных вопросов</w:t>
      </w:r>
      <w:r w:rsidR="00565186">
        <w:t>,</w:t>
      </w:r>
      <w:r w:rsidRPr="000A289D">
        <w:t xml:space="preserve"> с тем чтобы обеспечить успешное информирование и учебную подготовку по гендерной проблематике на Сейшельских Островах.</w:t>
      </w:r>
    </w:p>
    <w:p w:rsidR="0074589C" w:rsidRPr="000A289D" w:rsidRDefault="0074589C" w:rsidP="00634CCB">
      <w:pPr>
        <w:pStyle w:val="H1GR"/>
      </w:pPr>
      <w:bookmarkStart w:id="17" w:name="_Toc266734506"/>
      <w:bookmarkStart w:id="18" w:name="_Toc294261366"/>
      <w:r w:rsidRPr="000A289D">
        <w:tab/>
      </w:r>
      <w:r w:rsidRPr="000A289D">
        <w:tab/>
        <w:t>Статья 2</w:t>
      </w:r>
      <w:r w:rsidR="002268D3">
        <w:rPr>
          <w:bCs/>
        </w:rPr>
        <w:br/>
      </w:r>
      <w:bookmarkEnd w:id="17"/>
      <w:bookmarkEnd w:id="18"/>
      <w:r w:rsidRPr="000A289D">
        <w:t>Обязательства в отношении ликвидации дискриминации</w:t>
      </w:r>
    </w:p>
    <w:p w:rsidR="0074589C" w:rsidRPr="000A289D" w:rsidRDefault="0074589C" w:rsidP="00634CCB">
      <w:pPr>
        <w:pStyle w:val="H23GR"/>
      </w:pPr>
      <w:bookmarkStart w:id="19" w:name="_Toc266734507"/>
      <w:r w:rsidRPr="000A289D">
        <w:tab/>
      </w:r>
      <w:r w:rsidRPr="000A289D">
        <w:tab/>
        <w:t>Принцип равенства</w:t>
      </w:r>
      <w:bookmarkEnd w:id="19"/>
    </w:p>
    <w:p w:rsidR="0074589C" w:rsidRPr="000A289D" w:rsidRDefault="0074589C" w:rsidP="00634CCB">
      <w:pPr>
        <w:pStyle w:val="SingleTxtGR"/>
      </w:pPr>
      <w:r w:rsidRPr="000A289D">
        <w:t>86.</w:t>
      </w:r>
      <w:r w:rsidRPr="000A289D">
        <w:tab/>
        <w:t>Как указано в статье 1, Конституция Сейшельских Островов, которая я</w:t>
      </w:r>
      <w:r w:rsidRPr="000A289D">
        <w:t>в</w:t>
      </w:r>
      <w:r w:rsidRPr="000A289D">
        <w:t>ляется высшим законом, гарантирует равные права и защиту женщинам и му</w:t>
      </w:r>
      <w:r w:rsidRPr="000A289D">
        <w:t>ж</w:t>
      </w:r>
      <w:r w:rsidRPr="000A289D">
        <w:t>чинам без какой-либо дискриминации во всех сферах политической, социал</w:t>
      </w:r>
      <w:r w:rsidRPr="000A289D">
        <w:t>ь</w:t>
      </w:r>
      <w:r w:rsidRPr="000A289D">
        <w:t>ной, экономической и культурной жизни. На протяжении многих лет предпр</w:t>
      </w:r>
      <w:r w:rsidRPr="000A289D">
        <w:t>и</w:t>
      </w:r>
      <w:r w:rsidRPr="000A289D">
        <w:t>нимаются непрерывные усилия по пересмотру подзаконных актов, которые не отвечают требованиям Конституции или содержат элементы дискриминации в отношении женщин и детей, чтобы привести их в соответствие с междунаро</w:t>
      </w:r>
      <w:r w:rsidRPr="000A289D">
        <w:t>д</w:t>
      </w:r>
      <w:r w:rsidRPr="000A289D">
        <w:t>ными нормами и обеспечить лучшую защиту для женщин в современном м</w:t>
      </w:r>
      <w:r w:rsidRPr="000A289D">
        <w:t>е</w:t>
      </w:r>
      <w:r w:rsidRPr="000A289D">
        <w:t>няющемся обществе. Был создан Комитет по упорядочиванию законов, относ</w:t>
      </w:r>
      <w:r w:rsidRPr="000A289D">
        <w:t>я</w:t>
      </w:r>
      <w:r w:rsidRPr="000A289D">
        <w:t>щихся к детям и к Конвенции о правах ребенка (также имеющей отношение к женщинам и семейной жизни), который дал многочисленные рекомендации.</w:t>
      </w:r>
    </w:p>
    <w:p w:rsidR="0074589C" w:rsidRPr="000A289D" w:rsidRDefault="0074589C" w:rsidP="00634CCB">
      <w:pPr>
        <w:pStyle w:val="H23GR"/>
        <w:rPr>
          <w:lang w:val="en-GB"/>
        </w:rPr>
      </w:pPr>
      <w:bookmarkStart w:id="20" w:name="_Toc266734508"/>
      <w:r w:rsidRPr="000A289D">
        <w:tab/>
      </w:r>
      <w:r w:rsidRPr="000A289D">
        <w:tab/>
        <w:t>Законодательство</w:t>
      </w:r>
      <w:bookmarkEnd w:id="20"/>
    </w:p>
    <w:p w:rsidR="00C149D7" w:rsidRPr="009E2CE5" w:rsidRDefault="0074589C" w:rsidP="00C149D7">
      <w:pPr>
        <w:pStyle w:val="SingleTxtGR"/>
      </w:pPr>
      <w:r w:rsidRPr="000A289D">
        <w:t>87.</w:t>
      </w:r>
      <w:r w:rsidRPr="000A289D">
        <w:tab/>
        <w:t>К началу 1990-х годов большинство дискриминационных положений в законах было отменено. Оценка де-юре показывает наличие лишь очень немн</w:t>
      </w:r>
      <w:r w:rsidRPr="000A289D">
        <w:t>о</w:t>
      </w:r>
      <w:r w:rsidRPr="000A289D">
        <w:t>гих несоответствий (подробности даются в соответствующих статьях), на кот</w:t>
      </w:r>
      <w:r w:rsidRPr="000A289D">
        <w:t>о</w:t>
      </w:r>
      <w:r w:rsidRPr="000A289D">
        <w:t>рые обращено внимание политических деятеле</w:t>
      </w:r>
      <w:r>
        <w:t>й и законодателей. Тем не менее</w:t>
      </w:r>
      <w:r w:rsidRPr="000A289D">
        <w:t xml:space="preserve"> законы о запрете проституции, торговли людьми и гендерного насилия требуют дальнейшего совершенствования и модернизации, чтобы отражать нынешние реалии, не допускать двусмысленного толкования и обеспечивать лучшую з</w:t>
      </w:r>
      <w:r w:rsidRPr="000A289D">
        <w:t>а</w:t>
      </w:r>
      <w:r w:rsidRPr="000A289D">
        <w:t xml:space="preserve">щиту для женщин. </w:t>
      </w:r>
      <w:r w:rsidRPr="00C149D7">
        <w:t>О предпринимаемых в этом направлении шагах сообщается в разделах по статьям 9 и</w:t>
      </w:r>
      <w:r w:rsidR="00C149D7">
        <w:t> </w:t>
      </w:r>
      <w:r w:rsidR="00C149D7" w:rsidRPr="009E2CE5">
        <w:t xml:space="preserve">16. </w:t>
      </w:r>
      <w:r w:rsidR="00C149D7">
        <w:t>В</w:t>
      </w:r>
      <w:r w:rsidR="00C149D7" w:rsidRPr="009E2CE5">
        <w:t xml:space="preserve"> </w:t>
      </w:r>
      <w:r w:rsidR="00C149D7">
        <w:t>статье</w:t>
      </w:r>
      <w:r w:rsidR="00C149D7" w:rsidRPr="009E2CE5">
        <w:t xml:space="preserve"> 16 </w:t>
      </w:r>
      <w:r w:rsidR="00C149D7">
        <w:t>также</w:t>
      </w:r>
      <w:r w:rsidR="00C149D7" w:rsidRPr="009E2CE5">
        <w:t xml:space="preserve"> </w:t>
      </w:r>
      <w:r w:rsidR="00C149D7">
        <w:t>подробно</w:t>
      </w:r>
      <w:r w:rsidR="00C149D7" w:rsidRPr="009E2CE5">
        <w:t xml:space="preserve"> </w:t>
      </w:r>
      <w:r w:rsidR="00C149D7">
        <w:t>говорится</w:t>
      </w:r>
      <w:r w:rsidR="00C149D7" w:rsidRPr="009E2CE5">
        <w:t xml:space="preserve"> </w:t>
      </w:r>
      <w:r w:rsidR="00C149D7">
        <w:t>об</w:t>
      </w:r>
      <w:r w:rsidR="00C149D7" w:rsidRPr="009E2CE5">
        <w:t xml:space="preserve"> </w:t>
      </w:r>
      <w:r w:rsidR="00C149D7">
        <w:t>усилиях</w:t>
      </w:r>
      <w:r w:rsidR="00C149D7" w:rsidRPr="009E2CE5">
        <w:t xml:space="preserve"> </w:t>
      </w:r>
      <w:r w:rsidR="00C149D7">
        <w:t>правительства</w:t>
      </w:r>
      <w:r w:rsidR="00C149D7" w:rsidRPr="009E2CE5">
        <w:t xml:space="preserve"> </w:t>
      </w:r>
      <w:r w:rsidR="00C149D7">
        <w:t>по борьбе с таким злом, как бытовое насилие</w:t>
      </w:r>
      <w:r w:rsidR="00C149D7" w:rsidRPr="009E2CE5">
        <w:t>.</w:t>
      </w:r>
    </w:p>
    <w:p w:rsidR="00C149D7" w:rsidRPr="00BD1123" w:rsidRDefault="00C149D7" w:rsidP="00C149D7">
      <w:pPr>
        <w:pStyle w:val="SingleTxtGR"/>
      </w:pPr>
      <w:r w:rsidRPr="00BD1123">
        <w:t>88.</w:t>
      </w:r>
      <w:r w:rsidRPr="00BD1123">
        <w:tab/>
      </w:r>
      <w:r>
        <w:t>В</w:t>
      </w:r>
      <w:r w:rsidRPr="00BD1123">
        <w:t xml:space="preserve"> </w:t>
      </w:r>
      <w:r>
        <w:t>таблице</w:t>
      </w:r>
      <w:r w:rsidRPr="00BD1123">
        <w:t xml:space="preserve"> 2 </w:t>
      </w:r>
      <w:r>
        <w:t>показаны</w:t>
      </w:r>
      <w:r w:rsidRPr="00BD1123">
        <w:t xml:space="preserve"> </w:t>
      </w:r>
      <w:r>
        <w:t>некоторые</w:t>
      </w:r>
      <w:r w:rsidRPr="00BD1123">
        <w:t xml:space="preserve"> </w:t>
      </w:r>
      <w:r>
        <w:t>из</w:t>
      </w:r>
      <w:r w:rsidRPr="00BD1123">
        <w:t xml:space="preserve"> </w:t>
      </w:r>
      <w:r>
        <w:t>самых</w:t>
      </w:r>
      <w:r w:rsidRPr="00BD1123">
        <w:t xml:space="preserve"> </w:t>
      </w:r>
      <w:r>
        <w:t>последних</w:t>
      </w:r>
      <w:r w:rsidRPr="00BD1123">
        <w:t xml:space="preserve"> </w:t>
      </w:r>
      <w:r>
        <w:t>законов</w:t>
      </w:r>
      <w:r w:rsidRPr="00BD1123">
        <w:t xml:space="preserve">, </w:t>
      </w:r>
      <w:r>
        <w:t>которые</w:t>
      </w:r>
      <w:r w:rsidRPr="00BD1123">
        <w:t xml:space="preserve"> </w:t>
      </w:r>
      <w:r>
        <w:t>оказали влияние на положение женщин и детей</w:t>
      </w:r>
      <w:r w:rsidRPr="00BD1123">
        <w:t>.</w:t>
      </w:r>
    </w:p>
    <w:p w:rsidR="00C149D7" w:rsidRPr="00C172DF" w:rsidRDefault="00C149D7" w:rsidP="00C172DF">
      <w:pPr>
        <w:pStyle w:val="SingleTxtGR"/>
        <w:jc w:val="left"/>
        <w:rPr>
          <w:b/>
        </w:rPr>
      </w:pPr>
      <w:r>
        <w:br w:type="page"/>
      </w:r>
      <w:r w:rsidRPr="00F1305C">
        <w:t>Таблица 2</w:t>
      </w:r>
      <w:r w:rsidRPr="00C172DF">
        <w:br/>
      </w:r>
      <w:r w:rsidRPr="00C172DF">
        <w:rPr>
          <w:b/>
        </w:rPr>
        <w:t>Последние из принятых зак</w:t>
      </w:r>
      <w:r w:rsidRPr="00C172DF">
        <w:rPr>
          <w:b/>
        </w:rPr>
        <w:t>о</w:t>
      </w:r>
      <w:r w:rsidRPr="00C172DF">
        <w:rPr>
          <w:b/>
        </w:rPr>
        <w:t>нов и их влияние на положение женщин</w:t>
      </w:r>
    </w:p>
    <w:tbl>
      <w:tblPr>
        <w:tblStyle w:val="TabTxt"/>
        <w:tblW w:w="7370" w:type="dxa"/>
        <w:tblInd w:w="1134" w:type="dxa"/>
        <w:tblLook w:val="01E0" w:firstRow="1" w:lastRow="1" w:firstColumn="1" w:lastColumn="1" w:noHBand="0" w:noVBand="0"/>
      </w:tblPr>
      <w:tblGrid>
        <w:gridCol w:w="3032"/>
        <w:gridCol w:w="4338"/>
      </w:tblGrid>
      <w:tr w:rsidR="00C149D7" w:rsidRPr="00C172DF" w:rsidTr="00634CCB">
        <w:trPr>
          <w:trHeight w:val="240"/>
          <w:tblHeader/>
        </w:trPr>
        <w:tc>
          <w:tcPr>
            <w:tcW w:w="3032" w:type="dxa"/>
            <w:tcBorders>
              <w:top w:val="single" w:sz="4" w:space="0" w:color="auto"/>
              <w:bottom w:val="single" w:sz="12" w:space="0" w:color="auto"/>
            </w:tcBorders>
            <w:shd w:val="clear" w:color="auto" w:fill="auto"/>
          </w:tcPr>
          <w:p w:rsidR="00C149D7" w:rsidRPr="00C172DF" w:rsidRDefault="00C149D7" w:rsidP="00C172DF">
            <w:pPr>
              <w:spacing w:before="80" w:after="80" w:line="200" w:lineRule="exact"/>
              <w:rPr>
                <w:i/>
                <w:sz w:val="16"/>
              </w:rPr>
            </w:pPr>
            <w:r w:rsidRPr="00C172DF">
              <w:rPr>
                <w:i/>
                <w:sz w:val="16"/>
              </w:rPr>
              <w:t>Закон</w:t>
            </w:r>
          </w:p>
        </w:tc>
        <w:tc>
          <w:tcPr>
            <w:cnfStyle w:val="000100000000" w:firstRow="0" w:lastRow="0" w:firstColumn="0" w:lastColumn="1" w:oddVBand="0" w:evenVBand="0" w:oddHBand="0" w:evenHBand="0" w:firstRowFirstColumn="0" w:firstRowLastColumn="0" w:lastRowFirstColumn="0" w:lastRowLastColumn="0"/>
            <w:tcW w:w="4338" w:type="dxa"/>
            <w:tcBorders>
              <w:bottom w:val="single" w:sz="12" w:space="0" w:color="auto"/>
            </w:tcBorders>
            <w:shd w:val="clear" w:color="auto" w:fill="auto"/>
          </w:tcPr>
          <w:p w:rsidR="00C149D7" w:rsidRPr="00C172DF" w:rsidRDefault="00C149D7" w:rsidP="00C172DF">
            <w:pPr>
              <w:spacing w:before="80" w:after="80" w:line="200" w:lineRule="exact"/>
              <w:rPr>
                <w:i/>
                <w:sz w:val="16"/>
              </w:rPr>
            </w:pPr>
            <w:r w:rsidRPr="00C172DF">
              <w:rPr>
                <w:i/>
                <w:sz w:val="16"/>
              </w:rPr>
              <w:t>Влияние</w:t>
            </w:r>
          </w:p>
        </w:tc>
      </w:tr>
      <w:tr w:rsidR="00C149D7" w:rsidRPr="00C172DF" w:rsidTr="00C172DF">
        <w:trPr>
          <w:trHeight w:val="240"/>
        </w:trPr>
        <w:tc>
          <w:tcPr>
            <w:tcW w:w="3032" w:type="dxa"/>
            <w:tcBorders>
              <w:top w:val="single" w:sz="12" w:space="0" w:color="auto"/>
            </w:tcBorders>
          </w:tcPr>
          <w:p w:rsidR="00C149D7" w:rsidRPr="00C172DF" w:rsidRDefault="00C149D7" w:rsidP="00C172DF">
            <w:r w:rsidRPr="00C172DF">
              <w:t>Закон о детях 1982 года, гл</w:t>
            </w:r>
            <w:r w:rsidRPr="00C172DF">
              <w:t>а</w:t>
            </w:r>
            <w:r w:rsidRPr="00C172DF">
              <w:t>ва</w:t>
            </w:r>
            <w:r w:rsidR="00C172DF">
              <w:t> </w:t>
            </w:r>
            <w:r w:rsidRPr="00C172DF">
              <w:t>28 (С поправками, внесе</w:t>
            </w:r>
            <w:r w:rsidRPr="00C172DF">
              <w:t>н</w:t>
            </w:r>
            <w:r w:rsidRPr="00C172DF">
              <w:t xml:space="preserve">ными в 1998 году) </w:t>
            </w:r>
          </w:p>
          <w:p w:rsidR="00C149D7" w:rsidRPr="00C172DF" w:rsidRDefault="00C149D7" w:rsidP="00C172DF"/>
        </w:tc>
        <w:tc>
          <w:tcPr>
            <w:cnfStyle w:val="000100000000" w:firstRow="0" w:lastRow="0" w:firstColumn="0" w:lastColumn="1" w:oddVBand="0" w:evenVBand="0" w:oddHBand="0" w:evenHBand="0" w:firstRowFirstColumn="0" w:firstRowLastColumn="0" w:lastRowFirstColumn="0" w:lastRowLastColumn="0"/>
            <w:tcW w:w="4338" w:type="dxa"/>
            <w:tcBorders>
              <w:top w:val="single" w:sz="12" w:space="0" w:color="auto"/>
            </w:tcBorders>
          </w:tcPr>
          <w:p w:rsidR="00C149D7" w:rsidRPr="00C172DF" w:rsidRDefault="00C149D7" w:rsidP="00C172DF">
            <w:r w:rsidRPr="00C172DF">
              <w:t>Содержит положение о создании Суда по с</w:t>
            </w:r>
            <w:r w:rsidRPr="00C172DF">
              <w:t>е</w:t>
            </w:r>
            <w:r w:rsidRPr="00C172DF">
              <w:t>мейным делам для решения вопросов, связа</w:t>
            </w:r>
            <w:r w:rsidRPr="00C172DF">
              <w:t>н</w:t>
            </w:r>
            <w:r w:rsidRPr="00C172DF">
              <w:t>ных с опекой над детьми, уходом за ними и их содержанием, в связи с ростом числа мат</w:t>
            </w:r>
            <w:r w:rsidRPr="00C172DF">
              <w:t>е</w:t>
            </w:r>
            <w:r w:rsidRPr="00C172DF">
              <w:t>рей</w:t>
            </w:r>
            <w:r w:rsidRPr="00C172DF">
              <w:noBreakHyphen/>
              <w:t>одиночек и внебрачных детей. Он позв</w:t>
            </w:r>
            <w:r w:rsidRPr="00C172DF">
              <w:t>о</w:t>
            </w:r>
            <w:r w:rsidRPr="00C172DF">
              <w:t>ляет одному из родителей затребовать ал</w:t>
            </w:r>
            <w:r w:rsidRPr="00C172DF">
              <w:t>и</w:t>
            </w:r>
            <w:r w:rsidRPr="00C172DF">
              <w:t>менты от невыполняющего своих обяз</w:t>
            </w:r>
            <w:r w:rsidRPr="00C172DF">
              <w:t>а</w:t>
            </w:r>
            <w:r w:rsidRPr="00C172DF">
              <w:t>тельств другого родителя для финансового содержания ребенка.</w:t>
            </w:r>
          </w:p>
          <w:p w:rsidR="00C149D7" w:rsidRPr="00C172DF" w:rsidRDefault="00C149D7" w:rsidP="00C172DF">
            <w:r w:rsidRPr="00C172DF">
              <w:t>Поправка к Закону, внесенная в 2005 году, с</w:t>
            </w:r>
            <w:r w:rsidRPr="00C172DF">
              <w:t>о</w:t>
            </w:r>
            <w:r w:rsidRPr="00C172DF">
              <w:t>держит положение о выплате дополнител</w:t>
            </w:r>
            <w:r w:rsidRPr="00C172DF">
              <w:t>ь</w:t>
            </w:r>
            <w:r w:rsidRPr="00C172DF">
              <w:t>ных алиментов для поддержки детей в во</w:t>
            </w:r>
            <w:r w:rsidRPr="00C172DF">
              <w:t>з</w:t>
            </w:r>
            <w:r w:rsidRPr="00C172DF">
              <w:t>расте 18−21 года, продолжающих свою учебу.</w:t>
            </w:r>
          </w:p>
          <w:p w:rsidR="00C149D7" w:rsidRPr="00C172DF" w:rsidRDefault="00C149D7" w:rsidP="00C172DF">
            <w:r w:rsidRPr="00C172DF">
              <w:t>Уникальная особенность этих двух актов з</w:t>
            </w:r>
            <w:r w:rsidRPr="00C172DF">
              <w:t>а</w:t>
            </w:r>
            <w:r w:rsidRPr="00C172DF">
              <w:t>ключается в том, что они допускают автом</w:t>
            </w:r>
            <w:r w:rsidRPr="00C172DF">
              <w:t>а</w:t>
            </w:r>
            <w:r w:rsidRPr="00C172DF">
              <w:t xml:space="preserve">тическое удержание алиментов из зарплаты родителя-неплательщика через работодателя. </w:t>
            </w:r>
          </w:p>
          <w:p w:rsidR="00C149D7" w:rsidRPr="00C172DF" w:rsidRDefault="00C149D7" w:rsidP="00C172DF">
            <w:r w:rsidRPr="00C172DF">
              <w:t>Услуги Суда по семейным делам являются бесплатными.</w:t>
            </w:r>
          </w:p>
        </w:tc>
      </w:tr>
      <w:tr w:rsidR="00C149D7" w:rsidRPr="00C172DF" w:rsidTr="00634CCB">
        <w:trPr>
          <w:trHeight w:val="240"/>
        </w:trPr>
        <w:tc>
          <w:tcPr>
            <w:tcW w:w="3032" w:type="dxa"/>
            <w:tcBorders>
              <w:bottom w:val="nil"/>
            </w:tcBorders>
          </w:tcPr>
          <w:p w:rsidR="00C149D7" w:rsidRPr="00C172DF" w:rsidRDefault="00C149D7" w:rsidP="00C172DF">
            <w:r w:rsidRPr="00C172DF">
              <w:t>Закон о насилии в семье (защ</w:t>
            </w:r>
            <w:r w:rsidRPr="00C172DF">
              <w:t>и</w:t>
            </w:r>
            <w:r w:rsidRPr="00C172DF">
              <w:t>та жертв) 2000 года</w:t>
            </w:r>
          </w:p>
          <w:p w:rsidR="00C149D7" w:rsidRPr="00C172DF" w:rsidRDefault="00C149D7" w:rsidP="00C172DF"/>
        </w:tc>
        <w:tc>
          <w:tcPr>
            <w:cnfStyle w:val="000100000000" w:firstRow="0" w:lastRow="0" w:firstColumn="0" w:lastColumn="1" w:oddVBand="0" w:evenVBand="0" w:oddHBand="0" w:evenHBand="0" w:firstRowFirstColumn="0" w:firstRowLastColumn="0" w:lastRowFirstColumn="0" w:lastRowLastColumn="0"/>
            <w:tcW w:w="4338" w:type="dxa"/>
          </w:tcPr>
          <w:p w:rsidR="00C149D7" w:rsidRPr="00C172DF" w:rsidRDefault="00C149D7" w:rsidP="00C172DF">
            <w:r w:rsidRPr="00C172DF">
              <w:t>Закон о насилии в семье (защита жертв) обе</w:t>
            </w:r>
            <w:r w:rsidRPr="00C172DF">
              <w:t>с</w:t>
            </w:r>
            <w:r w:rsidRPr="00C172DF">
              <w:t>печивает защиту жертвам "насилия в с</w:t>
            </w:r>
            <w:r w:rsidRPr="00C172DF">
              <w:t>е</w:t>
            </w:r>
            <w:r w:rsidRPr="00C172DF">
              <w:t>мье" посредством судебных приказов. Он может также воспретить ответчику распор</w:t>
            </w:r>
            <w:r w:rsidRPr="00C172DF">
              <w:t>я</w:t>
            </w:r>
            <w:r w:rsidRPr="00C172DF">
              <w:t>жаться движимым имуществом, таким как мебель и предметы домашнего обихода. Законом пред</w:t>
            </w:r>
            <w:r w:rsidRPr="00C172DF">
              <w:t>у</w:t>
            </w:r>
            <w:r w:rsidRPr="00C172DF">
              <w:t>смотрено наказание не за акт бытового нас</w:t>
            </w:r>
            <w:r w:rsidRPr="00C172DF">
              <w:t>и</w:t>
            </w:r>
            <w:r w:rsidRPr="00C172DF">
              <w:t>лия, а, скорее, за нарушение охранного прик</w:t>
            </w:r>
            <w:r w:rsidRPr="00C172DF">
              <w:t>а</w:t>
            </w:r>
            <w:r w:rsidRPr="00C172DF">
              <w:t>за. Лицо, нарушившее приказ, изданный в с</w:t>
            </w:r>
            <w:r w:rsidRPr="00C172DF">
              <w:t>о</w:t>
            </w:r>
            <w:r w:rsidRPr="00C172DF">
              <w:t>ответствии с этим Законом, и признанное в</w:t>
            </w:r>
            <w:r w:rsidRPr="00C172DF">
              <w:t>и</w:t>
            </w:r>
            <w:r w:rsidRPr="00C172DF">
              <w:t>новным, подлежит наказанию в виде штрафа размером в 30 000 SCR или тюремного закл</w:t>
            </w:r>
            <w:r w:rsidRPr="00C172DF">
              <w:t>ю</w:t>
            </w:r>
            <w:r w:rsidRPr="00C172DF">
              <w:t>чения сроком на 3 года или совокупному нак</w:t>
            </w:r>
            <w:r w:rsidRPr="00C172DF">
              <w:t>а</w:t>
            </w:r>
            <w:r w:rsidRPr="00C172DF">
              <w:t xml:space="preserve">занию. </w:t>
            </w:r>
          </w:p>
        </w:tc>
      </w:tr>
      <w:tr w:rsidR="00C149D7" w:rsidRPr="00C172DF" w:rsidTr="00634CCB">
        <w:trPr>
          <w:trHeight w:val="240"/>
        </w:trPr>
        <w:tc>
          <w:tcPr>
            <w:tcW w:w="3032" w:type="dxa"/>
            <w:tcBorders>
              <w:top w:val="nil"/>
              <w:bottom w:val="nil"/>
            </w:tcBorders>
          </w:tcPr>
          <w:p w:rsidR="00C149D7" w:rsidRPr="00C172DF" w:rsidRDefault="00C149D7" w:rsidP="00C172DF">
            <w:r w:rsidRPr="00C172DF">
              <w:t>Положение 16 (1) Положений о занятости (условия занятости), 1991 год. Отпуск по беременн</w:t>
            </w:r>
            <w:r w:rsidRPr="00C172DF">
              <w:t>о</w:t>
            </w:r>
            <w:r w:rsidRPr="00C172DF">
              <w:t xml:space="preserve">сти и родам. </w:t>
            </w:r>
          </w:p>
          <w:p w:rsidR="00C149D7" w:rsidRPr="00C172DF" w:rsidRDefault="00C149D7" w:rsidP="00C172DF">
            <w:r w:rsidRPr="00C172DF">
              <w:t>Закон о занятости 1995 года</w:t>
            </w:r>
          </w:p>
          <w:p w:rsidR="00C149D7" w:rsidRPr="00C172DF" w:rsidRDefault="00C149D7" w:rsidP="00C172DF"/>
        </w:tc>
        <w:tc>
          <w:tcPr>
            <w:cnfStyle w:val="000100000000" w:firstRow="0" w:lastRow="0" w:firstColumn="0" w:lastColumn="1" w:oddVBand="0" w:evenVBand="0" w:oddHBand="0" w:evenHBand="0" w:firstRowFirstColumn="0" w:firstRowLastColumn="0" w:lastRowFirstColumn="0" w:lastRowLastColumn="0"/>
            <w:tcW w:w="4338" w:type="dxa"/>
          </w:tcPr>
          <w:p w:rsidR="00C149D7" w:rsidRPr="00C172DF" w:rsidRDefault="00C149D7" w:rsidP="00C172DF">
            <w:r w:rsidRPr="00C172DF">
              <w:t>Предусматривает 14-недельный оплачива</w:t>
            </w:r>
            <w:r w:rsidRPr="00C172DF">
              <w:t>е</w:t>
            </w:r>
            <w:r w:rsidRPr="00C172DF">
              <w:t>мый отпуск по беременности и родам и 4-недельный неоплачиваемый отпуск для всех трудящихся</w:t>
            </w:r>
            <w:r w:rsidRPr="00C172DF">
              <w:noBreakHyphen/>
              <w:t>женщин, занятых полный или неполный рабочий день. (Продолжительность оплачиваемого отпуска по беременности и родам возросла с 8 до 14 недель в период 1994−2009 годов)</w:t>
            </w:r>
          </w:p>
        </w:tc>
      </w:tr>
      <w:tr w:rsidR="00C149D7" w:rsidRPr="00C172DF" w:rsidTr="00634CCB">
        <w:trPr>
          <w:trHeight w:val="240"/>
        </w:trPr>
        <w:tc>
          <w:tcPr>
            <w:tcW w:w="3032" w:type="dxa"/>
            <w:tcBorders>
              <w:top w:val="nil"/>
            </w:tcBorders>
          </w:tcPr>
          <w:p w:rsidR="00C149D7" w:rsidRPr="00C172DF" w:rsidRDefault="00C149D7" w:rsidP="00634CCB">
            <w:pPr>
              <w:pageBreakBefore/>
            </w:pPr>
            <w:r w:rsidRPr="00C172DF">
              <w:t>Положение 16 (2) Положений о занятости (условия занятости), 1991 год</w:t>
            </w:r>
            <w:r w:rsidRPr="00634CCB">
              <w:rPr>
                <w:rStyle w:val="FootnoteReference"/>
              </w:rPr>
              <w:footnoteReference w:id="12"/>
            </w:r>
            <w:r w:rsidRPr="00C172DF">
              <w:t xml:space="preserve">: </w:t>
            </w:r>
            <w:r w:rsidRPr="00C172DF">
              <w:br/>
              <w:t>Отпуск по беременности и р</w:t>
            </w:r>
            <w:r w:rsidRPr="00C172DF">
              <w:t>о</w:t>
            </w:r>
            <w:r w:rsidRPr="00C172DF">
              <w:t xml:space="preserve">дам </w:t>
            </w:r>
          </w:p>
          <w:p w:rsidR="00C149D7" w:rsidRPr="00C172DF" w:rsidRDefault="00C149D7" w:rsidP="00C172DF">
            <w:r w:rsidRPr="00C172DF">
              <w:t>Охрана материнства:</w:t>
            </w:r>
          </w:p>
          <w:p w:rsidR="00C149D7" w:rsidRPr="00C172DF" w:rsidRDefault="00C149D7" w:rsidP="00C172DF">
            <w:r w:rsidRPr="00C172DF">
              <w:t xml:space="preserve">Положение 23 </w:t>
            </w:r>
          </w:p>
          <w:p w:rsidR="00C149D7" w:rsidRPr="00C172DF" w:rsidRDefault="00C149D7" w:rsidP="00C172DF"/>
        </w:tc>
        <w:tc>
          <w:tcPr>
            <w:cnfStyle w:val="000100000000" w:firstRow="0" w:lastRow="0" w:firstColumn="0" w:lastColumn="1" w:oddVBand="0" w:evenVBand="0" w:oddHBand="0" w:evenHBand="0" w:firstRowFirstColumn="0" w:firstRowLastColumn="0" w:lastRowFirstColumn="0" w:lastRowLastColumn="0"/>
            <w:tcW w:w="4338" w:type="dxa"/>
          </w:tcPr>
          <w:p w:rsidR="00C149D7" w:rsidRPr="00C172DF" w:rsidRDefault="00C149D7" w:rsidP="00C172DF">
            <w:r w:rsidRPr="00C172DF">
              <w:t>Регулирует сверхурочную работу и работу в ночную смену для женщин в период от шест</w:t>
            </w:r>
            <w:r w:rsidRPr="00C172DF">
              <w:t>о</w:t>
            </w:r>
            <w:r w:rsidRPr="00C172DF">
              <w:t>го месяца беременности до трех месяцев п</w:t>
            </w:r>
            <w:r w:rsidRPr="00C172DF">
              <w:t>о</w:t>
            </w:r>
            <w:r w:rsidRPr="00C172DF">
              <w:t>сле родов.</w:t>
            </w:r>
          </w:p>
          <w:p w:rsidR="00C149D7" w:rsidRPr="00C172DF" w:rsidRDefault="00C149D7" w:rsidP="00C172DF">
            <w:r w:rsidRPr="00C172DF">
              <w:t>Предусматривает перевод на другую работу без сокращения зарплаты при предъявлении медицинской справки, если текущая работа вредна для здоровья матери и ребенка.</w:t>
            </w:r>
          </w:p>
        </w:tc>
      </w:tr>
      <w:tr w:rsidR="00C149D7" w:rsidRPr="00C172DF" w:rsidTr="00C172DF">
        <w:trPr>
          <w:trHeight w:val="240"/>
        </w:trPr>
        <w:tc>
          <w:tcPr>
            <w:tcW w:w="3032" w:type="dxa"/>
          </w:tcPr>
          <w:p w:rsidR="00C149D7" w:rsidRPr="00C172DF" w:rsidRDefault="00C149D7" w:rsidP="00C172DF">
            <w:r w:rsidRPr="00C172DF">
              <w:t>Поправка 1996 года к Уголо</w:t>
            </w:r>
            <w:r w:rsidRPr="00C172DF">
              <w:t>в</w:t>
            </w:r>
            <w:r w:rsidRPr="00C172DF">
              <w:t xml:space="preserve">ному кодексу </w:t>
            </w:r>
            <w:r w:rsidRPr="00C172DF">
              <w:br/>
              <w:t>130-153</w:t>
            </w:r>
          </w:p>
        </w:tc>
        <w:tc>
          <w:tcPr>
            <w:cnfStyle w:val="000100000000" w:firstRow="0" w:lastRow="0" w:firstColumn="0" w:lastColumn="1" w:oddVBand="0" w:evenVBand="0" w:oddHBand="0" w:evenHBand="0" w:firstRowFirstColumn="0" w:firstRowLastColumn="0" w:lastRowFirstColumn="0" w:lastRowLastColumn="0"/>
            <w:tcW w:w="4338" w:type="dxa"/>
          </w:tcPr>
          <w:p w:rsidR="00C149D7" w:rsidRPr="00C172DF" w:rsidRDefault="00C149D7" w:rsidP="00C172DF">
            <w:r w:rsidRPr="00C172DF">
              <w:t>Облегчает преследование преступников, о</w:t>
            </w:r>
            <w:r w:rsidRPr="00C172DF">
              <w:t>б</w:t>
            </w:r>
            <w:r w:rsidRPr="00C172DF">
              <w:t>виняемых в сексуальном насилии. Повышает шансы на признание преступника виновным на основании показаний жертвы без необх</w:t>
            </w:r>
            <w:r w:rsidRPr="00C172DF">
              <w:t>о</w:t>
            </w:r>
            <w:r w:rsidRPr="00C172DF">
              <w:t>димости представлять подтверждающие док</w:t>
            </w:r>
            <w:r w:rsidRPr="00C172DF">
              <w:t>а</w:t>
            </w:r>
            <w:r w:rsidRPr="00C172DF">
              <w:t>зательства.</w:t>
            </w:r>
          </w:p>
          <w:p w:rsidR="00C149D7" w:rsidRPr="00C172DF" w:rsidRDefault="00C149D7" w:rsidP="00C172DF">
            <w:r w:rsidRPr="00C172DF">
              <w:t>Позволяет возбуждать уголовное преследов</w:t>
            </w:r>
            <w:r w:rsidRPr="00C172DF">
              <w:t>а</w:t>
            </w:r>
            <w:r w:rsidRPr="00C172DF">
              <w:t>ние за изнасилование в браке или партнерских отношениях.</w:t>
            </w:r>
          </w:p>
        </w:tc>
      </w:tr>
      <w:tr w:rsidR="00C149D7" w:rsidRPr="00C172DF" w:rsidTr="00C172DF">
        <w:trPr>
          <w:trHeight w:val="240"/>
        </w:trPr>
        <w:tc>
          <w:tcPr>
            <w:tcW w:w="3032" w:type="dxa"/>
          </w:tcPr>
          <w:p w:rsidR="00C149D7" w:rsidRPr="00C172DF" w:rsidRDefault="00C149D7" w:rsidP="00C172DF">
            <w:r w:rsidRPr="00C172DF">
              <w:t>Закон о доказательствах 1995 года с внесенными в него поправками</w:t>
            </w:r>
          </w:p>
        </w:tc>
        <w:tc>
          <w:tcPr>
            <w:cnfStyle w:val="000100000000" w:firstRow="0" w:lastRow="0" w:firstColumn="0" w:lastColumn="1" w:oddVBand="0" w:evenVBand="0" w:oddHBand="0" w:evenHBand="0" w:firstRowFirstColumn="0" w:firstRowLastColumn="0" w:lastRowFirstColumn="0" w:lastRowLastColumn="0"/>
            <w:tcW w:w="4338" w:type="dxa"/>
          </w:tcPr>
          <w:p w:rsidR="00C149D7" w:rsidRPr="00C172DF" w:rsidRDefault="00C149D7" w:rsidP="00C172DF">
            <w:r w:rsidRPr="00C172DF">
              <w:t>Позволяет жертвам давать показания в суде</w:t>
            </w:r>
            <w:r w:rsidRPr="00C172DF">
              <w:t>й</w:t>
            </w:r>
            <w:r w:rsidRPr="00C172DF">
              <w:t>ской комнате через видеокамеру в присутс</w:t>
            </w:r>
            <w:r w:rsidRPr="00C172DF">
              <w:t>т</w:t>
            </w:r>
            <w:r w:rsidRPr="00C172DF">
              <w:t>вии друзей и родственников для эмоционал</w:t>
            </w:r>
            <w:r w:rsidRPr="00C172DF">
              <w:t>ь</w:t>
            </w:r>
            <w:r w:rsidRPr="00C172DF">
              <w:t xml:space="preserve">ной поддержки. </w:t>
            </w:r>
          </w:p>
        </w:tc>
      </w:tr>
      <w:tr w:rsidR="00C149D7" w:rsidRPr="00C172DF" w:rsidTr="00C172DF">
        <w:trPr>
          <w:trHeight w:val="240"/>
        </w:trPr>
        <w:tc>
          <w:tcPr>
            <w:tcW w:w="3032" w:type="dxa"/>
          </w:tcPr>
          <w:p w:rsidR="00C149D7" w:rsidRPr="00C172DF" w:rsidRDefault="00C149D7" w:rsidP="00C172DF">
            <w:r w:rsidRPr="00C172DF">
              <w:t>Закон о прерывании беременн</w:t>
            </w:r>
            <w:r w:rsidRPr="00C172DF">
              <w:t>о</w:t>
            </w:r>
            <w:r w:rsidRPr="00C172DF">
              <w:t xml:space="preserve">сти 1994 года </w:t>
            </w:r>
          </w:p>
          <w:p w:rsidR="00C149D7" w:rsidRPr="00C172DF" w:rsidRDefault="00C149D7" w:rsidP="00C172DF">
            <w:r w:rsidRPr="00C172DF">
              <w:t xml:space="preserve">Раздел 3 </w:t>
            </w:r>
            <w:r w:rsidRPr="00C172DF">
              <w:br/>
            </w:r>
          </w:p>
          <w:p w:rsidR="00C149D7" w:rsidRPr="00C172DF" w:rsidRDefault="00C149D7" w:rsidP="00C172DF"/>
          <w:p w:rsidR="00C149D7" w:rsidRPr="00C172DF" w:rsidRDefault="00C149D7" w:rsidP="00C172DF">
            <w:r w:rsidRPr="00C172DF">
              <w:t xml:space="preserve">Раздел 4 </w:t>
            </w:r>
          </w:p>
        </w:tc>
        <w:tc>
          <w:tcPr>
            <w:cnfStyle w:val="000100000000" w:firstRow="0" w:lastRow="0" w:firstColumn="0" w:lastColumn="1" w:oddVBand="0" w:evenVBand="0" w:oddHBand="0" w:evenHBand="0" w:firstRowFirstColumn="0" w:firstRowLastColumn="0" w:lastRowFirstColumn="0" w:lastRowLastColumn="0"/>
            <w:tcW w:w="4338" w:type="dxa"/>
          </w:tcPr>
          <w:p w:rsidR="00C149D7" w:rsidRPr="00C172DF" w:rsidRDefault="00C149D7" w:rsidP="00C172DF">
            <w:r w:rsidRPr="00C172DF">
              <w:t>Для сохранения здоровья беременной женщ</w:t>
            </w:r>
            <w:r w:rsidRPr="00C172DF">
              <w:t>и</w:t>
            </w:r>
            <w:r w:rsidRPr="00C172DF">
              <w:t>ны или для предупреждения риска развития у ребенка физических и психических отклон</w:t>
            </w:r>
            <w:r w:rsidRPr="00C172DF">
              <w:t>е</w:t>
            </w:r>
            <w:r w:rsidRPr="00C172DF">
              <w:t>ний раздел 3 Закона позволяет гинекологу по рекомендации консилиума из трех врачей прервать беременность.</w:t>
            </w:r>
          </w:p>
          <w:p w:rsidR="00C149D7" w:rsidRPr="00C172DF" w:rsidRDefault="00C149D7" w:rsidP="00C172DF">
            <w:r w:rsidRPr="00C172DF">
              <w:t>Если суд установит, что беременность наст</w:t>
            </w:r>
            <w:r w:rsidRPr="00C172DF">
              <w:t>у</w:t>
            </w:r>
            <w:r w:rsidRPr="00C172DF">
              <w:t xml:space="preserve">пила в результате изнасилования, инцеста или совращения, раздел 4 позволяет гинекологу прервать беременность. </w:t>
            </w:r>
          </w:p>
        </w:tc>
      </w:tr>
    </w:tbl>
    <w:p w:rsidR="00C149D7" w:rsidRPr="0032630B" w:rsidRDefault="00C149D7" w:rsidP="00FB59BE">
      <w:pPr>
        <w:pStyle w:val="H23GR"/>
      </w:pPr>
      <w:bookmarkStart w:id="21" w:name="_Toc266734509"/>
      <w:r w:rsidRPr="00737C75">
        <w:tab/>
      </w:r>
      <w:r w:rsidRPr="00737C75">
        <w:tab/>
      </w:r>
      <w:r>
        <w:t>Политика</w:t>
      </w:r>
      <w:r w:rsidRPr="0032630B">
        <w:t xml:space="preserve"> </w:t>
      </w:r>
      <w:r>
        <w:t>и</w:t>
      </w:r>
      <w:r w:rsidRPr="0032630B">
        <w:t xml:space="preserve"> </w:t>
      </w:r>
      <w:r>
        <w:t>стратегии</w:t>
      </w:r>
      <w:bookmarkEnd w:id="21"/>
    </w:p>
    <w:p w:rsidR="00C149D7" w:rsidRPr="001232E0" w:rsidRDefault="00C149D7" w:rsidP="00634CCB">
      <w:pPr>
        <w:pStyle w:val="SingleTxtGR"/>
      </w:pPr>
      <w:r w:rsidRPr="00EA4FC8">
        <w:t>89.</w:t>
      </w:r>
      <w:r w:rsidRPr="00EA4FC8">
        <w:tab/>
      </w:r>
      <w:r>
        <w:t>Несмотря</w:t>
      </w:r>
      <w:r w:rsidRPr="00EA4FC8">
        <w:t xml:space="preserve"> </w:t>
      </w:r>
      <w:r>
        <w:t>на</w:t>
      </w:r>
      <w:r w:rsidRPr="00EA4FC8">
        <w:t xml:space="preserve"> </w:t>
      </w:r>
      <w:r>
        <w:t>то</w:t>
      </w:r>
      <w:r w:rsidRPr="00EA4FC8">
        <w:t xml:space="preserve">, </w:t>
      </w:r>
      <w:r>
        <w:t>что</w:t>
      </w:r>
      <w:r w:rsidRPr="00EA4FC8">
        <w:t xml:space="preserve"> </w:t>
      </w:r>
      <w:r>
        <w:t>в</w:t>
      </w:r>
      <w:r w:rsidRPr="00EA4FC8">
        <w:t xml:space="preserve"> </w:t>
      </w:r>
      <w:r>
        <w:t>настоящее</w:t>
      </w:r>
      <w:r w:rsidRPr="00EA4FC8">
        <w:t xml:space="preserve"> </w:t>
      </w:r>
      <w:r>
        <w:t>время</w:t>
      </w:r>
      <w:r w:rsidRPr="00EA4FC8">
        <w:t xml:space="preserve"> </w:t>
      </w:r>
      <w:r>
        <w:t>страна</w:t>
      </w:r>
      <w:r w:rsidRPr="00EA4FC8">
        <w:t xml:space="preserve"> </w:t>
      </w:r>
      <w:r>
        <w:t>не</w:t>
      </w:r>
      <w:r w:rsidRPr="00EA4FC8">
        <w:t xml:space="preserve"> </w:t>
      </w:r>
      <w:r>
        <w:t>имеет</w:t>
      </w:r>
      <w:r w:rsidRPr="00EA4FC8">
        <w:t xml:space="preserve"> </w:t>
      </w:r>
      <w:r>
        <w:t>национальной</w:t>
      </w:r>
      <w:r w:rsidRPr="00EA4FC8">
        <w:t xml:space="preserve"> </w:t>
      </w:r>
      <w:r>
        <w:t>гендерной</w:t>
      </w:r>
      <w:r w:rsidRPr="00EA4FC8">
        <w:t xml:space="preserve"> </w:t>
      </w:r>
      <w:r>
        <w:t>политики</w:t>
      </w:r>
      <w:r w:rsidRPr="00EA4FC8">
        <w:t xml:space="preserve">, Национальная политика в области народонаселения </w:t>
      </w:r>
      <w:r>
        <w:t>в</w:t>
      </w:r>
      <w:r w:rsidRPr="00EA4FC8">
        <w:t xml:space="preserve"> </w:t>
      </w:r>
      <w:r>
        <w:t>и</w:t>
      </w:r>
      <w:r>
        <w:t>н</w:t>
      </w:r>
      <w:r>
        <w:t>тересах</w:t>
      </w:r>
      <w:r w:rsidRPr="00EA4FC8">
        <w:t xml:space="preserve"> </w:t>
      </w:r>
      <w:r>
        <w:t>устойчивого</w:t>
      </w:r>
      <w:r w:rsidRPr="00EA4FC8">
        <w:t xml:space="preserve"> </w:t>
      </w:r>
      <w:r>
        <w:t>развития</w:t>
      </w:r>
      <w:r w:rsidRPr="00EA4FC8">
        <w:t xml:space="preserve"> (2007 </w:t>
      </w:r>
      <w:r>
        <w:t>год</w:t>
      </w:r>
      <w:r w:rsidRPr="00EA4FC8">
        <w:t xml:space="preserve">) </w:t>
      </w:r>
      <w:r>
        <w:t>и</w:t>
      </w:r>
      <w:r w:rsidRPr="00EA4FC8">
        <w:t xml:space="preserve"> </w:t>
      </w:r>
      <w:r>
        <w:t>ее</w:t>
      </w:r>
      <w:r w:rsidRPr="00EA4FC8">
        <w:t xml:space="preserve"> </w:t>
      </w:r>
      <w:r>
        <w:t>План</w:t>
      </w:r>
      <w:r w:rsidRPr="00EA4FC8">
        <w:t xml:space="preserve"> </w:t>
      </w:r>
      <w:r>
        <w:t>действий</w:t>
      </w:r>
      <w:r w:rsidRPr="00EA4FC8">
        <w:t xml:space="preserve">, </w:t>
      </w:r>
      <w:r>
        <w:t>а</w:t>
      </w:r>
      <w:r w:rsidRPr="00EA4FC8">
        <w:t xml:space="preserve"> </w:t>
      </w:r>
      <w:r>
        <w:t>также</w:t>
      </w:r>
      <w:r w:rsidRPr="00EA4FC8">
        <w:t xml:space="preserve"> Стратеги</w:t>
      </w:r>
      <w:r>
        <w:t>я</w:t>
      </w:r>
      <w:r w:rsidRPr="00EA4FC8">
        <w:t xml:space="preserve"> социального развития Сейшельских Островов на период после 2000 года </w:t>
      </w:r>
      <w:r>
        <w:t>вновь подтверждают необходимость содействовать достижению гендерного равенства и справедливости и включать гендерную проблематику во все экономические и социальные элементы политики и планы на всех уровнях</w:t>
      </w:r>
      <w:r w:rsidRPr="00EA4FC8">
        <w:t xml:space="preserve">. </w:t>
      </w:r>
      <w:r>
        <w:t>Основными целями</w:t>
      </w:r>
      <w:r w:rsidRPr="001232E0">
        <w:t xml:space="preserve"> </w:t>
      </w:r>
      <w:r w:rsidRPr="00EA4FC8">
        <w:t>Стратеги</w:t>
      </w:r>
      <w:r>
        <w:t>и</w:t>
      </w:r>
      <w:r w:rsidRPr="00EA4FC8">
        <w:t xml:space="preserve"> социального развития</w:t>
      </w:r>
      <w:r w:rsidRPr="001232E0">
        <w:t xml:space="preserve"> </w:t>
      </w:r>
      <w:r>
        <w:t>являются</w:t>
      </w:r>
      <w:r w:rsidRPr="001232E0">
        <w:t>:</w:t>
      </w:r>
    </w:p>
    <w:p w:rsidR="00C149D7" w:rsidRPr="001232E0" w:rsidRDefault="00634CCB" w:rsidP="00FB59BE">
      <w:pPr>
        <w:pStyle w:val="SingleTxtGR"/>
        <w:pageBreakBefore/>
      </w:pPr>
      <w:r>
        <w:tab/>
      </w:r>
      <w:r w:rsidR="00C149D7">
        <w:t>a</w:t>
      </w:r>
      <w:r w:rsidR="00C149D7" w:rsidRPr="001232E0">
        <w:t>)</w:t>
      </w:r>
      <w:r w:rsidR="00C149D7" w:rsidRPr="001232E0">
        <w:tab/>
      </w:r>
      <w:r w:rsidR="00C149D7">
        <w:t>сокращение масштабов нищеты</w:t>
      </w:r>
      <w:r w:rsidR="00C149D7" w:rsidRPr="001232E0">
        <w:t>;</w:t>
      </w:r>
    </w:p>
    <w:p w:rsidR="00C149D7" w:rsidRDefault="00634CCB" w:rsidP="00634CCB">
      <w:pPr>
        <w:pStyle w:val="SingleTxtGR"/>
      </w:pPr>
      <w:r>
        <w:tab/>
      </w:r>
      <w:r w:rsidR="00C149D7">
        <w:t>b</w:t>
      </w:r>
      <w:r w:rsidR="00C149D7" w:rsidRPr="00E15337">
        <w:t>)</w:t>
      </w:r>
      <w:r w:rsidR="00C149D7" w:rsidRPr="00E15337">
        <w:tab/>
      </w:r>
      <w:r w:rsidR="00C149D7">
        <w:t>реализация принципа справедливого распределения</w:t>
      </w:r>
      <w:r w:rsidR="00C149D7" w:rsidRPr="00E15337">
        <w:t>;</w:t>
      </w:r>
    </w:p>
    <w:p w:rsidR="00C149D7" w:rsidRPr="00E15337" w:rsidRDefault="00634CCB" w:rsidP="00634CCB">
      <w:pPr>
        <w:pStyle w:val="SingleTxtGR"/>
      </w:pPr>
      <w:r>
        <w:tab/>
      </w:r>
      <w:r w:rsidR="00C149D7">
        <w:t>c</w:t>
      </w:r>
      <w:r w:rsidR="00C149D7" w:rsidRPr="00E15337">
        <w:t>)</w:t>
      </w:r>
      <w:r w:rsidR="00C149D7" w:rsidRPr="00E15337">
        <w:tab/>
      </w:r>
      <w:r w:rsidR="00C149D7">
        <w:t>расширение участия населения</w:t>
      </w:r>
      <w:r w:rsidR="00C149D7" w:rsidRPr="00E15337">
        <w:t xml:space="preserve">; </w:t>
      </w:r>
      <w:r w:rsidR="00C149D7">
        <w:t>и</w:t>
      </w:r>
    </w:p>
    <w:p w:rsidR="00C149D7" w:rsidRPr="005D7D5A" w:rsidRDefault="00634CCB" w:rsidP="00634CCB">
      <w:pPr>
        <w:pStyle w:val="SingleTxtGR"/>
      </w:pPr>
      <w:r>
        <w:tab/>
      </w:r>
      <w:r w:rsidR="00C149D7">
        <w:t>d</w:t>
      </w:r>
      <w:r w:rsidR="00C149D7" w:rsidRPr="005D7D5A">
        <w:t>)</w:t>
      </w:r>
      <w:r w:rsidR="00C149D7" w:rsidRPr="005D7D5A">
        <w:tab/>
      </w:r>
      <w:r w:rsidR="00C149D7">
        <w:t>обеспечение комплексного подхода к социальному развитию</w:t>
      </w:r>
      <w:r w:rsidR="00C149D7" w:rsidRPr="005D7D5A">
        <w:t>.</w:t>
      </w:r>
    </w:p>
    <w:p w:rsidR="00C149D7" w:rsidRPr="005D7D5A" w:rsidRDefault="00C149D7" w:rsidP="00634CCB">
      <w:pPr>
        <w:pStyle w:val="SingleTxtGR"/>
      </w:pPr>
      <w:r>
        <w:t>Эффективный</w:t>
      </w:r>
      <w:r w:rsidRPr="005D7D5A">
        <w:t xml:space="preserve"> </w:t>
      </w:r>
      <w:r>
        <w:t>учет</w:t>
      </w:r>
      <w:r w:rsidRPr="005D7D5A">
        <w:t xml:space="preserve"> </w:t>
      </w:r>
      <w:r>
        <w:t>гендерной</w:t>
      </w:r>
      <w:r w:rsidRPr="005D7D5A">
        <w:t xml:space="preserve"> </w:t>
      </w:r>
      <w:r>
        <w:t>проблематики</w:t>
      </w:r>
      <w:r w:rsidRPr="005D7D5A">
        <w:t xml:space="preserve"> </w:t>
      </w:r>
      <w:r>
        <w:t>признан</w:t>
      </w:r>
      <w:r w:rsidRPr="005D7D5A">
        <w:t xml:space="preserve"> </w:t>
      </w:r>
      <w:r>
        <w:t>в</w:t>
      </w:r>
      <w:r w:rsidRPr="005D7D5A">
        <w:t xml:space="preserve"> </w:t>
      </w:r>
      <w:r>
        <w:t>качестве</w:t>
      </w:r>
      <w:r w:rsidRPr="005D7D5A">
        <w:t xml:space="preserve"> </w:t>
      </w:r>
      <w:r>
        <w:t>ключевой</w:t>
      </w:r>
      <w:r w:rsidRPr="005D7D5A">
        <w:t xml:space="preserve"> </w:t>
      </w:r>
      <w:r>
        <w:t>стр</w:t>
      </w:r>
      <w:r>
        <w:t>а</w:t>
      </w:r>
      <w:r>
        <w:t>тегии</w:t>
      </w:r>
      <w:r w:rsidRPr="005D7D5A">
        <w:t xml:space="preserve"> </w:t>
      </w:r>
      <w:r>
        <w:t>для</w:t>
      </w:r>
      <w:r w:rsidRPr="005D7D5A">
        <w:t xml:space="preserve"> </w:t>
      </w:r>
      <w:r>
        <w:t>достижения этих целей</w:t>
      </w:r>
      <w:r w:rsidRPr="005D7D5A">
        <w:t>.</w:t>
      </w:r>
    </w:p>
    <w:p w:rsidR="00C149D7" w:rsidRPr="00361D79" w:rsidRDefault="00C149D7" w:rsidP="00634CCB">
      <w:pPr>
        <w:pStyle w:val="SingleTxtGR"/>
      </w:pPr>
      <w:r w:rsidRPr="00E32EA5">
        <w:t>90.</w:t>
      </w:r>
      <w:r w:rsidRPr="00E32EA5">
        <w:tab/>
      </w:r>
      <w:r>
        <w:t>В</w:t>
      </w:r>
      <w:r w:rsidRPr="00E32EA5">
        <w:t xml:space="preserve"> 2007 </w:t>
      </w:r>
      <w:r>
        <w:t>году</w:t>
      </w:r>
      <w:r w:rsidRPr="00E32EA5">
        <w:t xml:space="preserve"> </w:t>
      </w:r>
      <w:r>
        <w:t>Министерство</w:t>
      </w:r>
      <w:r w:rsidRPr="00E32EA5">
        <w:t xml:space="preserve"> </w:t>
      </w:r>
      <w:r>
        <w:t>здравоохранения</w:t>
      </w:r>
      <w:r w:rsidRPr="00E32EA5">
        <w:t xml:space="preserve"> </w:t>
      </w:r>
      <w:r>
        <w:t>и</w:t>
      </w:r>
      <w:r w:rsidRPr="00E32EA5">
        <w:t xml:space="preserve"> </w:t>
      </w:r>
      <w:r>
        <w:t>социального</w:t>
      </w:r>
      <w:r w:rsidRPr="00E32EA5">
        <w:t xml:space="preserve"> </w:t>
      </w:r>
      <w:r>
        <w:t>развития</w:t>
      </w:r>
      <w:r w:rsidRPr="00E32EA5">
        <w:t xml:space="preserve"> </w:t>
      </w:r>
      <w:r>
        <w:t>пр</w:t>
      </w:r>
      <w:r>
        <w:t>и</w:t>
      </w:r>
      <w:r>
        <w:t>ступило к реализации Национальной стратегии по борьбе с бытовым насилием на 2008−</w:t>
      </w:r>
      <w:r w:rsidRPr="00E32EA5">
        <w:t>2012</w:t>
      </w:r>
      <w:r>
        <w:t xml:space="preserve"> годы</w:t>
      </w:r>
      <w:r w:rsidRPr="00E32EA5">
        <w:t xml:space="preserve">. </w:t>
      </w:r>
      <w:r>
        <w:t>Ее</w:t>
      </w:r>
      <w:r w:rsidRPr="00361D79">
        <w:t xml:space="preserve"> </w:t>
      </w:r>
      <w:r>
        <w:t>целями</w:t>
      </w:r>
      <w:r w:rsidRPr="00361D79">
        <w:t xml:space="preserve"> </w:t>
      </w:r>
      <w:r>
        <w:t>являются</w:t>
      </w:r>
      <w:r w:rsidRPr="00361D79">
        <w:t>:</w:t>
      </w:r>
    </w:p>
    <w:p w:rsidR="00C149D7" w:rsidRPr="00971070" w:rsidRDefault="00634CCB" w:rsidP="00634CCB">
      <w:pPr>
        <w:pStyle w:val="SingleTxtGR"/>
      </w:pPr>
      <w:r>
        <w:tab/>
      </w:r>
      <w:r w:rsidR="00C149D7">
        <w:t>a</w:t>
      </w:r>
      <w:r w:rsidR="00C149D7" w:rsidRPr="00971070">
        <w:t>)</w:t>
      </w:r>
      <w:r w:rsidR="00C149D7" w:rsidRPr="00971070">
        <w:tab/>
      </w:r>
      <w:r w:rsidR="00C149D7">
        <w:t>укрепление</w:t>
      </w:r>
      <w:r w:rsidR="00C149D7" w:rsidRPr="00971070">
        <w:t xml:space="preserve"> </w:t>
      </w:r>
      <w:r w:rsidR="00C149D7">
        <w:t>и</w:t>
      </w:r>
      <w:r w:rsidR="00C149D7" w:rsidRPr="00971070">
        <w:t xml:space="preserve"> </w:t>
      </w:r>
      <w:r w:rsidR="00C149D7">
        <w:t>объединение</w:t>
      </w:r>
      <w:r w:rsidR="00C149D7" w:rsidRPr="00971070">
        <w:t xml:space="preserve"> </w:t>
      </w:r>
      <w:r w:rsidR="00C149D7">
        <w:t>деятельности</w:t>
      </w:r>
      <w:r w:rsidR="00C149D7" w:rsidRPr="00971070">
        <w:t xml:space="preserve"> </w:t>
      </w:r>
      <w:r w:rsidR="00C149D7">
        <w:t>различных</w:t>
      </w:r>
      <w:r w:rsidR="00C149D7" w:rsidRPr="00971070">
        <w:t xml:space="preserve"> </w:t>
      </w:r>
      <w:r w:rsidR="00C149D7">
        <w:t>заинтерес</w:t>
      </w:r>
      <w:r w:rsidR="00C149D7">
        <w:t>о</w:t>
      </w:r>
      <w:r w:rsidR="00C149D7">
        <w:t>ванных</w:t>
      </w:r>
      <w:r w:rsidR="00C149D7" w:rsidRPr="00971070">
        <w:t xml:space="preserve"> </w:t>
      </w:r>
      <w:r w:rsidR="00C149D7">
        <w:t>сторон</w:t>
      </w:r>
      <w:r w:rsidR="00C149D7" w:rsidRPr="00971070">
        <w:t xml:space="preserve"> </w:t>
      </w:r>
      <w:r w:rsidR="00C149D7">
        <w:t>для комплексного и эффективного реагирования на проблему бытового насилия</w:t>
      </w:r>
      <w:r w:rsidR="00C149D7" w:rsidRPr="00971070">
        <w:t>;</w:t>
      </w:r>
    </w:p>
    <w:p w:rsidR="00C149D7" w:rsidRPr="00AD2EC1" w:rsidRDefault="00634CCB" w:rsidP="00634CCB">
      <w:pPr>
        <w:pStyle w:val="SingleTxtGR"/>
      </w:pPr>
      <w:r>
        <w:tab/>
      </w:r>
      <w:r w:rsidR="00C149D7">
        <w:t>b</w:t>
      </w:r>
      <w:r w:rsidR="00C149D7" w:rsidRPr="00AD2EC1">
        <w:t>)</w:t>
      </w:r>
      <w:r w:rsidR="00C149D7" w:rsidRPr="00AD2EC1">
        <w:tab/>
      </w:r>
      <w:r w:rsidR="00C149D7">
        <w:t>уменьшение</w:t>
      </w:r>
      <w:r w:rsidR="00C149D7" w:rsidRPr="00AD2EC1">
        <w:t xml:space="preserve"> </w:t>
      </w:r>
      <w:r w:rsidR="00C149D7">
        <w:t>уязвимости</w:t>
      </w:r>
      <w:r w:rsidR="00C149D7" w:rsidRPr="00AD2EC1">
        <w:t xml:space="preserve"> </w:t>
      </w:r>
      <w:r w:rsidR="00C149D7">
        <w:t>женщин</w:t>
      </w:r>
      <w:r w:rsidR="00C149D7" w:rsidRPr="00AD2EC1">
        <w:t xml:space="preserve"> </w:t>
      </w:r>
      <w:r w:rsidR="00C149D7">
        <w:t>и</w:t>
      </w:r>
      <w:r w:rsidR="00C149D7" w:rsidRPr="00AD2EC1">
        <w:t xml:space="preserve"> </w:t>
      </w:r>
      <w:r w:rsidR="00C149D7">
        <w:t>мужчин</w:t>
      </w:r>
      <w:r w:rsidR="00C149D7" w:rsidRPr="00AD2EC1">
        <w:t xml:space="preserve"> </w:t>
      </w:r>
      <w:r w:rsidR="00C149D7">
        <w:t>в вопросах бытового насилия, как с точки зрения виктимизации, так и в плане совершаемых прест</w:t>
      </w:r>
      <w:r w:rsidR="00C149D7">
        <w:t>у</w:t>
      </w:r>
      <w:r w:rsidR="00C149D7">
        <w:t>плений</w:t>
      </w:r>
      <w:r w:rsidR="00C149D7" w:rsidRPr="00AD2EC1">
        <w:t>;</w:t>
      </w:r>
    </w:p>
    <w:p w:rsidR="00C149D7" w:rsidRPr="00FE2586" w:rsidRDefault="00634CCB" w:rsidP="00634CCB">
      <w:pPr>
        <w:pStyle w:val="SingleTxtGR"/>
      </w:pPr>
      <w:r>
        <w:tab/>
      </w:r>
      <w:r w:rsidR="00C149D7">
        <w:t>c</w:t>
      </w:r>
      <w:r w:rsidR="00C149D7" w:rsidRPr="00FE2586">
        <w:t>)</w:t>
      </w:r>
      <w:r w:rsidR="00C149D7" w:rsidRPr="00FE2586">
        <w:tab/>
      </w:r>
      <w:r w:rsidR="00C149D7">
        <w:t>снижение</w:t>
      </w:r>
      <w:r w:rsidR="00C149D7" w:rsidRPr="00FE2586">
        <w:t xml:space="preserve"> </w:t>
      </w:r>
      <w:r w:rsidR="00C149D7">
        <w:t>воздействия</w:t>
      </w:r>
      <w:r w:rsidR="00C149D7" w:rsidRPr="00FE2586">
        <w:t xml:space="preserve"> </w:t>
      </w:r>
      <w:r w:rsidR="00C149D7">
        <w:t>бытового</w:t>
      </w:r>
      <w:r w:rsidR="00C149D7" w:rsidRPr="00FE2586">
        <w:t xml:space="preserve"> </w:t>
      </w:r>
      <w:r w:rsidR="00C149D7">
        <w:t>насилия</w:t>
      </w:r>
      <w:r w:rsidR="00C149D7" w:rsidRPr="00FE2586">
        <w:t xml:space="preserve"> </w:t>
      </w:r>
      <w:r w:rsidR="00C149D7">
        <w:t>на</w:t>
      </w:r>
      <w:r w:rsidR="00C149D7" w:rsidRPr="00FE2586">
        <w:t xml:space="preserve"> </w:t>
      </w:r>
      <w:r w:rsidR="00C149D7">
        <w:t>детей</w:t>
      </w:r>
      <w:r w:rsidR="00C149D7" w:rsidRPr="00FE2586">
        <w:t xml:space="preserve">; </w:t>
      </w:r>
      <w:r w:rsidR="00C149D7">
        <w:t>и</w:t>
      </w:r>
    </w:p>
    <w:p w:rsidR="00C149D7" w:rsidRDefault="00634CCB" w:rsidP="00634CCB">
      <w:pPr>
        <w:pStyle w:val="SingleTxtGR"/>
      </w:pPr>
      <w:r>
        <w:tab/>
      </w:r>
      <w:r w:rsidR="00C149D7">
        <w:t>d</w:t>
      </w:r>
      <w:r w:rsidR="00C149D7" w:rsidRPr="00517B5B">
        <w:t>)</w:t>
      </w:r>
      <w:r w:rsidR="00C149D7" w:rsidRPr="00517B5B">
        <w:tab/>
      </w:r>
      <w:r w:rsidR="00C149D7">
        <w:t>создание</w:t>
      </w:r>
      <w:r w:rsidR="00C149D7" w:rsidRPr="00517B5B">
        <w:t xml:space="preserve"> </w:t>
      </w:r>
      <w:r w:rsidR="00C149D7">
        <w:t>благоприятных</w:t>
      </w:r>
      <w:r w:rsidR="00C149D7" w:rsidRPr="00517B5B">
        <w:t xml:space="preserve"> </w:t>
      </w:r>
      <w:r w:rsidR="00C149D7">
        <w:t>условий</w:t>
      </w:r>
      <w:r w:rsidR="00C149D7" w:rsidRPr="00517B5B">
        <w:t xml:space="preserve"> </w:t>
      </w:r>
      <w:r w:rsidR="00C149D7">
        <w:t>для</w:t>
      </w:r>
      <w:r w:rsidR="00C149D7" w:rsidRPr="00517B5B">
        <w:t xml:space="preserve"> </w:t>
      </w:r>
      <w:r w:rsidR="00C149D7">
        <w:t>улучшения гендерного раве</w:t>
      </w:r>
      <w:r w:rsidR="00C149D7">
        <w:t>н</w:t>
      </w:r>
      <w:r w:rsidR="00C149D7">
        <w:t>ства и справедливости</w:t>
      </w:r>
      <w:r w:rsidR="00C149D7" w:rsidRPr="00517B5B">
        <w:t>.</w:t>
      </w:r>
    </w:p>
    <w:p w:rsidR="00ED1AE9" w:rsidRPr="00ED1AE9" w:rsidRDefault="00ED1AE9" w:rsidP="00ED1AE9">
      <w:pPr>
        <w:pStyle w:val="SingleTxtGR"/>
      </w:pPr>
      <w:r w:rsidRPr="00ED1AE9">
        <w:t>91.</w:t>
      </w:r>
      <w:r w:rsidRPr="00ED1AE9">
        <w:tab/>
        <w:t>Национальная стратегия предусматривает:</w:t>
      </w:r>
    </w:p>
    <w:p w:rsidR="00ED1AE9" w:rsidRPr="00ED1AE9" w:rsidRDefault="00ED1AE9" w:rsidP="00ED1AE9">
      <w:pPr>
        <w:pStyle w:val="SingleTxtGR"/>
      </w:pPr>
      <w:r>
        <w:tab/>
      </w:r>
      <w:r w:rsidRPr="00ED1AE9">
        <w:rPr>
          <w:lang w:val="en-GB"/>
        </w:rPr>
        <w:t>a</w:t>
      </w:r>
      <w:r w:rsidRPr="00ED1AE9">
        <w:t>)</w:t>
      </w:r>
      <w:r w:rsidRPr="00ED1AE9">
        <w:tab/>
        <w:t>осмысл</w:t>
      </w:r>
      <w:r>
        <w:t>ение</w:t>
      </w:r>
      <w:r w:rsidRPr="00ED1AE9">
        <w:t xml:space="preserve"> масштабов, причин и последствий случаев бытового насилия на Сейшельских Островах;</w:t>
      </w:r>
    </w:p>
    <w:p w:rsidR="00ED1AE9" w:rsidRPr="00ED1AE9" w:rsidRDefault="00ED1AE9" w:rsidP="00ED1AE9">
      <w:pPr>
        <w:pStyle w:val="SingleTxtGR"/>
      </w:pPr>
      <w:r>
        <w:tab/>
      </w:r>
      <w:r w:rsidRPr="00ED1AE9">
        <w:rPr>
          <w:lang w:val="en-GB"/>
        </w:rPr>
        <w:t>b</w:t>
      </w:r>
      <w:r w:rsidRPr="00ED1AE9">
        <w:t>)</w:t>
      </w:r>
      <w:r w:rsidRPr="00ED1AE9">
        <w:tab/>
        <w:t>укрепление законодательства и законодательных структур в вопр</w:t>
      </w:r>
      <w:r w:rsidRPr="00ED1AE9">
        <w:t>о</w:t>
      </w:r>
      <w:r w:rsidRPr="00ED1AE9">
        <w:t>сах б</w:t>
      </w:r>
      <w:r w:rsidRPr="00ED1AE9">
        <w:t>ы</w:t>
      </w:r>
      <w:r w:rsidRPr="00ED1AE9">
        <w:t>тового насилия;</w:t>
      </w:r>
    </w:p>
    <w:p w:rsidR="00ED1AE9" w:rsidRPr="00ED1AE9" w:rsidRDefault="00ED1AE9" w:rsidP="00ED1AE9">
      <w:pPr>
        <w:pStyle w:val="SingleTxtGR"/>
      </w:pPr>
      <w:r>
        <w:tab/>
      </w:r>
      <w:r w:rsidRPr="00ED1AE9">
        <w:rPr>
          <w:lang w:val="en-GB"/>
        </w:rPr>
        <w:t>c</w:t>
      </w:r>
      <w:r w:rsidRPr="00ED1AE9">
        <w:t>)</w:t>
      </w:r>
      <w:r w:rsidRPr="00ED1AE9">
        <w:tab/>
        <w:t xml:space="preserve">усиление мер, принимаемых полицией в ответ на случаи бытового </w:t>
      </w:r>
    </w:p>
    <w:p w:rsidR="00ED1AE9" w:rsidRPr="00ED1AE9" w:rsidRDefault="00ED1AE9" w:rsidP="00ED1AE9">
      <w:pPr>
        <w:pStyle w:val="SingleTxtGR"/>
      </w:pPr>
      <w:r w:rsidRPr="00ED1AE9">
        <w:t>насилия;</w:t>
      </w:r>
    </w:p>
    <w:p w:rsidR="00ED1AE9" w:rsidRPr="00ED1AE9" w:rsidRDefault="00ED1AE9" w:rsidP="00ED1AE9">
      <w:pPr>
        <w:pStyle w:val="SingleTxtGR"/>
      </w:pPr>
      <w:r>
        <w:tab/>
      </w:r>
      <w:r w:rsidRPr="00ED1AE9">
        <w:rPr>
          <w:lang w:val="en-GB"/>
        </w:rPr>
        <w:t>d</w:t>
      </w:r>
      <w:r w:rsidRPr="00ED1AE9">
        <w:t>)</w:t>
      </w:r>
      <w:r w:rsidRPr="00ED1AE9">
        <w:tab/>
        <w:t>обеспечение комплексного и эффективного реагирования мног</w:t>
      </w:r>
      <w:r w:rsidRPr="00ED1AE9">
        <w:t>о</w:t>
      </w:r>
      <w:r w:rsidRPr="00ED1AE9">
        <w:t>численных поставщиков услуг в связи со случаями бытового насилия;</w:t>
      </w:r>
    </w:p>
    <w:p w:rsidR="00ED1AE9" w:rsidRPr="00ED1AE9" w:rsidRDefault="00ED1AE9" w:rsidP="00ED1AE9">
      <w:pPr>
        <w:pStyle w:val="SingleTxtGR"/>
      </w:pPr>
      <w:r>
        <w:tab/>
      </w:r>
      <w:r w:rsidRPr="00ED1AE9">
        <w:rPr>
          <w:lang w:val="en-GB"/>
        </w:rPr>
        <w:t>e</w:t>
      </w:r>
      <w:r w:rsidRPr="00ED1AE9">
        <w:t>)</w:t>
      </w:r>
      <w:r w:rsidRPr="00ED1AE9">
        <w:tab/>
        <w:t>мониторинг и оценку осуществления Национальной стратегии;</w:t>
      </w:r>
    </w:p>
    <w:p w:rsidR="00ED1AE9" w:rsidRPr="00ED1AE9" w:rsidRDefault="00ED1AE9" w:rsidP="00ED1AE9">
      <w:pPr>
        <w:pStyle w:val="SingleTxtGR"/>
      </w:pPr>
      <w:r>
        <w:tab/>
      </w:r>
      <w:r w:rsidRPr="00ED1AE9">
        <w:rPr>
          <w:lang w:val="en-GB"/>
        </w:rPr>
        <w:t>f</w:t>
      </w:r>
      <w:r w:rsidRPr="00ED1AE9">
        <w:t>)</w:t>
      </w:r>
      <w:r w:rsidRPr="00ED1AE9">
        <w:tab/>
        <w:t>поддержку вопроса о создании единой системы управления данн</w:t>
      </w:r>
      <w:r w:rsidRPr="00ED1AE9">
        <w:t>ы</w:t>
      </w:r>
      <w:r w:rsidRPr="00ED1AE9">
        <w:t>ми для многочисленных секторов;</w:t>
      </w:r>
    </w:p>
    <w:p w:rsidR="00FB59BE" w:rsidRPr="00EE20FA" w:rsidRDefault="00ED1AE9" w:rsidP="005C4362">
      <w:pPr>
        <w:pStyle w:val="SingleTxtGR"/>
      </w:pPr>
      <w:r>
        <w:tab/>
      </w:r>
      <w:r w:rsidRPr="00ED1AE9">
        <w:rPr>
          <w:lang w:val="en-GB"/>
        </w:rPr>
        <w:t>g</w:t>
      </w:r>
      <w:r w:rsidRPr="00ED1AE9">
        <w:t>)</w:t>
      </w:r>
      <w:r w:rsidRPr="00ED1AE9">
        <w:tab/>
        <w:t xml:space="preserve">использование управления рисками в качестве краткосрочной </w:t>
      </w:r>
      <w:r w:rsidR="00FB59BE" w:rsidRPr="00EE20FA">
        <w:t>стр</w:t>
      </w:r>
      <w:r w:rsidR="00FB59BE" w:rsidRPr="00EE20FA">
        <w:t>а</w:t>
      </w:r>
      <w:r w:rsidR="00FB59BE" w:rsidRPr="00EE20FA">
        <w:t>тегии профилактики;</w:t>
      </w:r>
    </w:p>
    <w:p w:rsidR="00FB59BE" w:rsidRPr="00EE20FA" w:rsidRDefault="00FB59BE" w:rsidP="005C4362">
      <w:pPr>
        <w:pStyle w:val="SingleTxtGR"/>
      </w:pPr>
      <w:r w:rsidRPr="00ED1AE9">
        <w:tab/>
      </w:r>
      <w:r w:rsidRPr="00EE20FA">
        <w:rPr>
          <w:lang w:val="en-GB"/>
        </w:rPr>
        <w:t>h</w:t>
      </w:r>
      <w:r w:rsidRPr="00EE20FA">
        <w:t>)</w:t>
      </w:r>
      <w:r w:rsidRPr="00EE20FA">
        <w:tab/>
        <w:t>реабилитацию виновников бытового насилия и их жертв;</w:t>
      </w:r>
    </w:p>
    <w:p w:rsidR="00FB59BE" w:rsidRPr="00EE20FA" w:rsidRDefault="00FB59BE" w:rsidP="005C4362">
      <w:pPr>
        <w:pStyle w:val="SingleTxtGR"/>
      </w:pPr>
      <w:r>
        <w:rPr>
          <w:lang w:val="en-US"/>
        </w:rPr>
        <w:tab/>
      </w:r>
      <w:r w:rsidRPr="00EE20FA">
        <w:rPr>
          <w:lang w:val="en-GB"/>
        </w:rPr>
        <w:t>i</w:t>
      </w:r>
      <w:r w:rsidRPr="00EE20FA">
        <w:t>)</w:t>
      </w:r>
      <w:r w:rsidRPr="00EE20FA">
        <w:tab/>
        <w:t>предоставление временной защиты и убежища для жертв, вход</w:t>
      </w:r>
      <w:r w:rsidRPr="00EE20FA">
        <w:t>я</w:t>
      </w:r>
      <w:r w:rsidRPr="00EE20FA">
        <w:t>щих в группу повышенного риска;</w:t>
      </w:r>
    </w:p>
    <w:p w:rsidR="00FB59BE" w:rsidRPr="00EE20FA" w:rsidRDefault="00FB59BE" w:rsidP="005C4362">
      <w:pPr>
        <w:pStyle w:val="SingleTxtGR"/>
      </w:pPr>
      <w:r>
        <w:rPr>
          <w:lang w:val="en-US"/>
        </w:rPr>
        <w:tab/>
      </w:r>
      <w:r w:rsidRPr="00EE20FA">
        <w:rPr>
          <w:lang w:val="en-GB"/>
        </w:rPr>
        <w:t>j</w:t>
      </w:r>
      <w:r w:rsidRPr="00EE20FA">
        <w:t>)</w:t>
      </w:r>
      <w:r w:rsidRPr="00EE20FA">
        <w:tab/>
        <w:t>управление рисками, объединяющее в себе вопросы насилия со стороны интимного партнера</w:t>
      </w:r>
      <w:r>
        <w:t xml:space="preserve"> </w:t>
      </w:r>
      <w:r w:rsidRPr="00EE20FA">
        <w:t>и жестокого обращения с детьми;</w:t>
      </w:r>
    </w:p>
    <w:p w:rsidR="00FB59BE" w:rsidRPr="00EE20FA" w:rsidRDefault="00FB59BE" w:rsidP="005C4362">
      <w:pPr>
        <w:pStyle w:val="SingleTxtGR"/>
      </w:pPr>
      <w:r>
        <w:rPr>
          <w:lang w:val="en-US"/>
        </w:rPr>
        <w:tab/>
      </w:r>
      <w:r w:rsidRPr="00EE20FA">
        <w:rPr>
          <w:lang w:val="en-GB"/>
        </w:rPr>
        <w:t>k</w:t>
      </w:r>
      <w:r w:rsidRPr="00EE20FA">
        <w:t>)</w:t>
      </w:r>
      <w:r w:rsidRPr="00EE20FA">
        <w:tab/>
        <w:t>проведение публичных информационно-просветительских камп</w:t>
      </w:r>
      <w:r w:rsidRPr="00EE20FA">
        <w:t>а</w:t>
      </w:r>
      <w:r w:rsidRPr="00EE20FA">
        <w:t>ний в качестве долгосрочной стратегии профилактики; и</w:t>
      </w:r>
    </w:p>
    <w:p w:rsidR="00FB59BE" w:rsidRPr="00EE20FA" w:rsidRDefault="00FB59BE" w:rsidP="005C4362">
      <w:pPr>
        <w:pStyle w:val="SingleTxtGR"/>
      </w:pPr>
      <w:r>
        <w:rPr>
          <w:lang w:val="en-US"/>
        </w:rPr>
        <w:tab/>
      </w:r>
      <w:r w:rsidRPr="00EE20FA">
        <w:rPr>
          <w:lang w:val="en-GB"/>
        </w:rPr>
        <w:t>l</w:t>
      </w:r>
      <w:r w:rsidRPr="00EE20FA">
        <w:t>)</w:t>
      </w:r>
      <w:r w:rsidRPr="00EE20FA">
        <w:tab/>
        <w:t>поддержку пересмотра политики СКРТ в отношении насилия.</w:t>
      </w:r>
    </w:p>
    <w:p w:rsidR="00FB59BE" w:rsidRPr="00EE20FA" w:rsidRDefault="00FB59BE" w:rsidP="005C4362">
      <w:pPr>
        <w:pStyle w:val="SingleTxtGR"/>
      </w:pPr>
      <w:r w:rsidRPr="00EE20FA">
        <w:t>92.</w:t>
      </w:r>
      <w:r w:rsidRPr="00EE20FA">
        <w:tab/>
        <w:t>План действий со сметой расходов, подробности которого даются в ра</w:t>
      </w:r>
      <w:r w:rsidRPr="00EE20FA">
        <w:t>з</w:t>
      </w:r>
      <w:r w:rsidRPr="00EE20FA">
        <w:t>деле по статье 16, представляет собой рамки, обеспечивающие приведение стратегий в действие.</w:t>
      </w:r>
    </w:p>
    <w:p w:rsidR="00FB59BE" w:rsidRPr="00EE20FA" w:rsidRDefault="00FB59BE" w:rsidP="005C4362">
      <w:pPr>
        <w:pStyle w:val="H23GR"/>
      </w:pPr>
      <w:bookmarkStart w:id="22" w:name="_Toc266734510"/>
      <w:r>
        <w:rPr>
          <w:lang w:val="en-US"/>
        </w:rPr>
        <w:tab/>
      </w:r>
      <w:r>
        <w:tab/>
      </w:r>
      <w:r w:rsidRPr="00EE20FA">
        <w:t>Средства правовой защиты</w:t>
      </w:r>
      <w:bookmarkEnd w:id="22"/>
    </w:p>
    <w:p w:rsidR="00FB59BE" w:rsidRPr="00EE20FA" w:rsidRDefault="00FB59BE" w:rsidP="005C4362">
      <w:pPr>
        <w:pStyle w:val="SingleTxtGR"/>
      </w:pPr>
      <w:r w:rsidRPr="00EE20FA">
        <w:t>93.</w:t>
      </w:r>
      <w:r w:rsidRPr="00EE20FA">
        <w:tab/>
        <w:t>Имеется целый ряд средств правовой защиты для женщин, чьи права б</w:t>
      </w:r>
      <w:r w:rsidRPr="00EE20FA">
        <w:t>ы</w:t>
      </w:r>
      <w:r w:rsidRPr="00EE20FA">
        <w:t>ли нарушены. Статья 46 Конституции "Средства правовой защиты в случае н</w:t>
      </w:r>
      <w:r w:rsidRPr="00EE20FA">
        <w:t>а</w:t>
      </w:r>
      <w:r w:rsidRPr="00EE20FA">
        <w:t>рушения Хартии</w:t>
      </w:r>
      <w:r>
        <w:t>"</w:t>
      </w:r>
      <w:r w:rsidRPr="00EE20FA">
        <w:t xml:space="preserve"> предусматривает подачу жалобы в Конституционный суд для проведения расследования, когда речь идет о фактическом или возможном н</w:t>
      </w:r>
      <w:r w:rsidRPr="00EE20FA">
        <w:t>а</w:t>
      </w:r>
      <w:r w:rsidRPr="00EE20FA">
        <w:t>рушении положений Хартии. Статистические данные из Конституционного суда показывают, что за период 1994</w:t>
      </w:r>
      <w:r>
        <w:t>−</w:t>
      </w:r>
      <w:r w:rsidRPr="00EE20FA">
        <w:t xml:space="preserve">2009 годов 15 исков было подано женщинами, а 66 </w:t>
      </w:r>
      <w:r>
        <w:t xml:space="preserve">− </w:t>
      </w:r>
      <w:r w:rsidRPr="00EE20FA">
        <w:t>мужчинами.</w:t>
      </w:r>
    </w:p>
    <w:p w:rsidR="00FB59BE" w:rsidRPr="00EE20FA" w:rsidRDefault="00FB59BE" w:rsidP="005C4362">
      <w:pPr>
        <w:pStyle w:val="SingleTxtGR"/>
      </w:pPr>
      <w:r w:rsidRPr="00EE20FA">
        <w:t>94.</w:t>
      </w:r>
      <w:r w:rsidRPr="00EE20FA">
        <w:tab/>
        <w:t>Закон об этике государственных служащих 2008 года</w:t>
      </w:r>
      <w:r w:rsidRPr="00DB2F3F">
        <w:rPr>
          <w:rStyle w:val="FootnoteReference"/>
        </w:rPr>
        <w:footnoteReference w:id="13"/>
      </w:r>
      <w:r w:rsidRPr="00EE20FA">
        <w:t xml:space="preserve"> был принят для поощрения этического поведения на государственной службе, укрепления пра</w:t>
      </w:r>
      <w:r w:rsidRPr="00EE20FA">
        <w:t>к</w:t>
      </w:r>
      <w:r w:rsidRPr="00EE20FA">
        <w:t>тики надлежащего управления и искоренения коррупции:</w:t>
      </w:r>
    </w:p>
    <w:p w:rsidR="00FB59BE" w:rsidRPr="0048487D" w:rsidRDefault="00FB59BE" w:rsidP="005C4362">
      <w:pPr>
        <w:pStyle w:val="SingleTxtGR"/>
        <w:rPr>
          <w:i/>
        </w:rPr>
      </w:pPr>
      <w:r w:rsidRPr="0048487D">
        <w:rPr>
          <w:i/>
        </w:rPr>
        <w:tab/>
        <w:t>"Государственный служащий должен выполнять свои обязанности в с</w:t>
      </w:r>
      <w:r w:rsidRPr="0048487D">
        <w:rPr>
          <w:i/>
        </w:rPr>
        <w:t>о</w:t>
      </w:r>
      <w:r w:rsidRPr="0048487D">
        <w:rPr>
          <w:i/>
        </w:rPr>
        <w:t>ответствии с законом и надлежащим образом соблюдать основные права, св</w:t>
      </w:r>
      <w:r w:rsidRPr="0048487D">
        <w:rPr>
          <w:i/>
        </w:rPr>
        <w:t>о</w:t>
      </w:r>
      <w:r w:rsidRPr="0048487D">
        <w:rPr>
          <w:i/>
        </w:rPr>
        <w:t>боды и обязанн</w:t>
      </w:r>
      <w:r w:rsidRPr="0048487D">
        <w:rPr>
          <w:i/>
        </w:rPr>
        <w:t>о</w:t>
      </w:r>
      <w:r w:rsidRPr="0048487D">
        <w:rPr>
          <w:i/>
        </w:rPr>
        <w:t xml:space="preserve">сти, содержащиеся в главе </w:t>
      </w:r>
      <w:r w:rsidRPr="0048487D">
        <w:rPr>
          <w:i/>
          <w:lang w:val="en-GB"/>
        </w:rPr>
        <w:t>III</w:t>
      </w:r>
      <w:r w:rsidRPr="0048487D">
        <w:rPr>
          <w:i/>
        </w:rPr>
        <w:t xml:space="preserve"> Конституции"</w:t>
      </w:r>
      <w:r w:rsidRPr="0048487D">
        <w:rPr>
          <w:rStyle w:val="FootnoteReference"/>
          <w:i/>
        </w:rPr>
        <w:footnoteReference w:id="14"/>
      </w:r>
      <w:r w:rsidRPr="0048487D">
        <w:rPr>
          <w:i/>
        </w:rPr>
        <w:t>.</w:t>
      </w:r>
    </w:p>
    <w:p w:rsidR="00FB59BE" w:rsidRPr="00EE20FA" w:rsidRDefault="00FB59BE" w:rsidP="005C4362">
      <w:pPr>
        <w:pStyle w:val="SingleTxtGR"/>
      </w:pPr>
      <w:r w:rsidRPr="00EE20FA">
        <w:t>95.</w:t>
      </w:r>
      <w:r w:rsidRPr="00EE20FA">
        <w:tab/>
        <w:t>Раздел 16 Закона квалифицирует в качестве преступления сексуальные домогательства в отношении другого государственного служащего или просто гражданина</w:t>
      </w:r>
      <w:r w:rsidRPr="00DB2F3F">
        <w:rPr>
          <w:rStyle w:val="FootnoteReference"/>
        </w:rPr>
        <w:footnoteReference w:id="15"/>
      </w:r>
      <w:r>
        <w:t>.</w:t>
      </w:r>
      <w:r w:rsidRPr="00EE20FA">
        <w:t xml:space="preserve"> Раздел 20 учреждает</w:t>
      </w:r>
      <w:r w:rsidRPr="00EE20FA">
        <w:rPr>
          <w:bCs/>
        </w:rPr>
        <w:t xml:space="preserve"> </w:t>
      </w:r>
      <w:r w:rsidRPr="00EE20FA">
        <w:t>Комиссию по этике государственных сл</w:t>
      </w:r>
      <w:r w:rsidRPr="00EE20FA">
        <w:t>у</w:t>
      </w:r>
      <w:r w:rsidRPr="00EE20FA">
        <w:t>жащих, которая проводит расследование и определяет, нарушил ли государс</w:t>
      </w:r>
      <w:r w:rsidRPr="00EE20FA">
        <w:t>т</w:t>
      </w:r>
      <w:r w:rsidRPr="00EE20FA">
        <w:t>венный служащий Кодекс поведения и этики</w:t>
      </w:r>
      <w:r w:rsidRPr="00DB2F3F">
        <w:rPr>
          <w:rStyle w:val="FootnoteReference"/>
        </w:rPr>
        <w:footnoteReference w:id="16"/>
      </w:r>
      <w:r>
        <w:t>.</w:t>
      </w:r>
      <w:r w:rsidRPr="00EE20FA">
        <w:t xml:space="preserve"> В случае нарушения Кодекса Комиссия передает дело в соответствующий орган или должностному лицу для принятия надлежащих дисциплинарных мер</w:t>
      </w:r>
      <w:r w:rsidRPr="00DB2F3F">
        <w:rPr>
          <w:rStyle w:val="FootnoteReference"/>
        </w:rPr>
        <w:footnoteReference w:id="17"/>
      </w:r>
      <w:r>
        <w:t>.</w:t>
      </w:r>
      <w:r w:rsidRPr="00EE20FA">
        <w:t xml:space="preserve"> Если после расследования К</w:t>
      </w:r>
      <w:r w:rsidRPr="00EE20FA">
        <w:t>о</w:t>
      </w:r>
      <w:r w:rsidRPr="00EE20FA">
        <w:t>миссия приходит к выводу о том, что необходимо возбудить гражданское разб</w:t>
      </w:r>
      <w:r w:rsidRPr="00EE20FA">
        <w:t>и</w:t>
      </w:r>
      <w:r w:rsidRPr="00EE20FA">
        <w:t>рательство или уголовное преследование, она передает дело Генеральному пр</w:t>
      </w:r>
      <w:r w:rsidRPr="00EE20FA">
        <w:t>о</w:t>
      </w:r>
      <w:r w:rsidRPr="00EE20FA">
        <w:t>курору или же в другой соответствующий орган</w:t>
      </w:r>
      <w:r w:rsidRPr="00DB2F3F">
        <w:rPr>
          <w:rStyle w:val="FootnoteReference"/>
        </w:rPr>
        <w:footnoteReference w:id="18"/>
      </w:r>
      <w:r w:rsidRPr="00EE20FA">
        <w:t>.</w:t>
      </w:r>
    </w:p>
    <w:p w:rsidR="00FB59BE" w:rsidRPr="00EE20FA" w:rsidRDefault="00FB59BE" w:rsidP="005C4362">
      <w:pPr>
        <w:pStyle w:val="SingleTxtGR"/>
        <w:rPr>
          <w:i/>
        </w:rPr>
      </w:pPr>
      <w:r w:rsidRPr="00EE20FA">
        <w:t>96.</w:t>
      </w:r>
      <w:r w:rsidRPr="00EE20FA">
        <w:tab/>
        <w:t>Статья 96 Уголовного кодекса также предусматривает защиту от дискр</w:t>
      </w:r>
      <w:r w:rsidRPr="00EE20FA">
        <w:t>и</w:t>
      </w:r>
      <w:r w:rsidRPr="00EE20FA">
        <w:t>минации на государственной службе:</w:t>
      </w:r>
    </w:p>
    <w:p w:rsidR="00FB59BE" w:rsidRPr="0048487D" w:rsidRDefault="00FB59BE" w:rsidP="005C4362">
      <w:pPr>
        <w:pStyle w:val="SingleTxtGR"/>
        <w:rPr>
          <w:i/>
        </w:rPr>
      </w:pPr>
      <w:r w:rsidRPr="0048487D">
        <w:rPr>
          <w:i/>
        </w:rPr>
        <w:tab/>
        <w:t>"В случае, когда то или иное лицо, занятое на государственной службе, совершает напрямую или дает распоряжение совершить, в превышении своих полномочий, любое произвольное действие, наносящее ущерб правам другого человека, оно является виновным в совершении должностного преступления и подлежит тюремному заключению сроком на 3 года".</w:t>
      </w:r>
    </w:p>
    <w:p w:rsidR="00FB59BE" w:rsidRPr="00EE20FA" w:rsidRDefault="00FB59BE" w:rsidP="005C4362">
      <w:pPr>
        <w:pStyle w:val="SingleTxtGR"/>
      </w:pPr>
      <w:r w:rsidRPr="00EE20FA">
        <w:t>97.</w:t>
      </w:r>
      <w:r w:rsidRPr="00EE20FA">
        <w:tab/>
        <w:t>Защита от дискриминации также предусмотрена Законом о занятости 1995 года, который применим ко всем работникам в государственном и частном секторе. Раздел 46</w:t>
      </w:r>
      <w:r w:rsidRPr="00EE20FA">
        <w:rPr>
          <w:lang w:val="en-GB"/>
        </w:rPr>
        <w:t>A</w:t>
      </w:r>
      <w:r w:rsidRPr="00EE20FA">
        <w:t xml:space="preserve"> (1) Закона о занятости</w:t>
      </w:r>
      <w:r w:rsidRPr="00DB2F3F">
        <w:rPr>
          <w:rStyle w:val="FootnoteReference"/>
        </w:rPr>
        <w:footnoteReference w:id="19"/>
      </w:r>
      <w:r w:rsidRPr="00EE20FA">
        <w:t xml:space="preserve"> гласит:</w:t>
      </w:r>
    </w:p>
    <w:p w:rsidR="00FB59BE" w:rsidRPr="0048487D" w:rsidRDefault="00FB59BE" w:rsidP="005C4362">
      <w:pPr>
        <w:pStyle w:val="SingleTxtGR"/>
        <w:rPr>
          <w:i/>
        </w:rPr>
      </w:pPr>
      <w:r w:rsidRPr="0048487D">
        <w:rPr>
          <w:i/>
        </w:rPr>
        <w:tab/>
        <w:t>"Если работодатель принимает против работника решение, касающееся его занятости, на основе возраста, пола, расы, цвета кожи, национальности, языка, религии, инвалидности, ВИЧ-статуса, сексуальной ориентации или пр</w:t>
      </w:r>
      <w:r w:rsidRPr="0048487D">
        <w:rPr>
          <w:i/>
        </w:rPr>
        <w:t>и</w:t>
      </w:r>
      <w:r w:rsidRPr="0048487D">
        <w:rPr>
          <w:i/>
        </w:rPr>
        <w:t>надлежности к политической, профсоюзной или какой-либо другой организ</w:t>
      </w:r>
      <w:r w:rsidRPr="0048487D">
        <w:rPr>
          <w:i/>
        </w:rPr>
        <w:t>а</w:t>
      </w:r>
      <w:r w:rsidRPr="0048487D">
        <w:rPr>
          <w:i/>
        </w:rPr>
        <w:t>ции, то этот работник может подать главному администратору жалобу с изложением всех соответствующих подробностей".</w:t>
      </w:r>
    </w:p>
    <w:p w:rsidR="00FB59BE" w:rsidRPr="00EE20FA" w:rsidRDefault="00FB59BE" w:rsidP="005C4362">
      <w:pPr>
        <w:pStyle w:val="SingleTxtGR"/>
      </w:pPr>
      <w:r w:rsidRPr="00EE20FA">
        <w:t>98.</w:t>
      </w:r>
      <w:r w:rsidRPr="00EE20FA">
        <w:tab/>
        <w:t>В соответствии с разделом 77(2) Закона о занятости</w:t>
      </w:r>
      <w:r w:rsidRPr="00DB2F3F">
        <w:rPr>
          <w:rStyle w:val="FootnoteReference"/>
        </w:rPr>
        <w:footnoteReference w:id="20"/>
      </w:r>
      <w:r w:rsidRPr="00EE20FA">
        <w:t xml:space="preserve"> лица, признанные виновными в совершении правонаруш</w:t>
      </w:r>
      <w:r>
        <w:t>ений, предусмотренных раздел</w:t>
      </w:r>
      <w:r>
        <w:t>а</w:t>
      </w:r>
      <w:r>
        <w:t>ми </w:t>
      </w:r>
      <w:r w:rsidRPr="00EE20FA">
        <w:t>46</w:t>
      </w:r>
      <w:r w:rsidRPr="00EE20FA">
        <w:rPr>
          <w:lang w:val="en-GB"/>
        </w:rPr>
        <w:t>A</w:t>
      </w:r>
      <w:r w:rsidRPr="00EE20FA">
        <w:t>(1) и 46</w:t>
      </w:r>
      <w:r w:rsidRPr="00EE20FA">
        <w:rPr>
          <w:lang w:val="en-GB"/>
        </w:rPr>
        <w:t>B</w:t>
      </w:r>
      <w:r w:rsidRPr="00EE20FA">
        <w:t xml:space="preserve"> Закона о занятости</w:t>
      </w:r>
      <w:r w:rsidRPr="00DB2F3F">
        <w:rPr>
          <w:rStyle w:val="FootnoteReference"/>
        </w:rPr>
        <w:footnoteReference w:id="21"/>
      </w:r>
      <w:r>
        <w:t>,</w:t>
      </w:r>
      <w:r w:rsidRPr="00EE20FA">
        <w:t xml:space="preserve"> подлежат штрафу в размере 40 000 </w:t>
      </w:r>
      <w:r w:rsidRPr="00EE20FA">
        <w:rPr>
          <w:lang w:val="en-GB"/>
        </w:rPr>
        <w:t>SCR</w:t>
      </w:r>
      <w:r w:rsidRPr="00EE20FA">
        <w:t>. Если с</w:t>
      </w:r>
      <w:r w:rsidRPr="00EE20FA">
        <w:t>о</w:t>
      </w:r>
      <w:r w:rsidRPr="00EE20FA">
        <w:t xml:space="preserve">вершение правонарушения продолжается после приговора, осужденное лицо считается виновным в дальнейшем совершении этого правонарушения за каждый день его совершения и подлежит обязательному наложению штрафа в размере 400 </w:t>
      </w:r>
      <w:r w:rsidRPr="00EE20FA">
        <w:rPr>
          <w:lang w:val="en-GB"/>
        </w:rPr>
        <w:t>SCR</w:t>
      </w:r>
      <w:r w:rsidRPr="00EE20FA">
        <w:t xml:space="preserve"> в дополнение к любому другому штрафу, предусмотренному за дальнейшие правонарушения</w:t>
      </w:r>
      <w:r w:rsidRPr="00DB2F3F">
        <w:rPr>
          <w:rStyle w:val="FootnoteReference"/>
        </w:rPr>
        <w:footnoteReference w:id="22"/>
      </w:r>
      <w:r>
        <w:t>.</w:t>
      </w:r>
      <w:r w:rsidRPr="00EE20FA">
        <w:t xml:space="preserve"> Когда правонарушение, за которое был нак</w:t>
      </w:r>
      <w:r w:rsidRPr="00EE20FA">
        <w:t>а</w:t>
      </w:r>
      <w:r w:rsidRPr="00EE20FA">
        <w:t>зан работодатель, имеет отношение или затрагивает более чем одного работн</w:t>
      </w:r>
      <w:r w:rsidRPr="00EE20FA">
        <w:t>и</w:t>
      </w:r>
      <w:r w:rsidRPr="00EE20FA">
        <w:t>ка, штрафы и обязательный штраф могут налагаться в отношении каждого р</w:t>
      </w:r>
      <w:r w:rsidRPr="00EE20FA">
        <w:t>а</w:t>
      </w:r>
      <w:r w:rsidRPr="00EE20FA">
        <w:t>ботника</w:t>
      </w:r>
      <w:r w:rsidRPr="00DB2F3F">
        <w:rPr>
          <w:rStyle w:val="FootnoteReference"/>
        </w:rPr>
        <w:footnoteReference w:id="23"/>
      </w:r>
      <w:r>
        <w:t>.</w:t>
      </w:r>
    </w:p>
    <w:p w:rsidR="00FB59BE" w:rsidRPr="00EE20FA" w:rsidRDefault="00FB59BE" w:rsidP="005C4362">
      <w:pPr>
        <w:pStyle w:val="SingleTxtGR"/>
      </w:pPr>
      <w:r w:rsidRPr="00EE20FA">
        <w:t>99.</w:t>
      </w:r>
      <w:r w:rsidRPr="00EE20FA">
        <w:tab/>
        <w:t>Раздел 73</w:t>
      </w:r>
      <w:r w:rsidRPr="00EE20FA">
        <w:rPr>
          <w:lang w:val="en-GB"/>
        </w:rPr>
        <w:t>A</w:t>
      </w:r>
      <w:r w:rsidRPr="00EE20FA">
        <w:t xml:space="preserve"> Закона о занятости 1995 года, приложение 6</w:t>
      </w:r>
      <w:r w:rsidRPr="00DB2F3F">
        <w:rPr>
          <w:rStyle w:val="FootnoteReference"/>
        </w:rPr>
        <w:footnoteReference w:id="24"/>
      </w:r>
      <w:r>
        <w:t>,</w:t>
      </w:r>
      <w:r w:rsidRPr="00EE20FA">
        <w:t xml:space="preserve"> касается сост</w:t>
      </w:r>
      <w:r w:rsidRPr="00EE20FA">
        <w:t>а</w:t>
      </w:r>
      <w:r w:rsidRPr="00EE20FA">
        <w:t>ва, юрисдикции, полномочий и других вопросов, относящихся к Суду по труд</w:t>
      </w:r>
      <w:r w:rsidRPr="00EE20FA">
        <w:t>о</w:t>
      </w:r>
      <w:r w:rsidRPr="00EE20FA">
        <w:t>вым спорам.</w:t>
      </w:r>
    </w:p>
    <w:p w:rsidR="00FB59BE" w:rsidRPr="00EE20FA" w:rsidRDefault="00FB59BE" w:rsidP="005C4362">
      <w:pPr>
        <w:pStyle w:val="H23GR"/>
      </w:pPr>
      <w:bookmarkStart w:id="23" w:name="_Toc266734511"/>
      <w:r w:rsidRPr="00EE20FA">
        <w:tab/>
      </w:r>
      <w:r w:rsidRPr="00EE20FA">
        <w:tab/>
        <w:t>Государственные учреждения</w:t>
      </w:r>
      <w:bookmarkEnd w:id="23"/>
    </w:p>
    <w:p w:rsidR="00FB59BE" w:rsidRPr="00EE20FA" w:rsidRDefault="00FB59BE" w:rsidP="005C4362">
      <w:pPr>
        <w:pStyle w:val="SingleTxtGR"/>
      </w:pPr>
      <w:r w:rsidRPr="00EE20FA">
        <w:t>100.</w:t>
      </w:r>
      <w:r w:rsidRPr="00EE20FA">
        <w:tab/>
        <w:t>Управление Омбудсмена и Апелляционный совет государственной слу</w:t>
      </w:r>
      <w:r w:rsidRPr="00EE20FA">
        <w:t>ж</w:t>
      </w:r>
      <w:r w:rsidRPr="00EE20FA">
        <w:t>бы являются двумя основными органами по правам человека, созданными в с</w:t>
      </w:r>
      <w:r w:rsidRPr="00EE20FA">
        <w:t>о</w:t>
      </w:r>
      <w:r w:rsidRPr="00EE20FA">
        <w:t>ответствии со статьями 143</w:t>
      </w:r>
      <w:r>
        <w:t>−</w:t>
      </w:r>
      <w:r w:rsidRPr="00EE20FA">
        <w:t>144 и 145</w:t>
      </w:r>
      <w:r>
        <w:t>−</w:t>
      </w:r>
      <w:r w:rsidRPr="00EE20FA">
        <w:t>148 Конституции. Омбудсмен назнач</w:t>
      </w:r>
      <w:r w:rsidRPr="00EE20FA">
        <w:t>а</w:t>
      </w:r>
      <w:r w:rsidRPr="00EE20FA">
        <w:t>ется Президентом из числа кандидатов, выдвинутых Советом по конституцио</w:t>
      </w:r>
      <w:r w:rsidRPr="00EE20FA">
        <w:t>н</w:t>
      </w:r>
      <w:r w:rsidRPr="00EE20FA">
        <w:t>ным назначениям</w:t>
      </w:r>
      <w:r w:rsidRPr="00DB2F3F">
        <w:rPr>
          <w:rStyle w:val="FootnoteReference"/>
        </w:rPr>
        <w:footnoteReference w:id="25"/>
      </w:r>
      <w:r w:rsidRPr="00EE20FA">
        <w:t xml:space="preserve"> на семилетний срок с возможностью продления. Омбудсмен (он/она) при исполнении своих служебных обязанностей не получает каких-либо указаний и не подлежит никакому контролю со стороны какого-либо должностного лица или органа власти. Омбудсмен наделен следующими по</w:t>
      </w:r>
      <w:r w:rsidRPr="00EE20FA">
        <w:t>л</w:t>
      </w:r>
      <w:r w:rsidRPr="00EE20FA">
        <w:t>номочиями:</w:t>
      </w:r>
    </w:p>
    <w:p w:rsidR="00FB59BE" w:rsidRPr="00EE20FA" w:rsidRDefault="00FB59BE" w:rsidP="005C4362">
      <w:pPr>
        <w:pStyle w:val="Bullet1GR"/>
        <w:numPr>
          <w:ilvl w:val="0"/>
          <w:numId w:val="1"/>
        </w:numPr>
      </w:pPr>
      <w:r w:rsidRPr="00EE20FA">
        <w:t>расследовать случаи коррупции на государственной службе;</w:t>
      </w:r>
    </w:p>
    <w:p w:rsidR="00FB59BE" w:rsidRPr="00EE20FA" w:rsidRDefault="00FB59BE" w:rsidP="005C4362">
      <w:pPr>
        <w:pStyle w:val="Bullet1GR"/>
        <w:numPr>
          <w:ilvl w:val="0"/>
          <w:numId w:val="1"/>
        </w:numPr>
      </w:pPr>
      <w:r w:rsidRPr="00EE20FA">
        <w:t>оказывать помощь лицам, чьи конституционные права были нар</w:t>
      </w:r>
      <w:r w:rsidRPr="00EE20FA">
        <w:t>у</w:t>
      </w:r>
      <w:r w:rsidRPr="00EE20FA">
        <w:t>шены;</w:t>
      </w:r>
    </w:p>
    <w:p w:rsidR="00FB59BE" w:rsidRPr="00EE20FA" w:rsidRDefault="00FB59BE" w:rsidP="005C4362">
      <w:pPr>
        <w:pStyle w:val="Bullet1GR"/>
        <w:numPr>
          <w:ilvl w:val="0"/>
          <w:numId w:val="1"/>
        </w:numPr>
      </w:pPr>
      <w:r w:rsidRPr="00EE20FA">
        <w:t>подключаться к расследованию дел о нарушении основных прав; и</w:t>
      </w:r>
    </w:p>
    <w:p w:rsidR="00FB59BE" w:rsidRPr="00EE20FA" w:rsidRDefault="00FB59BE" w:rsidP="005C4362">
      <w:pPr>
        <w:pStyle w:val="Bullet1GR"/>
        <w:numPr>
          <w:ilvl w:val="0"/>
          <w:numId w:val="1"/>
        </w:numPr>
      </w:pPr>
      <w:r w:rsidRPr="00EE20FA">
        <w:t>заниматься делами, связанными с объявлением законов</w:t>
      </w:r>
      <w:r>
        <w:t xml:space="preserve"> </w:t>
      </w:r>
      <w:r w:rsidRPr="00EE20FA">
        <w:t>неконституцио</w:t>
      </w:r>
      <w:r w:rsidRPr="00EE20FA">
        <w:t>н</w:t>
      </w:r>
      <w:r w:rsidRPr="00EE20FA">
        <w:t>ными.</w:t>
      </w:r>
    </w:p>
    <w:p w:rsidR="00FB59BE" w:rsidRPr="00EE20FA" w:rsidRDefault="00FB59BE" w:rsidP="005C4362">
      <w:pPr>
        <w:pStyle w:val="SingleTxtGR"/>
      </w:pPr>
      <w:r w:rsidRPr="00EE20FA">
        <w:t>101.</w:t>
      </w:r>
      <w:r w:rsidRPr="00EE20FA">
        <w:tab/>
        <w:t>Каждый может обратиться к Омбудсмену с просьбой провести расслед</w:t>
      </w:r>
      <w:r w:rsidRPr="00EE20FA">
        <w:t>о</w:t>
      </w:r>
      <w:r w:rsidRPr="00EE20FA">
        <w:t>вание. Омбудсмен имеет право расследовать деятельность любого государс</w:t>
      </w:r>
      <w:r w:rsidRPr="00EE20FA">
        <w:t>т</w:t>
      </w:r>
      <w:r w:rsidRPr="00EE20FA">
        <w:t>венного органа вплоть до Президента, за исключением расследований, связа</w:t>
      </w:r>
      <w:r w:rsidRPr="00EE20FA">
        <w:t>н</w:t>
      </w:r>
      <w:r w:rsidRPr="00EE20FA">
        <w:t>ных с работой</w:t>
      </w:r>
      <w:r>
        <w:t xml:space="preserve"> </w:t>
      </w:r>
      <w:r w:rsidRPr="00EE20FA">
        <w:t>судебных органов или лиц, выполняющих судебные функции. Если Омбудсмен считает, что жалоба является обоснованной, то он направляет доклад и рекомендации в соответствующий орган, а копии ответственному м</w:t>
      </w:r>
      <w:r w:rsidRPr="00EE20FA">
        <w:t>и</w:t>
      </w:r>
      <w:r w:rsidRPr="00EE20FA">
        <w:t>нистру. Если рекомендации не выполняются, Омбудсмен может направить их вместе с замечаниями Президенту или в Национальную ассамблею. Он/она должен/должна сообщить о результатах лицу, подавшему жалобу. Омбудсмен также должен представлять Национальной ассамблее ежегодный доклад о раб</w:t>
      </w:r>
      <w:r w:rsidRPr="00EE20FA">
        <w:t>о</w:t>
      </w:r>
      <w:r w:rsidRPr="00EE20FA">
        <w:t>те своего Управления.</w:t>
      </w:r>
    </w:p>
    <w:p w:rsidR="00FB59BE" w:rsidRPr="00EE20FA" w:rsidRDefault="00FB59BE" w:rsidP="005C4362">
      <w:pPr>
        <w:pStyle w:val="SingleTxtGR"/>
      </w:pPr>
      <w:r w:rsidRPr="00EE20FA">
        <w:t>102.</w:t>
      </w:r>
      <w:r w:rsidRPr="00EE20FA">
        <w:tab/>
        <w:t>С 1993 года пост Омбудсмена занимали мужчины</w:t>
      </w:r>
      <w:r w:rsidRPr="00DB2F3F">
        <w:rPr>
          <w:rStyle w:val="FootnoteReference"/>
        </w:rPr>
        <w:footnoteReference w:id="26"/>
      </w:r>
      <w:r w:rsidRPr="00EE20FA">
        <w:t>. Статистические да</w:t>
      </w:r>
      <w:r w:rsidRPr="00EE20FA">
        <w:t>н</w:t>
      </w:r>
      <w:r w:rsidRPr="00EE20FA">
        <w:t>ные, полученные из Управления Омбудсмена</w:t>
      </w:r>
      <w:r>
        <w:t>,</w:t>
      </w:r>
      <w:r w:rsidRPr="00EE20FA">
        <w:t xml:space="preserve"> показывают, что из 559 жалоб, расследовавшихся Управлением Омбудсмена в период 2004</w:t>
      </w:r>
      <w:r>
        <w:t>−</w:t>
      </w:r>
      <w:r w:rsidRPr="00EE20FA">
        <w:t>2009 г</w:t>
      </w:r>
      <w:r>
        <w:t>одов</w:t>
      </w:r>
      <w:r w:rsidRPr="00EE20FA">
        <w:t>, в о</w:t>
      </w:r>
      <w:r w:rsidRPr="00EE20FA">
        <w:t>б</w:t>
      </w:r>
      <w:r w:rsidRPr="00EE20FA">
        <w:t xml:space="preserve">щей сложности </w:t>
      </w:r>
      <w:r w:rsidRPr="00EE20FA">
        <w:rPr>
          <w:b/>
        </w:rPr>
        <w:t>257</w:t>
      </w:r>
      <w:r w:rsidRPr="00EE20FA">
        <w:t xml:space="preserve"> жалоб (45,9%) были поданы женщинами. Это свидетельс</w:t>
      </w:r>
      <w:r w:rsidRPr="00EE20FA">
        <w:t>т</w:t>
      </w:r>
      <w:r w:rsidRPr="00EE20FA">
        <w:t>вует о том, что женщины примерно в той же степени, что и мужчины обращ</w:t>
      </w:r>
      <w:r w:rsidRPr="00EE20FA">
        <w:t>а</w:t>
      </w:r>
      <w:r w:rsidRPr="00EE20FA">
        <w:t>лись к Омбудсмену. Беседы, проведенные с сотрудником Управления Омбу</w:t>
      </w:r>
      <w:r w:rsidRPr="00EE20FA">
        <w:t>д</w:t>
      </w:r>
      <w:r w:rsidRPr="00EE20FA">
        <w:t>смена, показали, что женщины, как правило, подают жалобы, связанные с зан</w:t>
      </w:r>
      <w:r w:rsidRPr="00EE20FA">
        <w:t>я</w:t>
      </w:r>
      <w:r w:rsidRPr="00EE20FA">
        <w:t>тостью, жильем и земельными вопросами. За последние 12 лет, насколько она помнит, было сообщено только о трех случаях сексуального домогательства на рабочем месте и об одном случае неравной оплаты за равный труд, получившем пол</w:t>
      </w:r>
      <w:r w:rsidRPr="00EE20FA">
        <w:t>о</w:t>
      </w:r>
      <w:r w:rsidRPr="00EE20FA">
        <w:t>жительное решение.</w:t>
      </w:r>
    </w:p>
    <w:p w:rsidR="00FB59BE" w:rsidRPr="00EE20FA" w:rsidRDefault="00FB59BE" w:rsidP="005C4362">
      <w:pPr>
        <w:pStyle w:val="SingleTxtGR"/>
      </w:pPr>
      <w:r w:rsidRPr="00EE20FA">
        <w:t>103.</w:t>
      </w:r>
      <w:r w:rsidRPr="00EE20FA">
        <w:tab/>
        <w:t>Апелляционный совет государственной службы (АСГС) рассматривает жалобы лиц в связи с назначениями, продвижениями по службе, увольнениями, аттестациями и дисциплинарными разбирательствами на государственной службе. АСГС может предписать государственному органу в установленные сроки принять соответствующие меры, как это указано в приказе, и</w:t>
      </w:r>
      <w:r w:rsidR="0048487D">
        <w:t>,</w:t>
      </w:r>
      <w:r w:rsidRPr="00EE20FA">
        <w:t xml:space="preserve"> если этот орган</w:t>
      </w:r>
      <w:r>
        <w:t xml:space="preserve"> </w:t>
      </w:r>
      <w:r w:rsidRPr="00EE20FA">
        <w:t>их не выполнит, Совет может сообщить об этом в Национальную ассам</w:t>
      </w:r>
      <w:r w:rsidRPr="00EE20FA">
        <w:t>б</w:t>
      </w:r>
      <w:r w:rsidRPr="00EE20FA">
        <w:t>лею. Также</w:t>
      </w:r>
      <w:r>
        <w:t xml:space="preserve"> </w:t>
      </w:r>
      <w:r w:rsidRPr="00EE20FA">
        <w:t>АСГС обязан представлять ежегодный доклад Национальной а</w:t>
      </w:r>
      <w:r w:rsidRPr="00EE20FA">
        <w:t>с</w:t>
      </w:r>
      <w:r w:rsidRPr="00EE20FA">
        <w:t>самблее о своей деятельности.</w:t>
      </w:r>
    </w:p>
    <w:p w:rsidR="00FB59BE" w:rsidRPr="00EE20FA" w:rsidRDefault="00FB59BE" w:rsidP="005C4362">
      <w:pPr>
        <w:pStyle w:val="SingleTxtGR"/>
      </w:pPr>
      <w:r w:rsidRPr="00EE20FA">
        <w:t>104.</w:t>
      </w:r>
      <w:r w:rsidRPr="00EE20FA">
        <w:tab/>
        <w:t>АСГС имеет право вызывать свидетелей, заслушивать свидетелей под присягой, изучать соответствующие документы и инспектировать любые пом</w:t>
      </w:r>
      <w:r w:rsidRPr="00EE20FA">
        <w:t>е</w:t>
      </w:r>
      <w:r w:rsidRPr="00EE20FA">
        <w:t>щения. АСГС состоит из трех членов и формируется следующим образом: Пр</w:t>
      </w:r>
      <w:r w:rsidRPr="00EE20FA">
        <w:t>е</w:t>
      </w:r>
      <w:r w:rsidRPr="00EE20FA">
        <w:t>зидент и лидер оппозиции назначают по одному члену, а третий (Председатель) назначается этими двумя членами. С момента своего создания Совет возглавл</w:t>
      </w:r>
      <w:r w:rsidRPr="00EE20FA">
        <w:t>я</w:t>
      </w:r>
      <w:r w:rsidRPr="00EE20FA">
        <w:t>ет мужчина. АСГС не предоставляет данных с разбивкой по полу. Департамент государственной администрации сообщил, что за рассматриваемый период им не было получено ни одной жалобы, связанной с сексуальным домогательством или гендерной дискриминацией.</w:t>
      </w:r>
    </w:p>
    <w:p w:rsidR="00FB59BE" w:rsidRPr="00D507E7" w:rsidRDefault="00FB59BE" w:rsidP="005C4362">
      <w:pPr>
        <w:pStyle w:val="SingleTxtGR"/>
      </w:pPr>
      <w:r w:rsidRPr="00EE20FA">
        <w:t>105.</w:t>
      </w:r>
      <w:r w:rsidRPr="00EE20FA">
        <w:tab/>
        <w:t>На основании недавно принятого Закона о защите прав человека (</w:t>
      </w:r>
      <w:r>
        <w:t>2009</w:t>
      </w:r>
      <w:r>
        <w:rPr>
          <w:lang w:val="en-US"/>
        </w:rPr>
        <w:t> </w:t>
      </w:r>
      <w:r w:rsidRPr="00EE20FA">
        <w:t>год)</w:t>
      </w:r>
      <w:r w:rsidRPr="00DB2F3F">
        <w:rPr>
          <w:rStyle w:val="FootnoteReference"/>
        </w:rPr>
        <w:footnoteReference w:id="27"/>
      </w:r>
      <w:r>
        <w:t xml:space="preserve"> </w:t>
      </w:r>
      <w:r w:rsidRPr="00EE20FA">
        <w:t>была создана Национальная комиссия по правам человека, в фун</w:t>
      </w:r>
      <w:r w:rsidRPr="00EE20FA">
        <w:t>к</w:t>
      </w:r>
      <w:r w:rsidRPr="00EE20FA">
        <w:t>ции которой входит расследование заявлений о нарушении прав человека; обзор гарантий защиты прав человека и дача рекомендаций по мерам уменьшения факторов или трудностей, препятствующих осуществлению прав человека</w:t>
      </w:r>
      <w:r w:rsidRPr="00DB2F3F">
        <w:rPr>
          <w:rStyle w:val="FootnoteReference"/>
        </w:rPr>
        <w:footnoteReference w:id="28"/>
      </w:r>
      <w:r>
        <w:t>. В </w:t>
      </w:r>
      <w:r w:rsidRPr="00EE20FA">
        <w:t>настоящее время в составе Национальной комиссия по правам человека три мужчины. Статистика на данный момент отсутствует.</w:t>
      </w:r>
    </w:p>
    <w:p w:rsidR="00521004" w:rsidRPr="00EE28D2" w:rsidRDefault="00521004" w:rsidP="006D76D8">
      <w:pPr>
        <w:pStyle w:val="H23GR"/>
      </w:pPr>
      <w:r w:rsidRPr="00EE28D2">
        <w:tab/>
      </w:r>
      <w:r>
        <w:rPr>
          <w:lang w:val="en-US"/>
        </w:rPr>
        <w:tab/>
      </w:r>
      <w:r>
        <w:t>Факторы и препятствия</w:t>
      </w:r>
    </w:p>
    <w:p w:rsidR="00521004" w:rsidRPr="008F14A9" w:rsidRDefault="00521004" w:rsidP="006D76D8">
      <w:pPr>
        <w:pStyle w:val="SingleTxtGR"/>
      </w:pPr>
      <w:r w:rsidRPr="008F14A9">
        <w:t>106.</w:t>
      </w:r>
      <w:r w:rsidRPr="008F14A9">
        <w:tab/>
        <w:t>Данные, поступающие из Управления Омбудсмена, Конституционного суда, АСГС и Суда по трудовым спорам, обычно не даются в разбивке по полу и не классифицируются по характеру жалобы. Поэтому трудно сделать однозна</w:t>
      </w:r>
      <w:r w:rsidRPr="008F14A9">
        <w:t>ч</w:t>
      </w:r>
      <w:r w:rsidRPr="008F14A9">
        <w:t>ные выводы в отношении эффективности работы этих органов при решении в</w:t>
      </w:r>
      <w:r w:rsidRPr="008F14A9">
        <w:t>о</w:t>
      </w:r>
      <w:r w:rsidRPr="008F14A9">
        <w:t>просов, связанных с правами женщин.</w:t>
      </w:r>
    </w:p>
    <w:p w:rsidR="00521004" w:rsidRPr="008F14A9" w:rsidRDefault="00521004" w:rsidP="006D76D8">
      <w:pPr>
        <w:pStyle w:val="SingleTxtGR"/>
      </w:pPr>
      <w:r w:rsidRPr="008F14A9">
        <w:t>107.</w:t>
      </w:r>
      <w:r w:rsidRPr="008F14A9">
        <w:tab/>
        <w:t>Доклад по результатам Базового исследования уровня осведомленности в в</w:t>
      </w:r>
      <w:r w:rsidRPr="008F14A9">
        <w:t>о</w:t>
      </w:r>
      <w:r w:rsidRPr="008F14A9">
        <w:t>просах прав человека и их понимания на Сейшельских Островах (Розали, 2008 год) показал, что Омбудсмен находится на 10-м месте, а АСГС на 17-м; это выяснилось, после того как респондентов попросили дать оценку учреждениям, обеспечивающим соблюдение прав человека. Было дано два объяснения этому факту: 1) отсутствие у среднего сейшельца знаний о том, как функционируют эти учреждения и 2) эти учреждения не воспринимаются как организации, р</w:t>
      </w:r>
      <w:r w:rsidRPr="008F14A9">
        <w:t>а</w:t>
      </w:r>
      <w:r w:rsidRPr="008F14A9">
        <w:t>ботающие в областях, связанных с правами человека.</w:t>
      </w:r>
    </w:p>
    <w:p w:rsidR="00521004" w:rsidRPr="008F14A9" w:rsidRDefault="00521004" w:rsidP="006D76D8">
      <w:pPr>
        <w:pStyle w:val="SingleTxtGR"/>
      </w:pPr>
      <w:r w:rsidRPr="008F14A9">
        <w:t>108.</w:t>
      </w:r>
      <w:r w:rsidRPr="008F14A9">
        <w:tab/>
        <w:t>Имеется лишь очень немного зарегистрированных случаев дискримин</w:t>
      </w:r>
      <w:r w:rsidRPr="008F14A9">
        <w:t>а</w:t>
      </w:r>
      <w:r w:rsidRPr="008F14A9">
        <w:t>ции по признаку пола или сексуальных домогательств, о которых сообщали женщины. С процедурной точки зрения такие случаи расследуются на уровне Главного секрет</w:t>
      </w:r>
      <w:r w:rsidRPr="008F14A9">
        <w:t>а</w:t>
      </w:r>
      <w:r w:rsidRPr="008F14A9">
        <w:t>ря, и сотрудникам даются указания по решению тех или иных проблем. Существует мнение, что некоторые случаи сексуальных домог</w:t>
      </w:r>
      <w:r w:rsidRPr="008F14A9">
        <w:t>а</w:t>
      </w:r>
      <w:r w:rsidRPr="008F14A9">
        <w:t>тельств/дискриминации по признаку пола скрываются под видом несправедл</w:t>
      </w:r>
      <w:r w:rsidRPr="008F14A9">
        <w:t>и</w:t>
      </w:r>
      <w:r w:rsidRPr="008F14A9">
        <w:t>вого/необоснованного увольнения. Также считается, что многие случаи офиц</w:t>
      </w:r>
      <w:r w:rsidRPr="008F14A9">
        <w:t>и</w:t>
      </w:r>
      <w:r w:rsidRPr="008F14A9">
        <w:t>ально не заявляются по причине незнания законов и порядка действий, страха возмездия и нежелания жертв, а также свидет</w:t>
      </w:r>
      <w:r w:rsidRPr="008F14A9">
        <w:t>е</w:t>
      </w:r>
      <w:r w:rsidRPr="008F14A9">
        <w:t>лей предпринимать официальные шаги.</w:t>
      </w:r>
    </w:p>
    <w:p w:rsidR="00521004" w:rsidRPr="008F14A9" w:rsidRDefault="00521004" w:rsidP="006D76D8">
      <w:pPr>
        <w:pStyle w:val="SingleTxtGR"/>
      </w:pPr>
      <w:r w:rsidRPr="008F14A9">
        <w:t>109.</w:t>
      </w:r>
      <w:r w:rsidRPr="008F14A9">
        <w:tab/>
        <w:t>Необходимо более широкое информирование и соответствующее обуч</w:t>
      </w:r>
      <w:r w:rsidRPr="008F14A9">
        <w:t>е</w:t>
      </w:r>
      <w:r w:rsidRPr="008F14A9">
        <w:t>ние, чтобы прервать молчание по таким вопросам, как сексуальное домогател</w:t>
      </w:r>
      <w:r w:rsidRPr="008F14A9">
        <w:t>ь</w:t>
      </w:r>
      <w:r w:rsidRPr="008F14A9">
        <w:t>ство на рабочем месте, аналогично тому, как это делает правительство при р</w:t>
      </w:r>
      <w:r w:rsidRPr="008F14A9">
        <w:t>е</w:t>
      </w:r>
      <w:r w:rsidRPr="008F14A9">
        <w:t>шении вопроса о бытовом насилии. Следует поощрять работодателей к разр</w:t>
      </w:r>
      <w:r w:rsidRPr="008F14A9">
        <w:t>а</w:t>
      </w:r>
      <w:r w:rsidRPr="008F14A9">
        <w:t>ботке соответствующих мер для применения на рабочих местах, руководствуясь Кодексом этики государственной службы. Правительству и НПО потребуется приложить больше усилий по надлежащему обучению и информированию всех категорий сотрудников, включая мужчин. Национальный план действий по борьбе с гендерным насилием представляет собой всесторонний ответ на все формы ГН. Финансирование имеет решающее значение для успешной реализ</w:t>
      </w:r>
      <w:r w:rsidRPr="008F14A9">
        <w:t>а</w:t>
      </w:r>
      <w:r w:rsidRPr="008F14A9">
        <w:t>ции этого плана.</w:t>
      </w:r>
      <w:bookmarkStart w:id="24" w:name="_Toc266734513"/>
    </w:p>
    <w:p w:rsidR="00521004" w:rsidRPr="005B10FF" w:rsidRDefault="00521004" w:rsidP="006D76D8">
      <w:pPr>
        <w:pStyle w:val="H1GR"/>
      </w:pPr>
      <w:bookmarkStart w:id="25" w:name="_Toc294261367"/>
      <w:r w:rsidRPr="002341AD">
        <w:tab/>
      </w:r>
      <w:r w:rsidRPr="002341AD">
        <w:tab/>
      </w:r>
      <w:r>
        <w:t>Статья</w:t>
      </w:r>
      <w:r w:rsidRPr="005B10FF">
        <w:t xml:space="preserve"> 3</w:t>
      </w:r>
      <w:r w:rsidR="00076B8F">
        <w:br/>
      </w:r>
      <w:bookmarkEnd w:id="24"/>
      <w:bookmarkEnd w:id="25"/>
      <w:r w:rsidRPr="001911C4">
        <w:t>Обеспечение прогресса женщин</w:t>
      </w:r>
    </w:p>
    <w:p w:rsidR="00521004" w:rsidRPr="00CF6343" w:rsidRDefault="00521004" w:rsidP="006D76D8">
      <w:pPr>
        <w:pStyle w:val="SingleTxtGR"/>
      </w:pPr>
      <w:r w:rsidRPr="00094F10">
        <w:t>110.</w:t>
      </w:r>
      <w:r w:rsidRPr="00094F10">
        <w:tab/>
      </w:r>
      <w:r>
        <w:t>Законодательная</w:t>
      </w:r>
      <w:r w:rsidRPr="00094F10">
        <w:t xml:space="preserve"> </w:t>
      </w:r>
      <w:r>
        <w:t>база</w:t>
      </w:r>
      <w:r w:rsidRPr="00094F10">
        <w:t xml:space="preserve"> </w:t>
      </w:r>
      <w:r>
        <w:t>для</w:t>
      </w:r>
      <w:r w:rsidRPr="00094F10">
        <w:t xml:space="preserve"> </w:t>
      </w:r>
      <w:r>
        <w:t>защиты</w:t>
      </w:r>
      <w:r w:rsidRPr="00094F10">
        <w:t xml:space="preserve"> </w:t>
      </w:r>
      <w:r>
        <w:t>и</w:t>
      </w:r>
      <w:r w:rsidRPr="00094F10">
        <w:t xml:space="preserve"> </w:t>
      </w:r>
      <w:r>
        <w:t>обеспечения</w:t>
      </w:r>
      <w:r w:rsidRPr="00094F10">
        <w:t xml:space="preserve"> </w:t>
      </w:r>
      <w:r>
        <w:t>прогресса женщин оп</w:t>
      </w:r>
      <w:r>
        <w:t>и</w:t>
      </w:r>
      <w:r>
        <w:t>сывается в разделах по статьям</w:t>
      </w:r>
      <w:r w:rsidRPr="00094F10">
        <w:t xml:space="preserve"> 1 </w:t>
      </w:r>
      <w:r>
        <w:t>и</w:t>
      </w:r>
      <w:r w:rsidRPr="00094F10">
        <w:t xml:space="preserve"> 2.</w:t>
      </w:r>
      <w:r>
        <w:t xml:space="preserve"> В</w:t>
      </w:r>
      <w:r w:rsidRPr="007D61CF">
        <w:t xml:space="preserve"> </w:t>
      </w:r>
      <w:r>
        <w:t>настоящем</w:t>
      </w:r>
      <w:r w:rsidRPr="007D61CF">
        <w:t xml:space="preserve"> </w:t>
      </w:r>
      <w:r>
        <w:t>разделе</w:t>
      </w:r>
      <w:r w:rsidRPr="007D61CF">
        <w:t xml:space="preserve"> </w:t>
      </w:r>
      <w:r>
        <w:t>внимание</w:t>
      </w:r>
      <w:r w:rsidRPr="007D61CF">
        <w:t xml:space="preserve"> </w:t>
      </w:r>
      <w:r>
        <w:t>сосред</w:t>
      </w:r>
      <w:r>
        <w:t>о</w:t>
      </w:r>
      <w:r>
        <w:t>точено</w:t>
      </w:r>
      <w:r w:rsidRPr="007D61CF">
        <w:t xml:space="preserve"> </w:t>
      </w:r>
      <w:r>
        <w:t>на</w:t>
      </w:r>
      <w:r w:rsidRPr="007D61CF">
        <w:t xml:space="preserve"> </w:t>
      </w:r>
      <w:r>
        <w:t>национальных</w:t>
      </w:r>
      <w:r w:rsidRPr="007D61CF">
        <w:t xml:space="preserve"> </w:t>
      </w:r>
      <w:r>
        <w:t>механизмах</w:t>
      </w:r>
      <w:r w:rsidRPr="007D61CF">
        <w:t xml:space="preserve"> </w:t>
      </w:r>
      <w:r>
        <w:t>для</w:t>
      </w:r>
      <w:r w:rsidRPr="007D61CF">
        <w:t xml:space="preserve"> </w:t>
      </w:r>
      <w:r>
        <w:t>решения гендерных вопросов и учета гендерной проблематики, а также дается описание некоторых видов деятельн</w:t>
      </w:r>
      <w:r>
        <w:t>о</w:t>
      </w:r>
      <w:r>
        <w:t>сти, проводившейся различными национальными комитетами по гендерным в</w:t>
      </w:r>
      <w:r>
        <w:t>о</w:t>
      </w:r>
      <w:r>
        <w:t>просам за последние 17 лет</w:t>
      </w:r>
      <w:r w:rsidRPr="007D61CF">
        <w:t xml:space="preserve">. </w:t>
      </w:r>
      <w:r>
        <w:t>Здесь</w:t>
      </w:r>
      <w:r w:rsidRPr="00CF6343">
        <w:t xml:space="preserve"> </w:t>
      </w:r>
      <w:r>
        <w:t>также</w:t>
      </w:r>
      <w:r w:rsidRPr="00CF6343">
        <w:t xml:space="preserve"> </w:t>
      </w:r>
      <w:r>
        <w:t>будут</w:t>
      </w:r>
      <w:r w:rsidRPr="00CF6343">
        <w:t xml:space="preserve"> </w:t>
      </w:r>
      <w:r>
        <w:t>затронуты</w:t>
      </w:r>
      <w:r w:rsidRPr="00CF6343">
        <w:t xml:space="preserve"> </w:t>
      </w:r>
      <w:r>
        <w:t>вопросы</w:t>
      </w:r>
      <w:r w:rsidRPr="00CF6343">
        <w:t xml:space="preserve"> </w:t>
      </w:r>
      <w:r>
        <w:t>Комитета</w:t>
      </w:r>
      <w:r w:rsidRPr="00CF6343">
        <w:t xml:space="preserve"> </w:t>
      </w:r>
      <w:r>
        <w:t>по</w:t>
      </w:r>
      <w:r w:rsidRPr="00CF6343">
        <w:t xml:space="preserve"> </w:t>
      </w:r>
      <w:r>
        <w:t>ликвидации</w:t>
      </w:r>
      <w:r w:rsidRPr="00CF6343">
        <w:t xml:space="preserve"> </w:t>
      </w:r>
      <w:r>
        <w:t>дискриминации</w:t>
      </w:r>
      <w:r w:rsidRPr="00CF6343">
        <w:t xml:space="preserve"> </w:t>
      </w:r>
      <w:r>
        <w:t>в</w:t>
      </w:r>
      <w:r w:rsidRPr="00CF6343">
        <w:t xml:space="preserve"> </w:t>
      </w:r>
      <w:r>
        <w:t>отношении</w:t>
      </w:r>
      <w:r w:rsidRPr="00CF6343">
        <w:t xml:space="preserve"> </w:t>
      </w:r>
      <w:r>
        <w:t>женщин</w:t>
      </w:r>
      <w:r w:rsidRPr="00CF6343">
        <w:t xml:space="preserve"> </w:t>
      </w:r>
      <w:r>
        <w:t>о роли и принципах фун</w:t>
      </w:r>
      <w:r>
        <w:t>к</w:t>
      </w:r>
      <w:r>
        <w:t>ционирования Департамента социального развития</w:t>
      </w:r>
      <w:r w:rsidRPr="00FA31BF">
        <w:t xml:space="preserve"> </w:t>
      </w:r>
      <w:r>
        <w:t>и о координационных и м</w:t>
      </w:r>
      <w:r>
        <w:t>о</w:t>
      </w:r>
      <w:r>
        <w:t>ниторинговых механизмах, создаваемых для активизации деятельности</w:t>
      </w:r>
      <w:r w:rsidRPr="00CF6343">
        <w:t xml:space="preserve"> </w:t>
      </w:r>
      <w:r>
        <w:t>Наци</w:t>
      </w:r>
      <w:r>
        <w:t>о</w:t>
      </w:r>
      <w:r>
        <w:t>нальной группы по управлению гендерными вопросами</w:t>
      </w:r>
      <w:r w:rsidRPr="00D61994">
        <w:t xml:space="preserve"> </w:t>
      </w:r>
      <w:r w:rsidRPr="00CF6343">
        <w:t>(</w:t>
      </w:r>
      <w:r>
        <w:t>НГУГВ</w:t>
      </w:r>
      <w:r w:rsidRPr="00CF6343">
        <w:t>).</w:t>
      </w:r>
    </w:p>
    <w:p w:rsidR="00042773" w:rsidRDefault="00521004" w:rsidP="006D76D8">
      <w:pPr>
        <w:pStyle w:val="SingleTxtGR"/>
      </w:pPr>
      <w:r w:rsidRPr="00D61994">
        <w:t>111.</w:t>
      </w:r>
      <w:r w:rsidRPr="00D61994">
        <w:tab/>
      </w:r>
      <w:r>
        <w:t>Сейшельские Острова не имеют специального министерства или депа</w:t>
      </w:r>
      <w:r>
        <w:t>р</w:t>
      </w:r>
      <w:r>
        <w:t>тамента по делам женщин или гендерным проблемам</w:t>
      </w:r>
      <w:r w:rsidRPr="00D61994">
        <w:t xml:space="preserve">. </w:t>
      </w:r>
      <w:r>
        <w:t>Вопросы</w:t>
      </w:r>
      <w:r w:rsidRPr="002D2A48">
        <w:t xml:space="preserve">, </w:t>
      </w:r>
      <w:r>
        <w:t>связанные</w:t>
      </w:r>
      <w:r w:rsidRPr="002D2A48">
        <w:t xml:space="preserve"> </w:t>
      </w:r>
      <w:r>
        <w:t>с</w:t>
      </w:r>
      <w:r w:rsidRPr="002D2A48">
        <w:t xml:space="preserve"> </w:t>
      </w:r>
      <w:r>
        <w:t>поощрением</w:t>
      </w:r>
      <w:r w:rsidRPr="002D2A48">
        <w:t xml:space="preserve"> </w:t>
      </w:r>
      <w:r>
        <w:t>прав</w:t>
      </w:r>
      <w:r w:rsidRPr="002D2A48">
        <w:t xml:space="preserve"> </w:t>
      </w:r>
      <w:r>
        <w:t>женщин</w:t>
      </w:r>
      <w:r w:rsidRPr="002D2A48">
        <w:t xml:space="preserve"> </w:t>
      </w:r>
      <w:r>
        <w:t>и</w:t>
      </w:r>
      <w:r w:rsidRPr="002D2A48">
        <w:t xml:space="preserve"> </w:t>
      </w:r>
      <w:r>
        <w:t>достижением</w:t>
      </w:r>
      <w:r w:rsidRPr="002D2A48">
        <w:t xml:space="preserve"> </w:t>
      </w:r>
      <w:r>
        <w:t>гендерного</w:t>
      </w:r>
      <w:r w:rsidRPr="002D2A48">
        <w:t xml:space="preserve"> </w:t>
      </w:r>
      <w:r>
        <w:t>равенства,</w:t>
      </w:r>
      <w:r w:rsidRPr="002D2A48">
        <w:t xml:space="preserve"> </w:t>
      </w:r>
      <w:r>
        <w:t>исторически</w:t>
      </w:r>
      <w:r w:rsidRPr="002D2A48">
        <w:t xml:space="preserve"> </w:t>
      </w:r>
      <w:r>
        <w:t>относились</w:t>
      </w:r>
      <w:r w:rsidRPr="002D2A48">
        <w:t xml:space="preserve"> </w:t>
      </w:r>
      <w:r>
        <w:t>к</w:t>
      </w:r>
      <w:r w:rsidRPr="002D2A48">
        <w:t xml:space="preserve"> </w:t>
      </w:r>
      <w:r>
        <w:t>сфере ответственности подразделений, держателей досье или се</w:t>
      </w:r>
      <w:r>
        <w:t>к</w:t>
      </w:r>
      <w:r>
        <w:t>ретариатов по гендерным вопросам, которые годами располагались в различных министерствах</w:t>
      </w:r>
      <w:r w:rsidRPr="002D2A48">
        <w:t xml:space="preserve">. </w:t>
      </w:r>
      <w:r>
        <w:t>Программами поддержки и услугами для женщин, детей</w:t>
      </w:r>
      <w:r w:rsidRPr="005C5741">
        <w:t>,</w:t>
      </w:r>
      <w:r>
        <w:t xml:space="preserve"> инв</w:t>
      </w:r>
      <w:r>
        <w:t>а</w:t>
      </w:r>
      <w:r>
        <w:t>лидов и других уязвимых групп, включающих и мужчин, в обществе занимаю</w:t>
      </w:r>
      <w:r>
        <w:t>т</w:t>
      </w:r>
      <w:r>
        <w:t>ся различные подразделения Департ</w:t>
      </w:r>
      <w:r>
        <w:t>а</w:t>
      </w:r>
      <w:r>
        <w:t>мента</w:t>
      </w:r>
      <w:r w:rsidRPr="005C5741">
        <w:t xml:space="preserve"> </w:t>
      </w:r>
      <w:r>
        <w:t>социального</w:t>
      </w:r>
      <w:r w:rsidRPr="005C5741">
        <w:t xml:space="preserve"> </w:t>
      </w:r>
      <w:r>
        <w:t>развития</w:t>
      </w:r>
      <w:r w:rsidRPr="005C5741">
        <w:t xml:space="preserve">. </w:t>
      </w:r>
      <w:r>
        <w:t>Описание</w:t>
      </w:r>
      <w:r w:rsidRPr="007C21D7">
        <w:t xml:space="preserve"> </w:t>
      </w:r>
      <w:r>
        <w:t>их</w:t>
      </w:r>
      <w:r w:rsidRPr="007C21D7">
        <w:t xml:space="preserve"> </w:t>
      </w:r>
    </w:p>
    <w:p w:rsidR="00521004" w:rsidRPr="008D5D16" w:rsidRDefault="00042773" w:rsidP="006D76D8">
      <w:pPr>
        <w:pStyle w:val="SingleTxtGR"/>
      </w:pPr>
      <w:r>
        <w:br w:type="page"/>
      </w:r>
      <w:r w:rsidR="00521004">
        <w:t>мандатов</w:t>
      </w:r>
      <w:r w:rsidR="00521004" w:rsidRPr="007C21D7">
        <w:t xml:space="preserve"> </w:t>
      </w:r>
      <w:r w:rsidR="00521004">
        <w:t>дается</w:t>
      </w:r>
      <w:r w:rsidR="00521004" w:rsidRPr="007C21D7">
        <w:t xml:space="preserve"> </w:t>
      </w:r>
      <w:r w:rsidR="00521004">
        <w:t>ниже</w:t>
      </w:r>
      <w:r w:rsidR="00521004" w:rsidRPr="007C21D7">
        <w:t xml:space="preserve">. </w:t>
      </w:r>
      <w:r w:rsidR="00521004">
        <w:t>Целый</w:t>
      </w:r>
      <w:r w:rsidR="00521004" w:rsidRPr="008D5D16">
        <w:t xml:space="preserve"> </w:t>
      </w:r>
      <w:r w:rsidR="00521004">
        <w:t>ряд</w:t>
      </w:r>
      <w:r w:rsidR="00521004" w:rsidRPr="008D5D16">
        <w:t xml:space="preserve"> </w:t>
      </w:r>
      <w:r w:rsidR="00521004">
        <w:t>неправительственных</w:t>
      </w:r>
      <w:r w:rsidR="00521004" w:rsidRPr="008D5D16">
        <w:t xml:space="preserve"> </w:t>
      </w:r>
      <w:r w:rsidR="00521004">
        <w:t>организаций</w:t>
      </w:r>
      <w:r w:rsidR="00521004" w:rsidRPr="008D5D16">
        <w:t xml:space="preserve"> </w:t>
      </w:r>
      <w:r w:rsidR="00521004">
        <w:t>и религ</w:t>
      </w:r>
      <w:r w:rsidR="00521004">
        <w:t>и</w:t>
      </w:r>
      <w:r w:rsidR="00521004">
        <w:t>озных</w:t>
      </w:r>
      <w:r w:rsidR="00521004" w:rsidRPr="008D5D16">
        <w:t xml:space="preserve"> </w:t>
      </w:r>
      <w:r w:rsidR="00521004">
        <w:t>групп</w:t>
      </w:r>
      <w:r w:rsidR="00521004" w:rsidRPr="008D5D16">
        <w:t xml:space="preserve"> (</w:t>
      </w:r>
      <w:r w:rsidR="00521004">
        <w:t>описание дается в разделе по ст</w:t>
      </w:r>
      <w:r w:rsidR="00521004">
        <w:t>а</w:t>
      </w:r>
      <w:r w:rsidR="00521004">
        <w:t>тье</w:t>
      </w:r>
      <w:r w:rsidR="00521004" w:rsidRPr="008D5D16">
        <w:t xml:space="preserve"> 7)</w:t>
      </w:r>
      <w:r w:rsidR="00521004">
        <w:t xml:space="preserve"> также играют важную роль в предоставлении услуг и оказании поддержки женщинам и детям</w:t>
      </w:r>
      <w:r w:rsidR="00521004" w:rsidRPr="008D5D16">
        <w:t>.</w:t>
      </w:r>
    </w:p>
    <w:p w:rsidR="00521004" w:rsidRPr="00B7656B" w:rsidRDefault="00521004" w:rsidP="006D76D8">
      <w:pPr>
        <w:pStyle w:val="SingleTxtGR"/>
      </w:pPr>
      <w:r w:rsidRPr="0014717E">
        <w:t>112.</w:t>
      </w:r>
      <w:r w:rsidRPr="0014717E">
        <w:tab/>
      </w:r>
      <w:r>
        <w:t>Первый</w:t>
      </w:r>
      <w:r w:rsidRPr="0014717E">
        <w:t xml:space="preserve"> </w:t>
      </w:r>
      <w:r>
        <w:t>национальный</w:t>
      </w:r>
      <w:r w:rsidRPr="0014717E">
        <w:t xml:space="preserve"> </w:t>
      </w:r>
      <w:r w:rsidRPr="008F14A9">
        <w:t xml:space="preserve">координационный центр по гендерным вопросам был создан в </w:t>
      </w:r>
      <w:r w:rsidRPr="0014717E">
        <w:t>1992</w:t>
      </w:r>
      <w:r>
        <w:t xml:space="preserve"> году при Министерстве иностранных дел, планирования и окружающей среды</w:t>
      </w:r>
      <w:r w:rsidRPr="0014717E">
        <w:t xml:space="preserve"> (</w:t>
      </w:r>
      <w:r>
        <w:t>МИДПОС</w:t>
      </w:r>
      <w:r w:rsidRPr="0014717E">
        <w:t xml:space="preserve">). </w:t>
      </w:r>
      <w:r>
        <w:t>Эта</w:t>
      </w:r>
      <w:r w:rsidRPr="00FC10FF">
        <w:t xml:space="preserve"> </w:t>
      </w:r>
      <w:r>
        <w:t>инициатива</w:t>
      </w:r>
      <w:r w:rsidRPr="00FC10FF">
        <w:t xml:space="preserve"> </w:t>
      </w:r>
      <w:r>
        <w:t>была</w:t>
      </w:r>
      <w:r w:rsidRPr="00FC10FF">
        <w:t xml:space="preserve"> </w:t>
      </w:r>
      <w:r>
        <w:t>подкреплена</w:t>
      </w:r>
      <w:r w:rsidRPr="00FC10FF">
        <w:t xml:space="preserve"> </w:t>
      </w:r>
      <w:r>
        <w:t>публикац</w:t>
      </w:r>
      <w:r>
        <w:t>и</w:t>
      </w:r>
      <w:r>
        <w:t>ей</w:t>
      </w:r>
      <w:r w:rsidRPr="00FC10FF">
        <w:t xml:space="preserve"> </w:t>
      </w:r>
      <w:r>
        <w:t>двух</w:t>
      </w:r>
      <w:r w:rsidRPr="00FC10FF">
        <w:t xml:space="preserve"> </w:t>
      </w:r>
      <w:r>
        <w:t>кру</w:t>
      </w:r>
      <w:r>
        <w:t>п</w:t>
      </w:r>
      <w:r>
        <w:t>ных</w:t>
      </w:r>
      <w:r w:rsidRPr="00FC10FF">
        <w:t xml:space="preserve"> </w:t>
      </w:r>
      <w:r>
        <w:t>исследований</w:t>
      </w:r>
      <w:r w:rsidRPr="00FC10FF">
        <w:t xml:space="preserve"> </w:t>
      </w:r>
      <w:r>
        <w:t>ПРООН, которые легли в основу для разработки Плана развития людских ресурсов и Национальной</w:t>
      </w:r>
      <w:r w:rsidRPr="00FC10FF">
        <w:t xml:space="preserve"> </w:t>
      </w:r>
      <w:r>
        <w:t>гендерной стратегии</w:t>
      </w:r>
      <w:r w:rsidRPr="00FC10FF">
        <w:t xml:space="preserve"> </w:t>
      </w:r>
      <w:r>
        <w:t>и пр</w:t>
      </w:r>
      <w:r>
        <w:t>о</w:t>
      </w:r>
      <w:r>
        <w:t>граммы</w:t>
      </w:r>
      <w:r w:rsidRPr="00FC10FF">
        <w:t xml:space="preserve">. </w:t>
      </w:r>
      <w:r>
        <w:t>План</w:t>
      </w:r>
      <w:r w:rsidRPr="00B7656B">
        <w:t xml:space="preserve"> </w:t>
      </w:r>
      <w:r>
        <w:t>развития</w:t>
      </w:r>
      <w:r w:rsidRPr="00B7656B">
        <w:t xml:space="preserve"> </w:t>
      </w:r>
      <w:r>
        <w:t>людских</w:t>
      </w:r>
      <w:r w:rsidRPr="00B7656B">
        <w:t xml:space="preserve"> </w:t>
      </w:r>
      <w:r>
        <w:t>ресурсов (1994</w:t>
      </w:r>
      <w:r w:rsidRPr="00DD5182">
        <w:t>−</w:t>
      </w:r>
      <w:r w:rsidRPr="00B7656B">
        <w:t xml:space="preserve">2000 </w:t>
      </w:r>
      <w:r>
        <w:t>годы</w:t>
      </w:r>
      <w:r w:rsidRPr="00B7656B">
        <w:t xml:space="preserve">) </w:t>
      </w:r>
      <w:r>
        <w:t>был</w:t>
      </w:r>
      <w:r w:rsidRPr="00B7656B">
        <w:t xml:space="preserve"> </w:t>
      </w:r>
      <w:r>
        <w:t>принят</w:t>
      </w:r>
      <w:r w:rsidRPr="00B7656B">
        <w:t xml:space="preserve"> </w:t>
      </w:r>
      <w:r>
        <w:t>для</w:t>
      </w:r>
      <w:r w:rsidRPr="00B7656B">
        <w:t xml:space="preserve"> </w:t>
      </w:r>
      <w:r>
        <w:t>решения</w:t>
      </w:r>
      <w:r w:rsidRPr="00B7656B">
        <w:t xml:space="preserve"> </w:t>
      </w:r>
      <w:r>
        <w:t>вопросов острой нехватки квалифицированной рабочей силы и для поощрения выхода женщин на рынок труда</w:t>
      </w:r>
      <w:r w:rsidRPr="00B7656B">
        <w:t>.</w:t>
      </w:r>
    </w:p>
    <w:p w:rsidR="00521004" w:rsidRPr="007405EC" w:rsidRDefault="00521004" w:rsidP="006D76D8">
      <w:pPr>
        <w:pStyle w:val="SingleTxtGR"/>
      </w:pPr>
      <w:r w:rsidRPr="009627F2">
        <w:t>113.</w:t>
      </w:r>
      <w:r w:rsidRPr="009627F2">
        <w:tab/>
      </w:r>
      <w:r>
        <w:t>В</w:t>
      </w:r>
      <w:r w:rsidRPr="009627F2">
        <w:t xml:space="preserve"> 1995 </w:t>
      </w:r>
      <w:r>
        <w:t>году</w:t>
      </w:r>
      <w:r w:rsidRPr="009627F2">
        <w:t xml:space="preserve"> </w:t>
      </w:r>
      <w:r>
        <w:t>ответственность</w:t>
      </w:r>
      <w:r w:rsidRPr="009627F2">
        <w:t xml:space="preserve"> </w:t>
      </w:r>
      <w:r>
        <w:t>за</w:t>
      </w:r>
      <w:r w:rsidRPr="009627F2">
        <w:t xml:space="preserve"> </w:t>
      </w:r>
      <w:r>
        <w:t>гендерное</w:t>
      </w:r>
      <w:r w:rsidRPr="009627F2">
        <w:t xml:space="preserve"> </w:t>
      </w:r>
      <w:r>
        <w:t>досье</w:t>
      </w:r>
      <w:r w:rsidRPr="009627F2">
        <w:t xml:space="preserve"> </w:t>
      </w:r>
      <w:r>
        <w:t>перешла к Министерству государственного управления и развития рабочей силы</w:t>
      </w:r>
      <w:r w:rsidRPr="009627F2">
        <w:t>.</w:t>
      </w:r>
      <w:r>
        <w:t xml:space="preserve"> Были</w:t>
      </w:r>
      <w:r w:rsidRPr="009627F2">
        <w:t xml:space="preserve"> </w:t>
      </w:r>
      <w:r>
        <w:t>определены три стратегических координационных центра для включения гендерной проблем</w:t>
      </w:r>
      <w:r>
        <w:t>а</w:t>
      </w:r>
      <w:r>
        <w:t>тики в пр</w:t>
      </w:r>
      <w:r>
        <w:t>о</w:t>
      </w:r>
      <w:r>
        <w:t>цесс развития людских ресурсов (РЛР):</w:t>
      </w:r>
      <w:r w:rsidRPr="009627F2">
        <w:t xml:space="preserve"> </w:t>
      </w:r>
      <w:r>
        <w:t>Министерство</w:t>
      </w:r>
      <w:r w:rsidRPr="009627F2">
        <w:t xml:space="preserve"> </w:t>
      </w:r>
      <w:r>
        <w:t>иностранных</w:t>
      </w:r>
      <w:r w:rsidRPr="009627F2">
        <w:t xml:space="preserve"> </w:t>
      </w:r>
      <w:r>
        <w:t>дел</w:t>
      </w:r>
      <w:r w:rsidRPr="009627F2">
        <w:t xml:space="preserve">, </w:t>
      </w:r>
      <w:r>
        <w:t>планирования</w:t>
      </w:r>
      <w:r w:rsidRPr="009627F2">
        <w:t xml:space="preserve"> </w:t>
      </w:r>
      <w:r>
        <w:t>и</w:t>
      </w:r>
      <w:r w:rsidRPr="009627F2">
        <w:t xml:space="preserve"> </w:t>
      </w:r>
      <w:r>
        <w:t>окружающей</w:t>
      </w:r>
      <w:r w:rsidRPr="009627F2">
        <w:t xml:space="preserve"> </w:t>
      </w:r>
      <w:r>
        <w:t>среды</w:t>
      </w:r>
      <w:r w:rsidRPr="009627F2">
        <w:t xml:space="preserve"> (</w:t>
      </w:r>
      <w:r>
        <w:t>МИДПОС</w:t>
      </w:r>
      <w:r w:rsidRPr="009627F2">
        <w:t xml:space="preserve">), </w:t>
      </w:r>
      <w:r>
        <w:t>Министерство государс</w:t>
      </w:r>
      <w:r>
        <w:t>т</w:t>
      </w:r>
      <w:r>
        <w:t xml:space="preserve">венного управления и развития рабочей силы </w:t>
      </w:r>
      <w:r w:rsidRPr="009627F2">
        <w:t>(</w:t>
      </w:r>
      <w:r>
        <w:t>МГУРРС</w:t>
      </w:r>
      <w:r w:rsidRPr="009627F2">
        <w:t xml:space="preserve">) </w:t>
      </w:r>
      <w:r>
        <w:t>и Сейшельский инст</w:t>
      </w:r>
      <w:r>
        <w:t>и</w:t>
      </w:r>
      <w:r>
        <w:t>тут управления</w:t>
      </w:r>
      <w:r w:rsidRPr="009627F2">
        <w:t xml:space="preserve"> (</w:t>
      </w:r>
      <w:r>
        <w:t>СИУ</w:t>
      </w:r>
      <w:r w:rsidRPr="009627F2">
        <w:t xml:space="preserve">). </w:t>
      </w:r>
      <w:r>
        <w:t>МИДПОС</w:t>
      </w:r>
      <w:r w:rsidRPr="00CB688C">
        <w:t xml:space="preserve"> </w:t>
      </w:r>
      <w:r>
        <w:t>несло ответственность за интеграцию ге</w:t>
      </w:r>
      <w:r>
        <w:t>н</w:t>
      </w:r>
      <w:r>
        <w:t>дерных аспектов в политику, а также за планирование и координацию учета гендерных проблем, включая подбор источников финансирования</w:t>
      </w:r>
      <w:r w:rsidRPr="00CB688C">
        <w:t xml:space="preserve">. </w:t>
      </w:r>
      <w:r>
        <w:t>МГУРРС</w:t>
      </w:r>
      <w:r w:rsidRPr="00B30F14">
        <w:t xml:space="preserve"> </w:t>
      </w:r>
      <w:r>
        <w:t>было</w:t>
      </w:r>
      <w:r w:rsidRPr="00B30F14">
        <w:t xml:space="preserve"> </w:t>
      </w:r>
      <w:r>
        <w:t>ответственно</w:t>
      </w:r>
      <w:r w:rsidRPr="00B30F14">
        <w:t xml:space="preserve"> </w:t>
      </w:r>
      <w:r>
        <w:t>за</w:t>
      </w:r>
      <w:r w:rsidRPr="00B30F14">
        <w:t xml:space="preserve"> </w:t>
      </w:r>
      <w:r>
        <w:t>обеспечение</w:t>
      </w:r>
      <w:r w:rsidRPr="00B30F14">
        <w:t xml:space="preserve"> </w:t>
      </w:r>
      <w:r>
        <w:t>интеграции</w:t>
      </w:r>
      <w:r w:rsidRPr="00B30F14">
        <w:t xml:space="preserve"> </w:t>
      </w:r>
      <w:r>
        <w:t>гендерных</w:t>
      </w:r>
      <w:r w:rsidRPr="00B30F14">
        <w:t xml:space="preserve"> </w:t>
      </w:r>
      <w:r>
        <w:t>вопросов</w:t>
      </w:r>
      <w:r w:rsidRPr="00B30F14">
        <w:t xml:space="preserve"> </w:t>
      </w:r>
      <w:r>
        <w:t>во</w:t>
      </w:r>
      <w:r w:rsidRPr="00B30F14">
        <w:t xml:space="preserve"> </w:t>
      </w:r>
      <w:r>
        <w:t>все</w:t>
      </w:r>
      <w:r w:rsidRPr="00B30F14">
        <w:t xml:space="preserve"> </w:t>
      </w:r>
      <w:r>
        <w:t>пр</w:t>
      </w:r>
      <w:r>
        <w:t>о</w:t>
      </w:r>
      <w:r>
        <w:t>граммы</w:t>
      </w:r>
      <w:r w:rsidRPr="00B30F14">
        <w:t xml:space="preserve"> </w:t>
      </w:r>
      <w:r>
        <w:t>развития</w:t>
      </w:r>
      <w:r w:rsidRPr="00B30F14">
        <w:t xml:space="preserve"> </w:t>
      </w:r>
      <w:r>
        <w:t>людских</w:t>
      </w:r>
      <w:r w:rsidRPr="00B30F14">
        <w:t xml:space="preserve"> </w:t>
      </w:r>
      <w:r>
        <w:t>ресурсов</w:t>
      </w:r>
      <w:r w:rsidRPr="00B30F14">
        <w:t xml:space="preserve"> </w:t>
      </w:r>
      <w:r>
        <w:t>на</w:t>
      </w:r>
      <w:r w:rsidRPr="00B30F14">
        <w:t xml:space="preserve"> </w:t>
      </w:r>
      <w:r>
        <w:t>отраслевом</w:t>
      </w:r>
      <w:r w:rsidRPr="00B30F14">
        <w:t xml:space="preserve"> </w:t>
      </w:r>
      <w:r>
        <w:t>уровне,</w:t>
      </w:r>
      <w:r w:rsidRPr="00B30F14">
        <w:t xml:space="preserve"> </w:t>
      </w:r>
      <w:r>
        <w:t>а</w:t>
      </w:r>
      <w:r w:rsidRPr="00B30F14">
        <w:t xml:space="preserve"> </w:t>
      </w:r>
      <w:r>
        <w:t>роль</w:t>
      </w:r>
      <w:r w:rsidRPr="00B30F14">
        <w:t xml:space="preserve"> </w:t>
      </w:r>
      <w:r>
        <w:t>СИУ</w:t>
      </w:r>
      <w:r w:rsidRPr="00B30F14">
        <w:t xml:space="preserve"> </w:t>
      </w:r>
      <w:r>
        <w:t>закл</w:t>
      </w:r>
      <w:r>
        <w:t>ю</w:t>
      </w:r>
      <w:r>
        <w:t>чалась</w:t>
      </w:r>
      <w:r w:rsidRPr="00B30F14">
        <w:t xml:space="preserve"> </w:t>
      </w:r>
      <w:r>
        <w:t>в наращивании потенциала по решению гендерных вопросов и повыш</w:t>
      </w:r>
      <w:r>
        <w:t>е</w:t>
      </w:r>
      <w:r>
        <w:t>нии компетенции на организационном уровне посредством своей учрежденч</w:t>
      </w:r>
      <w:r>
        <w:t>е</w:t>
      </w:r>
      <w:r>
        <w:t>ской функции по обучению без отрыва от производства и совершенствования методов управления</w:t>
      </w:r>
      <w:r w:rsidRPr="00B30F14">
        <w:t>.</w:t>
      </w:r>
      <w:r>
        <w:t xml:space="preserve"> Вместо создания новых механизмов по решению генде</w:t>
      </w:r>
      <w:r>
        <w:t>р</w:t>
      </w:r>
      <w:r>
        <w:t>ной проблематики ответственность за учет гендерных вопросов на институци</w:t>
      </w:r>
      <w:r>
        <w:t>о</w:t>
      </w:r>
      <w:r>
        <w:t>нальном уровне была возложена на подразделения по РЛР</w:t>
      </w:r>
      <w:r w:rsidRPr="007405EC">
        <w:t xml:space="preserve"> </w:t>
      </w:r>
      <w:r>
        <w:t>в рамках каждого министерства</w:t>
      </w:r>
      <w:r w:rsidRPr="007405EC">
        <w:t>.</w:t>
      </w:r>
    </w:p>
    <w:p w:rsidR="00521004" w:rsidRPr="00626A82" w:rsidRDefault="00521004" w:rsidP="006D76D8">
      <w:pPr>
        <w:pStyle w:val="SingleTxtGR"/>
      </w:pPr>
      <w:r w:rsidRPr="005048B7">
        <w:t>114.</w:t>
      </w:r>
      <w:r w:rsidRPr="005048B7">
        <w:tab/>
      </w:r>
      <w:r>
        <w:t>Планы</w:t>
      </w:r>
      <w:r w:rsidRPr="005048B7">
        <w:t xml:space="preserve"> </w:t>
      </w:r>
      <w:r>
        <w:t>по</w:t>
      </w:r>
      <w:r w:rsidRPr="005048B7">
        <w:t xml:space="preserve"> </w:t>
      </w:r>
      <w:r>
        <w:t>интеграции</w:t>
      </w:r>
      <w:r w:rsidRPr="005048B7">
        <w:t xml:space="preserve"> </w:t>
      </w:r>
      <w:r>
        <w:t>гендерных</w:t>
      </w:r>
      <w:r w:rsidRPr="005048B7">
        <w:t xml:space="preserve"> </w:t>
      </w:r>
      <w:r>
        <w:t>вопросов</w:t>
      </w:r>
      <w:r w:rsidRPr="005048B7">
        <w:t xml:space="preserve"> </w:t>
      </w:r>
      <w:r>
        <w:t>имели</w:t>
      </w:r>
      <w:r w:rsidRPr="005048B7">
        <w:t xml:space="preserve"> </w:t>
      </w:r>
      <w:r>
        <w:t>определенный</w:t>
      </w:r>
      <w:r w:rsidRPr="005048B7">
        <w:t xml:space="preserve"> </w:t>
      </w:r>
      <w:r>
        <w:t>успех</w:t>
      </w:r>
      <w:r w:rsidRPr="005048B7">
        <w:t xml:space="preserve"> </w:t>
      </w:r>
      <w:r>
        <w:t>благодаря</w:t>
      </w:r>
      <w:r w:rsidRPr="005048B7">
        <w:t xml:space="preserve"> </w:t>
      </w:r>
      <w:r>
        <w:t>нескольким</w:t>
      </w:r>
      <w:r w:rsidRPr="005048B7">
        <w:t xml:space="preserve"> </w:t>
      </w:r>
      <w:r>
        <w:t>приверженным</w:t>
      </w:r>
      <w:r w:rsidRPr="005048B7">
        <w:t xml:space="preserve"> </w:t>
      </w:r>
      <w:r>
        <w:t>своему</w:t>
      </w:r>
      <w:r w:rsidRPr="005048B7">
        <w:t xml:space="preserve"> </w:t>
      </w:r>
      <w:r>
        <w:t>делу</w:t>
      </w:r>
      <w:r w:rsidRPr="005048B7">
        <w:t xml:space="preserve"> </w:t>
      </w:r>
      <w:r>
        <w:t>женщинам</w:t>
      </w:r>
      <w:r w:rsidRPr="005048B7">
        <w:t xml:space="preserve"> </w:t>
      </w:r>
      <w:r>
        <w:t>и</w:t>
      </w:r>
      <w:r w:rsidRPr="005048B7">
        <w:t xml:space="preserve"> </w:t>
      </w:r>
      <w:r>
        <w:t>синергизму, созданному Пекинской конференцией, однако имели место и недостатки, в</w:t>
      </w:r>
      <w:r>
        <w:t>ы</w:t>
      </w:r>
      <w:r>
        <w:t>званные нехваткой квалифицированных сотрудников и недостаточным фина</w:t>
      </w:r>
      <w:r>
        <w:t>н</w:t>
      </w:r>
      <w:r>
        <w:t>сированием подразделений по РЛР, что не дало возможности в полном объеме реализовать программу</w:t>
      </w:r>
      <w:r w:rsidRPr="005048B7">
        <w:t xml:space="preserve">. </w:t>
      </w:r>
      <w:r>
        <w:t>Координация</w:t>
      </w:r>
      <w:r w:rsidRPr="00626A82">
        <w:t xml:space="preserve"> </w:t>
      </w:r>
      <w:r>
        <w:t>на</w:t>
      </w:r>
      <w:r w:rsidRPr="00626A82">
        <w:t xml:space="preserve"> </w:t>
      </w:r>
      <w:r>
        <w:t>национальном</w:t>
      </w:r>
      <w:r w:rsidRPr="00626A82">
        <w:t xml:space="preserve"> </w:t>
      </w:r>
      <w:r>
        <w:t>уровне</w:t>
      </w:r>
      <w:r w:rsidRPr="00626A82">
        <w:t xml:space="preserve"> </w:t>
      </w:r>
      <w:r>
        <w:t>также</w:t>
      </w:r>
      <w:r w:rsidRPr="00626A82">
        <w:t xml:space="preserve"> </w:t>
      </w:r>
      <w:r>
        <w:t>пострад</w:t>
      </w:r>
      <w:r>
        <w:t>а</w:t>
      </w:r>
      <w:r>
        <w:t>ла от перестановок ключевых кадров, отсутствия четких мандатов у различных координационных центров и реструктуризации правительства</w:t>
      </w:r>
      <w:r w:rsidRPr="00626A82">
        <w:t xml:space="preserve">. </w:t>
      </w:r>
      <w:r>
        <w:t>В</w:t>
      </w:r>
      <w:r w:rsidRPr="00626A82">
        <w:t xml:space="preserve"> 1998 </w:t>
      </w:r>
      <w:r>
        <w:t>году</w:t>
      </w:r>
      <w:r w:rsidRPr="00626A82">
        <w:t xml:space="preserve"> </w:t>
      </w:r>
      <w:r>
        <w:t>о</w:t>
      </w:r>
      <w:r>
        <w:t>т</w:t>
      </w:r>
      <w:r>
        <w:t>ветственность</w:t>
      </w:r>
      <w:r w:rsidRPr="00626A82">
        <w:t xml:space="preserve"> </w:t>
      </w:r>
      <w:r>
        <w:t>за</w:t>
      </w:r>
      <w:r w:rsidRPr="00626A82">
        <w:t xml:space="preserve"> </w:t>
      </w:r>
      <w:r>
        <w:t>гендерные</w:t>
      </w:r>
      <w:r w:rsidRPr="00626A82">
        <w:t xml:space="preserve"> </w:t>
      </w:r>
      <w:r>
        <w:t>вопросы</w:t>
      </w:r>
      <w:r w:rsidRPr="00626A82">
        <w:t xml:space="preserve"> </w:t>
      </w:r>
      <w:r>
        <w:t>была</w:t>
      </w:r>
      <w:r w:rsidRPr="00626A82">
        <w:t xml:space="preserve"> </w:t>
      </w:r>
      <w:r>
        <w:t>возложена</w:t>
      </w:r>
      <w:r w:rsidRPr="00626A82">
        <w:t xml:space="preserve"> </w:t>
      </w:r>
      <w:r>
        <w:t>на</w:t>
      </w:r>
      <w:r w:rsidRPr="00626A82">
        <w:t xml:space="preserve"> </w:t>
      </w:r>
      <w:r>
        <w:t>Министерство</w:t>
      </w:r>
      <w:r w:rsidRPr="00626A82">
        <w:t xml:space="preserve"> </w:t>
      </w:r>
      <w:r>
        <w:t>соц</w:t>
      </w:r>
      <w:r>
        <w:t>и</w:t>
      </w:r>
      <w:r>
        <w:t>альных</w:t>
      </w:r>
      <w:r w:rsidRPr="00626A82">
        <w:t xml:space="preserve"> </w:t>
      </w:r>
      <w:r>
        <w:t>дел</w:t>
      </w:r>
      <w:r w:rsidRPr="00626A82">
        <w:t xml:space="preserve"> </w:t>
      </w:r>
      <w:r>
        <w:t>и</w:t>
      </w:r>
      <w:r w:rsidRPr="00626A82">
        <w:t xml:space="preserve"> </w:t>
      </w:r>
      <w:r>
        <w:t>развития рабочей силы</w:t>
      </w:r>
      <w:r w:rsidRPr="00626A82">
        <w:t>.</w:t>
      </w:r>
    </w:p>
    <w:p w:rsidR="00521004" w:rsidRDefault="00521004" w:rsidP="006D76D8">
      <w:pPr>
        <w:pStyle w:val="SingleTxtGR"/>
      </w:pPr>
      <w:r w:rsidRPr="00362EE1">
        <w:t>115.</w:t>
      </w:r>
      <w:r w:rsidRPr="00362EE1">
        <w:tab/>
      </w:r>
      <w:r>
        <w:t>В</w:t>
      </w:r>
      <w:r w:rsidRPr="00362EE1">
        <w:t xml:space="preserve"> 2001 </w:t>
      </w:r>
      <w:r>
        <w:t>году</w:t>
      </w:r>
      <w:r w:rsidRPr="00362EE1">
        <w:t xml:space="preserve"> </w:t>
      </w:r>
      <w:r>
        <w:t>гендерное</w:t>
      </w:r>
      <w:r w:rsidRPr="00362EE1">
        <w:t xml:space="preserve"> </w:t>
      </w:r>
      <w:r>
        <w:t>досье</w:t>
      </w:r>
      <w:r w:rsidRPr="00362EE1">
        <w:t xml:space="preserve"> </w:t>
      </w:r>
      <w:r>
        <w:t>было</w:t>
      </w:r>
      <w:r w:rsidRPr="00362EE1">
        <w:t xml:space="preserve"> </w:t>
      </w:r>
      <w:r>
        <w:t>вновь</w:t>
      </w:r>
      <w:r w:rsidRPr="00362EE1">
        <w:t xml:space="preserve"> </w:t>
      </w:r>
      <w:r>
        <w:t>передано</w:t>
      </w:r>
      <w:r w:rsidRPr="00362EE1">
        <w:t xml:space="preserve"> </w:t>
      </w:r>
      <w:r>
        <w:t>в</w:t>
      </w:r>
      <w:r w:rsidRPr="00362EE1">
        <w:t xml:space="preserve"> </w:t>
      </w:r>
      <w:r>
        <w:t>Отдел</w:t>
      </w:r>
      <w:r w:rsidRPr="00362EE1">
        <w:t xml:space="preserve"> </w:t>
      </w:r>
      <w:r>
        <w:t>социального</w:t>
      </w:r>
      <w:r w:rsidRPr="00362EE1">
        <w:t xml:space="preserve"> </w:t>
      </w:r>
      <w:r>
        <w:t>развития</w:t>
      </w:r>
      <w:r w:rsidRPr="00362EE1">
        <w:t xml:space="preserve"> </w:t>
      </w:r>
      <w:r>
        <w:t>Министерства социальных дел и занятости, в штате которого был один</w:t>
      </w:r>
      <w:r w:rsidRPr="00CB59CD">
        <w:t xml:space="preserve"> </w:t>
      </w:r>
      <w:r>
        <w:t>сотрудник</w:t>
      </w:r>
      <w:r w:rsidRPr="00CB59CD">
        <w:t xml:space="preserve">. </w:t>
      </w:r>
      <w:r>
        <w:t>Подразделение</w:t>
      </w:r>
      <w:r w:rsidRPr="00281579">
        <w:t xml:space="preserve"> </w:t>
      </w:r>
      <w:r>
        <w:t>по</w:t>
      </w:r>
      <w:r w:rsidRPr="00281579">
        <w:t xml:space="preserve"> </w:t>
      </w:r>
      <w:r>
        <w:t>гендерным</w:t>
      </w:r>
      <w:r w:rsidRPr="00281579">
        <w:t xml:space="preserve"> </w:t>
      </w:r>
      <w:r>
        <w:t>вопросам</w:t>
      </w:r>
      <w:r w:rsidRPr="00281579">
        <w:t xml:space="preserve"> </w:t>
      </w:r>
      <w:r>
        <w:t>прошло</w:t>
      </w:r>
      <w:r w:rsidRPr="00281579">
        <w:t xml:space="preserve"> </w:t>
      </w:r>
      <w:r>
        <w:t>еще</w:t>
      </w:r>
      <w:r w:rsidRPr="00281579">
        <w:t xml:space="preserve"> </w:t>
      </w:r>
      <w:r>
        <w:t>через</w:t>
      </w:r>
      <w:r w:rsidRPr="00281579">
        <w:t xml:space="preserve"> </w:t>
      </w:r>
      <w:r>
        <w:t>н</w:t>
      </w:r>
      <w:r>
        <w:t>е</w:t>
      </w:r>
      <w:r>
        <w:t>сколько</w:t>
      </w:r>
      <w:r w:rsidRPr="00281579">
        <w:t xml:space="preserve"> </w:t>
      </w:r>
      <w:r>
        <w:t>фаз</w:t>
      </w:r>
      <w:r w:rsidRPr="00281579">
        <w:t xml:space="preserve"> </w:t>
      </w:r>
      <w:r>
        <w:t>структуризации,</w:t>
      </w:r>
      <w:r w:rsidRPr="00281579">
        <w:t xml:space="preserve"> </w:t>
      </w:r>
      <w:r>
        <w:t>и</w:t>
      </w:r>
      <w:r w:rsidRPr="00281579">
        <w:t xml:space="preserve"> </w:t>
      </w:r>
      <w:r>
        <w:t>в</w:t>
      </w:r>
      <w:r w:rsidRPr="00281579">
        <w:t xml:space="preserve"> </w:t>
      </w:r>
      <w:r>
        <w:t>настоящее</w:t>
      </w:r>
      <w:r w:rsidRPr="00281579">
        <w:t xml:space="preserve"> </w:t>
      </w:r>
      <w:r>
        <w:t>время</w:t>
      </w:r>
      <w:r w:rsidRPr="00281579">
        <w:t xml:space="preserve"> </w:t>
      </w:r>
      <w:r>
        <w:t>оно</w:t>
      </w:r>
      <w:r w:rsidRPr="00281579">
        <w:t xml:space="preserve"> </w:t>
      </w:r>
      <w:r>
        <w:t>находится в</w:t>
      </w:r>
      <w:r w:rsidRPr="00281579">
        <w:t xml:space="preserve"> </w:t>
      </w:r>
      <w:r>
        <w:t>Министерс</w:t>
      </w:r>
      <w:r>
        <w:t>т</w:t>
      </w:r>
      <w:r>
        <w:t>ве</w:t>
      </w:r>
      <w:r w:rsidRPr="00281579">
        <w:t xml:space="preserve"> </w:t>
      </w:r>
      <w:r>
        <w:t>здравоохранения</w:t>
      </w:r>
      <w:r w:rsidRPr="00281579">
        <w:t xml:space="preserve"> </w:t>
      </w:r>
      <w:r>
        <w:t>и</w:t>
      </w:r>
      <w:r w:rsidRPr="00281579">
        <w:t xml:space="preserve"> </w:t>
      </w:r>
      <w:r>
        <w:t>социального</w:t>
      </w:r>
      <w:r w:rsidRPr="00281579">
        <w:t xml:space="preserve"> </w:t>
      </w:r>
      <w:r>
        <w:t>развития</w:t>
      </w:r>
      <w:r w:rsidRPr="00281579">
        <w:t>.</w:t>
      </w:r>
    </w:p>
    <w:p w:rsidR="006D76D8" w:rsidRPr="00281579" w:rsidRDefault="006D76D8" w:rsidP="006D76D8">
      <w:pPr>
        <w:pStyle w:val="H23GR"/>
      </w:pPr>
      <w:r>
        <w:br w:type="page"/>
      </w:r>
      <w:r w:rsidRPr="00076B8F">
        <w:rPr>
          <w:b w:val="0"/>
        </w:rPr>
        <w:tab/>
      </w:r>
      <w:r w:rsidRPr="00076B8F">
        <w:rPr>
          <w:b w:val="0"/>
        </w:rPr>
        <w:tab/>
        <w:t>Вставка 2</w:t>
      </w:r>
      <w:r w:rsidR="00076B8F" w:rsidRPr="00076B8F">
        <w:rPr>
          <w:b w:val="0"/>
        </w:rPr>
        <w:br/>
      </w:r>
      <w:r w:rsidRPr="00D57F64">
        <w:t>Местонахождение гендерного досье</w:t>
      </w:r>
    </w:p>
    <w:tbl>
      <w:tblPr>
        <w:tblW w:w="0" w:type="auto"/>
        <w:jc w:val="center"/>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21004" w:rsidRPr="00281579" w:rsidTr="006D76D8">
        <w:tblPrEx>
          <w:tblCellMar>
            <w:top w:w="0" w:type="dxa"/>
            <w:bottom w:w="0" w:type="dxa"/>
          </w:tblCellMar>
        </w:tblPrEx>
        <w:trPr>
          <w:jc w:val="center"/>
        </w:trPr>
        <w:tc>
          <w:tcPr>
            <w:tcW w:w="7654" w:type="dxa"/>
            <w:tcBorders>
              <w:top w:val="single" w:sz="4" w:space="0" w:color="auto"/>
              <w:bottom w:val="nil"/>
            </w:tcBorders>
            <w:shd w:val="clear" w:color="auto" w:fill="auto"/>
            <w:tcMar>
              <w:left w:w="142" w:type="dxa"/>
              <w:right w:w="142" w:type="dxa"/>
            </w:tcMar>
          </w:tcPr>
          <w:p w:rsidR="00521004" w:rsidRPr="0014717E" w:rsidRDefault="00521004" w:rsidP="008E2F11">
            <w:pPr>
              <w:spacing w:before="120" w:after="120"/>
              <w:ind w:left="306" w:hanging="278"/>
              <w:jc w:val="both"/>
            </w:pPr>
            <w:r>
              <w:t>•</w:t>
            </w:r>
            <w:r w:rsidRPr="0014717E">
              <w:tab/>
            </w:r>
            <w:r>
              <w:t>Министерство иностранных дел, планирования и окружающей среды (1992</w:t>
            </w:r>
            <w:r w:rsidRPr="00DD5182">
              <w:t>−</w:t>
            </w:r>
            <w:r w:rsidRPr="0014717E">
              <w:t>1995</w:t>
            </w:r>
            <w:r>
              <w:t xml:space="preserve"> годы</w:t>
            </w:r>
            <w:r w:rsidRPr="0014717E">
              <w:t>)</w:t>
            </w:r>
            <w:r>
              <w:t>.</w:t>
            </w:r>
          </w:p>
          <w:p w:rsidR="00521004" w:rsidRPr="00A37FC3" w:rsidRDefault="00521004" w:rsidP="00042773">
            <w:pPr>
              <w:spacing w:after="120"/>
              <w:ind w:left="306" w:hanging="278"/>
              <w:jc w:val="both"/>
            </w:pPr>
            <w:r>
              <w:t>•</w:t>
            </w:r>
            <w:r w:rsidRPr="009627F2">
              <w:tab/>
            </w:r>
            <w:r>
              <w:t>Министерство государственного управления и развития рабочей силы</w:t>
            </w:r>
            <w:r w:rsidRPr="009627F2">
              <w:t xml:space="preserve"> (1995</w:t>
            </w:r>
            <w:r w:rsidRPr="00DD5182">
              <w:t>−</w:t>
            </w:r>
            <w:r w:rsidRPr="009627F2">
              <w:t>1998</w:t>
            </w:r>
            <w:r>
              <w:t xml:space="preserve"> годы</w:t>
            </w:r>
            <w:r w:rsidRPr="009627F2">
              <w:t xml:space="preserve">). </w:t>
            </w:r>
            <w:r>
              <w:t>Совместно с</w:t>
            </w:r>
            <w:r w:rsidRPr="00A37FC3">
              <w:t>:</w:t>
            </w:r>
          </w:p>
          <w:p w:rsidR="00521004" w:rsidRPr="00A37FC3" w:rsidRDefault="00521004" w:rsidP="00042773">
            <w:pPr>
              <w:spacing w:after="120"/>
              <w:ind w:left="306" w:hanging="278"/>
              <w:jc w:val="both"/>
            </w:pPr>
            <w:r>
              <w:t>•</w:t>
            </w:r>
            <w:r w:rsidRPr="00A37FC3">
              <w:tab/>
            </w:r>
            <w:r>
              <w:t>Министерством</w:t>
            </w:r>
            <w:r w:rsidRPr="009627F2">
              <w:t xml:space="preserve"> </w:t>
            </w:r>
            <w:r>
              <w:t>иностранных</w:t>
            </w:r>
            <w:r w:rsidRPr="009627F2">
              <w:t xml:space="preserve"> </w:t>
            </w:r>
            <w:r>
              <w:t>дел</w:t>
            </w:r>
            <w:r w:rsidRPr="009627F2">
              <w:t xml:space="preserve">, </w:t>
            </w:r>
            <w:r>
              <w:t>планирования</w:t>
            </w:r>
            <w:r w:rsidRPr="009627F2">
              <w:t xml:space="preserve"> </w:t>
            </w:r>
            <w:r>
              <w:t>и</w:t>
            </w:r>
            <w:r w:rsidRPr="009627F2">
              <w:t xml:space="preserve"> </w:t>
            </w:r>
            <w:r>
              <w:t>окружающей</w:t>
            </w:r>
            <w:r w:rsidRPr="009627F2">
              <w:t xml:space="preserve"> </w:t>
            </w:r>
            <w:r>
              <w:t>среды</w:t>
            </w:r>
            <w:r w:rsidRPr="00A37FC3">
              <w:t xml:space="preserve"> (</w:t>
            </w:r>
            <w:r>
              <w:t>о</w:t>
            </w:r>
            <w:r>
              <w:t>т</w:t>
            </w:r>
            <w:r>
              <w:t>дел международных связей</w:t>
            </w:r>
            <w:r w:rsidRPr="00A37FC3">
              <w:t>)</w:t>
            </w:r>
            <w:r>
              <w:t>.</w:t>
            </w:r>
          </w:p>
          <w:p w:rsidR="00521004" w:rsidRPr="00CB72D0" w:rsidRDefault="00521004" w:rsidP="00042773">
            <w:pPr>
              <w:spacing w:after="120"/>
              <w:ind w:left="306" w:hanging="278"/>
              <w:jc w:val="both"/>
            </w:pPr>
            <w:r>
              <w:t>•</w:t>
            </w:r>
            <w:r w:rsidRPr="00D57F64">
              <w:tab/>
            </w:r>
            <w:r>
              <w:t>Министерство</w:t>
            </w:r>
            <w:r w:rsidR="004E3737">
              <w:t>м</w:t>
            </w:r>
            <w:r w:rsidRPr="00626A82">
              <w:t xml:space="preserve"> </w:t>
            </w:r>
            <w:r>
              <w:t>социальных</w:t>
            </w:r>
            <w:r w:rsidRPr="00626A82">
              <w:t xml:space="preserve"> </w:t>
            </w:r>
            <w:r>
              <w:t>дел</w:t>
            </w:r>
            <w:r w:rsidRPr="00626A82">
              <w:t xml:space="preserve"> </w:t>
            </w:r>
            <w:r>
              <w:t>и</w:t>
            </w:r>
            <w:r w:rsidRPr="00626A82">
              <w:t xml:space="preserve"> </w:t>
            </w:r>
            <w:r>
              <w:t>развития рабочей силы</w:t>
            </w:r>
            <w:r w:rsidRPr="00D57F64">
              <w:t xml:space="preserve">, </w:t>
            </w:r>
            <w:r>
              <w:t>Сейшельский</w:t>
            </w:r>
            <w:r w:rsidRPr="00D57F64">
              <w:t xml:space="preserve"> </w:t>
            </w:r>
            <w:r>
              <w:t>и</w:t>
            </w:r>
            <w:r>
              <w:t>н</w:t>
            </w:r>
            <w:r>
              <w:t>ститут</w:t>
            </w:r>
            <w:r w:rsidRPr="00D57F64">
              <w:t xml:space="preserve"> </w:t>
            </w:r>
            <w:r>
              <w:t>управления (1998</w:t>
            </w:r>
            <w:r w:rsidRPr="00DD5182">
              <w:t>−</w:t>
            </w:r>
            <w:r w:rsidRPr="00D57F64">
              <w:t>2001</w:t>
            </w:r>
            <w:r>
              <w:t xml:space="preserve"> годы</w:t>
            </w:r>
            <w:r w:rsidRPr="00D57F64">
              <w:t xml:space="preserve">). </w:t>
            </w:r>
            <w:r>
              <w:t>Досье ведется совместно с</w:t>
            </w:r>
            <w:r w:rsidRPr="00CB72D0">
              <w:t>:</w:t>
            </w:r>
          </w:p>
          <w:p w:rsidR="00521004" w:rsidRPr="00CB72D0" w:rsidRDefault="00521004" w:rsidP="00042773">
            <w:pPr>
              <w:spacing w:after="120"/>
              <w:ind w:left="306" w:hanging="278"/>
              <w:jc w:val="both"/>
            </w:pPr>
            <w:r>
              <w:t>•</w:t>
            </w:r>
            <w:r w:rsidRPr="00CB72D0">
              <w:tab/>
            </w:r>
            <w:r>
              <w:t>Министерством экономического планирования</w:t>
            </w:r>
            <w:r w:rsidRPr="00CB72D0">
              <w:t xml:space="preserve"> (</w:t>
            </w:r>
            <w:r>
              <w:t>уровень политики и план</w:t>
            </w:r>
            <w:r>
              <w:t>и</w:t>
            </w:r>
            <w:r>
              <w:t>рования</w:t>
            </w:r>
            <w:r w:rsidRPr="00CB72D0">
              <w:t>)</w:t>
            </w:r>
            <w:r>
              <w:t xml:space="preserve"> и</w:t>
            </w:r>
          </w:p>
          <w:p w:rsidR="00521004" w:rsidRPr="00A5077D" w:rsidRDefault="00521004" w:rsidP="00042773">
            <w:pPr>
              <w:spacing w:after="120"/>
              <w:ind w:left="306" w:hanging="278"/>
              <w:jc w:val="both"/>
            </w:pPr>
            <w:r>
              <w:t>•</w:t>
            </w:r>
            <w:r w:rsidRPr="00A5077D">
              <w:tab/>
            </w:r>
            <w:r>
              <w:t>Министерством</w:t>
            </w:r>
            <w:r w:rsidRPr="00A5077D">
              <w:t xml:space="preserve"> </w:t>
            </w:r>
            <w:r>
              <w:t>иностранных</w:t>
            </w:r>
            <w:r w:rsidRPr="00A5077D">
              <w:t xml:space="preserve"> </w:t>
            </w:r>
            <w:r>
              <w:t>дел</w:t>
            </w:r>
            <w:r w:rsidRPr="00A5077D">
              <w:t xml:space="preserve"> (</w:t>
            </w:r>
            <w:r>
              <w:t>отдел международных связей и источн</w:t>
            </w:r>
            <w:r>
              <w:t>и</w:t>
            </w:r>
            <w:r>
              <w:t>ки финансирования проектов</w:t>
            </w:r>
            <w:r w:rsidRPr="00A5077D">
              <w:t>).</w:t>
            </w:r>
          </w:p>
          <w:p w:rsidR="00521004" w:rsidRPr="002B2415" w:rsidRDefault="00521004" w:rsidP="00042773">
            <w:pPr>
              <w:spacing w:after="120"/>
              <w:ind w:left="306" w:hanging="278"/>
              <w:jc w:val="both"/>
            </w:pPr>
            <w:r>
              <w:t>•</w:t>
            </w:r>
            <w:r w:rsidRPr="002B2415">
              <w:tab/>
            </w:r>
            <w:r>
              <w:t>Министерство социальных дел и занятости</w:t>
            </w:r>
            <w:r w:rsidRPr="002B2415">
              <w:t xml:space="preserve">, </w:t>
            </w:r>
            <w:r>
              <w:t>Отдел</w:t>
            </w:r>
            <w:r w:rsidRPr="002B2415">
              <w:t xml:space="preserve"> </w:t>
            </w:r>
            <w:r>
              <w:t>социального</w:t>
            </w:r>
            <w:r w:rsidRPr="002B2415">
              <w:t xml:space="preserve"> </w:t>
            </w:r>
            <w:r>
              <w:t>развития</w:t>
            </w:r>
            <w:r w:rsidRPr="002B2415">
              <w:t xml:space="preserve">, </w:t>
            </w:r>
            <w:r>
              <w:t>подразделение по гендерным вопросам (2001</w:t>
            </w:r>
            <w:r w:rsidRPr="00DD5182">
              <w:t>−</w:t>
            </w:r>
            <w:r w:rsidRPr="002B2415">
              <w:t>2005</w:t>
            </w:r>
            <w:r>
              <w:t xml:space="preserve"> годы</w:t>
            </w:r>
            <w:r w:rsidRPr="002B2415">
              <w:t>)</w:t>
            </w:r>
            <w:r>
              <w:t>.</w:t>
            </w:r>
          </w:p>
          <w:p w:rsidR="00521004" w:rsidRPr="00F52EC0" w:rsidRDefault="00521004" w:rsidP="00042773">
            <w:pPr>
              <w:spacing w:after="120"/>
              <w:ind w:left="306" w:hanging="278"/>
              <w:jc w:val="both"/>
            </w:pPr>
            <w:r>
              <w:t>•</w:t>
            </w:r>
            <w:r w:rsidRPr="00F52EC0">
              <w:tab/>
            </w:r>
            <w:r>
              <w:t>Министерство здравоохранения и социального</w:t>
            </w:r>
            <w:r w:rsidRPr="00F52EC0">
              <w:t xml:space="preserve"> </w:t>
            </w:r>
            <w:r>
              <w:t>обеспечения</w:t>
            </w:r>
            <w:r w:rsidRPr="00F52EC0">
              <w:t xml:space="preserve">, </w:t>
            </w:r>
            <w:r>
              <w:t>Секретариат</w:t>
            </w:r>
            <w:r w:rsidRPr="00F52EC0">
              <w:t xml:space="preserve"> </w:t>
            </w:r>
            <w:r>
              <w:t>по</w:t>
            </w:r>
            <w:r w:rsidRPr="00F52EC0">
              <w:t xml:space="preserve"> </w:t>
            </w:r>
            <w:r>
              <w:t>гендерным</w:t>
            </w:r>
            <w:r w:rsidRPr="00F52EC0">
              <w:t xml:space="preserve"> </w:t>
            </w:r>
            <w:r>
              <w:t>вопросам</w:t>
            </w:r>
            <w:r w:rsidRPr="00F52EC0">
              <w:t xml:space="preserve"> (2006 </w:t>
            </w:r>
            <w:r>
              <w:t>год</w:t>
            </w:r>
            <w:r w:rsidRPr="00F52EC0">
              <w:t>).</w:t>
            </w:r>
          </w:p>
          <w:p w:rsidR="00521004" w:rsidRPr="00281579" w:rsidRDefault="00521004" w:rsidP="00042773">
            <w:pPr>
              <w:spacing w:after="120"/>
              <w:ind w:left="306" w:hanging="278"/>
              <w:jc w:val="both"/>
            </w:pPr>
            <w:r>
              <w:t>•</w:t>
            </w:r>
            <w:r w:rsidRPr="00281579">
              <w:tab/>
            </w:r>
            <w:r>
              <w:t>Министерство здравоохранения и социального развития</w:t>
            </w:r>
            <w:r w:rsidRPr="00281579">
              <w:t xml:space="preserve">, </w:t>
            </w:r>
            <w:r>
              <w:t>Секретариат по гендерным вопросам</w:t>
            </w:r>
            <w:r w:rsidRPr="00281579">
              <w:t xml:space="preserve"> (</w:t>
            </w:r>
            <w:r>
              <w:t xml:space="preserve">с </w:t>
            </w:r>
            <w:r w:rsidRPr="00281579">
              <w:t>2007</w:t>
            </w:r>
            <w:r>
              <w:t xml:space="preserve"> года по настоящее время</w:t>
            </w:r>
            <w:r w:rsidRPr="00281579">
              <w:t>).</w:t>
            </w:r>
          </w:p>
        </w:tc>
      </w:tr>
      <w:tr w:rsidR="00521004" w:rsidRPr="00281579" w:rsidTr="006D76D8">
        <w:tblPrEx>
          <w:tblCellMar>
            <w:top w:w="0" w:type="dxa"/>
            <w:bottom w:w="0" w:type="dxa"/>
          </w:tblCellMar>
        </w:tblPrEx>
        <w:trPr>
          <w:trHeight w:hRule="exact" w:val="20"/>
          <w:jc w:val="center"/>
        </w:trPr>
        <w:tc>
          <w:tcPr>
            <w:tcW w:w="7654" w:type="dxa"/>
            <w:tcBorders>
              <w:top w:val="nil"/>
            </w:tcBorders>
            <w:shd w:val="clear" w:color="auto" w:fill="auto"/>
          </w:tcPr>
          <w:p w:rsidR="00521004" w:rsidRPr="00281579" w:rsidRDefault="00521004" w:rsidP="005C4362">
            <w:pPr>
              <w:spacing w:line="240" w:lineRule="auto"/>
            </w:pPr>
          </w:p>
        </w:tc>
      </w:tr>
    </w:tbl>
    <w:p w:rsidR="00521004" w:rsidRPr="006A5022" w:rsidRDefault="00521004" w:rsidP="004E3737">
      <w:pPr>
        <w:pStyle w:val="SingleTxtGR"/>
        <w:spacing w:before="120"/>
      </w:pPr>
      <w:r w:rsidRPr="00B1101F">
        <w:t>116.</w:t>
      </w:r>
      <w:r w:rsidRPr="00B1101F">
        <w:tab/>
      </w:r>
      <w:r>
        <w:t>После</w:t>
      </w:r>
      <w:r w:rsidRPr="00B1101F">
        <w:t xml:space="preserve"> </w:t>
      </w:r>
      <w:r>
        <w:t>лоббирования</w:t>
      </w:r>
      <w:r w:rsidRPr="00B1101F">
        <w:t xml:space="preserve"> </w:t>
      </w:r>
      <w:r>
        <w:t>на</w:t>
      </w:r>
      <w:r w:rsidRPr="00B1101F">
        <w:t xml:space="preserve"> </w:t>
      </w:r>
      <w:r>
        <w:t>высоком</w:t>
      </w:r>
      <w:r w:rsidRPr="00B1101F">
        <w:t xml:space="preserve"> </w:t>
      </w:r>
      <w:r>
        <w:t xml:space="preserve">уровне в </w:t>
      </w:r>
      <w:r w:rsidRPr="00B1101F">
        <w:t>2005</w:t>
      </w:r>
      <w:r>
        <w:t xml:space="preserve"> году бюджет подраздел</w:t>
      </w:r>
      <w:r>
        <w:t>е</w:t>
      </w:r>
      <w:r>
        <w:t>ния по гендерным вопросам в 2006 году вырос в десять раз, что позволило пр</w:t>
      </w:r>
      <w:r>
        <w:t>и</w:t>
      </w:r>
      <w:r>
        <w:t>нять на работу еще двух сотрудников на полную ставку</w:t>
      </w:r>
      <w:r w:rsidRPr="00B1101F">
        <w:t>.</w:t>
      </w:r>
      <w:r>
        <w:t xml:space="preserve"> Это</w:t>
      </w:r>
      <w:r w:rsidRPr="00FE31D0">
        <w:t xml:space="preserve"> </w:t>
      </w:r>
      <w:r>
        <w:t>подразделение</w:t>
      </w:r>
      <w:r w:rsidRPr="00FE31D0">
        <w:t xml:space="preserve"> </w:t>
      </w:r>
      <w:r>
        <w:t>в</w:t>
      </w:r>
      <w:r w:rsidRPr="00FE31D0">
        <w:t xml:space="preserve"> </w:t>
      </w:r>
      <w:r>
        <w:t>настоящее</w:t>
      </w:r>
      <w:r w:rsidRPr="00FE31D0">
        <w:t xml:space="preserve"> </w:t>
      </w:r>
      <w:r>
        <w:t>время</w:t>
      </w:r>
      <w:r w:rsidRPr="00FE31D0">
        <w:t xml:space="preserve"> </w:t>
      </w:r>
      <w:r>
        <w:t>известно</w:t>
      </w:r>
      <w:r w:rsidRPr="00FE31D0">
        <w:t xml:space="preserve"> </w:t>
      </w:r>
      <w:r>
        <w:t>под</w:t>
      </w:r>
      <w:r w:rsidRPr="00FE31D0">
        <w:t xml:space="preserve"> </w:t>
      </w:r>
      <w:r>
        <w:t xml:space="preserve">названием </w:t>
      </w:r>
      <w:r w:rsidRPr="00DD5182">
        <w:t>"</w:t>
      </w:r>
      <w:r>
        <w:t>Секретариат по гендерным вопр</w:t>
      </w:r>
      <w:r>
        <w:t>о</w:t>
      </w:r>
      <w:r>
        <w:t>сам", которое находится при Группе планирования политики Департамента</w:t>
      </w:r>
      <w:r w:rsidRPr="00FE31D0">
        <w:t xml:space="preserve"> </w:t>
      </w:r>
      <w:r>
        <w:t>с</w:t>
      </w:r>
      <w:r>
        <w:t>о</w:t>
      </w:r>
      <w:r>
        <w:t>циального</w:t>
      </w:r>
      <w:r w:rsidRPr="00FE31D0">
        <w:t xml:space="preserve"> </w:t>
      </w:r>
      <w:r>
        <w:t>развития</w:t>
      </w:r>
      <w:r w:rsidRPr="00FE31D0">
        <w:t xml:space="preserve"> </w:t>
      </w:r>
      <w:r>
        <w:t>Министе</w:t>
      </w:r>
      <w:r>
        <w:t>р</w:t>
      </w:r>
      <w:r>
        <w:t>ства здравоохранения и социального развития</w:t>
      </w:r>
      <w:r w:rsidRPr="004E3737">
        <w:rPr>
          <w:rStyle w:val="FootnoteReference"/>
        </w:rPr>
        <w:footnoteReference w:id="29"/>
      </w:r>
      <w:r w:rsidRPr="00FE31D0">
        <w:t>.</w:t>
      </w:r>
      <w:r>
        <w:t xml:space="preserve"> В</w:t>
      </w:r>
      <w:r w:rsidRPr="006A5022">
        <w:t xml:space="preserve"> </w:t>
      </w:r>
      <w:r>
        <w:t>его</w:t>
      </w:r>
      <w:r w:rsidRPr="006A5022">
        <w:t xml:space="preserve"> </w:t>
      </w:r>
      <w:r>
        <w:t>штат</w:t>
      </w:r>
      <w:r w:rsidRPr="006A5022">
        <w:t xml:space="preserve"> </w:t>
      </w:r>
      <w:r>
        <w:t>входят</w:t>
      </w:r>
      <w:r w:rsidRPr="006A5022">
        <w:t xml:space="preserve"> </w:t>
      </w:r>
      <w:r>
        <w:t>два</w:t>
      </w:r>
      <w:r w:rsidRPr="006A5022">
        <w:t xml:space="preserve"> </w:t>
      </w:r>
      <w:r>
        <w:t>старших</w:t>
      </w:r>
      <w:r w:rsidRPr="006A5022">
        <w:t xml:space="preserve"> </w:t>
      </w:r>
      <w:r>
        <w:t>н</w:t>
      </w:r>
      <w:r>
        <w:t>а</w:t>
      </w:r>
      <w:r>
        <w:t>учных</w:t>
      </w:r>
      <w:r w:rsidRPr="006A5022">
        <w:t xml:space="preserve"> </w:t>
      </w:r>
      <w:r>
        <w:t>сотрудника</w:t>
      </w:r>
      <w:r w:rsidRPr="006A5022">
        <w:t xml:space="preserve"> </w:t>
      </w:r>
      <w:r>
        <w:t>на</w:t>
      </w:r>
      <w:r w:rsidRPr="006A5022">
        <w:t xml:space="preserve"> </w:t>
      </w:r>
      <w:r>
        <w:t>полной</w:t>
      </w:r>
      <w:r w:rsidRPr="006A5022">
        <w:t xml:space="preserve"> </w:t>
      </w:r>
      <w:r>
        <w:t>ставке</w:t>
      </w:r>
      <w:r w:rsidRPr="006A5022">
        <w:t xml:space="preserve"> (</w:t>
      </w:r>
      <w:r>
        <w:t>один мужчина и одна женщина</w:t>
      </w:r>
      <w:r w:rsidRPr="006A5022">
        <w:t>)</w:t>
      </w:r>
      <w:r>
        <w:t>, и он подчиняется непосредственно Главному</w:t>
      </w:r>
      <w:r w:rsidRPr="006A5022">
        <w:t xml:space="preserve"> </w:t>
      </w:r>
      <w:r>
        <w:t>секр</w:t>
      </w:r>
      <w:r>
        <w:t>е</w:t>
      </w:r>
      <w:r>
        <w:t>тарю по вопросам социального развития</w:t>
      </w:r>
      <w:r w:rsidRPr="006A5022">
        <w:t>.</w:t>
      </w:r>
    </w:p>
    <w:p w:rsidR="00521004" w:rsidRPr="00632F34" w:rsidRDefault="00521004" w:rsidP="00042773">
      <w:pPr>
        <w:pStyle w:val="SingleTxtGR"/>
      </w:pPr>
      <w:r w:rsidRPr="00C25970">
        <w:t>117.</w:t>
      </w:r>
      <w:r w:rsidRPr="00C25970">
        <w:tab/>
      </w:r>
      <w:r>
        <w:t>Роль</w:t>
      </w:r>
      <w:r w:rsidRPr="00C25970">
        <w:t xml:space="preserve"> </w:t>
      </w:r>
      <w:r>
        <w:t>этого</w:t>
      </w:r>
      <w:r w:rsidRPr="00C25970">
        <w:t xml:space="preserve"> </w:t>
      </w:r>
      <w:r>
        <w:t>подразделения</w:t>
      </w:r>
      <w:r w:rsidRPr="00C25970">
        <w:t xml:space="preserve"> </w:t>
      </w:r>
      <w:r>
        <w:t>заключается</w:t>
      </w:r>
      <w:r w:rsidRPr="00C25970">
        <w:t xml:space="preserve"> </w:t>
      </w:r>
      <w:r>
        <w:t>в</w:t>
      </w:r>
      <w:r w:rsidRPr="00C25970">
        <w:t xml:space="preserve"> </w:t>
      </w:r>
      <w:r>
        <w:t>том</w:t>
      </w:r>
      <w:r w:rsidRPr="00C25970">
        <w:t xml:space="preserve">, </w:t>
      </w:r>
      <w:r>
        <w:t>что</w:t>
      </w:r>
      <w:r w:rsidRPr="00C25970">
        <w:t xml:space="preserve"> </w:t>
      </w:r>
      <w:r>
        <w:t>оно</w:t>
      </w:r>
      <w:r w:rsidRPr="00C25970">
        <w:t xml:space="preserve"> </w:t>
      </w:r>
      <w:r>
        <w:t>действует</w:t>
      </w:r>
      <w:r w:rsidRPr="00C25970">
        <w:t xml:space="preserve"> </w:t>
      </w:r>
      <w:r>
        <w:t>в</w:t>
      </w:r>
      <w:r w:rsidRPr="00C25970">
        <w:t xml:space="preserve"> </w:t>
      </w:r>
      <w:r>
        <w:t>качес</w:t>
      </w:r>
      <w:r>
        <w:t>т</w:t>
      </w:r>
      <w:r>
        <w:t>ве</w:t>
      </w:r>
      <w:r w:rsidRPr="00C25970">
        <w:t xml:space="preserve"> </w:t>
      </w:r>
      <w:r>
        <w:t>постоянного</w:t>
      </w:r>
      <w:r w:rsidRPr="00C25970">
        <w:t xml:space="preserve"> </w:t>
      </w:r>
      <w:r>
        <w:t>ведущего</w:t>
      </w:r>
      <w:r w:rsidRPr="00C25970">
        <w:t xml:space="preserve"> </w:t>
      </w:r>
      <w:r>
        <w:t>органа</w:t>
      </w:r>
      <w:r w:rsidRPr="00C25970">
        <w:t xml:space="preserve"> </w:t>
      </w:r>
      <w:r>
        <w:t>в</w:t>
      </w:r>
      <w:r w:rsidRPr="00C25970">
        <w:t xml:space="preserve"> </w:t>
      </w:r>
      <w:r>
        <w:t>рамках</w:t>
      </w:r>
      <w:r w:rsidRPr="00C25970">
        <w:t xml:space="preserve"> </w:t>
      </w:r>
      <w:r>
        <w:t>Системы</w:t>
      </w:r>
      <w:r w:rsidRPr="00C25970">
        <w:t xml:space="preserve"> </w:t>
      </w:r>
      <w:r>
        <w:t>управления</w:t>
      </w:r>
      <w:r w:rsidRPr="00C25970">
        <w:t xml:space="preserve"> </w:t>
      </w:r>
      <w:r>
        <w:t>гендерными</w:t>
      </w:r>
      <w:r w:rsidRPr="00C25970">
        <w:t xml:space="preserve"> </w:t>
      </w:r>
      <w:r>
        <w:t>в</w:t>
      </w:r>
      <w:r>
        <w:t>о</w:t>
      </w:r>
      <w:r>
        <w:t>просами</w:t>
      </w:r>
      <w:r w:rsidRPr="00C25970">
        <w:t xml:space="preserve"> (</w:t>
      </w:r>
      <w:r>
        <w:t>СУГВ) и имеет целью улучшение качества жизни всех сейшельцев путем содействия гендерному равенству и справедливости в интересах</w:t>
      </w:r>
      <w:r w:rsidRPr="00C25970">
        <w:t xml:space="preserve"> </w:t>
      </w:r>
      <w:r>
        <w:t>созд</w:t>
      </w:r>
      <w:r>
        <w:t>а</w:t>
      </w:r>
      <w:r>
        <w:t>ния справедливого и у</w:t>
      </w:r>
      <w:r>
        <w:t>с</w:t>
      </w:r>
      <w:r>
        <w:t>тойчивого общества</w:t>
      </w:r>
      <w:r w:rsidRPr="00C25970">
        <w:t xml:space="preserve">. </w:t>
      </w:r>
      <w:r>
        <w:t>Задача</w:t>
      </w:r>
      <w:r w:rsidRPr="00632F34">
        <w:t xml:space="preserve"> </w:t>
      </w:r>
      <w:r>
        <w:t>Секретариата</w:t>
      </w:r>
      <w:r w:rsidRPr="00632F34">
        <w:t xml:space="preserve"> </w:t>
      </w:r>
      <w:r>
        <w:t>заключается</w:t>
      </w:r>
      <w:r w:rsidRPr="00632F34">
        <w:t xml:space="preserve"> </w:t>
      </w:r>
      <w:r>
        <w:t>в</w:t>
      </w:r>
      <w:r w:rsidRPr="00632F34">
        <w:t xml:space="preserve"> </w:t>
      </w:r>
      <w:r>
        <w:t>облегчении</w:t>
      </w:r>
      <w:r w:rsidRPr="00632F34">
        <w:t xml:space="preserve"> </w:t>
      </w:r>
      <w:r>
        <w:t>включения</w:t>
      </w:r>
      <w:r w:rsidRPr="00632F34">
        <w:t xml:space="preserve"> </w:t>
      </w:r>
      <w:r>
        <w:t>ге</w:t>
      </w:r>
      <w:r>
        <w:t>н</w:t>
      </w:r>
      <w:r>
        <w:t>дерной проблематики во все направления политики, программы и виды деятельности правительства, частного сектора и гражда</w:t>
      </w:r>
      <w:r>
        <w:t>н</w:t>
      </w:r>
      <w:r>
        <w:t>ского общества</w:t>
      </w:r>
      <w:r w:rsidRPr="00632F34">
        <w:t>.</w:t>
      </w:r>
    </w:p>
    <w:p w:rsidR="00521004" w:rsidRPr="00810EEE" w:rsidRDefault="00521004" w:rsidP="00042773">
      <w:pPr>
        <w:pStyle w:val="SingleTxtGR"/>
      </w:pPr>
      <w:r w:rsidRPr="00810EEE">
        <w:t>118.</w:t>
      </w:r>
      <w:r w:rsidRPr="00810EEE">
        <w:tab/>
      </w:r>
      <w:r>
        <w:t>Секретариат по гендерным вопросам</w:t>
      </w:r>
      <w:r w:rsidRPr="00810EEE">
        <w:t xml:space="preserve"> </w:t>
      </w:r>
      <w:r>
        <w:t>выполняет следующие основные функции</w:t>
      </w:r>
      <w:r w:rsidRPr="00810EEE">
        <w:t>:</w:t>
      </w:r>
    </w:p>
    <w:p w:rsidR="00521004" w:rsidRPr="00810EEE" w:rsidRDefault="00521004" w:rsidP="00521004">
      <w:pPr>
        <w:pStyle w:val="Bullet1GR"/>
        <w:numPr>
          <w:ilvl w:val="0"/>
          <w:numId w:val="1"/>
        </w:numPr>
        <w:suppressAutoHyphens/>
      </w:pPr>
      <w:r>
        <w:t>создание, укрепление и институлизация СУГВ</w:t>
      </w:r>
      <w:r w:rsidRPr="00810EEE">
        <w:t>;</w:t>
      </w:r>
    </w:p>
    <w:p w:rsidR="00521004" w:rsidRPr="00073350" w:rsidRDefault="00521004" w:rsidP="00521004">
      <w:pPr>
        <w:pStyle w:val="Bullet1GR"/>
        <w:numPr>
          <w:ilvl w:val="0"/>
          <w:numId w:val="1"/>
        </w:numPr>
        <w:suppressAutoHyphens/>
      </w:pPr>
      <w:r>
        <w:t>обеспечение</w:t>
      </w:r>
      <w:r w:rsidRPr="00073350">
        <w:t xml:space="preserve"> </w:t>
      </w:r>
      <w:r>
        <w:t>общей</w:t>
      </w:r>
      <w:r w:rsidRPr="00073350">
        <w:t xml:space="preserve"> </w:t>
      </w:r>
      <w:r>
        <w:t>координации</w:t>
      </w:r>
      <w:r w:rsidRPr="00073350">
        <w:t xml:space="preserve"> </w:t>
      </w:r>
      <w:r>
        <w:t>и</w:t>
      </w:r>
      <w:r w:rsidRPr="00073350">
        <w:t xml:space="preserve"> </w:t>
      </w:r>
      <w:r>
        <w:t>мониторинга</w:t>
      </w:r>
      <w:r w:rsidRPr="00073350">
        <w:t xml:space="preserve"> </w:t>
      </w:r>
      <w:r>
        <w:t>СУГВ</w:t>
      </w:r>
      <w:r w:rsidRPr="00073350">
        <w:t>;</w:t>
      </w:r>
    </w:p>
    <w:p w:rsidR="00521004" w:rsidRPr="00073350" w:rsidRDefault="00521004" w:rsidP="00521004">
      <w:pPr>
        <w:pStyle w:val="Bullet1GR"/>
        <w:numPr>
          <w:ilvl w:val="0"/>
          <w:numId w:val="1"/>
        </w:numPr>
        <w:suppressAutoHyphens/>
      </w:pPr>
      <w:r>
        <w:t>выполнение</w:t>
      </w:r>
      <w:r w:rsidRPr="00073350">
        <w:t xml:space="preserve"> </w:t>
      </w:r>
      <w:r>
        <w:t>стратегической</w:t>
      </w:r>
      <w:r w:rsidRPr="00073350">
        <w:t xml:space="preserve"> </w:t>
      </w:r>
      <w:r>
        <w:t>роли,</w:t>
      </w:r>
      <w:r w:rsidRPr="00073350">
        <w:t xml:space="preserve"> </w:t>
      </w:r>
      <w:r>
        <w:t>а также</w:t>
      </w:r>
      <w:r w:rsidRPr="00073350">
        <w:t xml:space="preserve"> </w:t>
      </w:r>
      <w:r>
        <w:t>роли</w:t>
      </w:r>
      <w:r w:rsidRPr="00073350">
        <w:t xml:space="preserve"> </w:t>
      </w:r>
      <w:r>
        <w:t>катализатора</w:t>
      </w:r>
      <w:r w:rsidRPr="00073350">
        <w:t xml:space="preserve"> </w:t>
      </w:r>
      <w:r>
        <w:t>и</w:t>
      </w:r>
      <w:r w:rsidRPr="00073350">
        <w:t xml:space="preserve"> </w:t>
      </w:r>
      <w:r>
        <w:t>популяризатора гендерных вопросов путем учета важных гендерных проблем в политике, планах и программах на всех уровнях</w:t>
      </w:r>
      <w:r w:rsidRPr="00073350">
        <w:t>;</w:t>
      </w:r>
    </w:p>
    <w:p w:rsidR="00521004" w:rsidRPr="00C303C3" w:rsidRDefault="00521004" w:rsidP="00521004">
      <w:pPr>
        <w:pStyle w:val="Bullet1GR"/>
        <w:numPr>
          <w:ilvl w:val="0"/>
          <w:numId w:val="1"/>
        </w:numPr>
        <w:suppressAutoHyphens/>
        <w:rPr>
          <w:lang w:val="en-US"/>
        </w:rPr>
      </w:pPr>
      <w:r>
        <w:t>разработка</w:t>
      </w:r>
      <w:r w:rsidRPr="003E4E07">
        <w:t xml:space="preserve"> </w:t>
      </w:r>
      <w:r>
        <w:t>руководящих</w:t>
      </w:r>
      <w:r w:rsidRPr="003E4E07">
        <w:t xml:space="preserve"> </w:t>
      </w:r>
      <w:r>
        <w:t>указаний</w:t>
      </w:r>
      <w:r w:rsidRPr="003E4E07">
        <w:t xml:space="preserve"> </w:t>
      </w:r>
      <w:r>
        <w:t>по национальной политике для учета гендерной проблематики</w:t>
      </w:r>
      <w:r w:rsidRPr="003E4E07">
        <w:t>;</w:t>
      </w:r>
    </w:p>
    <w:p w:rsidR="00A111B7" w:rsidRPr="00CB544C" w:rsidRDefault="00A111B7" w:rsidP="005C4362">
      <w:pPr>
        <w:pStyle w:val="Bullet1GR"/>
        <w:numPr>
          <w:ilvl w:val="0"/>
          <w:numId w:val="1"/>
        </w:numPr>
      </w:pPr>
      <w:r w:rsidRPr="00CB544C">
        <w:t>подготовка, согласование и выполнение ключевых целей и показателей о полож</w:t>
      </w:r>
      <w:r w:rsidRPr="00CB544C">
        <w:t>е</w:t>
      </w:r>
      <w:r w:rsidRPr="00CB544C">
        <w:t>нии женщин и мужчин;</w:t>
      </w:r>
    </w:p>
    <w:p w:rsidR="00A111B7" w:rsidRPr="00CB544C" w:rsidRDefault="00A111B7" w:rsidP="005C4362">
      <w:pPr>
        <w:pStyle w:val="Bullet1GR"/>
        <w:numPr>
          <w:ilvl w:val="0"/>
          <w:numId w:val="1"/>
        </w:numPr>
      </w:pPr>
      <w:r w:rsidRPr="00CB544C">
        <w:t>всесторонний мониторинг и оценка результатов процесса учета генде</w:t>
      </w:r>
      <w:r w:rsidRPr="00CB544C">
        <w:t>р</w:t>
      </w:r>
      <w:r w:rsidRPr="00CB544C">
        <w:t>ной пробл</w:t>
      </w:r>
      <w:r w:rsidRPr="00CB544C">
        <w:t>е</w:t>
      </w:r>
      <w:r w:rsidRPr="00CB544C">
        <w:t>матики;</w:t>
      </w:r>
    </w:p>
    <w:p w:rsidR="00A111B7" w:rsidRPr="00CB544C" w:rsidRDefault="00A111B7" w:rsidP="005C4362">
      <w:pPr>
        <w:pStyle w:val="Bullet1GR"/>
        <w:numPr>
          <w:ilvl w:val="0"/>
          <w:numId w:val="1"/>
        </w:numPr>
      </w:pPr>
      <w:r w:rsidRPr="00CB544C">
        <w:t>управление потоком информации о гендерных вопросах и информиров</w:t>
      </w:r>
      <w:r w:rsidRPr="00CB544C">
        <w:t>а</w:t>
      </w:r>
      <w:r w:rsidRPr="00CB544C">
        <w:t>ние об и</w:t>
      </w:r>
      <w:r w:rsidRPr="00CB544C">
        <w:t>з</w:t>
      </w:r>
      <w:r w:rsidRPr="00CB544C">
        <w:t>менениях в политике и полученных результатах; и</w:t>
      </w:r>
    </w:p>
    <w:p w:rsidR="00A111B7" w:rsidRPr="00CB544C" w:rsidRDefault="00A111B7" w:rsidP="005C4362">
      <w:pPr>
        <w:pStyle w:val="Bullet1GR"/>
        <w:numPr>
          <w:ilvl w:val="0"/>
          <w:numId w:val="1"/>
        </w:numPr>
      </w:pPr>
      <w:r w:rsidRPr="00CB544C">
        <w:t>содействие наращиванию потенциала для учета гендерной проблематики.</w:t>
      </w:r>
    </w:p>
    <w:p w:rsidR="00A111B7" w:rsidRPr="00CB544C" w:rsidRDefault="00A111B7" w:rsidP="005C4362">
      <w:pPr>
        <w:pStyle w:val="SingleTxtGR"/>
        <w:rPr>
          <w:b/>
        </w:rPr>
      </w:pPr>
      <w:r w:rsidRPr="00CB544C">
        <w:t>119.</w:t>
      </w:r>
      <w:r w:rsidRPr="00CB544C">
        <w:tab/>
        <w:t>Отдел социального развития (позже известный как Группа планирования политики) впервые п</w:t>
      </w:r>
      <w:r w:rsidRPr="00CB544C">
        <w:t>о</w:t>
      </w:r>
      <w:r w:rsidRPr="00CB544C">
        <w:t xml:space="preserve">лучил отдельный бюджет для мероприятий по гендерным вопросам в 2005 году. Бюджетные ассигнования на гендерную проблематику возросли с 25 000 </w:t>
      </w:r>
      <w:r w:rsidRPr="00CB544C">
        <w:rPr>
          <w:lang w:val="en-GB"/>
        </w:rPr>
        <w:t>SCR</w:t>
      </w:r>
      <w:r w:rsidRPr="00CB544C">
        <w:t xml:space="preserve"> в 2005 году (что представляло собой 0,34 % от общего бюджета на прочие расходы для всего департамента) до 66 000 </w:t>
      </w:r>
      <w:r w:rsidRPr="00CB544C">
        <w:rPr>
          <w:lang w:val="en-GB"/>
        </w:rPr>
        <w:t>SCR</w:t>
      </w:r>
      <w:r w:rsidRPr="00CB544C">
        <w:t xml:space="preserve"> в 2009 году (0,52% от общей суммы прочих расходов для департамента). См. диаграмму ниже. Дополнительные отдельные бюджеты также разделяются между Секрет</w:t>
      </w:r>
      <w:r w:rsidRPr="00CB544C">
        <w:t>а</w:t>
      </w:r>
      <w:r w:rsidRPr="00CB544C">
        <w:t>риатом по гендерным вопросам и Отделом по вопросам насел</w:t>
      </w:r>
      <w:r w:rsidRPr="00CB544C">
        <w:t>е</w:t>
      </w:r>
      <w:r w:rsidRPr="00CB544C">
        <w:t>ния, входящем в то же подразделение, например, для финансирования практикумов/семинаров, оплаты печатных работ и канцелярских принадлежностей, а также транспор</w:t>
      </w:r>
      <w:r w:rsidRPr="00CB544C">
        <w:t>т</w:t>
      </w:r>
      <w:r w:rsidRPr="00CB544C">
        <w:t>ных расходов и гонораров местных консультантов.</w:t>
      </w:r>
    </w:p>
    <w:p w:rsidR="00A111B7" w:rsidRDefault="00A111B7" w:rsidP="005C4362">
      <w:pPr>
        <w:pStyle w:val="SingleTxtGR"/>
        <w:jc w:val="left"/>
        <w:rPr>
          <w:b/>
        </w:rPr>
      </w:pPr>
      <w:r w:rsidRPr="00CB544C">
        <w:t>Диаграмма</w:t>
      </w:r>
      <w:r>
        <w:t xml:space="preserve"> 1</w:t>
      </w:r>
      <w:r>
        <w:br/>
      </w:r>
      <w:r w:rsidRPr="00896236">
        <w:rPr>
          <w:b/>
        </w:rPr>
        <w:t xml:space="preserve">Бюджетные ассигнования на мероприятия по гендерной проблематике </w:t>
      </w:r>
      <w:r>
        <w:rPr>
          <w:b/>
        </w:rPr>
        <w:br/>
      </w:r>
      <w:r w:rsidRPr="00896236">
        <w:rPr>
          <w:b/>
        </w:rPr>
        <w:t>в 2005</w:t>
      </w:r>
      <w:r>
        <w:rPr>
          <w:b/>
        </w:rPr>
        <w:t>−</w:t>
      </w:r>
      <w:r w:rsidRPr="00896236">
        <w:rPr>
          <w:b/>
        </w:rPr>
        <w:t>2009 г</w:t>
      </w:r>
      <w:r>
        <w:rPr>
          <w:b/>
        </w:rPr>
        <w:t>оды</w:t>
      </w:r>
    </w:p>
    <w:p w:rsidR="006F4C63" w:rsidRPr="008E46AE" w:rsidRDefault="008E2F11" w:rsidP="006F4C63">
      <w:pPr>
        <w:pStyle w:val="SingleTxtG"/>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9pt;width:400.05pt;height:27pt;z-index:4" stroked="f">
            <v:textbox style="mso-next-textbox:#_x0000_s1026" inset="0,0,0,0">
              <w:txbxContent>
                <w:p w:rsidR="003449E1" w:rsidRDefault="003449E1" w:rsidP="005C4362">
                  <w:pPr>
                    <w:jc w:val="center"/>
                  </w:pPr>
                  <w:r w:rsidRPr="00CB544C">
                    <w:t>Мероприятия по гендерной проблематике в % от общей деятельности</w:t>
                  </w:r>
                  <w:r>
                    <w:t xml:space="preserve"> </w:t>
                  </w:r>
                  <w:r w:rsidRPr="00CB544C">
                    <w:t>Департаме</w:t>
                  </w:r>
                  <w:r w:rsidRPr="00CB544C">
                    <w:t>н</w:t>
                  </w:r>
                  <w:r w:rsidRPr="00CB544C">
                    <w:t>та, 2005</w:t>
                  </w:r>
                  <w:r>
                    <w:t>−</w:t>
                  </w:r>
                  <w:r w:rsidRPr="00CB544C">
                    <w:t>2009 г</w:t>
                  </w:r>
                  <w:r>
                    <w:t>оды</w:t>
                  </w:r>
                </w:p>
              </w:txbxContent>
            </v:textbox>
          </v:shape>
        </w:pict>
      </w:r>
      <w:r w:rsidR="006F4C63" w:rsidRPr="008E46AE">
        <w:rPr>
          <w:lang w:val="en-US"/>
        </w:rPr>
        <w:pict>
          <v:shape id="Chart 1" o:spid="_x0000_i1026" type="#_x0000_t75" style="width:429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Tl9q3QAAAAUBAAAPAAAAZHJzL2Rvd25y&#10;ZXYueG1sTI9BS8NAEIXvQv/DMgUvYjc1Gto0m1IELwUPrR48brPTJDQ7G3Y3afTXO3rRy8DjPd77&#10;pthOthMj+tA6UrBcJCCQKmdaqhW8v73cr0CEqMnozhEq+MQA23J2U+jcuCsdcDzGWnAJhVwraGLs&#10;cylD1aDVYeF6JPbOzlsdWfpaGq+vXG47+ZAkmbS6JV5odI/PDVaX42AVHHw9PC1XaL7Gu499ux9D&#10;9rqulLqdT7sNiIhT/AvDDz6jQ8lMJzeQCaJTwI/E38veOskyECcFj2magiwL+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">
            <v:imagedata r:id="rId11" o:title=""/>
            <o:lock v:ext="edit" aspectratio="f"/>
          </v:shape>
        </w:pict>
      </w:r>
    </w:p>
    <w:p w:rsidR="00A111B7" w:rsidRPr="00790807" w:rsidRDefault="00A111B7" w:rsidP="005C4362">
      <w:pPr>
        <w:pStyle w:val="SingleTxtGR"/>
        <w:tabs>
          <w:tab w:val="left" w:pos="1365"/>
        </w:tabs>
        <w:rPr>
          <w:i/>
          <w:sz w:val="18"/>
          <w:szCs w:val="18"/>
        </w:rPr>
      </w:pPr>
      <w:r w:rsidRPr="00790807">
        <w:rPr>
          <w:i/>
          <w:sz w:val="18"/>
          <w:szCs w:val="18"/>
        </w:rPr>
        <w:tab/>
        <w:t xml:space="preserve">Источник: </w:t>
      </w:r>
      <w:r w:rsidRPr="00790807">
        <w:rPr>
          <w:sz w:val="18"/>
          <w:szCs w:val="18"/>
        </w:rPr>
        <w:t xml:space="preserve">Департамент социального развития, Административно-финансовый отдел </w:t>
      </w:r>
    </w:p>
    <w:p w:rsidR="00A111B7" w:rsidRPr="00CB544C" w:rsidRDefault="00A111B7" w:rsidP="005C4362">
      <w:pPr>
        <w:pStyle w:val="SingleTxtGR"/>
      </w:pPr>
      <w:r w:rsidRPr="00CB544C">
        <w:t>120.</w:t>
      </w:r>
      <w:r w:rsidRPr="00CB544C">
        <w:tab/>
        <w:t>Секретариат по гендерным вопросам отвечает за ряд мероприятий в ра</w:t>
      </w:r>
      <w:r w:rsidRPr="00CB544C">
        <w:t>м</w:t>
      </w:r>
      <w:r w:rsidRPr="00CB544C">
        <w:t>ках Стр</w:t>
      </w:r>
      <w:r w:rsidR="00277CE1">
        <w:t>ановой программы ЮНФПА на  2008−</w:t>
      </w:r>
      <w:r w:rsidRPr="00CB544C">
        <w:t>2011 годы. Было выделено ф</w:t>
      </w:r>
      <w:r w:rsidRPr="00CB544C">
        <w:t>и</w:t>
      </w:r>
      <w:r w:rsidRPr="00CB544C">
        <w:t>нансирование на проведение такой деятельности, как празднование Междун</w:t>
      </w:r>
      <w:r w:rsidRPr="00CB544C">
        <w:t>а</w:t>
      </w:r>
      <w:r w:rsidRPr="00CB544C">
        <w:t>родного женского дня, Международного дня борьбы за ликвидацию насилия в отношении женщин, а также деятельности в сфере борьбы с бытовым насил</w:t>
      </w:r>
      <w:r w:rsidRPr="00CB544C">
        <w:t>и</w:t>
      </w:r>
      <w:r w:rsidRPr="00CB544C">
        <w:t>ем.</w:t>
      </w:r>
    </w:p>
    <w:p w:rsidR="00A111B7" w:rsidRPr="00CB544C" w:rsidRDefault="00A111B7" w:rsidP="005C4362">
      <w:pPr>
        <w:pStyle w:val="SingleTxtGR"/>
      </w:pPr>
      <w:r w:rsidRPr="00CB544C">
        <w:t>121.</w:t>
      </w:r>
      <w:r w:rsidRPr="00CB544C">
        <w:tab/>
        <w:t>Ниже приводятся некоторые примеры деятельности Секретариата по ге</w:t>
      </w:r>
      <w:r w:rsidRPr="00CB544C">
        <w:t>н</w:t>
      </w:r>
      <w:r w:rsidRPr="00CB544C">
        <w:t>дерным вопросам  в п</w:t>
      </w:r>
      <w:r w:rsidRPr="00CB544C">
        <w:t>е</w:t>
      </w:r>
      <w:r w:rsidRPr="00CB544C">
        <w:t>риод с 2005 по 2010 год:</w:t>
      </w:r>
    </w:p>
    <w:p w:rsidR="00A111B7" w:rsidRPr="00CB544C" w:rsidRDefault="00A111B7" w:rsidP="005C4362">
      <w:pPr>
        <w:pStyle w:val="Bullet1GR"/>
        <w:numPr>
          <w:ilvl w:val="0"/>
          <w:numId w:val="1"/>
        </w:numPr>
      </w:pPr>
      <w:r w:rsidRPr="00CB544C">
        <w:t>разработка в 2005 году подхода по учету гендерных факторов, используя в качестве модели Систему гендерного регулирования стран Содружес</w:t>
      </w:r>
      <w:r w:rsidRPr="00CB544C">
        <w:t>т</w:t>
      </w:r>
      <w:r w:rsidRPr="00CB544C">
        <w:t>ва;</w:t>
      </w:r>
    </w:p>
    <w:p w:rsidR="00A111B7" w:rsidRPr="00CB544C" w:rsidRDefault="00A111B7" w:rsidP="005C4362">
      <w:pPr>
        <w:pStyle w:val="Bullet1GR"/>
        <w:numPr>
          <w:ilvl w:val="0"/>
          <w:numId w:val="1"/>
        </w:numPr>
      </w:pPr>
      <w:r w:rsidRPr="00CB544C">
        <w:t>инициирование первого этапа общенационального ситуационного анал</w:t>
      </w:r>
      <w:r w:rsidRPr="00CB544C">
        <w:t>и</w:t>
      </w:r>
      <w:r w:rsidRPr="00CB544C">
        <w:t>за гендерных аспектов при посредничестве бывшего Национального р</w:t>
      </w:r>
      <w:r w:rsidRPr="00CB544C">
        <w:t>у</w:t>
      </w:r>
      <w:r w:rsidRPr="00CB544C">
        <w:t>ководящего комитета по гендерным вопросам и Комитета по гендерным вопросам Министерства здравоохранения и социального обеспечения в 2005 году;</w:t>
      </w:r>
    </w:p>
    <w:p w:rsidR="00A111B7" w:rsidRPr="00CB544C" w:rsidRDefault="00A111B7" w:rsidP="005C4362">
      <w:pPr>
        <w:pStyle w:val="Bullet1GR"/>
        <w:numPr>
          <w:ilvl w:val="0"/>
          <w:numId w:val="1"/>
        </w:numPr>
      </w:pPr>
      <w:r w:rsidRPr="00CB544C">
        <w:t>постановка спектакля, посвященного проблеме бытового насилия, кот</w:t>
      </w:r>
      <w:r w:rsidRPr="00CB544C">
        <w:t>о</w:t>
      </w:r>
      <w:r w:rsidRPr="00CB544C">
        <w:t>рый состоялся в Международном центре конференций Сейшельских Ос</w:t>
      </w:r>
      <w:r w:rsidRPr="00CB544C">
        <w:t>т</w:t>
      </w:r>
      <w:r w:rsidRPr="00CB544C">
        <w:t>ровов (МЦКСО) в 2005 году;</w:t>
      </w:r>
    </w:p>
    <w:p w:rsidR="00A111B7" w:rsidRPr="00CB544C" w:rsidRDefault="00A111B7" w:rsidP="005C4362">
      <w:pPr>
        <w:pStyle w:val="Bullet1GR"/>
        <w:numPr>
          <w:ilvl w:val="0"/>
          <w:numId w:val="1"/>
        </w:numPr>
      </w:pPr>
      <w:r w:rsidRPr="00CB544C">
        <w:t>проведение Национального обследования по проблеме бытового насилия в 2006 году;</w:t>
      </w:r>
    </w:p>
    <w:p w:rsidR="00A111B7" w:rsidRPr="00CB544C" w:rsidRDefault="00A111B7" w:rsidP="005C4362">
      <w:pPr>
        <w:pStyle w:val="Bullet1GR"/>
        <w:numPr>
          <w:ilvl w:val="0"/>
          <w:numId w:val="1"/>
        </w:numPr>
      </w:pPr>
      <w:r w:rsidRPr="00CB544C">
        <w:t>организация мероприятий по информированию и обучению по вопросам генде</w:t>
      </w:r>
      <w:r w:rsidRPr="00CB544C">
        <w:t>р</w:t>
      </w:r>
      <w:r w:rsidRPr="00CB544C">
        <w:t>ной проблематики в сотрудничестве с партнерами;</w:t>
      </w:r>
    </w:p>
    <w:p w:rsidR="00A111B7" w:rsidRPr="00CB544C" w:rsidRDefault="00A111B7" w:rsidP="005C4362">
      <w:pPr>
        <w:pStyle w:val="Bullet1GR"/>
        <w:numPr>
          <w:ilvl w:val="0"/>
          <w:numId w:val="1"/>
        </w:numPr>
      </w:pPr>
      <w:r w:rsidRPr="00CB544C">
        <w:t>представление доклада о ходе осуществления Торжественной декларации АС о гендерном равенстве в Африке в 2007 году;</w:t>
      </w:r>
    </w:p>
    <w:p w:rsidR="00A111B7" w:rsidRPr="00CB544C" w:rsidRDefault="00A111B7" w:rsidP="005C4362">
      <w:pPr>
        <w:pStyle w:val="Bullet1GR"/>
        <w:numPr>
          <w:ilvl w:val="0"/>
          <w:numId w:val="1"/>
        </w:numPr>
      </w:pPr>
      <w:r w:rsidRPr="00CB544C">
        <w:t>разработка и начало реализации Национальной стратегии борьбы с быт</w:t>
      </w:r>
      <w:r w:rsidRPr="00CB544C">
        <w:t>о</w:t>
      </w:r>
      <w:r w:rsidRPr="00CB544C">
        <w:t>вым нас</w:t>
      </w:r>
      <w:r w:rsidRPr="00CB544C">
        <w:t>и</w:t>
      </w:r>
      <w:r w:rsidR="00277CE1">
        <w:t>лием на 2008−</w:t>
      </w:r>
      <w:r w:rsidRPr="00CB544C">
        <w:t>2012 годы;</w:t>
      </w:r>
    </w:p>
    <w:p w:rsidR="00A111B7" w:rsidRPr="00CB544C" w:rsidRDefault="00A111B7" w:rsidP="005C4362">
      <w:pPr>
        <w:pStyle w:val="Bullet1GR"/>
        <w:numPr>
          <w:ilvl w:val="0"/>
          <w:numId w:val="1"/>
        </w:numPr>
      </w:pPr>
      <w:r w:rsidRPr="00CB544C">
        <w:t>проведение в 2008 году ситуационного анализа текущего институци</w:t>
      </w:r>
      <w:r w:rsidRPr="00CB544C">
        <w:t>о</w:t>
      </w:r>
      <w:r w:rsidRPr="00CB544C">
        <w:t>нального ре</w:t>
      </w:r>
      <w:r w:rsidRPr="00CB544C">
        <w:t>а</w:t>
      </w:r>
      <w:r w:rsidRPr="00CB544C">
        <w:t>гирования на бытовое насилие;</w:t>
      </w:r>
    </w:p>
    <w:p w:rsidR="00A111B7" w:rsidRPr="00CB544C" w:rsidRDefault="00A111B7" w:rsidP="005C4362">
      <w:pPr>
        <w:pStyle w:val="Bullet1GR"/>
        <w:numPr>
          <w:ilvl w:val="0"/>
          <w:numId w:val="1"/>
        </w:numPr>
      </w:pPr>
      <w:r w:rsidRPr="00CB544C">
        <w:t>создание вебсайта Секретариата по гендерным вопросам (</w:t>
      </w:r>
      <w:hyperlink r:id="rId12" w:history="1">
        <w:r w:rsidRPr="00790807">
          <w:rPr>
            <w:rStyle w:val="Hyperlink"/>
            <w:u w:val="none"/>
            <w:lang w:val="en-GB"/>
          </w:rPr>
          <w:t>www</w:t>
        </w:r>
        <w:r w:rsidRPr="00790807">
          <w:rPr>
            <w:rStyle w:val="Hyperlink"/>
            <w:u w:val="none"/>
          </w:rPr>
          <w:t>.</w:t>
        </w:r>
        <w:r w:rsidRPr="00790807">
          <w:rPr>
            <w:rStyle w:val="Hyperlink"/>
            <w:u w:val="none"/>
            <w:lang w:val="en-GB"/>
          </w:rPr>
          <w:t>genderseychelles</w:t>
        </w:r>
        <w:r w:rsidRPr="00790807">
          <w:rPr>
            <w:rStyle w:val="Hyperlink"/>
            <w:u w:val="none"/>
          </w:rPr>
          <w:t>.</w:t>
        </w:r>
        <w:r w:rsidRPr="00790807">
          <w:rPr>
            <w:rStyle w:val="Hyperlink"/>
            <w:u w:val="none"/>
            <w:lang w:val="en-GB"/>
          </w:rPr>
          <w:t>gov</w:t>
        </w:r>
        <w:r w:rsidRPr="00790807">
          <w:rPr>
            <w:rStyle w:val="Hyperlink"/>
            <w:u w:val="none"/>
          </w:rPr>
          <w:t>.</w:t>
        </w:r>
        <w:r w:rsidRPr="00790807">
          <w:rPr>
            <w:rStyle w:val="Hyperlink"/>
            <w:u w:val="none"/>
            <w:lang w:val="en-GB"/>
          </w:rPr>
          <w:t>sc</w:t>
        </w:r>
      </w:hyperlink>
      <w:r w:rsidRPr="00CB544C">
        <w:t>) в 2008 году;</w:t>
      </w:r>
    </w:p>
    <w:p w:rsidR="00A111B7" w:rsidRPr="00CB544C" w:rsidRDefault="00A111B7" w:rsidP="005C4362">
      <w:pPr>
        <w:pStyle w:val="Bullet1GR"/>
        <w:numPr>
          <w:ilvl w:val="0"/>
          <w:numId w:val="1"/>
        </w:numPr>
      </w:pPr>
      <w:r w:rsidRPr="00CB544C">
        <w:t>присоединение правительства Сейшельских Островов к кампании Ген</w:t>
      </w:r>
      <w:r w:rsidRPr="00CB544C">
        <w:t>е</w:t>
      </w:r>
      <w:r w:rsidRPr="00CB544C">
        <w:t xml:space="preserve">рального секретаря Организации Объединенных Наций </w:t>
      </w:r>
      <w:r>
        <w:t>"</w:t>
      </w:r>
      <w:r w:rsidRPr="00CB544C">
        <w:t>Сообща поко</w:t>
      </w:r>
      <w:r w:rsidRPr="00CB544C">
        <w:t>н</w:t>
      </w:r>
      <w:r w:rsidRPr="00CB544C">
        <w:t>чим с насилием в отношении женщин</w:t>
      </w:r>
      <w:r>
        <w:t>"</w:t>
      </w:r>
      <w:r w:rsidRPr="00CB544C">
        <w:t xml:space="preserve"> в 2008 году;</w:t>
      </w:r>
    </w:p>
    <w:p w:rsidR="00A111B7" w:rsidRPr="00CB544C" w:rsidRDefault="00A111B7" w:rsidP="005C4362">
      <w:pPr>
        <w:pStyle w:val="Bullet1GR"/>
        <w:numPr>
          <w:ilvl w:val="0"/>
          <w:numId w:val="1"/>
        </w:numPr>
      </w:pPr>
      <w:r w:rsidRPr="00CB544C">
        <w:t xml:space="preserve">организация ежегодного празднования Международного женского дня и мероприятий в связи с кампанией </w:t>
      </w:r>
      <w:r>
        <w:t>"</w:t>
      </w:r>
      <w:r w:rsidRPr="00CB544C">
        <w:t>16 дней активных действий</w:t>
      </w:r>
      <w:r>
        <w:t>"</w:t>
      </w:r>
      <w:r w:rsidRPr="00CB544C">
        <w:t xml:space="preserve"> (вкл</w:t>
      </w:r>
      <w:r w:rsidRPr="00CB544C">
        <w:t>ю</w:t>
      </w:r>
      <w:r w:rsidRPr="00CB544C">
        <w:t>чая официальное послание министра, информационные форумы, печатание листовок, афиш, организацию конкурсов плакатов/очерков/ораторского искусства/поэзии, подготовку телесюжетов, и</w:t>
      </w:r>
      <w:r w:rsidRPr="00CB544C">
        <w:t>з</w:t>
      </w:r>
      <w:r w:rsidRPr="00CB544C">
        <w:t>готовление транспарантов, организацию информационных кампаний на радио и в печатных изданиях и т.д.);</w:t>
      </w:r>
    </w:p>
    <w:p w:rsidR="00A111B7" w:rsidRPr="00CB544C" w:rsidRDefault="00A111B7" w:rsidP="005C4362">
      <w:pPr>
        <w:pStyle w:val="Bullet1GR"/>
        <w:numPr>
          <w:ilvl w:val="0"/>
          <w:numId w:val="1"/>
        </w:numPr>
      </w:pPr>
      <w:r w:rsidRPr="00CB544C">
        <w:t>поддержка исследования, проводившегося в 2009 году Африканским ба</w:t>
      </w:r>
      <w:r w:rsidRPr="00CB544C">
        <w:t>н</w:t>
      </w:r>
      <w:r w:rsidRPr="00CB544C">
        <w:t>ком развития (АБР), по вопросу о гендерной социализации и успеваем</w:t>
      </w:r>
      <w:r w:rsidRPr="00CB544C">
        <w:t>о</w:t>
      </w:r>
      <w:r w:rsidRPr="00CB544C">
        <w:t>сти мальчиков в начальной и средней школе;</w:t>
      </w:r>
    </w:p>
    <w:p w:rsidR="00A111B7" w:rsidRPr="00CB544C" w:rsidRDefault="00A111B7" w:rsidP="005C4362">
      <w:pPr>
        <w:pStyle w:val="Bullet1GR"/>
        <w:numPr>
          <w:ilvl w:val="0"/>
          <w:numId w:val="1"/>
        </w:numPr>
      </w:pPr>
      <w:r w:rsidRPr="00CB544C">
        <w:t>поддержка институционализации других структур СУГВ, Национального руководящего комитета по гендерным вопросам (НРКГВ) и Национал</w:t>
      </w:r>
      <w:r w:rsidRPr="00CB544C">
        <w:t>ь</w:t>
      </w:r>
      <w:r w:rsidRPr="00CB544C">
        <w:t>ной группы по управлению гендерными вопросами (НГУГВ);</w:t>
      </w:r>
    </w:p>
    <w:p w:rsidR="00A111B7" w:rsidRPr="00CB544C" w:rsidRDefault="00A111B7" w:rsidP="005C4362">
      <w:pPr>
        <w:pStyle w:val="Bullet1GR"/>
        <w:numPr>
          <w:ilvl w:val="0"/>
          <w:numId w:val="1"/>
        </w:numPr>
      </w:pPr>
      <w:r w:rsidRPr="00CB544C">
        <w:t>поддержка разработки и осуществления Национального плана действий по ге</w:t>
      </w:r>
      <w:r w:rsidRPr="00CB544C">
        <w:t>н</w:t>
      </w:r>
      <w:r w:rsidRPr="00CB544C">
        <w:t>дерным вопросам на 2010</w:t>
      </w:r>
      <w:r w:rsidR="00277CE1">
        <w:t>−</w:t>
      </w:r>
      <w:r w:rsidRPr="00CB544C">
        <w:t>2011 г</w:t>
      </w:r>
      <w:r w:rsidR="00277CE1">
        <w:t>оды</w:t>
      </w:r>
      <w:r w:rsidRPr="00CB544C">
        <w:t>;</w:t>
      </w:r>
    </w:p>
    <w:p w:rsidR="00A111B7" w:rsidRPr="00CB544C" w:rsidRDefault="00A111B7" w:rsidP="005C4362">
      <w:pPr>
        <w:pStyle w:val="Bullet1GR"/>
        <w:numPr>
          <w:ilvl w:val="0"/>
          <w:numId w:val="1"/>
        </w:numPr>
      </w:pPr>
      <w:r w:rsidRPr="00CB544C">
        <w:t>поддержка разработки и осуществления Национальной коммуникацио</w:t>
      </w:r>
      <w:r w:rsidRPr="00CB544C">
        <w:t>н</w:t>
      </w:r>
      <w:r w:rsidRPr="00CB544C">
        <w:t>ной страт</w:t>
      </w:r>
      <w:r w:rsidRPr="00CB544C">
        <w:t>е</w:t>
      </w:r>
      <w:r w:rsidRPr="00CB544C">
        <w:t>гии по гендерным вопросам на 2010</w:t>
      </w:r>
      <w:r w:rsidR="00277CE1">
        <w:t>−</w:t>
      </w:r>
      <w:r w:rsidRPr="00CB544C">
        <w:t>2011 г</w:t>
      </w:r>
      <w:r w:rsidR="00277CE1">
        <w:t>оды</w:t>
      </w:r>
      <w:r w:rsidRPr="00CB544C">
        <w:t>;</w:t>
      </w:r>
    </w:p>
    <w:p w:rsidR="00A111B7" w:rsidRPr="00CB544C" w:rsidRDefault="00A111B7" w:rsidP="005C4362">
      <w:pPr>
        <w:pStyle w:val="Bullet1GR"/>
        <w:numPr>
          <w:ilvl w:val="0"/>
          <w:numId w:val="1"/>
        </w:numPr>
      </w:pPr>
      <w:r w:rsidRPr="00CB544C">
        <w:t>выполнение функций секретариата для бывшего НРКГВ и нынешней НГУГВ;</w:t>
      </w:r>
    </w:p>
    <w:p w:rsidR="00A111B7" w:rsidRPr="00CB544C" w:rsidRDefault="00A111B7" w:rsidP="005C4362">
      <w:pPr>
        <w:pStyle w:val="Bullet1GR"/>
        <w:numPr>
          <w:ilvl w:val="0"/>
          <w:numId w:val="1"/>
        </w:numPr>
      </w:pPr>
      <w:r w:rsidRPr="00CB544C">
        <w:t>поддержка ряда международных и региональных исследований, связа</w:t>
      </w:r>
      <w:r w:rsidRPr="00CB544C">
        <w:t>н</w:t>
      </w:r>
      <w:r w:rsidRPr="00CB544C">
        <w:t>ных с ге</w:t>
      </w:r>
      <w:r w:rsidRPr="00CB544C">
        <w:t>н</w:t>
      </w:r>
      <w:r w:rsidRPr="00CB544C">
        <w:t>дерной проблематикой;</w:t>
      </w:r>
    </w:p>
    <w:p w:rsidR="00A111B7" w:rsidRPr="00CB544C" w:rsidRDefault="00A111B7" w:rsidP="005C4362">
      <w:pPr>
        <w:pStyle w:val="Bullet1GR"/>
        <w:numPr>
          <w:ilvl w:val="0"/>
          <w:numId w:val="1"/>
        </w:numPr>
      </w:pPr>
      <w:r w:rsidRPr="00CB544C">
        <w:t>сотрудничество с международными и региональными партнерами в о</w:t>
      </w:r>
      <w:r w:rsidRPr="00CB544C">
        <w:t>т</w:t>
      </w:r>
      <w:r w:rsidRPr="00CB544C">
        <w:t>ношении деятельности, связанной с гендерными вопросами;</w:t>
      </w:r>
    </w:p>
    <w:p w:rsidR="00A111B7" w:rsidRPr="00CB544C" w:rsidRDefault="00A111B7" w:rsidP="005C4362">
      <w:pPr>
        <w:pStyle w:val="Bullet1GR"/>
        <w:numPr>
          <w:ilvl w:val="0"/>
          <w:numId w:val="1"/>
        </w:numPr>
      </w:pPr>
      <w:r w:rsidRPr="00CB544C">
        <w:t>получение финансирования для мероприятий, связанных с гендерной проблемат</w:t>
      </w:r>
      <w:r w:rsidRPr="00CB544C">
        <w:t>и</w:t>
      </w:r>
      <w:r w:rsidRPr="00CB544C">
        <w:t>кой, от двусторонних и многосторонних доноров;</w:t>
      </w:r>
    </w:p>
    <w:p w:rsidR="00A111B7" w:rsidRPr="00CB544C" w:rsidRDefault="00A111B7" w:rsidP="005C4362">
      <w:pPr>
        <w:pStyle w:val="Bullet1GR"/>
        <w:numPr>
          <w:ilvl w:val="0"/>
          <w:numId w:val="1"/>
        </w:numPr>
      </w:pPr>
      <w:r w:rsidRPr="00CB544C">
        <w:t>поддержка инициированной ЮНИФЕМ разработки Плана действий по борьбе с гендерным насилием вместе со сметой расходов для Сейшел</w:t>
      </w:r>
      <w:r w:rsidRPr="00CB544C">
        <w:t>ь</w:t>
      </w:r>
      <w:r w:rsidRPr="00CB544C">
        <w:t>ских Островов на 2010</w:t>
      </w:r>
      <w:r>
        <w:t>−</w:t>
      </w:r>
      <w:r w:rsidRPr="00CB544C">
        <w:t>2011 годы; и</w:t>
      </w:r>
    </w:p>
    <w:p w:rsidR="00A111B7" w:rsidRPr="00CB544C" w:rsidRDefault="00A111B7" w:rsidP="005C4362">
      <w:pPr>
        <w:pStyle w:val="Bullet1GR"/>
        <w:numPr>
          <w:ilvl w:val="0"/>
          <w:numId w:val="1"/>
        </w:numPr>
        <w:rPr>
          <w:lang w:val="en-GB"/>
        </w:rPr>
      </w:pPr>
      <w:r w:rsidRPr="00CB544C">
        <w:t xml:space="preserve">помощь первому правительственному представителю от Сейшельских Островов, направленному на </w:t>
      </w:r>
      <w:r>
        <w:t>пятьдесят четвертую</w:t>
      </w:r>
      <w:r w:rsidRPr="00CB544C">
        <w:t xml:space="preserve"> сессию Комиссии</w:t>
      </w:r>
      <w:r w:rsidRPr="00CB544C">
        <w:rPr>
          <w:lang w:val="en-GB"/>
        </w:rPr>
        <w:t xml:space="preserve"> </w:t>
      </w:r>
      <w:r w:rsidRPr="00CB544C">
        <w:t>по</w:t>
      </w:r>
      <w:r w:rsidRPr="00CB544C">
        <w:rPr>
          <w:lang w:val="en-GB"/>
        </w:rPr>
        <w:t xml:space="preserve"> </w:t>
      </w:r>
      <w:r w:rsidRPr="00CB544C">
        <w:t>положению</w:t>
      </w:r>
      <w:r w:rsidRPr="00CB544C">
        <w:rPr>
          <w:lang w:val="en-GB"/>
        </w:rPr>
        <w:t xml:space="preserve"> </w:t>
      </w:r>
      <w:r w:rsidRPr="00CB544C">
        <w:t>женщин</w:t>
      </w:r>
      <w:r w:rsidRPr="00CB544C">
        <w:rPr>
          <w:lang w:val="en-GB"/>
        </w:rPr>
        <w:t xml:space="preserve"> (</w:t>
      </w:r>
      <w:r w:rsidRPr="00CB544C">
        <w:t>КПЖ</w:t>
      </w:r>
      <w:r w:rsidRPr="00CB544C">
        <w:rPr>
          <w:lang w:val="en-GB"/>
        </w:rPr>
        <w:t>).</w:t>
      </w:r>
    </w:p>
    <w:p w:rsidR="00A111B7" w:rsidRPr="00CB544C" w:rsidRDefault="00A111B7" w:rsidP="005C4362">
      <w:pPr>
        <w:pStyle w:val="H23GR"/>
      </w:pPr>
      <w:bookmarkStart w:id="26" w:name="_Toc266734514"/>
      <w:r w:rsidRPr="00CB544C">
        <w:tab/>
      </w:r>
      <w:r w:rsidRPr="00CB544C">
        <w:tab/>
        <w:t>Национальный руководящий комитет по гендерным вопросам</w:t>
      </w:r>
      <w:bookmarkEnd w:id="26"/>
    </w:p>
    <w:p w:rsidR="00A111B7" w:rsidRPr="00CB544C" w:rsidRDefault="00A111B7" w:rsidP="005C4362">
      <w:pPr>
        <w:pStyle w:val="SingleTxtGR"/>
      </w:pPr>
      <w:r w:rsidRPr="00CB544C">
        <w:t>122.</w:t>
      </w:r>
      <w:r w:rsidRPr="00CB544C">
        <w:tab/>
        <w:t>В феврале 1994 года Министерство иностранных дел, планирования и о</w:t>
      </w:r>
      <w:r w:rsidRPr="00CB544C">
        <w:t>к</w:t>
      </w:r>
      <w:r w:rsidRPr="00CB544C">
        <w:t>ружающей среды создало первый межотраслевой Национальный руководящий комитет по гендерным вопросам (НРКГВ), который возглавил представитель Министерства здравоохранения. Роль НРКГВ заключалась в руководстве ходом реализации Национальной стратегии учета гендерной проблематики и Плана развития людских ресур</w:t>
      </w:r>
      <w:r>
        <w:t>сов на 1994−</w:t>
      </w:r>
      <w:r w:rsidRPr="00CB544C">
        <w:t>2000 г</w:t>
      </w:r>
      <w:r w:rsidR="00277CE1">
        <w:t>оды</w:t>
      </w:r>
      <w:r w:rsidRPr="00CB544C">
        <w:t xml:space="preserve"> и контроле за их выполнен</w:t>
      </w:r>
      <w:r w:rsidRPr="00CB544C">
        <w:t>и</w:t>
      </w:r>
      <w:r w:rsidRPr="00CB544C">
        <w:t>ем, а также в подготовке странового доклада для четвертой Всемирной конф</w:t>
      </w:r>
      <w:r w:rsidRPr="00CB544C">
        <w:t>е</w:t>
      </w:r>
      <w:r w:rsidRPr="00CB544C">
        <w:t>ренции по положению женщин, которая должна была состояться в Пекине в 1995 году.</w:t>
      </w:r>
    </w:p>
    <w:p w:rsidR="00A111B7" w:rsidRPr="00CB544C" w:rsidRDefault="00A111B7" w:rsidP="005C4362">
      <w:pPr>
        <w:pStyle w:val="SingleTxtGR"/>
      </w:pPr>
      <w:r w:rsidRPr="00CB544C">
        <w:t>123.</w:t>
      </w:r>
      <w:r w:rsidRPr="00CB544C">
        <w:tab/>
        <w:t>Работа Национального руководящего комитета по гендерным вопросам была приостановлена в 1999 году в ожидании реструктуризации правительства и создания  Отдела социального развития в Департаменте социальных дел, к</w:t>
      </w:r>
      <w:r w:rsidRPr="00CB544C">
        <w:t>о</w:t>
      </w:r>
      <w:r w:rsidRPr="00CB544C">
        <w:t>торый должен был взять на себя гендерное досье. Под давлением гендерных проблем в апреле 2001 года был создан Временный комитет по гендерным в</w:t>
      </w:r>
      <w:r w:rsidRPr="00CB544C">
        <w:t>о</w:t>
      </w:r>
      <w:r w:rsidRPr="00CB544C">
        <w:t>просам.</w:t>
      </w:r>
    </w:p>
    <w:p w:rsidR="00A111B7" w:rsidRPr="00CB544C" w:rsidRDefault="00A111B7" w:rsidP="005C4362">
      <w:pPr>
        <w:pStyle w:val="SingleTxtGR"/>
      </w:pPr>
      <w:r w:rsidRPr="00CB544C">
        <w:t>124.</w:t>
      </w:r>
      <w:r w:rsidRPr="00CB544C">
        <w:tab/>
        <w:t>Национальный руководящий комитет по гендерным вопросам (НРКГВ) был воссоздан 8 марта 2004 года при новом Министре социальных дел и зан</w:t>
      </w:r>
      <w:r w:rsidRPr="00CB544C">
        <w:t>я</w:t>
      </w:r>
      <w:r w:rsidRPr="00CB544C">
        <w:t>тости;  возглавил его Главный секретарь по соц</w:t>
      </w:r>
      <w:r w:rsidRPr="00CB544C">
        <w:t>и</w:t>
      </w:r>
      <w:r w:rsidRPr="00CB544C">
        <w:t>альным делам, а подразделение по гендерным вопросам взяло на себя функцию секретариата. Мандат НРКГВ включал в себя координационную деятельность по гендерным вопросам на всех уровнях на Сейшельских Островах, а также разработку национальной генде</w:t>
      </w:r>
      <w:r w:rsidRPr="00CB544C">
        <w:t>р</w:t>
      </w:r>
      <w:r w:rsidRPr="00CB544C">
        <w:t>ной политики. На момент его воссоздания в НРКГВ входило 26 членов (пре</w:t>
      </w:r>
      <w:r w:rsidRPr="00CB544C">
        <w:t>д</w:t>
      </w:r>
      <w:r w:rsidRPr="00CB544C">
        <w:t>ставлявших правительство, частный сектор и гражданское общество), однако проблемы продолжились, что выражалось в низкой явке членов и недостато</w:t>
      </w:r>
      <w:r w:rsidRPr="00CB544C">
        <w:t>ч</w:t>
      </w:r>
      <w:r w:rsidRPr="00CB544C">
        <w:t>ной приверженности заинтересованных сторон, а также в трудностях, связа</w:t>
      </w:r>
      <w:r w:rsidRPr="00CB544C">
        <w:t>н</w:t>
      </w:r>
      <w:r w:rsidRPr="00CB544C">
        <w:t>ных с правами собственности. НРКГВ прекратил свою деятельность с 2007 г</w:t>
      </w:r>
      <w:r w:rsidRPr="00CB544C">
        <w:t>о</w:t>
      </w:r>
      <w:r w:rsidRPr="00CB544C">
        <w:t>да, в основном по указанным выше причинам.</w:t>
      </w:r>
    </w:p>
    <w:p w:rsidR="00A111B7" w:rsidRPr="00CB544C" w:rsidRDefault="00A111B7" w:rsidP="005C4362">
      <w:pPr>
        <w:pStyle w:val="SingleTxtGR"/>
      </w:pPr>
      <w:r w:rsidRPr="00CB544C">
        <w:t>125.</w:t>
      </w:r>
      <w:r w:rsidRPr="00CB544C">
        <w:tab/>
        <w:t>Национальные комитеты по гендерным вопросам всегда проводили пол</w:t>
      </w:r>
      <w:r w:rsidRPr="00CB544C">
        <w:t>и</w:t>
      </w:r>
      <w:r w:rsidRPr="00CB544C">
        <w:t>тику гендерно</w:t>
      </w:r>
      <w:r>
        <w:t xml:space="preserve"> </w:t>
      </w:r>
      <w:r w:rsidRPr="00CB544C">
        <w:t>сбалансированного членства. Постоянные усилия по привлеч</w:t>
      </w:r>
      <w:r w:rsidRPr="00CB544C">
        <w:t>е</w:t>
      </w:r>
      <w:r w:rsidRPr="00CB544C">
        <w:t>нию мужчин к работе в комитетах затрудняются нехваткой мужчин, проявля</w:t>
      </w:r>
      <w:r w:rsidRPr="00CB544C">
        <w:t>ю</w:t>
      </w:r>
      <w:r w:rsidRPr="00CB544C">
        <w:t xml:space="preserve">щих интерес к гендерным вопросам или обладающих знаниями в этой области, а также доминирующим социальным убеждением в том, что </w:t>
      </w:r>
      <w:r>
        <w:t>"</w:t>
      </w:r>
      <w:r w:rsidRPr="00CB544C">
        <w:t>гендерный</w:t>
      </w:r>
      <w:r>
        <w:t>"</w:t>
      </w:r>
      <w:r w:rsidRPr="00CB544C">
        <w:t xml:space="preserve"> в</w:t>
      </w:r>
      <w:r w:rsidRPr="00CB544C">
        <w:t>о</w:t>
      </w:r>
      <w:r w:rsidRPr="00CB544C">
        <w:t xml:space="preserve">прос является </w:t>
      </w:r>
      <w:r>
        <w:t>"</w:t>
      </w:r>
      <w:r w:rsidRPr="00CB544C">
        <w:t>женским</w:t>
      </w:r>
      <w:r>
        <w:t>"</w:t>
      </w:r>
      <w:r w:rsidRPr="00CB544C">
        <w:t xml:space="preserve"> вопросом. Статистика по протоколам заседаний отр</w:t>
      </w:r>
      <w:r w:rsidRPr="00CB544C">
        <w:t>а</w:t>
      </w:r>
      <w:r w:rsidRPr="00CB544C">
        <w:t xml:space="preserve">жает низкий уровень участия мужчин в различных комитетах в прошлом </w:t>
      </w:r>
      <w:r>
        <w:br/>
      </w:r>
      <w:r w:rsidRPr="00CB544C">
        <w:t>(см. диаграмму в приложении 4).</w:t>
      </w:r>
    </w:p>
    <w:p w:rsidR="00A111B7" w:rsidRPr="00CB544C" w:rsidRDefault="00A111B7" w:rsidP="005C4362">
      <w:pPr>
        <w:pStyle w:val="H23GR"/>
      </w:pPr>
      <w:bookmarkStart w:id="27" w:name="_Toc266734515"/>
      <w:r w:rsidRPr="00CB544C">
        <w:tab/>
      </w:r>
      <w:r w:rsidRPr="00CB544C">
        <w:tab/>
        <w:t>Национальная группа по управлению гендерными вопросами (НГУГВ)</w:t>
      </w:r>
      <w:bookmarkEnd w:id="27"/>
    </w:p>
    <w:p w:rsidR="00A111B7" w:rsidRPr="00CB544C" w:rsidRDefault="00A111B7" w:rsidP="005C4362">
      <w:pPr>
        <w:pStyle w:val="SingleTxtGR"/>
      </w:pPr>
      <w:r w:rsidRPr="00CB544C">
        <w:t>126.</w:t>
      </w:r>
      <w:r w:rsidRPr="00CB544C">
        <w:tab/>
        <w:t>В 2009 году Министерство здравоохранения и социального развития со</w:t>
      </w:r>
      <w:r w:rsidRPr="00CB544C">
        <w:t>з</w:t>
      </w:r>
      <w:r w:rsidRPr="00CB544C">
        <w:t>дало Национальную группу по управлению гендерными вопросами (НГУГВ) под председательством Главного секретаря по в</w:t>
      </w:r>
      <w:r w:rsidRPr="00CB544C">
        <w:t>о</w:t>
      </w:r>
      <w:r w:rsidRPr="00CB544C">
        <w:t>просам социального развития, где Секретариат по гендерным вопросам выполняет секретарские фун</w:t>
      </w:r>
      <w:r w:rsidRPr="00CB544C">
        <w:t>к</w:t>
      </w:r>
      <w:r w:rsidRPr="00CB544C">
        <w:t>ции. Группа состоит из 15 представительных членов от ключевых правительстве</w:t>
      </w:r>
      <w:r w:rsidRPr="00CB544C">
        <w:t>н</w:t>
      </w:r>
      <w:r w:rsidRPr="00CB544C">
        <w:t>ных, частных и гражданских организаций (11 женщин и 4 мужчин). В насто</w:t>
      </w:r>
      <w:r w:rsidRPr="00CB544C">
        <w:t>я</w:t>
      </w:r>
      <w:r w:rsidRPr="00CB544C">
        <w:t>щее время Группа собирается на ежемесячной основе; в ее Круг ведения  вх</w:t>
      </w:r>
      <w:r w:rsidRPr="00CB544C">
        <w:t>о</w:t>
      </w:r>
      <w:r w:rsidRPr="00CB544C">
        <w:t>дит оказание содействия Секретариату по гендерным вопросам при решении следующих задач: пересмотр методов учета гендерной проблематики; разрабо</w:t>
      </w:r>
      <w:r w:rsidRPr="00CB544C">
        <w:t>т</w:t>
      </w:r>
      <w:r w:rsidRPr="00CB544C">
        <w:t>ка национальной гендерной политики и планов действий; выполнение обяз</w:t>
      </w:r>
      <w:r w:rsidRPr="00CB544C">
        <w:t>а</w:t>
      </w:r>
      <w:r w:rsidRPr="00CB544C">
        <w:t xml:space="preserve">тельств по представлению докладов и поиск источников финансирования. </w:t>
      </w:r>
    </w:p>
    <w:p w:rsidR="00A111B7" w:rsidRPr="00CB544C" w:rsidRDefault="00A111B7" w:rsidP="005C4362">
      <w:pPr>
        <w:pStyle w:val="SingleTxtGR"/>
      </w:pPr>
      <w:r w:rsidRPr="00CB544C">
        <w:t>127.</w:t>
      </w:r>
      <w:r w:rsidRPr="00CB544C">
        <w:tab/>
        <w:t>В октябре 2009 года НГУГВ приняла План действий на 2010</w:t>
      </w:r>
      <w:r>
        <w:t>−</w:t>
      </w:r>
      <w:r w:rsidRPr="00CB544C">
        <w:t>2011 годы и Коммуникационную стратегию на 2010</w:t>
      </w:r>
      <w:r>
        <w:t>−</w:t>
      </w:r>
      <w:r w:rsidRPr="00CB544C">
        <w:t>2011 годы (см. приложение 5). Несмо</w:t>
      </w:r>
      <w:r w:rsidRPr="00CB544C">
        <w:t>т</w:t>
      </w:r>
      <w:r w:rsidRPr="00CB544C">
        <w:t>ря на попытки привлечь большее число му</w:t>
      </w:r>
      <w:r w:rsidRPr="00CB544C">
        <w:t>ж</w:t>
      </w:r>
      <w:r w:rsidRPr="00CB544C">
        <w:t>чин, членами Группы являются лишь 2 мужчины и 13 женщин (13% мужчин и 87% женщин).</w:t>
      </w:r>
    </w:p>
    <w:p w:rsidR="00A111B7" w:rsidRPr="00CB544C" w:rsidRDefault="00A111B7" w:rsidP="005C4362">
      <w:pPr>
        <w:pStyle w:val="SingleTxtGR"/>
      </w:pPr>
      <w:r w:rsidRPr="00CB544C">
        <w:t>128.</w:t>
      </w:r>
      <w:r w:rsidRPr="00CB544C">
        <w:tab/>
        <w:t>Уроки, извлеченные из прошлого, помогают новой НГУГВ взять на себя более целенаправленную роль в деле решения гендерных вопросов. Также ра</w:t>
      </w:r>
      <w:r w:rsidRPr="00CB544C">
        <w:t>з</w:t>
      </w:r>
      <w:r w:rsidRPr="00CB544C">
        <w:t>вивается стратегическое партнерство с сектором НПО. Генеральный секретарь Женской комиссии ГСНПО является членом НГУГВ.</w:t>
      </w:r>
    </w:p>
    <w:p w:rsidR="00A111B7" w:rsidRPr="00CB544C" w:rsidRDefault="00A111B7" w:rsidP="005C4362">
      <w:pPr>
        <w:pStyle w:val="H23GR"/>
      </w:pPr>
      <w:bookmarkStart w:id="28" w:name="_Toc266734516"/>
      <w:r w:rsidRPr="00CB544C">
        <w:tab/>
      </w:r>
      <w:r w:rsidRPr="00CB544C">
        <w:tab/>
        <w:t>Статус и функции Департамента социального развития и его текущий уровень фина</w:t>
      </w:r>
      <w:r w:rsidRPr="00CB544C">
        <w:t>н</w:t>
      </w:r>
      <w:r w:rsidRPr="00CB544C">
        <w:t>сирования</w:t>
      </w:r>
      <w:bookmarkEnd w:id="28"/>
    </w:p>
    <w:p w:rsidR="00A111B7" w:rsidRPr="00CB544C" w:rsidRDefault="00A111B7" w:rsidP="005C4362">
      <w:pPr>
        <w:pStyle w:val="SingleTxtGR"/>
      </w:pPr>
      <w:r w:rsidRPr="00CB544C">
        <w:t>129.</w:t>
      </w:r>
      <w:r w:rsidRPr="00CB544C">
        <w:tab/>
        <w:t>Отдел социального развития (ОСР) был создан в 2001 году в  Министе</w:t>
      </w:r>
      <w:r w:rsidRPr="00CB544C">
        <w:t>р</w:t>
      </w:r>
      <w:r w:rsidRPr="00CB544C">
        <w:t>стве социальных дел и занятости для наблюдения за осуществлением всех в</w:t>
      </w:r>
      <w:r w:rsidRPr="00CB544C">
        <w:t>и</w:t>
      </w:r>
      <w:r w:rsidRPr="00CB544C">
        <w:t>дов правительственной политики, программ и стратегий, связанных с социал</w:t>
      </w:r>
      <w:r w:rsidRPr="00CB544C">
        <w:t>ь</w:t>
      </w:r>
      <w:r w:rsidRPr="00CB544C">
        <w:t>ным развитием. Одним из ключевых приоритетов его деятельности яв</w:t>
      </w:r>
      <w:r w:rsidRPr="00CB544C">
        <w:t>и</w:t>
      </w:r>
      <w:r w:rsidRPr="00CB544C">
        <w:t>лась подготовка страновой стратегии и Национального плана действий в области с</w:t>
      </w:r>
      <w:r w:rsidRPr="00CB544C">
        <w:t>о</w:t>
      </w:r>
      <w:r w:rsidRPr="00CB544C">
        <w:t>циального развития на 2005</w:t>
      </w:r>
      <w:r w:rsidR="00A8070E">
        <w:t>−</w:t>
      </w:r>
      <w:r w:rsidRPr="00CB544C">
        <w:t>2015 годы (НПДСР) в сотрудничестве со всеми з</w:t>
      </w:r>
      <w:r w:rsidRPr="00CB544C">
        <w:t>а</w:t>
      </w:r>
      <w:r w:rsidRPr="00CB544C">
        <w:t>интересованными сторонами на основе рекомендаций Всемирной встречи на высшем уровне в интересах социального развития (ВСВУСР). В 2007 году п</w:t>
      </w:r>
      <w:r w:rsidRPr="00CB544C">
        <w:t>о</w:t>
      </w:r>
      <w:r w:rsidRPr="00CB544C">
        <w:t>сле проведения реструктуризации и ликвидации некоторых подразделений в ряде министерств ОСР был преобразован в Группу планирования политики, а департамент был переименован из Департамента социального обеспечения в Департамент социального развития.</w:t>
      </w:r>
    </w:p>
    <w:p w:rsidR="00A111B7" w:rsidRPr="00CB544C" w:rsidRDefault="00A111B7" w:rsidP="005C4362">
      <w:pPr>
        <w:pStyle w:val="SingleTxtGR"/>
      </w:pPr>
      <w:r w:rsidRPr="00CB544C">
        <w:t>130.</w:t>
      </w:r>
      <w:r w:rsidRPr="00CB544C">
        <w:tab/>
        <w:t>Бюджет Отдела социального развития, а потом и Группы планирования политики оставался отн</w:t>
      </w:r>
      <w:r w:rsidRPr="00CB544C">
        <w:t>о</w:t>
      </w:r>
      <w:r w:rsidRPr="00CB544C">
        <w:t xml:space="preserve">сительно стабильным, составив 2,73 % от общего бюджета на деятельность Департамента социального развития в 2004 году </w:t>
      </w:r>
      <w:r>
        <w:br/>
      </w:r>
      <w:r w:rsidRPr="00CB544C">
        <w:t xml:space="preserve">(163 000 </w:t>
      </w:r>
      <w:r w:rsidRPr="00CB544C">
        <w:rPr>
          <w:lang w:val="en-GB"/>
        </w:rPr>
        <w:t>SCR</w:t>
      </w:r>
      <w:r w:rsidRPr="00CB544C">
        <w:t>) и 3,33% от общего бюджета на деятельность Департамента соц</w:t>
      </w:r>
      <w:r w:rsidRPr="00CB544C">
        <w:t>и</w:t>
      </w:r>
      <w:r w:rsidRPr="00CB544C">
        <w:t xml:space="preserve">ального развития в 2009 году (384 000 </w:t>
      </w:r>
      <w:r w:rsidRPr="00CB544C">
        <w:rPr>
          <w:lang w:val="en-GB"/>
        </w:rPr>
        <w:t>SCR</w:t>
      </w:r>
      <w:r w:rsidRPr="00CB544C">
        <w:t>). Более подробная информация пре</w:t>
      </w:r>
      <w:r w:rsidRPr="00CB544C">
        <w:t>д</w:t>
      </w:r>
      <w:r w:rsidRPr="00CB544C">
        <w:t>ставлена на диаграмме ниже.</w:t>
      </w:r>
    </w:p>
    <w:p w:rsidR="00A8070E" w:rsidRPr="00C9645F" w:rsidRDefault="00A8070E" w:rsidP="00A8070E">
      <w:pPr>
        <w:pStyle w:val="SingleTxtGR"/>
        <w:pageBreakBefore/>
        <w:jc w:val="left"/>
        <w:rPr>
          <w:b/>
        </w:rPr>
      </w:pPr>
      <w:r w:rsidRPr="008F5715">
        <w:t>Диаграмма 2</w:t>
      </w:r>
      <w:r>
        <w:br/>
      </w:r>
      <w:r w:rsidRPr="00C9645F">
        <w:rPr>
          <w:b/>
        </w:rPr>
        <w:t>Бюджетные ассигнования д</w:t>
      </w:r>
      <w:r>
        <w:rPr>
          <w:b/>
        </w:rPr>
        <w:t>ля Отдела социального развития/</w:t>
      </w:r>
      <w:r w:rsidRPr="00C9645F">
        <w:rPr>
          <w:b/>
        </w:rPr>
        <w:t xml:space="preserve">Группы </w:t>
      </w:r>
      <w:r>
        <w:rPr>
          <w:b/>
        </w:rPr>
        <w:br/>
      </w:r>
      <w:r w:rsidRPr="00C9645F">
        <w:rPr>
          <w:b/>
        </w:rPr>
        <w:t>пл</w:t>
      </w:r>
      <w:r w:rsidRPr="00C9645F">
        <w:rPr>
          <w:b/>
        </w:rPr>
        <w:t>а</w:t>
      </w:r>
      <w:r w:rsidRPr="00C9645F">
        <w:rPr>
          <w:b/>
        </w:rPr>
        <w:t>нирования политики</w:t>
      </w:r>
    </w:p>
    <w:p w:rsidR="00A8070E" w:rsidRPr="008F5715" w:rsidRDefault="00A8070E" w:rsidP="005C4362">
      <w:pPr>
        <w:pStyle w:val="SingleTxtGR"/>
        <w:rPr>
          <w:lang w:val="en-GB"/>
        </w:rPr>
      </w:pPr>
      <w:r>
        <w:rPr>
          <w:noProof/>
          <w:w w:val="100"/>
          <w:lang w:eastAsia="ru-RU"/>
        </w:rPr>
        <w:pict>
          <v:shape id="_x0000_s1029" type="#_x0000_t202" style="position:absolute;left:0;text-align:left;margin-left:126pt;margin-top:10.35pt;width:283.5pt;height:30pt;z-index:5" stroked="f">
            <v:textbox style="mso-next-textbox:#_x0000_s1029" inset="0,0,0,0">
              <w:txbxContent>
                <w:p w:rsidR="003449E1" w:rsidRPr="00C9645F" w:rsidRDefault="003449E1" w:rsidP="005C4362">
                  <w:pPr>
                    <w:pStyle w:val="SingleTxtGR"/>
                    <w:ind w:left="105" w:right="-2"/>
                    <w:jc w:val="center"/>
                    <w:rPr>
                      <w:b/>
                    </w:rPr>
                  </w:pPr>
                  <w:r w:rsidRPr="00C9645F">
                    <w:rPr>
                      <w:b/>
                    </w:rPr>
                    <w:t xml:space="preserve">Мероприятия ОСР/ГПП в % от общей деятельности </w:t>
                  </w:r>
                  <w:r w:rsidRPr="00C9645F">
                    <w:rPr>
                      <w:b/>
                    </w:rPr>
                    <w:br/>
                    <w:t>Д</w:t>
                  </w:r>
                  <w:r w:rsidRPr="00C9645F">
                    <w:rPr>
                      <w:b/>
                    </w:rPr>
                    <w:t>е</w:t>
                  </w:r>
                  <w:r w:rsidRPr="00C9645F">
                    <w:rPr>
                      <w:b/>
                    </w:rPr>
                    <w:t>партамента, 2004-2009 г</w:t>
                  </w:r>
                  <w:r>
                    <w:rPr>
                      <w:b/>
                    </w:rPr>
                    <w:t>оды</w:t>
                  </w:r>
                </w:p>
                <w:p w:rsidR="003449E1" w:rsidRDefault="003449E1"/>
              </w:txbxContent>
            </v:textbox>
          </v:shape>
        </w:pict>
      </w:r>
      <w:r w:rsidRPr="008F5715">
        <w:rPr>
          <w:lang w:val="en-US"/>
        </w:rPr>
        <w:pict>
          <v:shape id="Chart 2" o:spid="_x0000_i1027" type="#_x0000_t75" style="width:420.7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">
            <v:imagedata r:id="rId13" o:title=""/>
            <o:lock v:ext="edit" aspectratio="f"/>
          </v:shape>
        </w:pict>
      </w:r>
    </w:p>
    <w:p w:rsidR="00A8070E" w:rsidRPr="00C9645F" w:rsidRDefault="00A8070E" w:rsidP="005C4362">
      <w:pPr>
        <w:pStyle w:val="SingleTxtGR"/>
        <w:tabs>
          <w:tab w:val="left" w:pos="1316"/>
        </w:tabs>
        <w:ind w:left="1316" w:hanging="182"/>
        <w:rPr>
          <w:sz w:val="18"/>
          <w:szCs w:val="18"/>
        </w:rPr>
      </w:pPr>
      <w:r>
        <w:rPr>
          <w:i/>
          <w:sz w:val="18"/>
          <w:szCs w:val="18"/>
          <w:lang w:val="en-US"/>
        </w:rPr>
        <w:tab/>
      </w:r>
      <w:r w:rsidRPr="00C9645F">
        <w:rPr>
          <w:i/>
          <w:sz w:val="18"/>
          <w:szCs w:val="18"/>
        </w:rPr>
        <w:t xml:space="preserve">Источник: </w:t>
      </w:r>
      <w:r w:rsidRPr="00C9645F">
        <w:rPr>
          <w:sz w:val="18"/>
          <w:szCs w:val="18"/>
        </w:rPr>
        <w:t>Департамент социального развития, Административно-финансовый отдел, 2010 год</w:t>
      </w:r>
      <w:r>
        <w:rPr>
          <w:sz w:val="18"/>
          <w:szCs w:val="18"/>
        </w:rPr>
        <w:t>.</w:t>
      </w:r>
    </w:p>
    <w:p w:rsidR="00A8070E" w:rsidRPr="008F5715" w:rsidRDefault="00A8070E" w:rsidP="005C4362">
      <w:pPr>
        <w:pStyle w:val="SingleTxtGR"/>
      </w:pPr>
      <w:r w:rsidRPr="008F5715">
        <w:t>131.</w:t>
      </w:r>
      <w:r w:rsidRPr="008F5715">
        <w:tab/>
        <w:t>По видению Департамента необходимо создать такое общество, где все отдельные лица и семьи смогут воспользоваться хорошим качеством жизни, и его миссия заключается в том, чтобы обеспечить:</w:t>
      </w:r>
    </w:p>
    <w:p w:rsidR="00A8070E" w:rsidRPr="008F5715" w:rsidRDefault="00A8070E" w:rsidP="005C4362">
      <w:pPr>
        <w:pStyle w:val="Bullet1GR"/>
        <w:numPr>
          <w:ilvl w:val="0"/>
          <w:numId w:val="1"/>
        </w:numPr>
      </w:pPr>
      <w:r w:rsidRPr="008F5715">
        <w:t>расширение прав и возможностей отдельных лиц и семей в целях умен</w:t>
      </w:r>
      <w:r w:rsidRPr="008F5715">
        <w:t>ь</w:t>
      </w:r>
      <w:r w:rsidRPr="008F5715">
        <w:t>шения их зависимости;</w:t>
      </w:r>
    </w:p>
    <w:p w:rsidR="00A8070E" w:rsidRPr="008F5715" w:rsidRDefault="00A8070E" w:rsidP="005C4362">
      <w:pPr>
        <w:pStyle w:val="Bullet1GR"/>
        <w:numPr>
          <w:ilvl w:val="0"/>
          <w:numId w:val="1"/>
        </w:numPr>
      </w:pPr>
      <w:r w:rsidRPr="008F5715">
        <w:t>защиту интересов детей и содействие их благополучию;</w:t>
      </w:r>
    </w:p>
    <w:p w:rsidR="00A8070E" w:rsidRPr="008F5715" w:rsidRDefault="00A8070E" w:rsidP="005C4362">
      <w:pPr>
        <w:pStyle w:val="Bullet1GR"/>
        <w:numPr>
          <w:ilvl w:val="0"/>
          <w:numId w:val="1"/>
        </w:numPr>
      </w:pPr>
      <w:r w:rsidRPr="008F5715">
        <w:t>интеграцию и защиту маргинализированных и уязвимых групп; и</w:t>
      </w:r>
    </w:p>
    <w:p w:rsidR="00A8070E" w:rsidRPr="008F5715" w:rsidRDefault="00A8070E" w:rsidP="005C4362">
      <w:pPr>
        <w:pStyle w:val="Bullet1GR"/>
        <w:numPr>
          <w:ilvl w:val="0"/>
          <w:numId w:val="1"/>
        </w:numPr>
      </w:pPr>
      <w:r w:rsidRPr="008F5715">
        <w:t>принятие комплексного и конструктивного подхода к развитию.</w:t>
      </w:r>
    </w:p>
    <w:p w:rsidR="00A8070E" w:rsidRPr="008F5715" w:rsidRDefault="00A8070E" w:rsidP="005C4362">
      <w:pPr>
        <w:pStyle w:val="H23GR"/>
      </w:pPr>
      <w:bookmarkStart w:id="29" w:name="_Toc266734517"/>
      <w:r w:rsidRPr="008F5715">
        <w:tab/>
      </w:r>
      <w:r w:rsidRPr="008F5715">
        <w:tab/>
        <w:t>Отдел социальных услуг</w:t>
      </w:r>
      <w:bookmarkEnd w:id="29"/>
    </w:p>
    <w:p w:rsidR="00A8070E" w:rsidRPr="008F5715" w:rsidRDefault="00A8070E" w:rsidP="005C4362">
      <w:pPr>
        <w:pStyle w:val="SingleTxtGR"/>
      </w:pPr>
      <w:r w:rsidRPr="008F5715">
        <w:t>132.</w:t>
      </w:r>
      <w:r w:rsidRPr="008F5715">
        <w:tab/>
        <w:t>Отдел социальных услуг явл</w:t>
      </w:r>
      <w:r w:rsidR="00D21810">
        <w:t>яется подразделением в составе Де</w:t>
      </w:r>
      <w:r w:rsidRPr="008F5715">
        <w:t>партаме</w:t>
      </w:r>
      <w:r w:rsidRPr="008F5715">
        <w:t>н</w:t>
      </w:r>
      <w:r w:rsidRPr="008F5715">
        <w:t>та, связанным с предоставлением услуг и несущим ответственность за содейс</w:t>
      </w:r>
      <w:r w:rsidRPr="008F5715">
        <w:t>т</w:t>
      </w:r>
      <w:r w:rsidRPr="008F5715">
        <w:t>вие благополучию детей, семей, инвалидов и лиц, находящихся на пробации. В</w:t>
      </w:r>
      <w:r>
        <w:rPr>
          <w:lang w:val="en-US"/>
        </w:rPr>
        <w:t> </w:t>
      </w:r>
      <w:r w:rsidRPr="008F5715">
        <w:t>число его общих задач входит оказание общественно</w:t>
      </w:r>
      <w:r w:rsidR="00D21810">
        <w:t xml:space="preserve"> </w:t>
      </w:r>
      <w:r w:rsidRPr="008F5715">
        <w:t>полезных услуг, восст</w:t>
      </w:r>
      <w:r w:rsidRPr="008F5715">
        <w:t>а</w:t>
      </w:r>
      <w:r w:rsidRPr="008F5715">
        <w:t>новление социальных функций и решение социальных проблем. В его с</w:t>
      </w:r>
      <w:r>
        <w:t>остав входят следующие службы:</w:t>
      </w:r>
    </w:p>
    <w:p w:rsidR="00A8070E" w:rsidRPr="008F5715" w:rsidRDefault="00A8070E" w:rsidP="005C4362">
      <w:pPr>
        <w:pStyle w:val="SingleTxtGR"/>
      </w:pPr>
      <w:r>
        <w:tab/>
      </w:r>
      <w:r w:rsidRPr="008F5715">
        <w:rPr>
          <w:lang w:val="en-GB"/>
        </w:rPr>
        <w:t>a</w:t>
      </w:r>
      <w:r w:rsidR="00D21810">
        <w:t>)</w:t>
      </w:r>
      <w:r w:rsidR="00D21810">
        <w:tab/>
        <w:t>ю</w:t>
      </w:r>
      <w:r w:rsidRPr="008F5715">
        <w:t>ридических услуг и защиты детей;</w:t>
      </w:r>
    </w:p>
    <w:p w:rsidR="00A8070E" w:rsidRPr="008F5715" w:rsidRDefault="00A8070E" w:rsidP="005C4362">
      <w:pPr>
        <w:pStyle w:val="SingleTxtGR"/>
      </w:pPr>
      <w:r>
        <w:tab/>
      </w:r>
      <w:r w:rsidRPr="008F5715">
        <w:rPr>
          <w:lang w:val="en-GB"/>
        </w:rPr>
        <w:t>b</w:t>
      </w:r>
      <w:r w:rsidR="00D21810">
        <w:t>)</w:t>
      </w:r>
      <w:r w:rsidR="00D21810">
        <w:tab/>
        <w:t>с</w:t>
      </w:r>
      <w:r w:rsidRPr="008F5715">
        <w:t>оциальной работы в общинах; и</w:t>
      </w:r>
    </w:p>
    <w:p w:rsidR="00A8070E" w:rsidRPr="008F5715" w:rsidRDefault="00A8070E" w:rsidP="005C4362">
      <w:pPr>
        <w:pStyle w:val="SingleTxtGR"/>
      </w:pPr>
      <w:r>
        <w:tab/>
      </w:r>
      <w:r w:rsidRPr="008F5715">
        <w:rPr>
          <w:lang w:val="en-GB"/>
        </w:rPr>
        <w:t>c</w:t>
      </w:r>
      <w:r w:rsidR="00D21810">
        <w:t>)</w:t>
      </w:r>
      <w:r w:rsidR="00D21810">
        <w:tab/>
        <w:t>п</w:t>
      </w:r>
      <w:r w:rsidRPr="008F5715">
        <w:t>робации.</w:t>
      </w:r>
    </w:p>
    <w:p w:rsidR="00A8070E" w:rsidRPr="008F5715" w:rsidRDefault="00A8070E" w:rsidP="005C4362">
      <w:pPr>
        <w:pStyle w:val="H23GR"/>
      </w:pPr>
      <w:bookmarkStart w:id="30" w:name="_Toc266734518"/>
      <w:r w:rsidRPr="008F5715">
        <w:tab/>
      </w:r>
      <w:r w:rsidRPr="008F5715">
        <w:tab/>
      </w:r>
      <w:bookmarkEnd w:id="30"/>
      <w:r w:rsidRPr="008F5715">
        <w:t>Юридические услуги и защита детей</w:t>
      </w:r>
    </w:p>
    <w:p w:rsidR="00A8070E" w:rsidRPr="008F5715" w:rsidRDefault="00A8070E" w:rsidP="005C4362">
      <w:pPr>
        <w:pStyle w:val="SingleTxtGR"/>
      </w:pPr>
      <w:r w:rsidRPr="008F5715">
        <w:t>133.</w:t>
      </w:r>
      <w:r w:rsidRPr="008F5715">
        <w:tab/>
        <w:t>Служба по оказанию юридических услуг была создана в 1997 году и ее функцией является пре</w:t>
      </w:r>
      <w:r w:rsidRPr="008F5715">
        <w:t>д</w:t>
      </w:r>
      <w:r w:rsidRPr="008F5715">
        <w:t>ставление Министерства в судах по делам, связанным с детьми и семьей. К числу основных вопросов, которыми она занимается, отн</w:t>
      </w:r>
      <w:r w:rsidRPr="008F5715">
        <w:t>о</w:t>
      </w:r>
      <w:r w:rsidRPr="008F5715">
        <w:t>сятся следующие: опекунство, алименты, попечительство, патронат, доступ к ребенку, усыновление/удочерение и распоряжение имуществом лиц, лишенных дееспособности. Она представляет доклады в суды и в Суд по семейным делам по указанным выше вопросам, а также оказывает семьям наставнические и ко</w:t>
      </w:r>
      <w:r w:rsidRPr="008F5715">
        <w:t>н</w:t>
      </w:r>
      <w:r w:rsidRPr="008F5715">
        <w:t>сультационные услуги по вопросам, связанным с детьми. Законы, обеспеч</w:t>
      </w:r>
      <w:r w:rsidRPr="008F5715">
        <w:t>и</w:t>
      </w:r>
      <w:r w:rsidRPr="008F5715">
        <w:t>вающие защиту детям и семьям, размещены в нескольких законодательных и</w:t>
      </w:r>
      <w:r w:rsidRPr="008F5715">
        <w:t>с</w:t>
      </w:r>
      <w:r w:rsidRPr="008F5715">
        <w:t>точниках, а именно: в Конституции Сейшельских Островов, Законе о детях, Уголовном кодексе, Гражданском коде</w:t>
      </w:r>
      <w:r w:rsidRPr="008F5715">
        <w:t>к</w:t>
      </w:r>
      <w:r w:rsidRPr="008F5715">
        <w:t xml:space="preserve">се и Уголовно-процессуальном кодексе. </w:t>
      </w:r>
    </w:p>
    <w:p w:rsidR="00A8070E" w:rsidRPr="008F5715" w:rsidRDefault="00A8070E" w:rsidP="005C4362">
      <w:pPr>
        <w:pStyle w:val="SingleTxtGR"/>
      </w:pPr>
      <w:r w:rsidRPr="008F5715">
        <w:t>134.</w:t>
      </w:r>
      <w:r w:rsidRPr="008F5715">
        <w:tab/>
        <w:t>Межведомственный комитет – Комитет по социальным услугам, состо</w:t>
      </w:r>
      <w:r w:rsidRPr="008F5715">
        <w:t>я</w:t>
      </w:r>
      <w:r w:rsidRPr="008F5715">
        <w:t>щий из представителей социальных служб, Департамента здравоохранения, Министерства образования и Национального совета по делам детей, проводит заседания на еженедельной основе для рассмотрения докладов и вынесения р</w:t>
      </w:r>
      <w:r w:rsidRPr="008F5715">
        <w:t>е</w:t>
      </w:r>
      <w:r w:rsidRPr="008F5715">
        <w:t xml:space="preserve">комендаций. </w:t>
      </w:r>
    </w:p>
    <w:p w:rsidR="00A8070E" w:rsidRPr="008F5715" w:rsidRDefault="00A8070E" w:rsidP="005C4362">
      <w:pPr>
        <w:pStyle w:val="SingleTxtGR"/>
      </w:pPr>
      <w:r w:rsidRPr="008F5715">
        <w:t>135.</w:t>
      </w:r>
      <w:r w:rsidRPr="008F5715">
        <w:tab/>
        <w:t>Служба по вопросам защиты детей была создана в октябре 1999 года. Ее задача заключается в сотрудничестве с другими партнерами в сфере защиты д</w:t>
      </w:r>
      <w:r w:rsidRPr="008F5715">
        <w:t>е</w:t>
      </w:r>
      <w:r w:rsidRPr="008F5715">
        <w:t>тей</w:t>
      </w:r>
      <w:r w:rsidR="00D21810">
        <w:t>,</w:t>
      </w:r>
      <w:r w:rsidRPr="008F5715">
        <w:t xml:space="preserve"> с тем чтобы уберечь детей от сексуального, физического и эмоционального насилия, а также от безнадзорности. Эта Служба также несет ответственность за общую координацию и расследование всех случаев насилия над детьми в с</w:t>
      </w:r>
      <w:r w:rsidRPr="008F5715">
        <w:t>о</w:t>
      </w:r>
      <w:r w:rsidRPr="008F5715">
        <w:t>трудничестве с Бригадой по семейным делам Сейшельской полиции, а также со всеми другими партнерами. Среди ок</w:t>
      </w:r>
      <w:r w:rsidRPr="008F5715">
        <w:t>а</w:t>
      </w:r>
      <w:r w:rsidRPr="008F5715">
        <w:t>зываемых Службой услуг можно назвать наставление и консультирование детей, подвергшихся насилию, а также их с</w:t>
      </w:r>
      <w:r w:rsidRPr="008F5715">
        <w:t>е</w:t>
      </w:r>
      <w:r w:rsidRPr="008F5715">
        <w:t>мей, регистрация детей, относящихся к группе риска, и профилактическая р</w:t>
      </w:r>
      <w:r w:rsidRPr="008F5715">
        <w:t>а</w:t>
      </w:r>
      <w:r w:rsidRPr="008F5715">
        <w:t>бота, особенно в отношении жестокого обращения с детьми. В Службе по ок</w:t>
      </w:r>
      <w:r w:rsidRPr="008F5715">
        <w:t>а</w:t>
      </w:r>
      <w:r w:rsidRPr="008F5715">
        <w:t>занию юридических услуг и защите детей работа</w:t>
      </w:r>
      <w:r w:rsidR="00D21810">
        <w:t>ю</w:t>
      </w:r>
      <w:r w:rsidRPr="008F5715">
        <w:t>т в общей сложности девять сотрудников, и все они женщины.</w:t>
      </w:r>
    </w:p>
    <w:p w:rsidR="00A8070E" w:rsidRPr="008F5715" w:rsidRDefault="00A8070E" w:rsidP="005C4362">
      <w:pPr>
        <w:pStyle w:val="SingleTxtGR"/>
      </w:pPr>
      <w:r w:rsidRPr="008F5715">
        <w:t>136.</w:t>
      </w:r>
      <w:r w:rsidRPr="008F5715">
        <w:tab/>
        <w:t>Работа по защите детей требует слаженного межведомственного сотру</w:t>
      </w:r>
      <w:r w:rsidRPr="008F5715">
        <w:t>д</w:t>
      </w:r>
      <w:r w:rsidRPr="008F5715">
        <w:t>ничества. В 1996 году был создан Межведомственный комитет для укрепления такого сотрудничества. Комитет проводит заседания один раз в две недели и с</w:t>
      </w:r>
      <w:r w:rsidRPr="008F5715">
        <w:t>о</w:t>
      </w:r>
      <w:r w:rsidRPr="008F5715">
        <w:t>стоит из представителей социальных служб, Сейшельской полиции, Департ</w:t>
      </w:r>
      <w:r w:rsidRPr="008F5715">
        <w:t>а</w:t>
      </w:r>
      <w:r w:rsidRPr="008F5715">
        <w:t xml:space="preserve">мента здравоохранения, Министерства образования и Национального совета по делам детей. В 1997 году этот Комитет подготовил документ под названием </w:t>
      </w:r>
      <w:r>
        <w:t>"</w:t>
      </w:r>
      <w:r w:rsidRPr="008F5715">
        <w:t>Работаем вместе</w:t>
      </w:r>
      <w:r>
        <w:t>"</w:t>
      </w:r>
      <w:r w:rsidRPr="008F5715">
        <w:t>, в котором изложены процедуры межведомственного с</w:t>
      </w:r>
      <w:r w:rsidRPr="008F5715">
        <w:t>о</w:t>
      </w:r>
      <w:r w:rsidRPr="008F5715">
        <w:t>трудничества в деле защиты подвергшихся жестокому обращению детей.</w:t>
      </w:r>
    </w:p>
    <w:p w:rsidR="00A8070E" w:rsidRPr="008F5715" w:rsidRDefault="00A8070E" w:rsidP="005C4362">
      <w:pPr>
        <w:pStyle w:val="SingleTxtGR"/>
      </w:pPr>
      <w:r w:rsidRPr="008F5715">
        <w:t>137.</w:t>
      </w:r>
      <w:r w:rsidRPr="008F5715">
        <w:tab/>
        <w:t>Число заявленных случаев насилия в отношении детей, особенно секс</w:t>
      </w:r>
      <w:r w:rsidRPr="008F5715">
        <w:t>у</w:t>
      </w:r>
      <w:r w:rsidRPr="008F5715">
        <w:t>ального насилия, значительно выросло за последние годы. Возможно, это яв</w:t>
      </w:r>
      <w:r w:rsidRPr="008F5715">
        <w:t>и</w:t>
      </w:r>
      <w:r w:rsidRPr="008F5715">
        <w:t>лось результатом эффективных кампаний, напра</w:t>
      </w:r>
      <w:r w:rsidRPr="008F5715">
        <w:t>в</w:t>
      </w:r>
      <w:r w:rsidRPr="008F5715">
        <w:t>ленных на то, чтобы нарушить молчание по фактам жестокого обращения с детьми. Доклад в соответствии с Конвенцией о правах ребенка содержит полный отчет о проделанной работе. Статистические данные за 2009 год, собранные Службой по вопросам защиты детей, показывают, что из всех 164 зарегистрированных случаев 61% приходи</w:t>
      </w:r>
      <w:r w:rsidRPr="008F5715">
        <w:t>л</w:t>
      </w:r>
      <w:r w:rsidRPr="008F5715">
        <w:t xml:space="preserve">ся на сексуальное </w:t>
      </w:r>
      <w:r>
        <w:t>насилие, жертвами которого в 80</w:t>
      </w:r>
      <w:r w:rsidRPr="008F5715">
        <w:t>% случаев становились лица женского пола. Средний возраст жертв составил 14 лет, подчеркивая тот факт, что дети в раннем подростковом возрасте являлись наиболее уязвимой и и</w:t>
      </w:r>
      <w:r w:rsidRPr="008F5715">
        <w:t>с</w:t>
      </w:r>
      <w:r w:rsidRPr="008F5715">
        <w:t>пользуемой группой. Наибольшее число случаев имело место в центральном регионе Маэ, который является одним из самых густонаселенных регионов и имеет самую большую долю социальных проблем.</w:t>
      </w:r>
    </w:p>
    <w:p w:rsidR="00A8070E" w:rsidRPr="008F5715" w:rsidRDefault="00A8070E" w:rsidP="005C4362">
      <w:pPr>
        <w:pStyle w:val="SingleTxtGR"/>
      </w:pPr>
      <w:r w:rsidRPr="008F5715">
        <w:t>138.</w:t>
      </w:r>
      <w:r w:rsidRPr="008F5715">
        <w:tab/>
        <w:t>Имевшие место случаи тем или иным путем рассматриваются социал</w:t>
      </w:r>
      <w:r w:rsidRPr="008F5715">
        <w:t>ь</w:t>
      </w:r>
      <w:r w:rsidRPr="008F5715">
        <w:t>ными службами; последующие действия предпринимаются на уровне общин или с помощью полиции. Статистика по состо</w:t>
      </w:r>
      <w:r w:rsidRPr="008F5715">
        <w:t>я</w:t>
      </w:r>
      <w:r w:rsidRPr="008F5715">
        <w:t>нию дел за 2009 год показывает, что 71% дел находится на расследовании в полиции, а 22% рассматриваются социальными службами.</w:t>
      </w:r>
    </w:p>
    <w:p w:rsidR="00A8070E" w:rsidRPr="008F5715" w:rsidRDefault="00A8070E" w:rsidP="005C4362">
      <w:pPr>
        <w:pStyle w:val="H23GR"/>
      </w:pPr>
      <w:bookmarkStart w:id="31" w:name="_Toc266734519"/>
      <w:r w:rsidRPr="008F5715">
        <w:tab/>
      </w:r>
      <w:r w:rsidRPr="008F5715">
        <w:tab/>
        <w:t>Служба социальной работы в общинах</w:t>
      </w:r>
      <w:bookmarkEnd w:id="31"/>
    </w:p>
    <w:p w:rsidR="00A8070E" w:rsidRPr="008F5715" w:rsidRDefault="00A8070E" w:rsidP="005C4362">
      <w:pPr>
        <w:pStyle w:val="SingleTxtGR"/>
      </w:pPr>
      <w:r w:rsidRPr="008F5715">
        <w:t>139.</w:t>
      </w:r>
      <w:r w:rsidRPr="008F5715">
        <w:tab/>
        <w:t>С 1993 года социальная работа была децентрализована, чтобы обеспечить более тесную связь с общинами и облегчить сотрудничество с другими партн</w:t>
      </w:r>
      <w:r w:rsidRPr="008F5715">
        <w:t>е</w:t>
      </w:r>
      <w:r w:rsidRPr="008F5715">
        <w:t>рами на местах. Все окружные администрати</w:t>
      </w:r>
      <w:r w:rsidRPr="008F5715">
        <w:t>в</w:t>
      </w:r>
      <w:r w:rsidRPr="008F5715">
        <w:t>ные управления (описание дается в разделе по статье 15) имеют прикрепленного социального работника. Из 27</w:t>
      </w:r>
      <w:r>
        <w:t> </w:t>
      </w:r>
      <w:r w:rsidRPr="008F5715">
        <w:t>социальных работников 26 – женщины. Социальные работники занимаются с уязвимыми группами в общинах, включая детей и пожилых граждан, облегчая бремя социальных проблем и восстанавливая социальное функционирование. Вот некоторые из основных проблем, которыми приходится заниматься: неявка на работу, бытовое насилие, употребление наркотиков, психическое здоровье, трудоустройство, прогулы, антиобщественное поведение, подростковая бер</w:t>
      </w:r>
      <w:r w:rsidRPr="008F5715">
        <w:t>е</w:t>
      </w:r>
      <w:r w:rsidRPr="008F5715">
        <w:t>менность и безнадзорность.</w:t>
      </w:r>
    </w:p>
    <w:p w:rsidR="00A8070E" w:rsidRDefault="00A8070E" w:rsidP="005C4362">
      <w:pPr>
        <w:pStyle w:val="SingleTxtGR"/>
      </w:pPr>
      <w:r w:rsidRPr="008F5715">
        <w:t>140.</w:t>
      </w:r>
      <w:r w:rsidRPr="008F5715">
        <w:tab/>
        <w:t>Социальные работники по долгу службы регулярно посещают  школы, медицинские центры и п</w:t>
      </w:r>
      <w:r w:rsidRPr="008F5715">
        <w:t>о</w:t>
      </w:r>
      <w:r w:rsidRPr="008F5715">
        <w:t xml:space="preserve">лицейские участки своих округов. Они обеспечивают круглосуточную работу службы </w:t>
      </w:r>
      <w:r>
        <w:t>"</w:t>
      </w:r>
      <w:r w:rsidRPr="008F5715">
        <w:t>Телефон доверия для детей</w:t>
      </w:r>
      <w:r>
        <w:t>"</w:t>
      </w:r>
      <w:r w:rsidRPr="008F5715">
        <w:t xml:space="preserve">, а также ведение дел. Группа имеет следующие приоритеты: </w:t>
      </w:r>
      <w:r w:rsidRPr="008F5715">
        <w:rPr>
          <w:lang w:val="en-GB"/>
        </w:rPr>
        <w:t>a</w:t>
      </w:r>
      <w:r w:rsidRPr="008F5715">
        <w:t xml:space="preserve">) улучшение взаимодействия; </w:t>
      </w:r>
      <w:r>
        <w:br/>
      </w:r>
      <w:r w:rsidRPr="008F5715">
        <w:rPr>
          <w:lang w:val="en-GB"/>
        </w:rPr>
        <w:t>b</w:t>
      </w:r>
      <w:r w:rsidRPr="008F5715">
        <w:t xml:space="preserve">) профилактическая работа; </w:t>
      </w:r>
      <w:r w:rsidRPr="008F5715">
        <w:rPr>
          <w:lang w:val="en-GB"/>
        </w:rPr>
        <w:t>c</w:t>
      </w:r>
      <w:r w:rsidRPr="008F5715">
        <w:t xml:space="preserve">) содействие профессионализму и </w:t>
      </w:r>
      <w:r w:rsidRPr="008F5715">
        <w:rPr>
          <w:lang w:val="en-GB"/>
        </w:rPr>
        <w:t>d</w:t>
      </w:r>
      <w:r w:rsidRPr="008F5715">
        <w:t>) повыш</w:t>
      </w:r>
      <w:r w:rsidRPr="008F5715">
        <w:t>е</w:t>
      </w:r>
      <w:r w:rsidRPr="008F5715">
        <w:t>ние качества предоста</w:t>
      </w:r>
      <w:r w:rsidRPr="008F5715">
        <w:t>в</w:t>
      </w:r>
      <w:r w:rsidRPr="008F5715">
        <w:t>ляемых услуг.</w:t>
      </w:r>
    </w:p>
    <w:p w:rsidR="006D34B6" w:rsidRPr="009376FE" w:rsidRDefault="006D34B6" w:rsidP="005C4362">
      <w:pPr>
        <w:pStyle w:val="H23GR"/>
        <w:suppressAutoHyphens w:val="0"/>
      </w:pPr>
      <w:r w:rsidRPr="009376FE">
        <w:tab/>
      </w:r>
      <w:r w:rsidRPr="009376FE">
        <w:tab/>
        <w:t>Пробация</w:t>
      </w:r>
    </w:p>
    <w:p w:rsidR="006D34B6" w:rsidRPr="009376FE" w:rsidRDefault="006D34B6" w:rsidP="005C4362">
      <w:pPr>
        <w:pStyle w:val="SingleTxtGR"/>
      </w:pPr>
      <w:r w:rsidRPr="009376FE">
        <w:t>141.</w:t>
      </w:r>
      <w:r w:rsidRPr="009376FE">
        <w:tab/>
        <w:t>Служба пробации была создана в 1966 году после принятия Закона о пр</w:t>
      </w:r>
      <w:r w:rsidRPr="009376FE">
        <w:t>о</w:t>
      </w:r>
      <w:r w:rsidRPr="009376FE">
        <w:t>бации правонарушителей. Она видит свою роль в оказании консультативных услуг; содействии лицам, помещенным под ее присмотр, и дружелюбном отн</w:t>
      </w:r>
      <w:r w:rsidRPr="009376FE">
        <w:t>о</w:t>
      </w:r>
      <w:r w:rsidRPr="009376FE">
        <w:t>шении к ним, и занимается клиентами, направляемыми судами или арбитраж</w:t>
      </w:r>
      <w:r w:rsidRPr="009376FE">
        <w:t>а</w:t>
      </w:r>
      <w:r w:rsidRPr="009376FE">
        <w:t>ми, а также лицами, которые добровольно обратились к ней за помощью.</w:t>
      </w:r>
    </w:p>
    <w:p w:rsidR="006D34B6" w:rsidRPr="009376FE" w:rsidRDefault="006D34B6" w:rsidP="005C4362">
      <w:pPr>
        <w:pStyle w:val="SingleTxtGR"/>
      </w:pPr>
      <w:r w:rsidRPr="009376FE">
        <w:t>142.</w:t>
      </w:r>
      <w:r w:rsidRPr="009376FE">
        <w:tab/>
        <w:t xml:space="preserve">Сфера полномочий Службы определяется </w:t>
      </w:r>
      <w:r w:rsidRPr="009376FE">
        <w:rPr>
          <w:i/>
        </w:rPr>
        <w:t>Законом о бракоразводных пр</w:t>
      </w:r>
      <w:r w:rsidRPr="009376FE">
        <w:rPr>
          <w:i/>
        </w:rPr>
        <w:t>о</w:t>
      </w:r>
      <w:r w:rsidRPr="009376FE">
        <w:rPr>
          <w:i/>
        </w:rPr>
        <w:t>цессах, Охранным указом на основании Закона о бытовом насилии (защита жертв) (2000 год), Законом о пробации правонарушителей (1966 год)</w:t>
      </w:r>
      <w:r w:rsidRPr="006D34B6">
        <w:rPr>
          <w:rStyle w:val="FootnoteReference"/>
        </w:rPr>
        <w:footnoteReference w:id="30"/>
      </w:r>
      <w:r w:rsidRPr="009376FE">
        <w:rPr>
          <w:i/>
        </w:rPr>
        <w:t>, Зак</w:t>
      </w:r>
      <w:r w:rsidRPr="009376FE">
        <w:rPr>
          <w:i/>
        </w:rPr>
        <w:t>о</w:t>
      </w:r>
      <w:r w:rsidRPr="009376FE">
        <w:rPr>
          <w:i/>
        </w:rPr>
        <w:t>ном о тюрьмах (1991 год)</w:t>
      </w:r>
      <w:r w:rsidRPr="006D34B6">
        <w:rPr>
          <w:rStyle w:val="FootnoteReference"/>
        </w:rPr>
        <w:footnoteReference w:id="31"/>
      </w:r>
      <w:r w:rsidRPr="009376FE">
        <w:rPr>
          <w:i/>
        </w:rPr>
        <w:t xml:space="preserve"> и Законом о детях</w:t>
      </w:r>
      <w:r w:rsidRPr="009376FE">
        <w:t>. Соответственно, она предста</w:t>
      </w:r>
      <w:r w:rsidRPr="009376FE">
        <w:t>в</w:t>
      </w:r>
      <w:r w:rsidRPr="009376FE">
        <w:t>ляет доклады в суды об усилиях по примирению сторон, а также помогает су</w:t>
      </w:r>
      <w:r w:rsidRPr="009376FE">
        <w:t>п</w:t>
      </w:r>
      <w:r w:rsidRPr="009376FE">
        <w:t>ружеским парам и лицам, живущим вместе, достичь полюбовного решения в</w:t>
      </w:r>
      <w:r w:rsidRPr="009376FE">
        <w:t>о</w:t>
      </w:r>
      <w:r w:rsidRPr="009376FE">
        <w:t>просов, касающихся собственности и прочих дел. Она дает советы жертвам и виновникам актов бытового насилия и представляет доклады в Суд по семе</w:t>
      </w:r>
      <w:r w:rsidRPr="009376FE">
        <w:t>й</w:t>
      </w:r>
      <w:r w:rsidRPr="009376FE">
        <w:t>ным делам. Служба пробации также полномочна заниматься делами несове</w:t>
      </w:r>
      <w:r w:rsidRPr="009376FE">
        <w:t>р</w:t>
      </w:r>
      <w:r w:rsidRPr="009376FE">
        <w:t>шеннолетних в соо</w:t>
      </w:r>
      <w:r w:rsidRPr="009376FE">
        <w:t>т</w:t>
      </w:r>
      <w:r w:rsidRPr="009376FE">
        <w:t>ветствии с Законом о детях. Мероприятия планируются вместе с социальными р</w:t>
      </w:r>
      <w:r w:rsidRPr="009376FE">
        <w:t>а</w:t>
      </w:r>
      <w:r w:rsidRPr="009376FE">
        <w:t>ботниками, родителями и другими информирующими сторон</w:t>
      </w:r>
      <w:r w:rsidRPr="009376FE">
        <w:t>а</w:t>
      </w:r>
      <w:r w:rsidRPr="009376FE">
        <w:t>ми (см. порядок процедуры в приложении).</w:t>
      </w:r>
    </w:p>
    <w:p w:rsidR="006D34B6" w:rsidRPr="009376FE" w:rsidRDefault="006D34B6" w:rsidP="005C4362">
      <w:pPr>
        <w:pStyle w:val="SingleTxtGR"/>
      </w:pPr>
      <w:r w:rsidRPr="009376FE">
        <w:t>143.</w:t>
      </w:r>
      <w:r w:rsidRPr="009376FE">
        <w:tab/>
        <w:t>Главный сотрудник Службы пробации (мужчина) и его помощник Ста</w:t>
      </w:r>
      <w:r w:rsidRPr="009376FE">
        <w:t>р</w:t>
      </w:r>
      <w:r w:rsidRPr="009376FE">
        <w:t>ший сотрудник Службы пробации (женщина) контролируют работу Центра по вопросам пробации и семейных отношений. Младший сотрудник Службы пр</w:t>
      </w:r>
      <w:r w:rsidRPr="009376FE">
        <w:t>о</w:t>
      </w:r>
      <w:r w:rsidRPr="009376FE">
        <w:t>бации (женщина) отвечает за работу двух внешних отделений на островах Праслен и Ла-Диг. Всего в Службе пробации работает шесть сотрудников (пять женщин и один мужчина) и пять младших сотрудников (четыре женщины и один мужчина).</w:t>
      </w:r>
    </w:p>
    <w:p w:rsidR="006D34B6" w:rsidRPr="009376FE" w:rsidRDefault="006D34B6" w:rsidP="005C4362">
      <w:pPr>
        <w:pStyle w:val="SingleTxtGR"/>
      </w:pPr>
      <w:r w:rsidRPr="009376FE">
        <w:t>144.</w:t>
      </w:r>
      <w:r w:rsidRPr="009376FE">
        <w:tab/>
        <w:t>Секретариат Суда по семейным делам также находится при Департаменте социального развития. Он имеет в своем составе 32 постоянных сотрудника (28 женщин и 4 мужчин</w:t>
      </w:r>
      <w:r w:rsidR="009C1F4F">
        <w:t>ы</w:t>
      </w:r>
      <w:r w:rsidRPr="009376FE">
        <w:t>), включая 3 членов Правления Суда на полной ставке (2 мужчины и 1 женщина). В 2005 году в его штате было 28 сотрудников и ни одного члена Правления на полной ставке. Функции Правления Суда рассма</w:t>
      </w:r>
      <w:r w:rsidRPr="009376FE">
        <w:t>т</w:t>
      </w:r>
      <w:r w:rsidRPr="009376FE">
        <w:t>риваются в разделах по статьям 2 и 16.</w:t>
      </w:r>
    </w:p>
    <w:p w:rsidR="006D34B6" w:rsidRPr="009376FE" w:rsidRDefault="006D34B6" w:rsidP="005C4362">
      <w:pPr>
        <w:pStyle w:val="H23GR"/>
        <w:suppressAutoHyphens w:val="0"/>
      </w:pPr>
      <w:bookmarkStart w:id="32" w:name="_Toc266734521"/>
      <w:r w:rsidRPr="009376FE">
        <w:tab/>
      </w:r>
      <w:r w:rsidRPr="009376FE">
        <w:tab/>
        <w:t>Национальный совет по делам детей</w:t>
      </w:r>
      <w:bookmarkEnd w:id="32"/>
      <w:r w:rsidRPr="009376FE">
        <w:t xml:space="preserve"> (НСДД)</w:t>
      </w:r>
    </w:p>
    <w:p w:rsidR="006D34B6" w:rsidRPr="009376FE" w:rsidRDefault="006D34B6" w:rsidP="005C4362">
      <w:pPr>
        <w:pStyle w:val="SingleTxtGR"/>
      </w:pPr>
      <w:r w:rsidRPr="009376FE">
        <w:t>145.</w:t>
      </w:r>
      <w:r w:rsidRPr="009376FE">
        <w:tab/>
        <w:t>Национальный совет по делам детей является статутным органом, со</w:t>
      </w:r>
      <w:r w:rsidRPr="009376FE">
        <w:t>з</w:t>
      </w:r>
      <w:r w:rsidRPr="009376FE">
        <w:t>данным для содействия благополучию детей, как это предусмотрено Конвенц</w:t>
      </w:r>
      <w:r w:rsidRPr="009376FE">
        <w:t>и</w:t>
      </w:r>
      <w:r w:rsidRPr="009376FE">
        <w:t>ей о правах ребенка. Совет обеспечивает просветительские услуги детям в во</w:t>
      </w:r>
      <w:r w:rsidRPr="009376FE">
        <w:t>з</w:t>
      </w:r>
      <w:r w:rsidRPr="009376FE">
        <w:t>расте до 18 лет, защищает их интересы и обеспечивает терапевтическую п</w:t>
      </w:r>
      <w:r w:rsidRPr="009376FE">
        <w:t>о</w:t>
      </w:r>
      <w:r w:rsidRPr="009376FE">
        <w:t>мощь, а также работает с семьями. Финансирование обеспечивается как гос</w:t>
      </w:r>
      <w:r w:rsidRPr="009376FE">
        <w:t>у</w:t>
      </w:r>
      <w:r w:rsidRPr="009376FE">
        <w:t>дарством, так и за счет деятельности по сбору средств.</w:t>
      </w:r>
    </w:p>
    <w:p w:rsidR="006D34B6" w:rsidRPr="009376FE" w:rsidRDefault="006D34B6" w:rsidP="005C4362">
      <w:pPr>
        <w:pStyle w:val="SingleTxtGR"/>
      </w:pPr>
      <w:r w:rsidRPr="009376FE">
        <w:t>146.</w:t>
      </w:r>
      <w:r w:rsidRPr="009376FE">
        <w:tab/>
        <w:t>НСДД проводит информационные рабочие семинары по вопросам быт</w:t>
      </w:r>
      <w:r w:rsidRPr="009376FE">
        <w:t>о</w:t>
      </w:r>
      <w:r w:rsidRPr="009376FE">
        <w:t>вого насилия, защиты детей, прав человека и выполнения родительских обяза</w:t>
      </w:r>
      <w:r w:rsidRPr="009376FE">
        <w:t>н</w:t>
      </w:r>
      <w:r w:rsidRPr="009376FE">
        <w:t>ностей, рассчитанные как для мужчин, так и для женщин, однако занятия пос</w:t>
      </w:r>
      <w:r w:rsidRPr="009376FE">
        <w:t>е</w:t>
      </w:r>
      <w:r w:rsidRPr="009376FE">
        <w:t>щают в основном женщины. Программы для родителей, а также информацио</w:t>
      </w:r>
      <w:r w:rsidRPr="009376FE">
        <w:t>н</w:t>
      </w:r>
      <w:r w:rsidRPr="009376FE">
        <w:t>ные передачи средств массовой информации также предназначены и для му</w:t>
      </w:r>
      <w:r w:rsidRPr="009376FE">
        <w:t>ж</w:t>
      </w:r>
      <w:r w:rsidRPr="009376FE">
        <w:t>чин и для женщин. НСДД также оказывает психологическую, консультацио</w:t>
      </w:r>
      <w:r w:rsidRPr="009376FE">
        <w:t>н</w:t>
      </w:r>
      <w:r w:rsidRPr="009376FE">
        <w:t>ную и терапевтическую помощь семьям, дети из которых подверглись жесток</w:t>
      </w:r>
      <w:r w:rsidRPr="009376FE">
        <w:t>о</w:t>
      </w:r>
      <w:r w:rsidRPr="009376FE">
        <w:t>му обращению. В большинстве случаев во время таких консультаций детей с</w:t>
      </w:r>
      <w:r w:rsidRPr="009376FE">
        <w:t>о</w:t>
      </w:r>
      <w:r w:rsidRPr="009376FE">
        <w:t>провождают женщины. Более подробный отчет о деятельности НСДД в связи с защитой прав ребенка содержи</w:t>
      </w:r>
      <w:r w:rsidRPr="009376FE">
        <w:t>т</w:t>
      </w:r>
      <w:r w:rsidRPr="009376FE">
        <w:t>ся в докладе в соответствии с Конвенцией о правах ребенка.</w:t>
      </w:r>
    </w:p>
    <w:p w:rsidR="006D34B6" w:rsidRPr="009376FE" w:rsidRDefault="006D34B6" w:rsidP="005C4362">
      <w:pPr>
        <w:pStyle w:val="H1GR"/>
        <w:suppressAutoHyphens w:val="0"/>
      </w:pPr>
      <w:bookmarkStart w:id="33" w:name="_Toc266734522"/>
      <w:bookmarkStart w:id="34" w:name="_Toc294261368"/>
      <w:r w:rsidRPr="009376FE">
        <w:tab/>
      </w:r>
      <w:r w:rsidRPr="009376FE">
        <w:tab/>
        <w:t>Статья 4</w:t>
      </w:r>
      <w:r w:rsidR="00076B8F">
        <w:br/>
      </w:r>
      <w:r w:rsidRPr="009376FE">
        <w:t xml:space="preserve">Ускорение установления равенства между мужчинами </w:t>
      </w:r>
      <w:r w:rsidR="00076B8F">
        <w:br/>
      </w:r>
      <w:r w:rsidRPr="009376FE">
        <w:t>и же</w:t>
      </w:r>
      <w:r w:rsidRPr="009376FE">
        <w:t>н</w:t>
      </w:r>
      <w:r w:rsidRPr="009376FE">
        <w:t>щинами</w:t>
      </w:r>
      <w:bookmarkEnd w:id="33"/>
      <w:bookmarkEnd w:id="34"/>
    </w:p>
    <w:p w:rsidR="006D34B6" w:rsidRPr="009376FE" w:rsidRDefault="006D34B6" w:rsidP="005C4362">
      <w:pPr>
        <w:pStyle w:val="SingleTxtGR"/>
      </w:pPr>
      <w:r w:rsidRPr="009376FE">
        <w:t>147.</w:t>
      </w:r>
      <w:r w:rsidRPr="009376FE">
        <w:tab/>
        <w:t>Конституцией и законами Сейшельских Островов не предусмотрено к</w:t>
      </w:r>
      <w:r w:rsidRPr="009376FE">
        <w:t>а</w:t>
      </w:r>
      <w:r w:rsidRPr="009376FE">
        <w:t>ких-либо "специальных мер", как они определяются Конвенцией о ликвидации всех форм дискриминации в отношении женщин. Использование временных квот, резервирование рабочих мест или политика позитивных действий не я</w:t>
      </w:r>
      <w:r w:rsidRPr="009376FE">
        <w:t>в</w:t>
      </w:r>
      <w:r w:rsidRPr="009376FE">
        <w:t>ляются текущей практикой. Позиция правительства на сегодняшний день с</w:t>
      </w:r>
      <w:r w:rsidRPr="009376FE">
        <w:t>о</w:t>
      </w:r>
      <w:r w:rsidRPr="009376FE">
        <w:t>стоит в том, чтобы осуществлять свой мандат в области гендерного равенства, используя законодательные и политические рамки и внося поправки в дискр</w:t>
      </w:r>
      <w:r w:rsidRPr="009376FE">
        <w:t>и</w:t>
      </w:r>
      <w:r w:rsidRPr="009376FE">
        <w:t>минационные законы, при этом обеспечивая, чтобы мужчины и женщины пол</w:t>
      </w:r>
      <w:r w:rsidRPr="009376FE">
        <w:t>ь</w:t>
      </w:r>
      <w:r w:rsidRPr="009376FE">
        <w:t>зовались равными возможностями для продвижения вперед во всех сферах жизни.</w:t>
      </w:r>
    </w:p>
    <w:p w:rsidR="006D34B6" w:rsidRPr="009376FE" w:rsidRDefault="006D34B6" w:rsidP="005C4362">
      <w:pPr>
        <w:pStyle w:val="SingleTxtGR"/>
      </w:pPr>
      <w:r w:rsidRPr="009376FE">
        <w:t>148.</w:t>
      </w:r>
      <w:r w:rsidRPr="009376FE">
        <w:tab/>
        <w:t>Тем не менее статья 27 2) Конституции Сейшельских Островов не искл</w:t>
      </w:r>
      <w:r w:rsidRPr="009376FE">
        <w:t>ю</w:t>
      </w:r>
      <w:r w:rsidRPr="009376FE">
        <w:t>чает необходимости применения позитивной дискриминации, определяемой как "любой закон, программа или деятельность, имеющая целью улучшение усл</w:t>
      </w:r>
      <w:r w:rsidRPr="009376FE">
        <w:t>о</w:t>
      </w:r>
      <w:r w:rsidRPr="009376FE">
        <w:t>вий жизни групп населения, находящихся в неблагоприятном положении". Эта норма толкуется как предоставление особой защиты таким уязвимым гру</w:t>
      </w:r>
      <w:r w:rsidRPr="009376FE">
        <w:t>п</w:t>
      </w:r>
      <w:r w:rsidRPr="009376FE">
        <w:t>пам, как же</w:t>
      </w:r>
      <w:r w:rsidRPr="009376FE">
        <w:t>н</w:t>
      </w:r>
      <w:r w:rsidRPr="009376FE">
        <w:t xml:space="preserve">щины, дети, пожилые и инвалиды. </w:t>
      </w:r>
    </w:p>
    <w:p w:rsidR="006D34B6" w:rsidRPr="009376FE" w:rsidRDefault="006D34B6" w:rsidP="005C4362">
      <w:pPr>
        <w:pStyle w:val="SingleTxtGR"/>
      </w:pPr>
      <w:r w:rsidRPr="009376FE">
        <w:t>149.</w:t>
      </w:r>
      <w:r w:rsidRPr="009376FE">
        <w:tab/>
        <w:t>Статья 30 Конституции признает уникальный статус и естественные м</w:t>
      </w:r>
      <w:r w:rsidRPr="009376FE">
        <w:t>а</w:t>
      </w:r>
      <w:r w:rsidRPr="009376FE">
        <w:t>теринские функции женщин в обществе и гарантирует им особую защиту, включая оплачиваемый отпуск для работающих матерей. Статья 31 признает право детей и подростков, в силу их незрелости и уязвимости, на особую защ</w:t>
      </w:r>
      <w:r w:rsidRPr="009376FE">
        <w:t>и</w:t>
      </w:r>
      <w:r w:rsidRPr="009376FE">
        <w:t>ту в сфере труда и от социальной и экономической эксплуатации, а также от физических и моральных опасностей. Статья 36 содержит положение, каса</w:t>
      </w:r>
      <w:r w:rsidRPr="009376FE">
        <w:t>ю</w:t>
      </w:r>
      <w:r w:rsidRPr="009376FE">
        <w:t>щееся улучшения качества жизни через программы помощи пожилым и инв</w:t>
      </w:r>
      <w:r w:rsidRPr="009376FE">
        <w:t>а</w:t>
      </w:r>
      <w:r w:rsidRPr="009376FE">
        <w:t>лидам (соответствующие в</w:t>
      </w:r>
      <w:r w:rsidRPr="009376FE">
        <w:t>ы</w:t>
      </w:r>
      <w:r w:rsidRPr="009376FE">
        <w:t>держки см. в приложении 6).</w:t>
      </w:r>
    </w:p>
    <w:p w:rsidR="006D34B6" w:rsidRPr="009376FE" w:rsidRDefault="006D34B6" w:rsidP="005C4362">
      <w:pPr>
        <w:pStyle w:val="SingleTxtGR"/>
      </w:pPr>
      <w:r w:rsidRPr="009376FE">
        <w:t>150.</w:t>
      </w:r>
      <w:r w:rsidRPr="009376FE">
        <w:tab/>
        <w:t>На сегодняшний день ни правительство, ни политические партии не сч</w:t>
      </w:r>
      <w:r w:rsidRPr="009376FE">
        <w:t>и</w:t>
      </w:r>
      <w:r w:rsidRPr="009376FE">
        <w:t>тают необходимым вводить какую-либо систему квот на министерские должн</w:t>
      </w:r>
      <w:r w:rsidRPr="009376FE">
        <w:t>о</w:t>
      </w:r>
      <w:r w:rsidRPr="009376FE">
        <w:t>сти, на членство в Национальной ассамблее, на посты в рамках партийных структур или на другие должности на государственной службе. Не существует никаких правовых препятствий к участию женщин в политической, экономич</w:t>
      </w:r>
      <w:r w:rsidRPr="009376FE">
        <w:t>е</w:t>
      </w:r>
      <w:r w:rsidRPr="009376FE">
        <w:t>ской и социальной деятельности, и по сравнению с другими странами региона они имеют в</w:t>
      </w:r>
      <w:r w:rsidRPr="009376FE">
        <w:t>ы</w:t>
      </w:r>
      <w:r w:rsidRPr="009376FE">
        <w:t>сокий статус в обществе.</w:t>
      </w:r>
    </w:p>
    <w:p w:rsidR="006D34B6" w:rsidRPr="009376FE" w:rsidRDefault="006D34B6" w:rsidP="005C4362">
      <w:pPr>
        <w:pStyle w:val="SingleTxtGR"/>
      </w:pPr>
      <w:r w:rsidRPr="009376FE">
        <w:t>151.</w:t>
      </w:r>
      <w:r w:rsidRPr="009376FE">
        <w:tab/>
        <w:t>В свете новых данных о сохраняющихся пробелах в таких конкретных областях, как участие в политической жизни, работа на руководящих постах и стереотипы занимаемых женщинами должностей, временные специальные м</w:t>
      </w:r>
      <w:r w:rsidRPr="009376FE">
        <w:t>е</w:t>
      </w:r>
      <w:r w:rsidRPr="009376FE">
        <w:t>ры могли бы стать одним из вариантов для рассмотрения правительством. На</w:t>
      </w:r>
      <w:r w:rsidRPr="009376FE">
        <w:t>и</w:t>
      </w:r>
      <w:r w:rsidRPr="009376FE">
        <w:t>лучшая международная практика показывает, что временные квоты могут быть практичным и эффективным способом достижения целей и ликвидации генде</w:t>
      </w:r>
      <w:r w:rsidRPr="009376FE">
        <w:t>р</w:t>
      </w:r>
      <w:r w:rsidRPr="009376FE">
        <w:t>ных разрывов. Они успешно использовались рядом африканских стран региона САДК для увеличения числа женщин на руководящих должностях. Сейшел</w:t>
      </w:r>
      <w:r w:rsidRPr="009376FE">
        <w:t>ь</w:t>
      </w:r>
      <w:r w:rsidRPr="009376FE">
        <w:t>ские Острова находятся в процессе ратификации Протокола САДК и приверж</w:t>
      </w:r>
      <w:r w:rsidRPr="009376FE">
        <w:t>е</w:t>
      </w:r>
      <w:r w:rsidRPr="009376FE">
        <w:t>ны делу до</w:t>
      </w:r>
      <w:r w:rsidRPr="009376FE">
        <w:t>с</w:t>
      </w:r>
      <w:r w:rsidRPr="009376FE">
        <w:t>тижения региональных целей, таких как 50-процентное занятие женщинами политических и руководящих постов к 2015 году. Трудно предп</w:t>
      </w:r>
      <w:r w:rsidRPr="009376FE">
        <w:t>о</w:t>
      </w:r>
      <w:r w:rsidRPr="009376FE">
        <w:t>ложить, каким образом эта цель может быть достигнута без введения време</w:t>
      </w:r>
      <w:r w:rsidRPr="009376FE">
        <w:t>н</w:t>
      </w:r>
      <w:r w:rsidRPr="009376FE">
        <w:t>ных мер.</w:t>
      </w:r>
    </w:p>
    <w:p w:rsidR="006D34B6" w:rsidRPr="009376FE" w:rsidRDefault="006D34B6" w:rsidP="005C4362">
      <w:pPr>
        <w:pStyle w:val="SingleTxtGR"/>
      </w:pPr>
      <w:r w:rsidRPr="009376FE">
        <w:t>152.</w:t>
      </w:r>
      <w:r w:rsidRPr="009376FE">
        <w:tab/>
        <w:t>Такой шаг требует тщательного изучения. Сейшельские Острова пре</w:t>
      </w:r>
      <w:r w:rsidRPr="009376FE">
        <w:t>д</w:t>
      </w:r>
      <w:r w:rsidRPr="009376FE">
        <w:t>ставляют собой очень маленькое многорасовое сообщество с уникальной ге</w:t>
      </w:r>
      <w:r w:rsidRPr="009376FE">
        <w:t>н</w:t>
      </w:r>
      <w:r w:rsidRPr="009376FE">
        <w:t>дерной динамикой. Гендерные роли, отношения и убеждения не получили должного изучения, и по-прежнему изобилуют мифы об относительном прево</w:t>
      </w:r>
      <w:r w:rsidRPr="009376FE">
        <w:t>с</w:t>
      </w:r>
      <w:r w:rsidRPr="009376FE">
        <w:t>ходстве /подчиненности мужчин и женщин. Степень признания широкой общ</w:t>
      </w:r>
      <w:r w:rsidRPr="009376FE">
        <w:t>е</w:t>
      </w:r>
      <w:r w:rsidRPr="009376FE">
        <w:t>ственн</w:t>
      </w:r>
      <w:r w:rsidRPr="009376FE">
        <w:t>о</w:t>
      </w:r>
      <w:r w:rsidRPr="009376FE">
        <w:t>стью необходимости принятия специальных мер невелика. Существует распространенное мнение о том, что государственная политика и услуги в н</w:t>
      </w:r>
      <w:r w:rsidRPr="009376FE">
        <w:t>а</w:t>
      </w:r>
      <w:r w:rsidRPr="009376FE">
        <w:t>стоящее время слишком ориентированы в сторону женщин. Введение спец</w:t>
      </w:r>
      <w:r w:rsidRPr="009376FE">
        <w:t>и</w:t>
      </w:r>
      <w:r w:rsidRPr="009376FE">
        <w:t>альных мер без осуществления надлежащих просветительских и информацио</w:t>
      </w:r>
      <w:r w:rsidRPr="009376FE">
        <w:t>н</w:t>
      </w:r>
      <w:r w:rsidRPr="009376FE">
        <w:t>ных программ м</w:t>
      </w:r>
      <w:r w:rsidRPr="009376FE">
        <w:t>о</w:t>
      </w:r>
      <w:r w:rsidRPr="009376FE">
        <w:t>жет спровоцировать опасную обратную реакцию.</w:t>
      </w:r>
    </w:p>
    <w:p w:rsidR="006D34B6" w:rsidRPr="009376FE" w:rsidRDefault="006D34B6" w:rsidP="005C4362">
      <w:pPr>
        <w:pStyle w:val="SingleTxtGR"/>
      </w:pPr>
      <w:r w:rsidRPr="009376FE">
        <w:t>153.</w:t>
      </w:r>
      <w:r w:rsidRPr="009376FE">
        <w:tab/>
        <w:t>Предпочтением правительства мог бы стать вариант, предусматривающий его деятельность в плане просветительской работы, оказания поддержки и уче</w:t>
      </w:r>
      <w:r w:rsidRPr="009376FE">
        <w:t>б</w:t>
      </w:r>
      <w:r w:rsidRPr="009376FE">
        <w:t>ной подготовки, чтобы помочь женщинам восполнить пробелы там, где они сущ</w:t>
      </w:r>
      <w:r w:rsidRPr="009376FE">
        <w:t>е</w:t>
      </w:r>
      <w:r w:rsidRPr="009376FE">
        <w:t>ствуют. Назначение на высшие руководящие посты в этой стране, включая министерские и конституционные должности, осуществляется Президентом и Советом по конституционным назначениям с одобрения Национальной ассам</w:t>
      </w:r>
      <w:r w:rsidRPr="009376FE">
        <w:t>б</w:t>
      </w:r>
      <w:r w:rsidRPr="009376FE">
        <w:t>леи. Назначения на наиболее высокие посты на гражданской службе, в суде</w:t>
      </w:r>
      <w:r w:rsidRPr="009376FE">
        <w:t>б</w:t>
      </w:r>
      <w:r w:rsidRPr="009376FE">
        <w:t>ных органах и в полугосударственных организациях, включая членство в сов</w:t>
      </w:r>
      <w:r w:rsidRPr="009376FE">
        <w:t>е</w:t>
      </w:r>
      <w:r w:rsidRPr="009376FE">
        <w:t>тах и комиссиях, производятся Президентом или министрами. Таким образом, имеется большая потребность в информировании по гендерной проблематике всех органов, ответственных за назначения, а также советников и членов Н</w:t>
      </w:r>
      <w:r w:rsidRPr="009376FE">
        <w:t>а</w:t>
      </w:r>
      <w:r w:rsidRPr="009376FE">
        <w:t>циональной ассамблеи.</w:t>
      </w:r>
    </w:p>
    <w:p w:rsidR="006D34B6" w:rsidRPr="009376FE" w:rsidRDefault="006D34B6" w:rsidP="005C4362">
      <w:pPr>
        <w:pStyle w:val="SingleTxtGR"/>
      </w:pPr>
      <w:r w:rsidRPr="009376FE">
        <w:t>154.</w:t>
      </w:r>
      <w:r w:rsidRPr="009376FE">
        <w:tab/>
        <w:t>Наличие своевременных и обновленных статистических данных с ра</w:t>
      </w:r>
      <w:r w:rsidRPr="009376FE">
        <w:t>з</w:t>
      </w:r>
      <w:r w:rsidRPr="009376FE">
        <w:t>бивкой по полу, а также проведение качественных исследований для подготовки разъяснительных памятных записок имеет решающее значение. Возможности местных женских НПО по проведению исследований и просветительской раб</w:t>
      </w:r>
      <w:r w:rsidRPr="009376FE">
        <w:t>о</w:t>
      </w:r>
      <w:r w:rsidRPr="009376FE">
        <w:t>ты в настоящий момент имеют ограниченный характер (см. раздел по статье 8).</w:t>
      </w:r>
    </w:p>
    <w:p w:rsidR="00EF0191" w:rsidRPr="00B73CD5" w:rsidRDefault="00EF0191" w:rsidP="005C4362">
      <w:pPr>
        <w:pStyle w:val="H1GR"/>
      </w:pPr>
      <w:bookmarkStart w:id="35" w:name="_Toc266734523"/>
      <w:bookmarkStart w:id="36" w:name="_Toc294261369"/>
      <w:r w:rsidRPr="00B73CD5">
        <w:tab/>
      </w:r>
      <w:r w:rsidRPr="00B73CD5">
        <w:tab/>
        <w:t>Статья 5</w:t>
      </w:r>
      <w:r>
        <w:br/>
      </w:r>
      <w:bookmarkEnd w:id="35"/>
      <w:bookmarkEnd w:id="36"/>
      <w:r w:rsidRPr="00B73CD5">
        <w:t>Роль мужчин и женщин и сложившиеся стереотипы</w:t>
      </w:r>
    </w:p>
    <w:p w:rsidR="00EF0191" w:rsidRPr="00B73CD5" w:rsidRDefault="00EF0191" w:rsidP="005C4362">
      <w:pPr>
        <w:pStyle w:val="H23GR"/>
      </w:pPr>
      <w:bookmarkStart w:id="37" w:name="_Toc266734524"/>
      <w:r w:rsidRPr="00B73CD5">
        <w:tab/>
      </w:r>
      <w:r w:rsidRPr="00B73CD5">
        <w:tab/>
        <w:t>Стереотипирование</w:t>
      </w:r>
      <w:bookmarkEnd w:id="37"/>
    </w:p>
    <w:p w:rsidR="00EF0191" w:rsidRPr="00B73CD5" w:rsidRDefault="00EF0191" w:rsidP="005C4362">
      <w:pPr>
        <w:pStyle w:val="SingleTxtGR"/>
      </w:pPr>
      <w:r w:rsidRPr="00B73CD5">
        <w:t>155.</w:t>
      </w:r>
      <w:r w:rsidRPr="00B73CD5">
        <w:tab/>
        <w:t>Статус женщин и мужчин и их положение в государственной и частной сферах остаются нера</w:t>
      </w:r>
      <w:r w:rsidRPr="00B73CD5">
        <w:t>в</w:t>
      </w:r>
      <w:r w:rsidRPr="00B73CD5">
        <w:t>ными в ряде областей, как и в большинстве других стран мира, несмотря на благоприятное законодательство и общую обстановку. Тр</w:t>
      </w:r>
      <w:r w:rsidRPr="00B73CD5">
        <w:t>а</w:t>
      </w:r>
      <w:r w:rsidRPr="00B73CD5">
        <w:t>диционные взгляды на роль мужчин и женщин в семейной и общес</w:t>
      </w:r>
      <w:r w:rsidRPr="00B73CD5">
        <w:t>т</w:t>
      </w:r>
      <w:r w:rsidRPr="00B73CD5">
        <w:t xml:space="preserve">венной жизни в </w:t>
      </w:r>
      <w:r w:rsidRPr="00B73CD5">
        <w:rPr>
          <w:i/>
        </w:rPr>
        <w:t>некоторых</w:t>
      </w:r>
      <w:r>
        <w:t xml:space="preserve"> </w:t>
      </w:r>
      <w:r w:rsidRPr="00B73CD5">
        <w:t>слоях общества продолжают подрывать правительственные усилия по п</w:t>
      </w:r>
      <w:r w:rsidRPr="00B73CD5">
        <w:t>о</w:t>
      </w:r>
      <w:r w:rsidRPr="00B73CD5">
        <w:t>ощрению равных возможностей. Несмотря на серьезную нехватку исследований в этой области, небольшие обследования, проводившиеся Депа</w:t>
      </w:r>
      <w:r w:rsidRPr="00B73CD5">
        <w:t>р</w:t>
      </w:r>
      <w:r w:rsidRPr="00B73CD5">
        <w:t>таментом социального развития, министерствами здравоохранения и образов</w:t>
      </w:r>
      <w:r w:rsidRPr="00B73CD5">
        <w:t>а</w:t>
      </w:r>
      <w:r>
        <w:t xml:space="preserve">ния, а также НПО, например </w:t>
      </w:r>
      <w:r w:rsidRPr="00B36AE7">
        <w:t>"</w:t>
      </w:r>
      <w:r>
        <w:t>ГЕМ Плюс"</w:t>
      </w:r>
      <w:r w:rsidRPr="00B73CD5">
        <w:t>, указывают на существование пр</w:t>
      </w:r>
      <w:r w:rsidRPr="00B73CD5">
        <w:t>е</w:t>
      </w:r>
      <w:r w:rsidRPr="00B73CD5">
        <w:t>вратных представлений об особых чертах, присущих мужчинам и женщинам, что не способствует достиж</w:t>
      </w:r>
      <w:r w:rsidRPr="00B73CD5">
        <w:t>е</w:t>
      </w:r>
      <w:r w:rsidRPr="00B73CD5">
        <w:t>нию гендерного равенства. От этих представлений не так легко избавиться, поскольку они в значительной степени характеризую</w:t>
      </w:r>
      <w:r w:rsidRPr="00B73CD5">
        <w:t>т</w:t>
      </w:r>
      <w:r w:rsidRPr="00B73CD5">
        <w:t>ся как неосознанные и ненамеренные.</w:t>
      </w:r>
    </w:p>
    <w:p w:rsidR="00EF0191" w:rsidRPr="00B73CD5" w:rsidRDefault="00EF0191" w:rsidP="005C4362">
      <w:pPr>
        <w:pStyle w:val="SingleTxtGR"/>
      </w:pPr>
      <w:r w:rsidRPr="00B73CD5">
        <w:t>156.</w:t>
      </w:r>
      <w:r w:rsidRPr="00B73CD5">
        <w:tab/>
        <w:t>Сейшельское общество называют матриархальным, и женщины здесь о</w:t>
      </w:r>
      <w:r w:rsidRPr="00B73CD5">
        <w:t>б</w:t>
      </w:r>
      <w:r w:rsidRPr="00B73CD5">
        <w:t>ладают большим влиянием в семье и в сфере общественной жизни. Согласно данным последнего Обследования бюджето</w:t>
      </w:r>
      <w:r>
        <w:t>в домохозяйств за 2006</w:t>
      </w:r>
      <w:r w:rsidRPr="000B053A">
        <w:t>−200</w:t>
      </w:r>
      <w:r>
        <w:t>7 годы, 57</w:t>
      </w:r>
      <w:r w:rsidRPr="00B73CD5">
        <w:t>% домашних хозяйств возглавляются женщинами. Хотя число женщин, зан</w:t>
      </w:r>
      <w:r w:rsidRPr="00B73CD5">
        <w:t>и</w:t>
      </w:r>
      <w:r w:rsidRPr="00B73CD5">
        <w:t>мающих высокие посты, постепенно растет, при более близком рассмотрении реального положения дел видно, что для домохозяйств, возглавляемых женщ</w:t>
      </w:r>
      <w:r w:rsidRPr="00B73CD5">
        <w:t>и</w:t>
      </w:r>
      <w:r w:rsidRPr="00B73CD5">
        <w:t>нами, характерен более высокий коэффициент зависимости, и бедность в бол</w:t>
      </w:r>
      <w:r w:rsidRPr="00B73CD5">
        <w:t>ь</w:t>
      </w:r>
      <w:r w:rsidRPr="00B73CD5">
        <w:t>шей степени распространена среди женщин.</w:t>
      </w:r>
    </w:p>
    <w:p w:rsidR="00EF0191" w:rsidRPr="00B73CD5" w:rsidRDefault="00EF0191" w:rsidP="005C4362">
      <w:pPr>
        <w:pStyle w:val="SingleTxtGR"/>
      </w:pPr>
      <w:r w:rsidRPr="00B73CD5">
        <w:t>157.</w:t>
      </w:r>
      <w:r w:rsidRPr="00B73CD5">
        <w:tab/>
        <w:t>По-прежнему распространено неравенство в семье, и женщины несут на себе основную тяжесть работы по дому и уходу за детьми. Результаты небол</w:t>
      </w:r>
      <w:r w:rsidRPr="00B73CD5">
        <w:t>ь</w:t>
      </w:r>
      <w:r w:rsidRPr="00B73CD5">
        <w:t>шого качес</w:t>
      </w:r>
      <w:r>
        <w:t>твенного исследования по теме: "</w:t>
      </w:r>
      <w:r w:rsidRPr="00B73CD5">
        <w:t>Гендерная социализация в семье: ее влияние на успеваемость мальчиков в начальной и средне</w:t>
      </w:r>
      <w:r>
        <w:t>й школе"</w:t>
      </w:r>
      <w:r w:rsidRPr="00B73CD5">
        <w:t xml:space="preserve"> (2009 год), заказанного</w:t>
      </w:r>
      <w:r>
        <w:t xml:space="preserve"> </w:t>
      </w:r>
      <w:r w:rsidRPr="00B73CD5">
        <w:t>Департаментом социального развития и финансировавшегося А</w:t>
      </w:r>
      <w:r w:rsidRPr="00B73CD5">
        <w:t>ф</w:t>
      </w:r>
      <w:r w:rsidRPr="00B73CD5">
        <w:t>риканским банком развития, показали, что гендерные роли все еще распред</w:t>
      </w:r>
      <w:r w:rsidRPr="00B73CD5">
        <w:t>е</w:t>
      </w:r>
      <w:r w:rsidRPr="00B73CD5">
        <w:t>ляются согласно установившимся традициям. Матери являются наиболее з</w:t>
      </w:r>
      <w:r w:rsidRPr="00B73CD5">
        <w:t>а</w:t>
      </w:r>
      <w:r w:rsidRPr="00B73CD5">
        <w:t>метной фигурой в семье и несут на себе большую нагрузку, связанную с раб</w:t>
      </w:r>
      <w:r w:rsidRPr="00B73CD5">
        <w:t>о</w:t>
      </w:r>
      <w:r w:rsidRPr="00B73CD5">
        <w:t>той по дому и уходом за детьми.</w:t>
      </w:r>
    </w:p>
    <w:p w:rsidR="00EF0191" w:rsidRPr="00B73CD5" w:rsidRDefault="00EF0191" w:rsidP="005C4362">
      <w:pPr>
        <w:pStyle w:val="SingleTxtGR"/>
      </w:pPr>
      <w:r w:rsidRPr="00B73CD5">
        <w:t>158.</w:t>
      </w:r>
      <w:r w:rsidRPr="00B73CD5">
        <w:tab/>
        <w:t>Тра</w:t>
      </w:r>
      <w:r>
        <w:t>диционные представления об отце как о главе семьи и кормильце</w:t>
      </w:r>
      <w:r w:rsidRPr="00B73CD5">
        <w:t xml:space="preserve"> гл</w:t>
      </w:r>
      <w:r w:rsidRPr="00B73CD5">
        <w:t>у</w:t>
      </w:r>
      <w:r w:rsidRPr="00B73CD5">
        <w:t>боко укоренились, хотя постепенно начинают появляться альтернативные мод</w:t>
      </w:r>
      <w:r w:rsidRPr="00B73CD5">
        <w:t>е</w:t>
      </w:r>
      <w:r w:rsidRPr="00B73CD5">
        <w:t>ли более равноправных партнерских отношений среди более образованных с</w:t>
      </w:r>
      <w:r w:rsidRPr="00B73CD5">
        <w:t>е</w:t>
      </w:r>
      <w:r w:rsidRPr="00B73CD5">
        <w:t>мей. Учащиеся</w:t>
      </w:r>
      <w:r>
        <w:t xml:space="preserve"> </w:t>
      </w:r>
      <w:r w:rsidRPr="00B73CD5">
        <w:t>с самого раннего возраста получали очень стереотипные пре</w:t>
      </w:r>
      <w:r w:rsidRPr="00B73CD5">
        <w:t>д</w:t>
      </w:r>
      <w:r w:rsidRPr="00B73CD5">
        <w:t>ставления об особенностях, присущих мужчинам и женщинам. Образ му</w:t>
      </w:r>
      <w:r w:rsidRPr="00B73CD5">
        <w:t>ж</w:t>
      </w:r>
      <w:r w:rsidRPr="00B73CD5">
        <w:t>чины в качестве кормильца и защитника глубоко укоренился в психике мальчиков и девочек. Девочкам отводилось место слабых и зависимых, несмотря на полож</w:t>
      </w:r>
      <w:r w:rsidRPr="00B73CD5">
        <w:t>и</w:t>
      </w:r>
      <w:r w:rsidRPr="00B73CD5">
        <w:t>тельный образ, который девочки демонстрировали в школе.</w:t>
      </w:r>
    </w:p>
    <w:p w:rsidR="00EF0191" w:rsidRPr="00B73CD5" w:rsidRDefault="00EF0191" w:rsidP="005C4362">
      <w:pPr>
        <w:pStyle w:val="SingleTxtGR"/>
      </w:pPr>
      <w:r w:rsidRPr="00B73CD5">
        <w:t>159.</w:t>
      </w:r>
      <w:r w:rsidRPr="00B73CD5">
        <w:tab/>
        <w:t>Тенденцию к росту бытового насилия объясняют неравноправными о</w:t>
      </w:r>
      <w:r w:rsidRPr="00B73CD5">
        <w:t>т</w:t>
      </w:r>
      <w:r w:rsidRPr="00B73CD5">
        <w:t>ношениями в семье. Пре</w:t>
      </w:r>
      <w:r w:rsidRPr="00B73CD5">
        <w:t>д</w:t>
      </w:r>
      <w:r w:rsidRPr="00B73CD5">
        <w:t>полагается, что многие мужчины ощущают угрозу со стороны усиления экономических и социальных прав женщин и прибегают к силе для разрешения семейных конфликтов. Возможно, что проблемы, связа</w:t>
      </w:r>
      <w:r w:rsidRPr="00B73CD5">
        <w:t>н</w:t>
      </w:r>
      <w:r w:rsidRPr="00B73CD5">
        <w:t>ные с потреблением алкоголя и наркотиков, ведут к снижению чувства собс</w:t>
      </w:r>
      <w:r w:rsidRPr="00B73CD5">
        <w:t>т</w:t>
      </w:r>
      <w:r w:rsidRPr="00B73CD5">
        <w:t>венного достоинства и также усугубляют положение. Как представляется, же</w:t>
      </w:r>
      <w:r w:rsidRPr="00B73CD5">
        <w:t>н</w:t>
      </w:r>
      <w:r w:rsidRPr="00B73CD5">
        <w:t>щины в семьях, где оба супруга работают, не смогли добиться более справедл</w:t>
      </w:r>
      <w:r w:rsidRPr="00B73CD5">
        <w:t>и</w:t>
      </w:r>
      <w:r w:rsidRPr="00B73CD5">
        <w:t>вого распределения домашних обязанностей по причине сохранения культу</w:t>
      </w:r>
      <w:r w:rsidRPr="00B73CD5">
        <w:t>р</w:t>
      </w:r>
      <w:r w:rsidRPr="00B73CD5">
        <w:t>ных норм и стереотипных представлений о роли и положении женщин. Эти первоначальные в</w:t>
      </w:r>
      <w:r w:rsidRPr="00B73CD5">
        <w:t>ы</w:t>
      </w:r>
      <w:r w:rsidRPr="00B73CD5">
        <w:t>воды, сделанные на базе небольших исследований, требуют проверки в ходе более углубленных качественных исследований с участием мужчин и женщин, чтобы точно установить причины таких напряженных вза</w:t>
      </w:r>
      <w:r w:rsidRPr="00B73CD5">
        <w:t>и</w:t>
      </w:r>
      <w:r w:rsidRPr="00B73CD5">
        <w:t xml:space="preserve">моотношений. </w:t>
      </w:r>
    </w:p>
    <w:p w:rsidR="00EF0191" w:rsidRPr="00B73CD5" w:rsidRDefault="00EF0191" w:rsidP="005C4362">
      <w:pPr>
        <w:pStyle w:val="SingleTxtGR"/>
      </w:pPr>
      <w:r w:rsidRPr="00B73CD5">
        <w:t>160.</w:t>
      </w:r>
      <w:r w:rsidRPr="00B73CD5">
        <w:tab/>
        <w:t>Школы и средства массовой информации являются двумя важными о</w:t>
      </w:r>
      <w:r w:rsidRPr="00B73CD5">
        <w:t>б</w:t>
      </w:r>
      <w:r w:rsidRPr="00B73CD5">
        <w:t>щественными институтами, которые могут помочь преодолеть стереотипы или, наоборот, их укрепить. Согласно Обследованию бюджетов домохозяйств за</w:t>
      </w:r>
      <w:r>
        <w:t xml:space="preserve"> 2006−2007 годы, 97</w:t>
      </w:r>
      <w:r w:rsidRPr="00B73CD5">
        <w:t>% домашних хозяйств имеют телевизор.</w:t>
      </w:r>
    </w:p>
    <w:p w:rsidR="00EF0191" w:rsidRPr="00B73CD5" w:rsidRDefault="00EF0191" w:rsidP="005C4362">
      <w:pPr>
        <w:pStyle w:val="SingleTxtGR"/>
      </w:pPr>
      <w:r>
        <w:t>161.</w:t>
      </w:r>
      <w:r>
        <w:tab/>
        <w:t>"</w:t>
      </w:r>
      <w:r w:rsidRPr="00B73CD5">
        <w:t>ГЕМ П</w:t>
      </w:r>
      <w:r>
        <w:t>люс" −</w:t>
      </w:r>
      <w:r w:rsidRPr="00B73CD5">
        <w:t xml:space="preserve"> местная НПО,</w:t>
      </w:r>
      <w:r>
        <w:t xml:space="preserve"> входящая в состав организации "</w:t>
      </w:r>
      <w:r w:rsidRPr="00B73CD5">
        <w:t xml:space="preserve">Гендерная проблематика и средства массовой </w:t>
      </w:r>
      <w:r>
        <w:t>информации в южной части Африки"</w:t>
      </w:r>
      <w:r w:rsidRPr="00B73CD5">
        <w:rPr>
          <w:b/>
        </w:rPr>
        <w:t xml:space="preserve"> </w:t>
      </w:r>
      <w:r>
        <w:t>("ГЕМСА"</w:t>
      </w:r>
      <w:r w:rsidRPr="00B73CD5">
        <w:t>), была создана в 2003 году для содействия многообразию в репорт</w:t>
      </w:r>
      <w:r w:rsidRPr="00B73CD5">
        <w:t>а</w:t>
      </w:r>
      <w:r w:rsidRPr="00B73CD5">
        <w:t>жах средств массовой информации, а также для решения проблемы гендерн</w:t>
      </w:r>
      <w:r w:rsidRPr="00B73CD5">
        <w:t>о</w:t>
      </w:r>
      <w:r w:rsidRPr="00B73CD5">
        <w:t>го стереотипирования и дискриминационного использования текстов и изображ</w:t>
      </w:r>
      <w:r w:rsidRPr="00B73CD5">
        <w:t>е</w:t>
      </w:r>
      <w:r w:rsidRPr="00B73CD5">
        <w:t>ний в СМИ. В ее мандат входит проведение исследований, просветительской работы, повышение осведомленности и обеспечение учебной подготовки на м</w:t>
      </w:r>
      <w:r w:rsidRPr="00B73CD5">
        <w:t>е</w:t>
      </w:r>
      <w:r w:rsidRPr="00B73CD5">
        <w:t>стном и региональном уровне. С момента своего создания она провела нескол</w:t>
      </w:r>
      <w:r w:rsidRPr="00B73CD5">
        <w:t>ь</w:t>
      </w:r>
      <w:r w:rsidRPr="00B73CD5">
        <w:t>ко рабочих семинаров для работников СМИ, сотрудников полиции и неправ</w:t>
      </w:r>
      <w:r w:rsidRPr="00B73CD5">
        <w:t>и</w:t>
      </w:r>
      <w:r w:rsidRPr="00B73CD5">
        <w:t>тельственных организаций, а также регулярно публикует статьи в местной и р</w:t>
      </w:r>
      <w:r w:rsidRPr="00B73CD5">
        <w:t>е</w:t>
      </w:r>
      <w:r w:rsidRPr="00B73CD5">
        <w:t>гиональной прессе.</w:t>
      </w:r>
    </w:p>
    <w:p w:rsidR="00EF0191" w:rsidRPr="00B73CD5" w:rsidRDefault="00EF0191" w:rsidP="005C4362">
      <w:pPr>
        <w:pStyle w:val="SingleTxtGR"/>
      </w:pPr>
      <w:r w:rsidRPr="00B73CD5">
        <w:t>162.</w:t>
      </w:r>
      <w:r w:rsidRPr="00B73CD5">
        <w:tab/>
        <w:t>В числе региональных исследований, проводившихся в</w:t>
      </w:r>
      <w:r>
        <w:t xml:space="preserve"> сотрудничестве с организацией "</w:t>
      </w:r>
      <w:r w:rsidRPr="00B73CD5">
        <w:t>Гендерные св</w:t>
      </w:r>
      <w:r>
        <w:t xml:space="preserve">язи", можно назвать следующие: </w:t>
      </w:r>
      <w:r w:rsidRPr="00B73CD5">
        <w:rPr>
          <w:lang w:val="en-GB"/>
        </w:rPr>
        <w:t>a</w:t>
      </w:r>
      <w:r w:rsidRPr="00B73CD5">
        <w:t>) Базовое иссл</w:t>
      </w:r>
      <w:r w:rsidRPr="00B73CD5">
        <w:t>е</w:t>
      </w:r>
      <w:r w:rsidRPr="00B73CD5">
        <w:t>дование по вопросам гендерной проблематики и средств массовой информ</w:t>
      </w:r>
      <w:r w:rsidRPr="00B73CD5">
        <w:t>а</w:t>
      </w:r>
      <w:r w:rsidRPr="00B73CD5">
        <w:t>ции</w:t>
      </w:r>
      <w:r>
        <w:t xml:space="preserve"> </w:t>
      </w:r>
      <w:r w:rsidRPr="00B73CD5">
        <w:t>(БИГПСМИ) 2003 года; Глобальный проект медиа</w:t>
      </w:r>
      <w:r>
        <w:t xml:space="preserve">-мониторинга (ГПММ) 2005 года; </w:t>
      </w:r>
      <w:r w:rsidRPr="00B73CD5">
        <w:rPr>
          <w:lang w:val="en-GB"/>
        </w:rPr>
        <w:t>b</w:t>
      </w:r>
      <w:r w:rsidRPr="00B73CD5">
        <w:t>) Исследование гендерных аспектов и аудит</w:t>
      </w:r>
      <w:r>
        <w:t xml:space="preserve">ории СМИ (ИГААСМИ) 2005 года; и </w:t>
      </w:r>
      <w:r w:rsidRPr="00B73CD5">
        <w:rPr>
          <w:lang w:val="en-GB"/>
        </w:rPr>
        <w:t>c</w:t>
      </w:r>
      <w:r w:rsidRPr="00B73CD5">
        <w:t>) Базовое исследование по ВИЧ/СПИДу и гендерной проблемат</w:t>
      </w:r>
      <w:r w:rsidRPr="00B73CD5">
        <w:t>и</w:t>
      </w:r>
      <w:r w:rsidRPr="00B73CD5">
        <w:t>ке 2008 года.</w:t>
      </w:r>
    </w:p>
    <w:p w:rsidR="00EF0191" w:rsidRPr="00B73CD5" w:rsidRDefault="00EF0191" w:rsidP="005C4362">
      <w:pPr>
        <w:pStyle w:val="SingleTxtGR"/>
      </w:pPr>
      <w:r w:rsidRPr="00B73CD5">
        <w:t>163.</w:t>
      </w:r>
      <w:r w:rsidRPr="00B73CD5">
        <w:tab/>
        <w:t>Одним из важных выводов проведенного в 2005 году на Сейшельских Островах ИГААСМИ, которое было сосредоточено на гендерных аспектах н</w:t>
      </w:r>
      <w:r w:rsidRPr="00B73CD5">
        <w:t>о</w:t>
      </w:r>
      <w:r w:rsidRPr="00B73CD5">
        <w:t>востей и их влиянии на а</w:t>
      </w:r>
      <w:r>
        <w:t>удиторию, стал тот факт, что 21</w:t>
      </w:r>
      <w:r w:rsidRPr="00B73CD5">
        <w:t>% новостей на Се</w:t>
      </w:r>
      <w:r w:rsidRPr="00B73CD5">
        <w:t>й</w:t>
      </w:r>
      <w:r w:rsidRPr="00B73CD5">
        <w:t>шельских Островах было посвящено женщинам. Это немного выше среднего показателя по региону, котор</w:t>
      </w:r>
      <w:r>
        <w:t>ый составляет 17</w:t>
      </w:r>
      <w:r w:rsidRPr="00B73CD5">
        <w:t>%. Вторым четким посылом явл</w:t>
      </w:r>
      <w:r w:rsidRPr="00B73CD5">
        <w:t>я</w:t>
      </w:r>
      <w:r w:rsidRPr="00B73CD5">
        <w:t>ется то, что и мужчины и женщины</w:t>
      </w:r>
      <w:r>
        <w:t xml:space="preserve"> </w:t>
      </w:r>
      <w:r w:rsidRPr="00B73CD5">
        <w:t>осведомлены о гендерном дисбалансе в с</w:t>
      </w:r>
      <w:r w:rsidRPr="00B73CD5">
        <w:t>о</w:t>
      </w:r>
      <w:r w:rsidRPr="00B73CD5">
        <w:t>общениях СМИ и отмечают, что женщинам чаще всего отводится роль жертв, моделей, участниц конкурсов красоты, медицинских работников и домох</w:t>
      </w:r>
      <w:r w:rsidRPr="00B73CD5">
        <w:t>о</w:t>
      </w:r>
      <w:r w:rsidRPr="00B73CD5">
        <w:t>зяек, в то время как мужчины чаще появляются в качестве должностных лиц</w:t>
      </w:r>
      <w:r>
        <w:t xml:space="preserve"> </w:t>
      </w:r>
      <w:r w:rsidRPr="00B73CD5">
        <w:t>в пр</w:t>
      </w:r>
      <w:r w:rsidRPr="00B73CD5">
        <w:t>а</w:t>
      </w:r>
      <w:r w:rsidRPr="00B73CD5">
        <w:t>вительстве и на гос</w:t>
      </w:r>
      <w:r w:rsidRPr="00B73CD5">
        <w:t>у</w:t>
      </w:r>
      <w:r w:rsidRPr="00B73CD5">
        <w:t>дарственной службе, политиков, спортсменов, сотрудников полиции и военнослужащих.</w:t>
      </w:r>
    </w:p>
    <w:p w:rsidR="00EF0191" w:rsidRPr="00B73CD5" w:rsidRDefault="00EF0191" w:rsidP="005C4362">
      <w:pPr>
        <w:pStyle w:val="SingleTxtGR"/>
      </w:pPr>
      <w:r>
        <w:t>164.</w:t>
      </w:r>
      <w:r>
        <w:tab/>
        <w:t>Всего 80% женщин и 65</w:t>
      </w:r>
      <w:r w:rsidRPr="00B73CD5">
        <w:t>% мужчин выразили согласие с тем, что новости были бы более интересными, если бы мысли и взгляды женщин чаще бы нах</w:t>
      </w:r>
      <w:r w:rsidRPr="00B73CD5">
        <w:t>о</w:t>
      </w:r>
      <w:r w:rsidRPr="00B73CD5">
        <w:t>дили свое</w:t>
      </w:r>
      <w:r>
        <w:t xml:space="preserve"> отражение в репортажах. Однако</w:t>
      </w:r>
      <w:r w:rsidRPr="00B73CD5">
        <w:t xml:space="preserve"> только лишь немногие респонде</w:t>
      </w:r>
      <w:r w:rsidRPr="00B73CD5">
        <w:t>н</w:t>
      </w:r>
      <w:r w:rsidRPr="00B73CD5">
        <w:t>ты хотели бы видеть мужчин, исполняющих нетрадиционные ро</w:t>
      </w:r>
      <w:r>
        <w:t>ли, например во</w:t>
      </w:r>
      <w:r>
        <w:t>с</w:t>
      </w:r>
      <w:r>
        <w:t>питателей или "домохозяинов"</w:t>
      </w:r>
      <w:r w:rsidRPr="00B73CD5">
        <w:t>. Сексуальное изображение женщин в ново</w:t>
      </w:r>
      <w:r>
        <w:t>стях было признано "дискомфортным" и "оскорбительным"</w:t>
      </w:r>
      <w:r w:rsidRPr="00B73CD5">
        <w:t xml:space="preserve"> большей частью женщин и в меньшей степени мужчинами.</w:t>
      </w:r>
    </w:p>
    <w:p w:rsidR="00EF0191" w:rsidRPr="00B73CD5" w:rsidRDefault="00EF0191" w:rsidP="005C4362">
      <w:pPr>
        <w:pStyle w:val="SingleTxtGR"/>
      </w:pPr>
      <w:r w:rsidRPr="00B73CD5">
        <w:t>165.</w:t>
      </w:r>
      <w:r w:rsidRPr="00B73CD5">
        <w:tab/>
        <w:t>По результатам Базового исследования по ВИЧ/СПИДу и гендерной пр</w:t>
      </w:r>
      <w:r w:rsidRPr="00B73CD5">
        <w:t>о</w:t>
      </w:r>
      <w:r w:rsidRPr="00B73CD5">
        <w:t>блематике 2008 года, в ходе которого изучалась гендерная практика в трех франкоязычных странах посредством мониторинга государственных и частных средств массовой информации в течение двух</w:t>
      </w:r>
      <w:r>
        <w:t>недельного срока в октябре 2007 </w:t>
      </w:r>
      <w:r w:rsidRPr="00B73CD5">
        <w:t>года, были сделаны следующие выводы:</w:t>
      </w:r>
    </w:p>
    <w:p w:rsidR="00EF0191" w:rsidRPr="00B73CD5" w:rsidRDefault="00EF0191" w:rsidP="005C4362">
      <w:pPr>
        <w:pStyle w:val="SingleTxtGR"/>
      </w:pPr>
      <w:r>
        <w:tab/>
      </w:r>
      <w:r w:rsidRPr="00B73CD5">
        <w:rPr>
          <w:lang w:val="en-GB"/>
        </w:rPr>
        <w:t>a</w:t>
      </w:r>
      <w:r w:rsidRPr="00B73CD5">
        <w:t>)</w:t>
      </w:r>
      <w:r w:rsidRPr="00B73CD5">
        <w:tab/>
        <w:t>освещение гендерной проблематики находится на очень низком уровне. Ни одно из проверенных сообщений на Сейшельских Островах не к</w:t>
      </w:r>
      <w:r w:rsidRPr="00B73CD5">
        <w:t>а</w:t>
      </w:r>
      <w:r w:rsidRPr="00B73CD5">
        <w:t>салось вопросов гендерного равенства;</w:t>
      </w:r>
    </w:p>
    <w:p w:rsidR="00EF0191" w:rsidRPr="00B73CD5" w:rsidRDefault="00EF0191" w:rsidP="005C4362">
      <w:pPr>
        <w:pStyle w:val="SingleTxtGR"/>
      </w:pPr>
      <w:r>
        <w:tab/>
      </w:r>
      <w:r w:rsidRPr="00B73CD5">
        <w:rPr>
          <w:lang w:val="en-GB"/>
        </w:rPr>
        <w:t>b</w:t>
      </w:r>
      <w:r w:rsidRPr="00B73CD5">
        <w:t>)</w:t>
      </w:r>
      <w:r w:rsidRPr="00B73CD5">
        <w:tab/>
        <w:t>большинство сообщений и изображений содержат гендерный ди</w:t>
      </w:r>
      <w:r w:rsidRPr="00B73CD5">
        <w:t>с</w:t>
      </w:r>
      <w:r w:rsidRPr="00B73CD5">
        <w:t>баланс. Только одно из четырех сообщений было отнесено к категории, учит</w:t>
      </w:r>
      <w:r w:rsidRPr="00B73CD5">
        <w:t>ы</w:t>
      </w:r>
      <w:r w:rsidRPr="00B73CD5">
        <w:t>вающей гендерные асп</w:t>
      </w:r>
      <w:r>
        <w:t>екты. Большинство сообщений (69</w:t>
      </w:r>
      <w:r w:rsidRPr="00B73CD5">
        <w:t>%) были классифиц</w:t>
      </w:r>
      <w:r w:rsidRPr="00B73CD5">
        <w:t>и</w:t>
      </w:r>
      <w:r w:rsidRPr="00B73CD5">
        <w:t>рованы как не учитывающие гендерные факторы, а остальные как закрепля</w:t>
      </w:r>
      <w:r w:rsidRPr="00B73CD5">
        <w:t>ю</w:t>
      </w:r>
      <w:r w:rsidRPr="00B73CD5">
        <w:t>щие скр</w:t>
      </w:r>
      <w:r>
        <w:t>ытые или более явные стереотипы</w:t>
      </w:r>
      <w:r w:rsidRPr="00B73CD5">
        <w:t>;</w:t>
      </w:r>
    </w:p>
    <w:p w:rsidR="00EF0191" w:rsidRPr="00B73CD5" w:rsidRDefault="00EF0191" w:rsidP="005C4362">
      <w:pPr>
        <w:pStyle w:val="SingleTxtGR"/>
      </w:pPr>
      <w:r>
        <w:tab/>
      </w:r>
      <w:r w:rsidRPr="00B73CD5">
        <w:rPr>
          <w:lang w:val="en-GB"/>
        </w:rPr>
        <w:t>c</w:t>
      </w:r>
      <w:r w:rsidRPr="00B73CD5">
        <w:t>)</w:t>
      </w:r>
      <w:r w:rsidRPr="00B73CD5">
        <w:tab/>
        <w:t>голосов женщин практически не слышн</w:t>
      </w:r>
      <w:r>
        <w:t>о, и на них приходится только 25</w:t>
      </w:r>
      <w:r w:rsidRPr="00B73CD5">
        <w:t>% всех известных источников информации сейшельских СМИ. Эта цифра несколько выше сопоставимого пок</w:t>
      </w:r>
      <w:r>
        <w:t>азателя БИГПСМИ за 2005 год (21</w:t>
      </w:r>
      <w:r w:rsidRPr="00B73CD5">
        <w:t>%). Средний пока</w:t>
      </w:r>
      <w:r>
        <w:t>затель по региону составляет 17</w:t>
      </w:r>
      <w:r w:rsidRPr="00B73CD5">
        <w:t>%;</w:t>
      </w:r>
    </w:p>
    <w:p w:rsidR="00EF0191" w:rsidRPr="00B73CD5" w:rsidRDefault="00EF0191" w:rsidP="005C4362">
      <w:pPr>
        <w:pStyle w:val="SingleTxtGR"/>
      </w:pPr>
      <w:r>
        <w:tab/>
      </w:r>
      <w:r w:rsidRPr="00B73CD5">
        <w:rPr>
          <w:lang w:val="en-GB"/>
        </w:rPr>
        <w:t>d</w:t>
      </w:r>
      <w:r w:rsidRPr="00B73CD5">
        <w:t>)</w:t>
      </w:r>
      <w:r w:rsidRPr="00B73CD5">
        <w:tab/>
        <w:t xml:space="preserve">женщин скорее можно увидеть, чем услышать, поскольку на них приходится 31% всех просмотренных изображений. </w:t>
      </w:r>
      <w:r>
        <w:t>То есть</w:t>
      </w:r>
      <w:r w:rsidRPr="00B73CD5">
        <w:t xml:space="preserve"> их можно скор</w:t>
      </w:r>
      <w:r>
        <w:t>ее увидеть по телевидению (33,7%), чем услышать по радио (26,7</w:t>
      </w:r>
      <w:r w:rsidRPr="00B73CD5">
        <w:t>%) или проч</w:t>
      </w:r>
      <w:r w:rsidRPr="00B73CD5">
        <w:t>и</w:t>
      </w:r>
      <w:r w:rsidRPr="00B73CD5">
        <w:t>тать их з</w:t>
      </w:r>
      <w:r>
        <w:t>а</w:t>
      </w:r>
      <w:r>
        <w:t>метку в печатном издании (16,9</w:t>
      </w:r>
      <w:r w:rsidRPr="00B73CD5">
        <w:t>%);</w:t>
      </w:r>
    </w:p>
    <w:p w:rsidR="00EF0191" w:rsidRDefault="00EF0191" w:rsidP="005C4362">
      <w:pPr>
        <w:pStyle w:val="SingleTxtGR"/>
      </w:pPr>
      <w:r>
        <w:tab/>
      </w:r>
      <w:r w:rsidRPr="00B73CD5">
        <w:rPr>
          <w:lang w:val="en-GB"/>
        </w:rPr>
        <w:t>e</w:t>
      </w:r>
      <w:r w:rsidRPr="00B73CD5">
        <w:t>)</w:t>
      </w:r>
      <w:r w:rsidRPr="00B73CD5">
        <w:tab/>
        <w:t>женщины в наименьшей степени привлекаются в качестве экспе</w:t>
      </w:r>
      <w:r w:rsidRPr="00B73CD5">
        <w:t>р</w:t>
      </w:r>
      <w:r w:rsidRPr="00B73CD5">
        <w:t>тов</w:t>
      </w:r>
      <w:r>
        <w:t>,</w:t>
      </w:r>
      <w:r w:rsidRPr="00B73CD5">
        <w:t xml:space="preserve"> и мужские голоса д</w:t>
      </w:r>
      <w:r w:rsidRPr="00B73CD5">
        <w:t>о</w:t>
      </w:r>
      <w:r w:rsidRPr="00B73CD5">
        <w:t>минируют, когда мы слушаем дикторов, выступающих или экспертов;</w:t>
      </w:r>
    </w:p>
    <w:p w:rsidR="00EF0191" w:rsidRPr="00985BDE" w:rsidRDefault="00EF0191" w:rsidP="005C4362">
      <w:pPr>
        <w:pStyle w:val="SingleTxtGR"/>
      </w:pPr>
      <w:r>
        <w:tab/>
      </w:r>
      <w:r w:rsidRPr="00985BDE">
        <w:t>f)</w:t>
      </w:r>
      <w:r w:rsidRPr="00985BDE">
        <w:tab/>
        <w:t>женщины недостаточно представлены во всех ключевых областях, за исключением здрав</w:t>
      </w:r>
      <w:r w:rsidRPr="00985BDE">
        <w:t>о</w:t>
      </w:r>
      <w:r w:rsidRPr="00985BDE">
        <w:t>охранения, несмотря на то, что число женщин, занятых в сферах экономики и политики, возросло соо</w:t>
      </w:r>
      <w:r w:rsidRPr="00985BDE">
        <w:t>т</w:t>
      </w:r>
      <w:r w:rsidRPr="00985BDE">
        <w:t>ветственно с 11% и 10% до 18,</w:t>
      </w:r>
      <w:r>
        <w:t>2</w:t>
      </w:r>
      <w:r w:rsidRPr="00985BDE">
        <w:t>% и 21,</w:t>
      </w:r>
      <w:r>
        <w:t>7</w:t>
      </w:r>
      <w:r w:rsidRPr="00985BDE">
        <w:t>%;</w:t>
      </w:r>
    </w:p>
    <w:p w:rsidR="00EF0191" w:rsidRPr="00985BDE" w:rsidRDefault="00EF0191" w:rsidP="005C4362">
      <w:pPr>
        <w:pStyle w:val="SingleTxtGR"/>
      </w:pPr>
      <w:r>
        <w:tab/>
      </w:r>
      <w:r w:rsidRPr="00985BDE">
        <w:t>g)</w:t>
      </w:r>
      <w:r w:rsidRPr="00985BDE">
        <w:tab/>
        <w:t>существует только три вида деятельности, где преобладают же</w:t>
      </w:r>
      <w:r w:rsidRPr="00985BDE">
        <w:t>н</w:t>
      </w:r>
      <w:r w:rsidRPr="00985BDE">
        <w:t xml:space="preserve">щины: социальные работники – 75%; работники здравоохранения </w:t>
      </w:r>
      <w:r>
        <w:rPr>
          <w:lang w:val="en-US"/>
        </w:rPr>
        <w:t>−</w:t>
      </w:r>
      <w:r>
        <w:t xml:space="preserve"> 100</w:t>
      </w:r>
      <w:r w:rsidRPr="00985BDE">
        <w:t>% и пр</w:t>
      </w:r>
      <w:r w:rsidRPr="00985BDE">
        <w:t>е</w:t>
      </w:r>
      <w:r w:rsidRPr="00985BDE">
        <w:t>подаватели</w:t>
      </w:r>
      <w:r>
        <w:t xml:space="preserve"> − </w:t>
      </w:r>
      <w:r w:rsidRPr="00985BDE">
        <w:t>66,7%. Мужчины доминируют во всех остальных сферах деятел</w:t>
      </w:r>
      <w:r w:rsidRPr="00985BDE">
        <w:t>ь</w:t>
      </w:r>
      <w:r w:rsidRPr="00985BDE">
        <w:t>ности;</w:t>
      </w:r>
    </w:p>
    <w:p w:rsidR="00EF0191" w:rsidRPr="00985BDE" w:rsidRDefault="00EF0191" w:rsidP="005C4362">
      <w:pPr>
        <w:pStyle w:val="SingleTxtGR"/>
      </w:pPr>
      <w:r>
        <w:tab/>
      </w:r>
      <w:r w:rsidRPr="00985BDE">
        <w:t>h)</w:t>
      </w:r>
      <w:r w:rsidRPr="00985BDE">
        <w:tab/>
        <w:t>пожилые женщины практически не фигурируют в качестве исто</w:t>
      </w:r>
      <w:r w:rsidRPr="00985BDE">
        <w:t>ч</w:t>
      </w:r>
      <w:r w:rsidRPr="00985BDE">
        <w:t>ника информации или объекта для съемок, а к женщинам старше 50</w:t>
      </w:r>
      <w:r>
        <w:t xml:space="preserve"> лет</w:t>
      </w:r>
      <w:r w:rsidRPr="00985BDE">
        <w:t xml:space="preserve"> обр</w:t>
      </w:r>
      <w:r w:rsidRPr="00985BDE">
        <w:t>а</w:t>
      </w:r>
      <w:r w:rsidRPr="00985BDE">
        <w:t>щаются редко по сравнению с пожилыми мужчинами;</w:t>
      </w:r>
    </w:p>
    <w:p w:rsidR="00EF0191" w:rsidRPr="00985BDE" w:rsidRDefault="00EF0191" w:rsidP="005C4362">
      <w:pPr>
        <w:pStyle w:val="SingleTxtGR"/>
      </w:pPr>
      <w:r>
        <w:tab/>
      </w:r>
      <w:r w:rsidRPr="00985BDE">
        <w:t>i)</w:t>
      </w:r>
      <w:r w:rsidRPr="00985BDE">
        <w:tab/>
        <w:t>журналисты-женщины более охотно обращаются к женщинам как к источникам информ</w:t>
      </w:r>
      <w:r w:rsidRPr="00985BDE">
        <w:t>а</w:t>
      </w:r>
      <w:r>
        <w:t>ции, нежели журналисты-</w:t>
      </w:r>
      <w:r w:rsidRPr="00985BDE">
        <w:t>мужчины.</w:t>
      </w:r>
    </w:p>
    <w:p w:rsidR="00EF0191" w:rsidRPr="00985BDE" w:rsidRDefault="00EF0191" w:rsidP="005C4362">
      <w:pPr>
        <w:pStyle w:val="SingleTxtGR"/>
      </w:pPr>
      <w:r w:rsidRPr="00985BDE">
        <w:t>166.</w:t>
      </w:r>
      <w:r w:rsidRPr="00985BDE">
        <w:tab/>
        <w:t>Эти результаты несут в себе важные сигналы для лиц, ответственных за формирование политики в средствах массовой информации. Они указывают на необходимость лучшего информирования ответс</w:t>
      </w:r>
      <w:r w:rsidRPr="00985BDE">
        <w:t>т</w:t>
      </w:r>
      <w:r w:rsidRPr="00985BDE">
        <w:t>венных за программы в СМИ. В настоящее время не существует регулирующих механизмов для наблюдения за отражением гендерных аспектов в материалах СМИ или политике или в эт</w:t>
      </w:r>
      <w:r w:rsidRPr="00985BDE">
        <w:t>и</w:t>
      </w:r>
      <w:r w:rsidRPr="00985BDE">
        <w:t>ческих принципах/политике в отношении сообщений о гендерной проблемат</w:t>
      </w:r>
      <w:r w:rsidRPr="00985BDE">
        <w:t>и</w:t>
      </w:r>
      <w:r w:rsidRPr="00985BDE">
        <w:t>ке. Правительство недавно объявило о создании независимой комиссии по д</w:t>
      </w:r>
      <w:r w:rsidRPr="00985BDE">
        <w:t>е</w:t>
      </w:r>
      <w:r w:rsidRPr="00985BDE">
        <w:t>лам СМИ, подотчетной</w:t>
      </w:r>
      <w:r>
        <w:t xml:space="preserve"> </w:t>
      </w:r>
      <w:r w:rsidRPr="00985BDE">
        <w:t>широкой общественности. Эта комиссия как раз и должна будет выполнять эту роль.</w:t>
      </w:r>
    </w:p>
    <w:p w:rsidR="00EF0191" w:rsidRPr="00985BDE" w:rsidRDefault="00EF0191" w:rsidP="005C4362">
      <w:pPr>
        <w:pStyle w:val="SingleTxtGR"/>
      </w:pPr>
      <w:r w:rsidRPr="00985BDE">
        <w:t>167.</w:t>
      </w:r>
      <w:r w:rsidRPr="00985BDE">
        <w:tab/>
        <w:t>Министерство образования также проводило активную деятельность по повышению осведомле</w:t>
      </w:r>
      <w:r w:rsidRPr="00985BDE">
        <w:t>н</w:t>
      </w:r>
      <w:r w:rsidRPr="00985BDE">
        <w:t>ности в вопросах гендерного стереотипирования. С</w:t>
      </w:r>
      <w:r>
        <w:rPr>
          <w:lang w:val="en-US"/>
        </w:rPr>
        <w:t> </w:t>
      </w:r>
      <w:r w:rsidRPr="00985BDE">
        <w:t>1996 года в сотрудничестве</w:t>
      </w:r>
      <w:r>
        <w:t xml:space="preserve"> </w:t>
      </w:r>
      <w:r w:rsidRPr="00985BDE">
        <w:t>с Сейшельской ассоциацией женщин</w:t>
      </w:r>
      <w:r>
        <w:t>-</w:t>
      </w:r>
      <w:r w:rsidRPr="00985BDE">
        <w:t>специалистов (САЖС)</w:t>
      </w:r>
      <w:r>
        <w:t xml:space="preserve"> </w:t>
      </w:r>
      <w:r w:rsidRPr="00434D2F">
        <w:t>−</w:t>
      </w:r>
      <w:r w:rsidRPr="00985BDE">
        <w:t xml:space="preserve"> местным отделением Форума африканских жен</w:t>
      </w:r>
      <w:r>
        <w:t>щин-</w:t>
      </w:r>
      <w:r w:rsidRPr="00985BDE">
        <w:t>п</w:t>
      </w:r>
      <w:r w:rsidRPr="00985BDE">
        <w:t>е</w:t>
      </w:r>
      <w:r w:rsidRPr="00985BDE">
        <w:t>дагогов (ФАЖП) оно провело следующую работу:</w:t>
      </w:r>
    </w:p>
    <w:p w:rsidR="00EF0191" w:rsidRPr="00985BDE" w:rsidRDefault="00EF0191" w:rsidP="005C4362">
      <w:pPr>
        <w:pStyle w:val="Bullet1GR"/>
        <w:numPr>
          <w:ilvl w:val="0"/>
          <w:numId w:val="1"/>
        </w:numPr>
      </w:pPr>
      <w:r w:rsidRPr="00985BDE">
        <w:t>организовало рабочий семинар по подготовке инструкторов для 22 инс</w:t>
      </w:r>
      <w:r w:rsidRPr="00985BDE">
        <w:t>т</w:t>
      </w:r>
      <w:r w:rsidRPr="00985BDE">
        <w:t>рукторов по гендерным вопр</w:t>
      </w:r>
      <w:r w:rsidRPr="00985BDE">
        <w:t>о</w:t>
      </w:r>
      <w:r w:rsidRPr="00985BDE">
        <w:t>сам;</w:t>
      </w:r>
    </w:p>
    <w:p w:rsidR="00EF0191" w:rsidRPr="00985BDE" w:rsidRDefault="00EF0191" w:rsidP="005C4362">
      <w:pPr>
        <w:pStyle w:val="Bullet1GR"/>
        <w:numPr>
          <w:ilvl w:val="0"/>
          <w:numId w:val="1"/>
        </w:numPr>
      </w:pPr>
      <w:r w:rsidRPr="00985BDE">
        <w:t>проинформировало свыше 450 преподавателей по методам распознавания и решения проблемы генде</w:t>
      </w:r>
      <w:r w:rsidRPr="00985BDE">
        <w:t>р</w:t>
      </w:r>
      <w:r w:rsidRPr="00985BDE">
        <w:t>ного стереотипирования;</w:t>
      </w:r>
    </w:p>
    <w:p w:rsidR="00EF0191" w:rsidRPr="00985BDE" w:rsidRDefault="00EF0191" w:rsidP="005C4362">
      <w:pPr>
        <w:pStyle w:val="Bullet1GR"/>
        <w:numPr>
          <w:ilvl w:val="0"/>
          <w:numId w:val="1"/>
        </w:numPr>
      </w:pPr>
      <w:r w:rsidRPr="00985BDE">
        <w:t>подготовило учебные пособия по гендерной проблематике и установило рамки для проведения генде</w:t>
      </w:r>
      <w:r w:rsidRPr="00985BDE">
        <w:t>р</w:t>
      </w:r>
      <w:r w:rsidRPr="00985BDE">
        <w:t>ного анализа;</w:t>
      </w:r>
    </w:p>
    <w:p w:rsidR="00EF0191" w:rsidRPr="00985BDE" w:rsidRDefault="00EF0191" w:rsidP="005C4362">
      <w:pPr>
        <w:pStyle w:val="Bullet1GR"/>
        <w:numPr>
          <w:ilvl w:val="0"/>
          <w:numId w:val="1"/>
        </w:numPr>
      </w:pPr>
      <w:r w:rsidRPr="00985BDE">
        <w:t xml:space="preserve">подготовило инструкторов для обучения учителей, а также разработчиков учебных программ по вопросу разработки учебных материалов с учетом гендерной проблематики; и </w:t>
      </w:r>
    </w:p>
    <w:p w:rsidR="00EF0191" w:rsidRPr="00985BDE" w:rsidRDefault="00EF0191" w:rsidP="005C4362">
      <w:pPr>
        <w:pStyle w:val="Bullet1GR"/>
        <w:numPr>
          <w:ilvl w:val="0"/>
          <w:numId w:val="1"/>
        </w:numPr>
      </w:pPr>
      <w:r w:rsidRPr="00985BDE">
        <w:t>оказало помощь школам по включению гендерных вопросов в свои школьные планы развития.</w:t>
      </w:r>
    </w:p>
    <w:p w:rsidR="00EF0191" w:rsidRPr="00985BDE" w:rsidRDefault="00EF0191" w:rsidP="005C4362">
      <w:pPr>
        <w:pStyle w:val="SingleTxtGR"/>
      </w:pPr>
      <w:r w:rsidRPr="00985BDE">
        <w:t>168.</w:t>
      </w:r>
      <w:r w:rsidRPr="00985BDE">
        <w:tab/>
        <w:t>В рамках системы образования гендерной тематике уделяется повыше</w:t>
      </w:r>
      <w:r w:rsidRPr="00985BDE">
        <w:t>н</w:t>
      </w:r>
      <w:r w:rsidRPr="00985BDE">
        <w:t>ное внимание. Большинство школ включили гендерные вопросы в свои планы развития школ. На местном уровне подготовленные учебные материалы пров</w:t>
      </w:r>
      <w:r w:rsidRPr="00985BDE">
        <w:t>е</w:t>
      </w:r>
      <w:r w:rsidRPr="00985BDE">
        <w:t>ряются на наличие гендерного дисбаланса, а учителя получили соответству</w:t>
      </w:r>
      <w:r w:rsidRPr="00985BDE">
        <w:t>ю</w:t>
      </w:r>
      <w:r w:rsidRPr="00985BDE">
        <w:t>щую подготовку по распознанию гендерного дисбаланса в привозимых мат</w:t>
      </w:r>
      <w:r w:rsidRPr="00985BDE">
        <w:t>е</w:t>
      </w:r>
      <w:r w:rsidRPr="00985BDE">
        <w:t>риалах.</w:t>
      </w:r>
    </w:p>
    <w:p w:rsidR="00EF0191" w:rsidRPr="00985BDE" w:rsidRDefault="00EF0191" w:rsidP="005C4362">
      <w:pPr>
        <w:pStyle w:val="SingleTxtGR"/>
      </w:pPr>
      <w:r w:rsidRPr="00985BDE">
        <w:t>169.</w:t>
      </w:r>
      <w:r w:rsidRPr="00985BDE">
        <w:tab/>
        <w:t>В 2006 году Сейшельские Острова приняли участие в финансируемом Секретариатом Содружества качественном исследовательском проекте по ге</w:t>
      </w:r>
      <w:r w:rsidRPr="00985BDE">
        <w:t>н</w:t>
      </w:r>
      <w:r w:rsidRPr="00985BDE">
        <w:t>дерному анализу школ и классной работы, направленном на изучение масшт</w:t>
      </w:r>
      <w:r w:rsidRPr="00985BDE">
        <w:t>а</w:t>
      </w:r>
      <w:r w:rsidRPr="00985BDE">
        <w:t>бов гендерного дисбаланса в средних школах шести стран Содружества с ра</w:t>
      </w:r>
      <w:r w:rsidRPr="00985BDE">
        <w:t>з</w:t>
      </w:r>
      <w:r w:rsidRPr="00985BDE">
        <w:t>ными исходными условиями и имеющих случаи гендерного неравенства как в отношении мальчиков, так и в отношении девочек. Для углубленного анализа были выбраны четыре сферы школьной жизни: 1) отношение учителей;</w:t>
      </w:r>
      <w:r>
        <w:t xml:space="preserve"> 2) </w:t>
      </w:r>
      <w:r w:rsidRPr="00985BDE">
        <w:t>школьная среда;</w:t>
      </w:r>
      <w:r>
        <w:t xml:space="preserve"> </w:t>
      </w:r>
      <w:r w:rsidRPr="00985BDE">
        <w:t>3) учебные программы и материалы и</w:t>
      </w:r>
      <w:r>
        <w:t xml:space="preserve"> </w:t>
      </w:r>
      <w:r w:rsidRPr="00985BDE">
        <w:t>4) методы преподав</w:t>
      </w:r>
      <w:r w:rsidRPr="00985BDE">
        <w:t>а</w:t>
      </w:r>
      <w:r w:rsidRPr="00985BDE">
        <w:t>ния, изучения и классной работы.</w:t>
      </w:r>
    </w:p>
    <w:p w:rsidR="00EF0191" w:rsidRPr="00985BDE" w:rsidRDefault="00EF0191" w:rsidP="005C4362">
      <w:pPr>
        <w:pStyle w:val="SingleTxtGR"/>
      </w:pPr>
      <w:r w:rsidRPr="00985BDE">
        <w:t>170.</w:t>
      </w:r>
      <w:r w:rsidRPr="00985BDE">
        <w:tab/>
        <w:t>Полученные результаты, содержащиеся в публикации Секретариата С</w:t>
      </w:r>
      <w:r w:rsidRPr="00985BDE">
        <w:t>о</w:t>
      </w:r>
      <w:r w:rsidRPr="00985BDE">
        <w:t>дружества под названием</w:t>
      </w:r>
      <w:r>
        <w:t xml:space="preserve"> "</w:t>
      </w:r>
      <w:r w:rsidRPr="00985BDE">
        <w:t>Изучение дисбаланса: гендерные вопросы и стере</w:t>
      </w:r>
      <w:r w:rsidRPr="00985BDE">
        <w:t>о</w:t>
      </w:r>
      <w:r>
        <w:t>типирование в средних школах"</w:t>
      </w:r>
      <w:r w:rsidRPr="00985BDE">
        <w:t>, показали, что многие школьные методы и фо</w:t>
      </w:r>
      <w:r w:rsidRPr="00985BDE">
        <w:t>р</w:t>
      </w:r>
      <w:r w:rsidRPr="00985BDE">
        <w:t>мы преподавания, отношение учителей и их требования имели сильно выр</w:t>
      </w:r>
      <w:r w:rsidRPr="00985BDE">
        <w:t>а</w:t>
      </w:r>
      <w:r w:rsidRPr="00985BDE">
        <w:t>женный гендерный подтекст, что, как видно, имело отрицательное воздейс</w:t>
      </w:r>
      <w:r w:rsidRPr="00985BDE">
        <w:t>т</w:t>
      </w:r>
      <w:r w:rsidRPr="00985BDE">
        <w:t>вие на большое число мальчиков, повлияв на их участие в школьной жизни и на их успеваемость на уровне средней школы.</w:t>
      </w:r>
    </w:p>
    <w:p w:rsidR="00EF0191" w:rsidRPr="00985BDE" w:rsidRDefault="00EF0191" w:rsidP="005C4362">
      <w:pPr>
        <w:pStyle w:val="SingleTxtGR"/>
      </w:pPr>
      <w:r w:rsidRPr="00985BDE">
        <w:t>171.</w:t>
      </w:r>
      <w:r w:rsidRPr="00985BDE">
        <w:tab/>
        <w:t>В двух экспериментальных школах в рамках последующих действий был осуществлен исследовательский проект по созданию школ, в которых лучше учитывается гендерный аспект и достигаются более позитивные результаты. Было подготовлено практическое руководство, основанное на полученных ур</w:t>
      </w:r>
      <w:r w:rsidRPr="00985BDE">
        <w:t>о</w:t>
      </w:r>
      <w:r w:rsidRPr="00985BDE">
        <w:t>ках, включая многочисленные примеры из сейшельского опыта. Пособие под названием</w:t>
      </w:r>
      <w:r>
        <w:t xml:space="preserve"> "</w:t>
      </w:r>
      <w:r w:rsidRPr="00985BDE">
        <w:t>Школа с учетом гендерных аспектов: руководство к действию</w:t>
      </w:r>
      <w:r>
        <w:t>"</w:t>
      </w:r>
      <w:r w:rsidRPr="00985BDE">
        <w:t>, 2009 год, опубликованное Секретариатом Содружества, является эффективным инструментом для учителей,</w:t>
      </w:r>
      <w:r>
        <w:t xml:space="preserve"> </w:t>
      </w:r>
      <w:r w:rsidRPr="00985BDE">
        <w:t>завучей и директоров по преобразованию школ в учреждения, которым свойственны эффективные изменения. Уроки, извлече</w:t>
      </w:r>
      <w:r w:rsidRPr="00985BDE">
        <w:t>н</w:t>
      </w:r>
      <w:r w:rsidRPr="00985BDE">
        <w:t>ные из результатов этого проекта, были доведены до сведения всех средних школ.</w:t>
      </w:r>
    </w:p>
    <w:p w:rsidR="00EF0191" w:rsidRPr="00985BDE" w:rsidRDefault="00EF0191" w:rsidP="005C4362">
      <w:pPr>
        <w:pStyle w:val="SingleTxtGR"/>
      </w:pPr>
      <w:r w:rsidRPr="00985BDE">
        <w:t>172.</w:t>
      </w:r>
      <w:r w:rsidRPr="00985BDE">
        <w:tab/>
        <w:t>Это же исследование также показало, что выбор родителей имеет очень стереотипное отношение к тому, какие профессии больше подходят для мужчин и женщин, а также отражает текущие тенденции на рынке труда. Свыше</w:t>
      </w:r>
      <w:r>
        <w:t xml:space="preserve"> 80% </w:t>
      </w:r>
      <w:r w:rsidRPr="00985BDE">
        <w:t>родителей выражают свое несогласие, когда их дочки выбирают карьеру инженера или строителя. К другим сферам, работа в которых считается непр</w:t>
      </w:r>
      <w:r w:rsidRPr="00985BDE">
        <w:t>и</w:t>
      </w:r>
      <w:r w:rsidRPr="00985BDE">
        <w:t xml:space="preserve">емлемой, относится рыболовство, мореходство и тяжелый физический труд. Профессии, связанные с уходом и обучением, рассматривались как наиболее приемлемые для женщин, в то время как свыше </w:t>
      </w:r>
      <w:r>
        <w:t>65</w:t>
      </w:r>
      <w:r w:rsidRPr="00985BDE">
        <w:t>% родителей не хотели бы, чтобы их сыновья становились медбратьями или преподавателями начальной школы. В сейшельском обществе существуют представления о том, что раннее детство и начальное образование тесно связаны с кормлением и уходом и, т</w:t>
      </w:r>
      <w:r w:rsidRPr="00985BDE">
        <w:t>а</w:t>
      </w:r>
      <w:r w:rsidRPr="00985BDE">
        <w:t>ким образом, не являются сферами деятельности, подходящими для му</w:t>
      </w:r>
      <w:r w:rsidRPr="00985BDE">
        <w:t>ж</w:t>
      </w:r>
      <w:r w:rsidRPr="00985BDE">
        <w:t>чин.</w:t>
      </w:r>
    </w:p>
    <w:p w:rsidR="00EF0191" w:rsidRPr="00985BDE" w:rsidRDefault="00EF0191" w:rsidP="005C4362">
      <w:pPr>
        <w:pStyle w:val="SingleTxtGR"/>
      </w:pPr>
      <w:r w:rsidRPr="00985BDE">
        <w:t>173.</w:t>
      </w:r>
      <w:r w:rsidRPr="00985BDE">
        <w:tab/>
        <w:t>С 1999 года специально подготовленные преподаватели проводят занятия по профориентации для всех учащихся четвертого и пятого класса средней школы, в непредвзятой форме сообщая им надежную информацию о перспект</w:t>
      </w:r>
      <w:r w:rsidRPr="00985BDE">
        <w:t>и</w:t>
      </w:r>
      <w:r w:rsidRPr="00985BDE">
        <w:t>вах трудоустройства. Ежегодно в ходе недельных ярмарок вакансий, организу</w:t>
      </w:r>
      <w:r w:rsidRPr="00985BDE">
        <w:t>е</w:t>
      </w:r>
      <w:r w:rsidRPr="00985BDE">
        <w:t>мых в сотрудничестве с Национальным советом по вопросам людских ресурсов,</w:t>
      </w:r>
      <w:r>
        <w:t xml:space="preserve"> </w:t>
      </w:r>
      <w:r w:rsidRPr="00985BDE">
        <w:t>устраиваются в</w:t>
      </w:r>
      <w:r w:rsidRPr="00985BDE">
        <w:t>ы</w:t>
      </w:r>
      <w:r w:rsidRPr="00985BDE">
        <w:t>ставки, проводятся дни открытых дверей, консультативные встречи и показываются телевизионные передачи, чтобы помочь учащимся сд</w:t>
      </w:r>
      <w:r w:rsidRPr="00985BDE">
        <w:t>е</w:t>
      </w:r>
      <w:r w:rsidRPr="00985BDE">
        <w:t>лать надлежащий выбор на будущее. Средства массовой информации готовят репортажи о женщинах и мужчинах, занимающихся нетрадиционными для них професси</w:t>
      </w:r>
      <w:r w:rsidRPr="00985BDE">
        <w:t>я</w:t>
      </w:r>
      <w:r w:rsidRPr="00985BDE">
        <w:t>ми.</w:t>
      </w:r>
    </w:p>
    <w:p w:rsidR="00EF0191" w:rsidRDefault="00EF0191" w:rsidP="005C4362">
      <w:pPr>
        <w:pStyle w:val="SingleTxtGR"/>
      </w:pPr>
      <w:r w:rsidRPr="00985BDE">
        <w:t>174.</w:t>
      </w:r>
      <w:r w:rsidRPr="00985BDE">
        <w:tab/>
        <w:t>Традиционно</w:t>
      </w:r>
      <w:r>
        <w:t xml:space="preserve"> "</w:t>
      </w:r>
      <w:r w:rsidRPr="00985BDE">
        <w:t>мужским</w:t>
      </w:r>
      <w:r>
        <w:t>"</w:t>
      </w:r>
      <w:r w:rsidRPr="00985BDE">
        <w:t xml:space="preserve"> профтехучилищам было предложено пересмо</w:t>
      </w:r>
      <w:r w:rsidRPr="00985BDE">
        <w:t>т</w:t>
      </w:r>
      <w:r w:rsidRPr="00985BDE">
        <w:t>реть свои критерии отбора, информационные материалы и предлагаемые уче</w:t>
      </w:r>
      <w:r w:rsidRPr="00985BDE">
        <w:t>б</w:t>
      </w:r>
      <w:r w:rsidRPr="00985BDE">
        <w:t>ные курсы, чтобы сделать их более привлекательными для женщин. Эти меры некоторым образом положительно повлияли на прием девушек в нетрадицио</w:t>
      </w:r>
      <w:r w:rsidRPr="00985BDE">
        <w:t>н</w:t>
      </w:r>
      <w:r w:rsidRPr="00985BDE">
        <w:t xml:space="preserve">ные для </w:t>
      </w:r>
      <w:r>
        <w:t>них учебные заведения, например</w:t>
      </w:r>
      <w:r w:rsidRPr="00985BDE">
        <w:t xml:space="preserve"> в мореходную школу (см. раздел по статье 10). Однако нехватка позитивных ролевых моделей, недостаточно хор</w:t>
      </w:r>
      <w:r w:rsidRPr="00985BDE">
        <w:t>о</w:t>
      </w:r>
      <w:r w:rsidRPr="00985BDE">
        <w:t>шее обеспечение условий труда женщин и небольшое число вакансий продо</w:t>
      </w:r>
      <w:r w:rsidRPr="00985BDE">
        <w:t>л</w:t>
      </w:r>
      <w:r w:rsidRPr="00985BDE">
        <w:t>жают препятствовать дальнейшему прогрессу. Необходимо еще больше поо</w:t>
      </w:r>
      <w:r w:rsidRPr="00985BDE">
        <w:t>щ</w:t>
      </w:r>
      <w:r w:rsidRPr="00985BDE">
        <w:t>рять работодателей и оказывать им поддержку в плане найма женщин на нетр</w:t>
      </w:r>
      <w:r w:rsidRPr="00985BDE">
        <w:t>а</w:t>
      </w:r>
      <w:r w:rsidRPr="00985BDE">
        <w:t>диционные для них виды работ.</w:t>
      </w:r>
    </w:p>
    <w:p w:rsidR="00BB1AAF" w:rsidRPr="004C0F54" w:rsidRDefault="00BB1AAF" w:rsidP="005C4362">
      <w:pPr>
        <w:pStyle w:val="SingleTxtGR"/>
      </w:pPr>
      <w:r w:rsidRPr="004C0F54">
        <w:t>175.</w:t>
      </w:r>
      <w:r w:rsidRPr="004C0F54">
        <w:tab/>
        <w:t>Правительство также активно боролось со стереотипами, используя мн</w:t>
      </w:r>
      <w:r w:rsidRPr="004C0F54">
        <w:t>о</w:t>
      </w:r>
      <w:r w:rsidRPr="004C0F54">
        <w:t>жество других путей. Тематические дни отмечались целенаправленным обр</w:t>
      </w:r>
      <w:r w:rsidRPr="004C0F54">
        <w:t>а</w:t>
      </w:r>
      <w:r w:rsidRPr="004C0F54">
        <w:t>зом, при этом внимание уделялось размышлениям и популяризации позитивной информации о женщинах и мужчинах. Международный женский день, День м</w:t>
      </w:r>
      <w:r w:rsidRPr="004C0F54">
        <w:t>а</w:t>
      </w:r>
      <w:r w:rsidRPr="004C0F54">
        <w:t xml:space="preserve">тери, День семьи, День социального работника, День медицинских сестер, </w:t>
      </w:r>
      <w:r>
        <w:t xml:space="preserve">День учителя и День труда </w:t>
      </w:r>
      <w:r w:rsidRPr="004C0F54">
        <w:t>− все эти дни использовались для празднования вклада женщин и мужчин в государственное строительство и для просвещения семей по вопросу о разделении домашних обязанностей.</w:t>
      </w:r>
    </w:p>
    <w:p w:rsidR="00BB1AAF" w:rsidRPr="004C0F54" w:rsidRDefault="00BB1AAF" w:rsidP="005C4362">
      <w:pPr>
        <w:pStyle w:val="SingleTxtGR"/>
      </w:pPr>
      <w:r w:rsidRPr="004C0F54">
        <w:t>176.</w:t>
      </w:r>
      <w:r w:rsidRPr="004C0F54">
        <w:tab/>
        <w:t>Правительство оказывало поддержку просветительским и информацио</w:t>
      </w:r>
      <w:r w:rsidRPr="004C0F54">
        <w:t>н</w:t>
      </w:r>
      <w:r w:rsidRPr="004C0F54">
        <w:t>ным программам по гендерной проблематике, проводившимся местными и ин</w:t>
      </w:r>
      <w:r w:rsidRPr="004C0F54">
        <w:t>о</w:t>
      </w:r>
      <w:r w:rsidRPr="004C0F54">
        <w:t>странными консультантами для крупных групп участников из частного и гос</w:t>
      </w:r>
      <w:r w:rsidRPr="004C0F54">
        <w:t>у</w:t>
      </w:r>
      <w:r w:rsidRPr="004C0F54">
        <w:t>дарственного секторов. Вот некоторые из наиболее важных:</w:t>
      </w:r>
    </w:p>
    <w:p w:rsidR="00BB1AAF" w:rsidRPr="004C0F54" w:rsidRDefault="00BB1AAF" w:rsidP="005C4362">
      <w:pPr>
        <w:pStyle w:val="Bullet1GR"/>
        <w:numPr>
          <w:ilvl w:val="0"/>
          <w:numId w:val="1"/>
        </w:numPr>
      </w:pPr>
      <w:r w:rsidRPr="004C0F54">
        <w:t>учет гендерных аспектов и надлежащее управление, 2005 год;</w:t>
      </w:r>
    </w:p>
    <w:p w:rsidR="00BB1AAF" w:rsidRPr="004C0F54" w:rsidRDefault="00BB1AAF" w:rsidP="005C4362">
      <w:pPr>
        <w:pStyle w:val="Bullet1GR"/>
        <w:numPr>
          <w:ilvl w:val="0"/>
          <w:numId w:val="1"/>
        </w:numPr>
      </w:pPr>
      <w:r w:rsidRPr="004C0F54">
        <w:t>гендерный анализ и планирование, серия рабочих семинаров, 2006 год;</w:t>
      </w:r>
    </w:p>
    <w:p w:rsidR="00BB1AAF" w:rsidRPr="004C0F54" w:rsidRDefault="00BB1AAF" w:rsidP="005C4362">
      <w:pPr>
        <w:pStyle w:val="Bullet1GR"/>
        <w:numPr>
          <w:ilvl w:val="0"/>
          <w:numId w:val="1"/>
        </w:numPr>
      </w:pPr>
      <w:r w:rsidRPr="004C0F54">
        <w:t>показатели, учитывающие гендерную проблематику, 2007 год;</w:t>
      </w:r>
    </w:p>
    <w:p w:rsidR="00BB1AAF" w:rsidRPr="004C0F54" w:rsidRDefault="00BB1AAF" w:rsidP="005C4362">
      <w:pPr>
        <w:pStyle w:val="Bullet1GR"/>
        <w:numPr>
          <w:ilvl w:val="0"/>
          <w:numId w:val="1"/>
        </w:numPr>
      </w:pPr>
      <w:r w:rsidRPr="004C0F54">
        <w:t>стратегическое коммуникационное планирование с учетом гендерных а</w:t>
      </w:r>
      <w:r w:rsidRPr="004C0F54">
        <w:t>с</w:t>
      </w:r>
      <w:r w:rsidRPr="004C0F54">
        <w:t>пектов, 2008 год;</w:t>
      </w:r>
    </w:p>
    <w:p w:rsidR="00BB1AAF" w:rsidRPr="004C0F54" w:rsidRDefault="00BB1AAF" w:rsidP="005C4362">
      <w:pPr>
        <w:pStyle w:val="Bullet1GR"/>
        <w:numPr>
          <w:ilvl w:val="0"/>
          <w:numId w:val="1"/>
        </w:numPr>
      </w:pPr>
      <w:r w:rsidRPr="004C0F54">
        <w:t>правоохранительные меры и права женщин, серия лекций, проводивши</w:t>
      </w:r>
      <w:r w:rsidRPr="004C0F54">
        <w:t>х</w:t>
      </w:r>
      <w:r>
        <w:t>ся в 2008</w:t>
      </w:r>
      <w:r w:rsidRPr="00B21281">
        <w:t>−</w:t>
      </w:r>
      <w:r>
        <w:t>2009 годы;</w:t>
      </w:r>
    </w:p>
    <w:p w:rsidR="00BB1AAF" w:rsidRPr="004C0F54" w:rsidRDefault="00BB1AAF" w:rsidP="005C4362">
      <w:pPr>
        <w:pStyle w:val="Bullet1GR"/>
        <w:numPr>
          <w:ilvl w:val="0"/>
          <w:numId w:val="1"/>
        </w:numPr>
      </w:pPr>
      <w:r w:rsidRPr="004C0F54">
        <w:t>гендерное насилие и Национальная стратегия борьбы с бытовым насил</w:t>
      </w:r>
      <w:r w:rsidRPr="004C0F54">
        <w:t>и</w:t>
      </w:r>
      <w:r>
        <w:t>ем, 2007 и 2008 годы;</w:t>
      </w:r>
    </w:p>
    <w:p w:rsidR="00BB1AAF" w:rsidRPr="004C0F54" w:rsidRDefault="00BB1AAF" w:rsidP="005C4362">
      <w:pPr>
        <w:pStyle w:val="Bullet1GR"/>
        <w:numPr>
          <w:ilvl w:val="0"/>
          <w:numId w:val="1"/>
        </w:numPr>
      </w:pPr>
      <w:r w:rsidRPr="004C0F54">
        <w:t>гендерные вопросы и рост стоимости жизни, 2009 год.</w:t>
      </w:r>
    </w:p>
    <w:p w:rsidR="00BB1AAF" w:rsidRPr="004C0F54" w:rsidRDefault="00BB1AAF" w:rsidP="005C4362">
      <w:pPr>
        <w:pStyle w:val="SingleTxtGR"/>
      </w:pPr>
      <w:r w:rsidRPr="004C0F54">
        <w:t>177.</w:t>
      </w:r>
      <w:r w:rsidRPr="004C0F54">
        <w:tab/>
        <w:t>Роль Комиссии по гендерным вопросам, местных НПО и религиозных организаций была решающей для преодоления стереотипов путем проведения информационных кампаний, особенно касающихся бытового насилия и жест</w:t>
      </w:r>
      <w:r w:rsidRPr="004C0F54">
        <w:t>о</w:t>
      </w:r>
      <w:r w:rsidRPr="004C0F54">
        <w:t>кого обращения с детьми. Программы для родителей, способствующие равн</w:t>
      </w:r>
      <w:r w:rsidRPr="004C0F54">
        <w:t>о</w:t>
      </w:r>
      <w:r w:rsidRPr="004C0F54">
        <w:t>правному разделению обязанностей и повышению роли отцов в семье, пров</w:t>
      </w:r>
      <w:r w:rsidRPr="004C0F54">
        <w:t>о</w:t>
      </w:r>
      <w:r w:rsidRPr="004C0F54">
        <w:t>дятся на регулярной основе</w:t>
      </w:r>
      <w:r>
        <w:t xml:space="preserve"> </w:t>
      </w:r>
      <w:r w:rsidRPr="004C0F54">
        <w:t>(деятельность НПО подробно описывается в разд</w:t>
      </w:r>
      <w:r w:rsidRPr="004C0F54">
        <w:t>е</w:t>
      </w:r>
      <w:r w:rsidRPr="004C0F54">
        <w:t>ле по статье 8).</w:t>
      </w:r>
    </w:p>
    <w:p w:rsidR="00BB1AAF" w:rsidRPr="004C0F54" w:rsidRDefault="00BB1AAF" w:rsidP="005C4362">
      <w:pPr>
        <w:pStyle w:val="SingleTxtGR"/>
      </w:pPr>
      <w:r w:rsidRPr="004C0F54">
        <w:t>178.</w:t>
      </w:r>
      <w:r w:rsidRPr="004C0F54">
        <w:tab/>
        <w:t>В политических речах и церковных посланиях звучат призывы к мужч</w:t>
      </w:r>
      <w:r w:rsidRPr="004C0F54">
        <w:t>и</w:t>
      </w:r>
      <w:r w:rsidRPr="004C0F54">
        <w:t>нам о более отве</w:t>
      </w:r>
      <w:r>
        <w:t xml:space="preserve">тственном отцовстве. Призывы к </w:t>
      </w:r>
      <w:r w:rsidRPr="00B21281">
        <w:t>"</w:t>
      </w:r>
      <w:r>
        <w:t>реконструкции"</w:t>
      </w:r>
      <w:r w:rsidRPr="004C0F54">
        <w:t xml:space="preserve"> понятия о</w:t>
      </w:r>
      <w:r w:rsidRPr="004C0F54">
        <w:t>т</w:t>
      </w:r>
      <w:r w:rsidRPr="004C0F54">
        <w:t>цовства раздаются также со стороны правительственных организаций и мног</w:t>
      </w:r>
      <w:r w:rsidRPr="004C0F54">
        <w:t>о</w:t>
      </w:r>
      <w:r w:rsidRPr="004C0F54">
        <w:t>численных НПО, групп поддержки семей и групп поддержки отцов, работа</w:t>
      </w:r>
      <w:r w:rsidRPr="004C0F54">
        <w:t>ю</w:t>
      </w:r>
      <w:r w:rsidRPr="004C0F54">
        <w:t>щих на окружном уровне.</w:t>
      </w:r>
    </w:p>
    <w:p w:rsidR="00BB1AAF" w:rsidRPr="004C0F54" w:rsidRDefault="00BB1AAF" w:rsidP="005C4362">
      <w:pPr>
        <w:pStyle w:val="SingleTxtGR"/>
      </w:pPr>
      <w:r w:rsidRPr="004C0F54">
        <w:t>1</w:t>
      </w:r>
      <w:r>
        <w:t>79.</w:t>
      </w:r>
      <w:r>
        <w:tab/>
        <w:t>В период с 1993 по 2009 год</w:t>
      </w:r>
      <w:r w:rsidRPr="004C0F54">
        <w:t xml:space="preserve"> газета </w:t>
      </w:r>
      <w:r w:rsidRPr="00BB1AAF">
        <w:t>"Сейшел нейшн"</w:t>
      </w:r>
      <w:r w:rsidRPr="004C0F54">
        <w:t xml:space="preserve"> как единственная на</w:t>
      </w:r>
      <w:r>
        <w:t>циональная ежедневная газета</w:t>
      </w:r>
      <w:r w:rsidRPr="004C0F54">
        <w:t xml:space="preserve"> напечатала большое количество статей, по</w:t>
      </w:r>
      <w:r w:rsidRPr="004C0F54">
        <w:t>д</w:t>
      </w:r>
      <w:r w:rsidRPr="004C0F54">
        <w:t xml:space="preserve">держивающих процесс решения женских и семейных вопросов и осуждающих насилие в отношении женщин. </w:t>
      </w:r>
      <w:r>
        <w:t>Однако в большинстве своем</w:t>
      </w:r>
      <w:r w:rsidRPr="004C0F54">
        <w:t xml:space="preserve"> это были репорт</w:t>
      </w:r>
      <w:r w:rsidRPr="004C0F54">
        <w:t>а</w:t>
      </w:r>
      <w:r w:rsidRPr="004C0F54">
        <w:t>жи о семинарах и практикумах, организованных в интересах женщин, а также послания правительственных лидеров и женских организаций по случаю Ме</w:t>
      </w:r>
      <w:r w:rsidRPr="004C0F54">
        <w:t>ж</w:t>
      </w:r>
      <w:r w:rsidRPr="004C0F54">
        <w:t>дународного женского дня или других событий. Никаких статей исследовател</w:t>
      </w:r>
      <w:r w:rsidRPr="004C0F54">
        <w:t>ь</w:t>
      </w:r>
      <w:r w:rsidRPr="004C0F54">
        <w:t xml:space="preserve">ского или аналитического плана в газете </w:t>
      </w:r>
      <w:r w:rsidRPr="00BB1AAF">
        <w:t>"Сейшел нейшн"</w:t>
      </w:r>
      <w:r w:rsidRPr="004C0F54">
        <w:rPr>
          <w:i/>
        </w:rPr>
        <w:t xml:space="preserve"> </w:t>
      </w:r>
      <w:r w:rsidRPr="004C0F54">
        <w:t>опубликовано не б</w:t>
      </w:r>
      <w:r w:rsidRPr="004C0F54">
        <w:t>ы</w:t>
      </w:r>
      <w:r w:rsidRPr="004C0F54">
        <w:t xml:space="preserve">ло. </w:t>
      </w:r>
    </w:p>
    <w:p w:rsidR="00BB1AAF" w:rsidRPr="004C0F54" w:rsidRDefault="00BB1AAF" w:rsidP="005C4362">
      <w:pPr>
        <w:pStyle w:val="H23GR"/>
      </w:pPr>
      <w:bookmarkStart w:id="38" w:name="_Toc266734525"/>
      <w:r w:rsidRPr="004C0F54">
        <w:tab/>
      </w:r>
      <w:r w:rsidRPr="004C0F54">
        <w:tab/>
        <w:t>Семейное воспитание</w:t>
      </w:r>
      <w:bookmarkEnd w:id="38"/>
    </w:p>
    <w:p w:rsidR="00BB1AAF" w:rsidRPr="004C0F54" w:rsidRDefault="00BB1AAF" w:rsidP="005C4362">
      <w:pPr>
        <w:pStyle w:val="SingleTxtGR"/>
      </w:pPr>
      <w:r w:rsidRPr="004C0F54">
        <w:t>180.</w:t>
      </w:r>
      <w:r w:rsidRPr="004C0F54">
        <w:tab/>
        <w:t>Обучение вопросам семейной жизни и здоровья (ОСЖЗ) является комп</w:t>
      </w:r>
      <w:r w:rsidRPr="004C0F54">
        <w:t>о</w:t>
      </w:r>
      <w:r w:rsidRPr="004C0F54">
        <w:t>нентом Программы ли</w:t>
      </w:r>
      <w:r w:rsidRPr="004C0F54">
        <w:t>ч</w:t>
      </w:r>
      <w:r w:rsidRPr="004C0F54">
        <w:t>ного и социального образования (ЛСО) в Национальной учебной программе и основным способом передачи информации о здоровье, репродуктивной функции и о демографии всем детям и подросткам школьного возраста. ЛСО</w:t>
      </w:r>
      <w:r>
        <w:t xml:space="preserve"> </w:t>
      </w:r>
      <w:r w:rsidRPr="004C0F54">
        <w:t>является обязательным предметом школьной программы, и все дети с первого класса начальной школы по пятый класс средней школы пос</w:t>
      </w:r>
      <w:r w:rsidRPr="004C0F54">
        <w:t>е</w:t>
      </w:r>
      <w:r w:rsidRPr="004C0F54">
        <w:t>щают три официальных занятия по ЛСО в неделю. Классы в школах смеша</w:t>
      </w:r>
      <w:r w:rsidRPr="004C0F54">
        <w:t>н</w:t>
      </w:r>
      <w:r w:rsidRPr="004C0F54">
        <w:t>ные, и девочки и мальчики имеют равный доступ к изучению всех а</w:t>
      </w:r>
      <w:r w:rsidRPr="004C0F54">
        <w:t>с</w:t>
      </w:r>
      <w:r w:rsidRPr="004C0F54">
        <w:t>пектов этой программы.</w:t>
      </w:r>
    </w:p>
    <w:p w:rsidR="00BB1AAF" w:rsidRPr="004C0F54" w:rsidRDefault="00BB1AAF" w:rsidP="005C4362">
      <w:pPr>
        <w:pStyle w:val="SingleTxtGR"/>
      </w:pPr>
      <w:r w:rsidRPr="004C0F54">
        <w:t>181.</w:t>
      </w:r>
      <w:r w:rsidRPr="004C0F54">
        <w:tab/>
        <w:t>Темы, содержащиеся в компоненте ОСЖЗ, включают в себя соответс</w:t>
      </w:r>
      <w:r w:rsidRPr="004C0F54">
        <w:t>т</w:t>
      </w:r>
      <w:r w:rsidRPr="004C0F54">
        <w:t>вующие аспекты роста и развития, полового воспитания, гендерных ролей, н</w:t>
      </w:r>
      <w:r w:rsidRPr="004C0F54">
        <w:t>а</w:t>
      </w:r>
      <w:r w:rsidRPr="004C0F54">
        <w:t>выков межличностных и социальных отношений, роли семьи, а также семейных обязанностей и взаимоотношений, личных достижений и досуга, демографич</w:t>
      </w:r>
      <w:r w:rsidRPr="004C0F54">
        <w:t>е</w:t>
      </w:r>
      <w:r w:rsidRPr="004C0F54">
        <w:t>ских проблем и мер по устойчивому развитию. Вопросы семейных обязанн</w:t>
      </w:r>
      <w:r w:rsidRPr="004C0F54">
        <w:t>о</w:t>
      </w:r>
      <w:r w:rsidRPr="004C0F54">
        <w:t>стей и взаимоотношений рассматриваются с учетом гендерной проблематики, которая не ограничивается только лишь традиционными ролями и обязанност</w:t>
      </w:r>
      <w:r w:rsidRPr="004C0F54">
        <w:t>я</w:t>
      </w:r>
      <w:r w:rsidRPr="004C0F54">
        <w:t>ми.</w:t>
      </w:r>
    </w:p>
    <w:p w:rsidR="00BB1AAF" w:rsidRPr="004C0F54" w:rsidRDefault="00BB1AAF" w:rsidP="005C4362">
      <w:pPr>
        <w:pStyle w:val="SingleTxtGR"/>
      </w:pPr>
      <w:r w:rsidRPr="004C0F54">
        <w:t>182.</w:t>
      </w:r>
      <w:r w:rsidRPr="004C0F54">
        <w:tab/>
        <w:t>Проблемы, с которыми сталкивается молодежь и подростки на Сейшел</w:t>
      </w:r>
      <w:r w:rsidRPr="004C0F54">
        <w:t>ь</w:t>
      </w:r>
      <w:r w:rsidRPr="004C0F54">
        <w:t xml:space="preserve">ских Островах, такие </w:t>
      </w:r>
      <w:r>
        <w:t>как</w:t>
      </w:r>
      <w:r w:rsidRPr="004C0F54">
        <w:t xml:space="preserve"> частые отклонения в сексуальном поведении, нежел</w:t>
      </w:r>
      <w:r w:rsidRPr="004C0F54">
        <w:t>а</w:t>
      </w:r>
      <w:r w:rsidRPr="004C0F54">
        <w:t>тельная беременность, распространение ВИЧ/СПИДа, сексуальное насилие, рост случаев подростковой беременности и другие семейные трудности, надл</w:t>
      </w:r>
      <w:r w:rsidRPr="004C0F54">
        <w:t>е</w:t>
      </w:r>
      <w:r w:rsidRPr="004C0F54">
        <w:t>жащим образом рассматриваются в Программе. Учащимся дается точная и</w:t>
      </w:r>
      <w:r w:rsidRPr="004C0F54">
        <w:t>н</w:t>
      </w:r>
      <w:r>
        <w:t>формация о росте и развитии</w:t>
      </w:r>
      <w:r w:rsidRPr="004C0F54">
        <w:t xml:space="preserve"> как о нормальных процессах, свойственных и мальчикам и девочкам. Цель Программы состоит в содействии формированию позитивного отношения и поведения в том, что касается род</w:t>
      </w:r>
      <w:r w:rsidRPr="004C0F54">
        <w:t>и</w:t>
      </w:r>
      <w:r>
        <w:t>телей</w:t>
      </w:r>
      <w:r w:rsidRPr="004C0F54">
        <w:t xml:space="preserve"> как основы для лучшей семейной жизни, родительской заботы, гендерной справедливости и ге</w:t>
      </w:r>
      <w:r w:rsidRPr="004C0F54">
        <w:t>н</w:t>
      </w:r>
      <w:r w:rsidRPr="004C0F54">
        <w:t>дерного равенства. Ожидается, что с течением времени эта Программа приведет к изменению установок и поможет мальчикам и девочкам построить новые и более крепкие взаимоотношения, основанные на уважении и равенстве обоих полов.</w:t>
      </w:r>
    </w:p>
    <w:p w:rsidR="00BB1AAF" w:rsidRPr="004C0F54" w:rsidRDefault="00BB1AAF" w:rsidP="005C4362">
      <w:pPr>
        <w:pStyle w:val="SingleTxtGR"/>
      </w:pPr>
      <w:r w:rsidRPr="004C0F54">
        <w:t>183.</w:t>
      </w:r>
      <w:r w:rsidRPr="004C0F54">
        <w:tab/>
        <w:t>До передачи в школы содержание пересмотренной Программы ЛСО пр</w:t>
      </w:r>
      <w:r w:rsidRPr="004C0F54">
        <w:t>о</w:t>
      </w:r>
      <w:r w:rsidRPr="004C0F54">
        <w:t>шло обсуждение и было одобрено в ходе состоявшейся в 1997 году национал</w:t>
      </w:r>
      <w:r w:rsidRPr="004C0F54">
        <w:t>ь</w:t>
      </w:r>
      <w:r w:rsidRPr="004C0F54">
        <w:t>ной конференции, на которой присутствовали представители различных мин</w:t>
      </w:r>
      <w:r w:rsidRPr="004C0F54">
        <w:t>и</w:t>
      </w:r>
      <w:r w:rsidRPr="004C0F54">
        <w:t>стерств, в том числе здравоохранения и социального обеспечения, а та</w:t>
      </w:r>
      <w:r w:rsidRPr="004C0F54">
        <w:t>к</w:t>
      </w:r>
      <w:r w:rsidRPr="004C0F54">
        <w:t>же представители церкви, соответствующие НПО, учителя, родители и ученики.</w:t>
      </w:r>
    </w:p>
    <w:p w:rsidR="00BB1AAF" w:rsidRPr="004C0F54" w:rsidRDefault="00BB1AAF" w:rsidP="005C4362">
      <w:pPr>
        <w:pStyle w:val="SingleTxtGR"/>
      </w:pPr>
      <w:r w:rsidRPr="004C0F54">
        <w:t>184.</w:t>
      </w:r>
      <w:r w:rsidRPr="004C0F54">
        <w:tab/>
        <w:t>Перед внедрением этой Программы в школах группа по составлению учебных планов подготовила пакет материалов для преподавателей, разработ</w:t>
      </w:r>
      <w:r w:rsidRPr="004C0F54">
        <w:t>а</w:t>
      </w:r>
      <w:r w:rsidRPr="004C0F54">
        <w:t>ла соответствующие пособия и провела подготовку учителей без отрыва от производства. Рекомендованные методы и приемы обучения предполагают в</w:t>
      </w:r>
      <w:r w:rsidRPr="004C0F54">
        <w:t>ы</w:t>
      </w:r>
      <w:r w:rsidRPr="004C0F54">
        <w:t>сокий уровень совместной работы и интерактивности и поощряют учеников к самоконтролю за своей учебой. Учитель выступает в качестве наставника и с помощью таких приемов, как разбор конкретных случаев, ролевые игры, инте</w:t>
      </w:r>
      <w:r w:rsidRPr="004C0F54">
        <w:t>р</w:t>
      </w:r>
      <w:r w:rsidRPr="004C0F54">
        <w:t>вью, песни и спектакли</w:t>
      </w:r>
      <w:r>
        <w:t>, п</w:t>
      </w:r>
      <w:r w:rsidRPr="004C0F54">
        <w:t>омогает молодым людям поразмышлять, пообщаться, принять решение, разрешить проблему и выработать позитивное поведение. Учителям предлагается оценивать не только знания, но и степень личного ра</w:t>
      </w:r>
      <w:r w:rsidRPr="004C0F54">
        <w:t>з</w:t>
      </w:r>
      <w:r w:rsidRPr="004C0F54">
        <w:t>вития, приобретенные навыки, проявляемое отношение и приверженность це</w:t>
      </w:r>
      <w:r w:rsidRPr="004C0F54">
        <w:t>н</w:t>
      </w:r>
      <w:r w:rsidRPr="004C0F54">
        <w:t>ностям. В первые годы обучение ведется в основном на родном языке. Это п</w:t>
      </w:r>
      <w:r w:rsidRPr="004C0F54">
        <w:t>о</w:t>
      </w:r>
      <w:r w:rsidRPr="004C0F54">
        <w:t>вышает уровень обсуждения и участия. Английский начинают использовать в более старших классах, где предлагаемые справочные материалы в основном представлены на английском языке.</w:t>
      </w:r>
    </w:p>
    <w:p w:rsidR="00BB1AAF" w:rsidRPr="004C0F54" w:rsidRDefault="00BB1AAF" w:rsidP="005C4362">
      <w:pPr>
        <w:pStyle w:val="SingleTxtGR"/>
      </w:pPr>
      <w:r w:rsidRPr="004C0F54">
        <w:t>185.</w:t>
      </w:r>
      <w:r w:rsidRPr="004C0F54">
        <w:tab/>
        <w:t>Занятия по Программе ЛСО проводятся в школах квалифицированными педагогами, большинство из кото</w:t>
      </w:r>
      <w:r>
        <w:t>рых −</w:t>
      </w:r>
      <w:r w:rsidRPr="004C0F54">
        <w:t xml:space="preserve"> женщины. Несмотря на то, что никакой официальной оценки хода осуществления Программы не проводилось, неоф</w:t>
      </w:r>
      <w:r w:rsidRPr="004C0F54">
        <w:t>и</w:t>
      </w:r>
      <w:r w:rsidRPr="004C0F54">
        <w:t>циальные контакты с учителями-стажерами, преподавателями по ЛСО и зав</w:t>
      </w:r>
      <w:r w:rsidRPr="004C0F54">
        <w:t>у</w:t>
      </w:r>
      <w:r w:rsidRPr="004C0F54">
        <w:t>чами показали, что осуществление этой Программы в школах идет успешно, и данный предмет, н</w:t>
      </w:r>
      <w:r w:rsidRPr="004C0F54">
        <w:t>е</w:t>
      </w:r>
      <w:r w:rsidRPr="004C0F54">
        <w:t>смотря на то, что по нему не предусмотрено экзамена, занял признанное место в национальной школьной программе. В классах, где пров</w:t>
      </w:r>
      <w:r w:rsidRPr="004C0F54">
        <w:t>о</w:t>
      </w:r>
      <w:r w:rsidRPr="004C0F54">
        <w:t>дятся занятия по ЛСО, наблюдается активное участие мальчиков и девочек, а случаев прогулов отмечено меньше, чем в других классах. Существует мнение, что некоторые учителя не чувствуют себя достаточно уверенными в преподав</w:t>
      </w:r>
      <w:r w:rsidRPr="004C0F54">
        <w:t>а</w:t>
      </w:r>
      <w:r w:rsidRPr="004C0F54">
        <w:t>нии всех аспектов полового образования по причине религиозного и культурн</w:t>
      </w:r>
      <w:r w:rsidRPr="004C0F54">
        <w:t>о</w:t>
      </w:r>
      <w:r>
        <w:t>го воспитания</w:t>
      </w:r>
      <w:r w:rsidRPr="004C0F54">
        <w:t xml:space="preserve"> и поэтому не полностью охватывают эту часть Программы. Тр</w:t>
      </w:r>
      <w:r w:rsidRPr="004C0F54">
        <w:t>е</w:t>
      </w:r>
      <w:r w:rsidRPr="004C0F54">
        <w:t>буется проведение исследований в этой области, чтобы проверить, насколько это мн</w:t>
      </w:r>
      <w:r w:rsidRPr="004C0F54">
        <w:t>е</w:t>
      </w:r>
      <w:r w:rsidRPr="004C0F54">
        <w:t>ние соответствует действительности.</w:t>
      </w:r>
    </w:p>
    <w:p w:rsidR="00BB1AAF" w:rsidRPr="004C0F54" w:rsidRDefault="00BB1AAF" w:rsidP="005C4362">
      <w:pPr>
        <w:pStyle w:val="H23GR"/>
      </w:pPr>
      <w:bookmarkStart w:id="39" w:name="_Toc266734526"/>
      <w:r w:rsidRPr="004C0F54">
        <w:tab/>
      </w:r>
      <w:r w:rsidRPr="004C0F54">
        <w:tab/>
        <w:t>Факторы и трудности</w:t>
      </w:r>
      <w:bookmarkEnd w:id="39"/>
    </w:p>
    <w:p w:rsidR="00BB1AAF" w:rsidRPr="004C0F54" w:rsidRDefault="00BB1AAF" w:rsidP="005C4362">
      <w:pPr>
        <w:pStyle w:val="SingleTxtGR"/>
      </w:pPr>
      <w:r w:rsidRPr="004C0F54">
        <w:t>186.</w:t>
      </w:r>
      <w:r w:rsidRPr="004C0F54">
        <w:tab/>
        <w:t>Гендерная динамика и гендерные роли претерпели значительные измен</w:t>
      </w:r>
      <w:r w:rsidRPr="004C0F54">
        <w:t>е</w:t>
      </w:r>
      <w:r w:rsidRPr="004C0F54">
        <w:t>ния на Сейшельских Островах в результате быстрых темпов развития и увел</w:t>
      </w:r>
      <w:r w:rsidRPr="004C0F54">
        <w:t>и</w:t>
      </w:r>
      <w:r w:rsidRPr="004C0F54">
        <w:t>чения числа женщин, пополняющих ряды рабочей силы</w:t>
      </w:r>
      <w:r>
        <w:t xml:space="preserve"> (раздел по статье 11). В </w:t>
      </w:r>
      <w:r w:rsidRPr="004C0F54">
        <w:t>настоящее время на Сейшельских Островах проводится мало исследований, в которых конкретно рассматривается вопрос о социализации гендерного ролев</w:t>
      </w:r>
      <w:r w:rsidRPr="004C0F54">
        <w:t>о</w:t>
      </w:r>
      <w:r w:rsidRPr="004C0F54">
        <w:t>го поведения и развития гендерной идентичности в семье, а также исследов</w:t>
      </w:r>
      <w:r w:rsidRPr="004C0F54">
        <w:t>а</w:t>
      </w:r>
      <w:r w:rsidRPr="004C0F54">
        <w:t>ний по использованию времени для выя</w:t>
      </w:r>
      <w:r w:rsidRPr="004C0F54">
        <w:t>с</w:t>
      </w:r>
      <w:r w:rsidRPr="004C0F54">
        <w:t>нения распределения ролей. Подобные исследования имеют важное значение для определения тенденций в домин</w:t>
      </w:r>
      <w:r w:rsidRPr="004C0F54">
        <w:t>и</w:t>
      </w:r>
      <w:r w:rsidRPr="004C0F54">
        <w:t>рующих формах семьи и их значении для разработки политики. Отсутствие н</w:t>
      </w:r>
      <w:r w:rsidRPr="004C0F54">
        <w:t>е</w:t>
      </w:r>
      <w:r w:rsidRPr="004C0F54">
        <w:t>обходимого исследовательского потенциала и финансирования являются двумя существенными сдерживающими факторами.</w:t>
      </w:r>
    </w:p>
    <w:p w:rsidR="00BB1AAF" w:rsidRPr="004C0F54" w:rsidRDefault="00BB1AAF" w:rsidP="005C4362">
      <w:pPr>
        <w:pStyle w:val="SingleTxtGR"/>
      </w:pPr>
      <w:r w:rsidRPr="004C0F54">
        <w:t>187.</w:t>
      </w:r>
      <w:r w:rsidRPr="004C0F54">
        <w:tab/>
        <w:t>Информационные кампании и программы для родителей в прошлом были в значительной степени направлены на женщин. Существует необходимость в более эффективном подключении мужчин к этому процессу и в выявлении пр</w:t>
      </w:r>
      <w:r w:rsidRPr="004C0F54">
        <w:t>и</w:t>
      </w:r>
      <w:r w:rsidRPr="004C0F54">
        <w:t>чин снижения влияния мужчин путем проведения собеседований с разли</w:t>
      </w:r>
      <w:r w:rsidRPr="004C0F54">
        <w:t>ч</w:t>
      </w:r>
      <w:r w:rsidRPr="004C0F54">
        <w:t>ными группами мужчин и женщин. Гендерные вопросы по-прежнему во многом ра</w:t>
      </w:r>
      <w:r w:rsidRPr="004C0F54">
        <w:t>с</w:t>
      </w:r>
      <w:r w:rsidRPr="004C0F54">
        <w:t>сматриваются как женские вопросы. Изменение менталитета потребует огро</w:t>
      </w:r>
      <w:r w:rsidRPr="004C0F54">
        <w:t>м</w:t>
      </w:r>
      <w:r w:rsidRPr="004C0F54">
        <w:t>ного опыта и специальных знаний. Мужч</w:t>
      </w:r>
      <w:r w:rsidRPr="004C0F54">
        <w:t>и</w:t>
      </w:r>
      <w:r w:rsidRPr="004C0F54">
        <w:t>ны-политики очень неохотно берутся конструктивно</w:t>
      </w:r>
      <w:r>
        <w:t xml:space="preserve"> </w:t>
      </w:r>
      <w:r w:rsidRPr="004C0F54">
        <w:t>рассматривать гендерные вопросы, и за последние годы единс</w:t>
      </w:r>
      <w:r w:rsidRPr="004C0F54">
        <w:t>т</w:t>
      </w:r>
      <w:r w:rsidRPr="004C0F54">
        <w:t>венная ассоциация мужчин так и оставалась в значительной степени незам</w:t>
      </w:r>
      <w:r w:rsidRPr="004C0F54">
        <w:t>е</w:t>
      </w:r>
      <w:r w:rsidRPr="004C0F54">
        <w:t>ченной. Для преодоления стереотипов важно будет обеспечивать постоянный высокий уровень активного участия и приверженности.</w:t>
      </w:r>
    </w:p>
    <w:p w:rsidR="00BB1AAF" w:rsidRPr="004C0F54" w:rsidRDefault="00BB1AAF" w:rsidP="005C4362">
      <w:pPr>
        <w:pStyle w:val="H1GR"/>
      </w:pPr>
      <w:bookmarkStart w:id="40" w:name="_Toc266734527"/>
      <w:bookmarkStart w:id="41" w:name="_Toc294261370"/>
      <w:r>
        <w:tab/>
      </w:r>
      <w:r>
        <w:tab/>
        <w:t>Статья 6</w:t>
      </w:r>
      <w:r>
        <w:br/>
      </w:r>
      <w:r w:rsidRPr="004C0F54">
        <w:t>Эксплуатац</w:t>
      </w:r>
      <w:r>
        <w:t>ия женщин, торговля женщинами и </w:t>
      </w:r>
      <w:r w:rsidRPr="004C0F54">
        <w:t>проституция</w:t>
      </w:r>
      <w:bookmarkEnd w:id="40"/>
      <w:bookmarkEnd w:id="41"/>
    </w:p>
    <w:p w:rsidR="00BB1AAF" w:rsidRPr="004C0F54" w:rsidRDefault="00BB1AAF" w:rsidP="005C4362">
      <w:pPr>
        <w:pStyle w:val="H23GR"/>
        <w:rPr>
          <w:lang w:val="en-GB"/>
        </w:rPr>
      </w:pPr>
      <w:bookmarkStart w:id="42" w:name="_Toc266734528"/>
      <w:r w:rsidRPr="004C0F54">
        <w:tab/>
      </w:r>
      <w:r w:rsidRPr="004C0F54">
        <w:tab/>
        <w:t>Торговля</w:t>
      </w:r>
      <w:r w:rsidRPr="004C0F54">
        <w:rPr>
          <w:lang w:val="en-GB"/>
        </w:rPr>
        <w:t xml:space="preserve"> </w:t>
      </w:r>
      <w:r w:rsidRPr="004C0F54">
        <w:t>женщинами</w:t>
      </w:r>
      <w:bookmarkEnd w:id="42"/>
    </w:p>
    <w:p w:rsidR="00BB1AAF" w:rsidRPr="004C0F54" w:rsidRDefault="00BB1AAF" w:rsidP="005C4362">
      <w:pPr>
        <w:pStyle w:val="SingleTxtGR"/>
      </w:pPr>
      <w:r w:rsidRPr="004C0F54">
        <w:t>188.</w:t>
      </w:r>
      <w:r w:rsidRPr="004C0F54">
        <w:tab/>
        <w:t>Сейшельские Острова присоединились к Конвенции о борьбе с торговлей людьми и с эксплуат</w:t>
      </w:r>
      <w:r w:rsidRPr="004C0F54">
        <w:t>а</w:t>
      </w:r>
      <w:r w:rsidRPr="004C0F54">
        <w:t>цией проституции третьими лицами 5 мая 1992 года. Они также подписали Конвенцию Организации Объединенных Наций против тран</w:t>
      </w:r>
      <w:r w:rsidRPr="004C0F54">
        <w:t>с</w:t>
      </w:r>
      <w:r w:rsidRPr="004C0F54">
        <w:t>национальной организованной преступности 12 декабря 2000 года и ратифиц</w:t>
      </w:r>
      <w:r w:rsidRPr="004C0F54">
        <w:t>и</w:t>
      </w:r>
      <w:r w:rsidRPr="004C0F54">
        <w:t>ровали ее</w:t>
      </w:r>
      <w:r>
        <w:t xml:space="preserve"> 22 апреля 2003 года, а также 2</w:t>
      </w:r>
      <w:r w:rsidRPr="004C0F54">
        <w:t>3 июля 2002 года подписали допо</w:t>
      </w:r>
      <w:r w:rsidRPr="004C0F54">
        <w:t>л</w:t>
      </w:r>
      <w:r w:rsidRPr="004C0F54">
        <w:t>няющий ее Протокол о предупреждении и пресечении торговли людьми, ос</w:t>
      </w:r>
      <w:r w:rsidRPr="004C0F54">
        <w:t>о</w:t>
      </w:r>
      <w:r w:rsidRPr="004C0F54">
        <w:t>бенно женщинами и детьми, и наказании за нее, который был ратифицирован</w:t>
      </w:r>
      <w:r>
        <w:t xml:space="preserve"> 22 </w:t>
      </w:r>
      <w:r w:rsidRPr="004C0F54">
        <w:t>июня 2004 года.</w:t>
      </w:r>
    </w:p>
    <w:p w:rsidR="00BB1AAF" w:rsidRPr="00D507E7" w:rsidRDefault="00BB1AAF" w:rsidP="005C4362">
      <w:pPr>
        <w:pStyle w:val="SingleTxtGR"/>
      </w:pPr>
      <w:r w:rsidRPr="004C0F54">
        <w:t>189.</w:t>
      </w:r>
      <w:r w:rsidRPr="004C0F54">
        <w:tab/>
        <w:t>Хотя из Департамента полиции за последние 20 лет не поступало никаких сообщений о торговле людьми как на вывоз, так и внутри страны, Сейшельские Острова присоединились к международному сообществу, осудив торговлю женщинами и детьми. Будучи небольшой изолированной группой остр</w:t>
      </w:r>
      <w:r w:rsidRPr="004C0F54">
        <w:t>о</w:t>
      </w:r>
      <w:r w:rsidRPr="004C0F54">
        <w:t>вов, страна избежала опасности стать транзитным пунктом для транснационально</w:t>
      </w:r>
      <w:r>
        <w:t>й торговли людьми. Тем не менее</w:t>
      </w:r>
      <w:r w:rsidRPr="004C0F54">
        <w:t xml:space="preserve"> растущее число трудящихся-мигрантов и тот факт, что туризм остается одной из самых важных отраслей страны, делают обязательной</w:t>
      </w:r>
      <w:r>
        <w:t xml:space="preserve"> </w:t>
      </w:r>
      <w:r w:rsidRPr="004C0F54">
        <w:t>необходимость сохранять бдительность на Сейшельских Остр</w:t>
      </w:r>
      <w:r w:rsidRPr="004C0F54">
        <w:t>о</w:t>
      </w:r>
      <w:r w:rsidRPr="004C0F54">
        <w:t>вах.</w:t>
      </w:r>
    </w:p>
    <w:p w:rsidR="00286C92" w:rsidRPr="006536F7" w:rsidRDefault="00286C92" w:rsidP="005C4362">
      <w:pPr>
        <w:pStyle w:val="SingleTxtGR"/>
      </w:pPr>
      <w:r w:rsidRPr="006536F7">
        <w:t>190.</w:t>
      </w:r>
      <w:r w:rsidRPr="006536F7">
        <w:tab/>
        <w:t>Иммиграционные и эмиграционные процессы внимательно отслеживаю</w:t>
      </w:r>
      <w:r w:rsidRPr="006536F7">
        <w:t>т</w:t>
      </w:r>
      <w:r w:rsidRPr="006536F7">
        <w:t>ся. Но здесь речь в основном идет о мониторинге населения, туризма и мигр</w:t>
      </w:r>
      <w:r w:rsidRPr="006536F7">
        <w:t>а</w:t>
      </w:r>
      <w:r w:rsidRPr="006536F7">
        <w:t>ции рабочей силы, но не секс-услуг.</w:t>
      </w:r>
    </w:p>
    <w:p w:rsidR="00286C92" w:rsidRPr="006536F7" w:rsidRDefault="00286C92" w:rsidP="005C4362">
      <w:pPr>
        <w:pStyle w:val="H23GR"/>
      </w:pPr>
      <w:bookmarkStart w:id="43" w:name="_Toc266734529"/>
      <w:r w:rsidRPr="006536F7">
        <w:tab/>
      </w:r>
      <w:r w:rsidRPr="006536F7">
        <w:tab/>
        <w:t>Проституция</w:t>
      </w:r>
      <w:bookmarkEnd w:id="43"/>
    </w:p>
    <w:p w:rsidR="00286C92" w:rsidRPr="006536F7" w:rsidRDefault="00286C92" w:rsidP="005C4362">
      <w:pPr>
        <w:pStyle w:val="SingleTxtGR"/>
      </w:pPr>
      <w:r w:rsidRPr="006536F7">
        <w:t>191.</w:t>
      </w:r>
      <w:r w:rsidRPr="006536F7">
        <w:tab/>
        <w:t>На сегодняшний день нет никаких статистических данных о случаях з</w:t>
      </w:r>
      <w:r w:rsidRPr="006536F7">
        <w:t>а</w:t>
      </w:r>
      <w:r w:rsidRPr="006536F7">
        <w:t>нятия проституцией и никаких исследований по вопросу о проституции не пр</w:t>
      </w:r>
      <w:r w:rsidRPr="006536F7">
        <w:t>о</w:t>
      </w:r>
      <w:r w:rsidRPr="006536F7">
        <w:t>водилось. НПО, работающие с женщинами и детьми, сообщали о росте прост</w:t>
      </w:r>
      <w:r w:rsidRPr="006536F7">
        <w:t>и</w:t>
      </w:r>
      <w:r w:rsidRPr="006536F7">
        <w:t>туции, о чем свидетельствует заметное число молодых женщин, которые в</w:t>
      </w:r>
      <w:r w:rsidRPr="006536F7">
        <w:t>ы</w:t>
      </w:r>
      <w:r w:rsidRPr="006536F7">
        <w:t>ставляют себя на показ в популярных местах встреч в вечернее время, и можно видеть, как их нанимают клиенты. Увеличение потребления наркотиков мол</w:t>
      </w:r>
      <w:r w:rsidRPr="006536F7">
        <w:t>о</w:t>
      </w:r>
      <w:r w:rsidRPr="006536F7">
        <w:t>дыми женщинами также, как сообщается, связано с тенденцией роста прост</w:t>
      </w:r>
      <w:r w:rsidRPr="006536F7">
        <w:t>и</w:t>
      </w:r>
      <w:r w:rsidRPr="006536F7">
        <w:t>туции.</w:t>
      </w:r>
    </w:p>
    <w:p w:rsidR="00286C92" w:rsidRPr="006536F7" w:rsidRDefault="00286C92" w:rsidP="005C4362">
      <w:pPr>
        <w:pStyle w:val="SingleTxtGR"/>
      </w:pPr>
      <w:r w:rsidRPr="006536F7">
        <w:t>192.</w:t>
      </w:r>
      <w:r w:rsidRPr="006536F7">
        <w:tab/>
        <w:t>Ряд молодых женщин в ходе телепередач, а также в статьях, опублик</w:t>
      </w:r>
      <w:r w:rsidRPr="006536F7">
        <w:t>о</w:t>
      </w:r>
      <w:r w:rsidRPr="006536F7">
        <w:t>ванных в местных газетах, признались</w:t>
      </w:r>
      <w:r>
        <w:t>, что занимаются оказанием секс-</w:t>
      </w:r>
      <w:r w:rsidRPr="006536F7">
        <w:t>услуг по причине текущих экономических трудностей. Исследование по вопросу бл</w:t>
      </w:r>
      <w:r w:rsidRPr="006536F7">
        <w:t>а</w:t>
      </w:r>
      <w:r w:rsidRPr="006536F7">
        <w:t>гополучия детей, проведенное Департаментом социального развития в 2009 г</w:t>
      </w:r>
      <w:r w:rsidRPr="006536F7">
        <w:t>о</w:t>
      </w:r>
      <w:r>
        <w:t>ду, показало, что "</w:t>
      </w:r>
      <w:r w:rsidRPr="006536F7">
        <w:t>секс за деньги или в обмен на нужную вещь</w:t>
      </w:r>
      <w:r>
        <w:t>"</w:t>
      </w:r>
      <w:r w:rsidRPr="006536F7">
        <w:t xml:space="preserve"> действительно имеет место среди детей мл</w:t>
      </w:r>
      <w:r>
        <w:t>адшего возраста. Из мальчиков 4%, а из девочек 1% ответили "</w:t>
      </w:r>
      <w:r w:rsidRPr="006536F7">
        <w:t>да</w:t>
      </w:r>
      <w:r>
        <w:t>"</w:t>
      </w:r>
      <w:r w:rsidRPr="006536F7">
        <w:t xml:space="preserve"> на этот вопрос.</w:t>
      </w:r>
    </w:p>
    <w:p w:rsidR="00286C92" w:rsidRPr="006536F7" w:rsidRDefault="00286C92" w:rsidP="005C4362">
      <w:pPr>
        <w:pStyle w:val="SingleTxtGR"/>
      </w:pPr>
      <w:r w:rsidRPr="006536F7">
        <w:t>193.</w:t>
      </w:r>
      <w:r w:rsidRPr="006536F7">
        <w:tab/>
        <w:t>Служба пробации сообщила о получении ряда донесений, в которых г</w:t>
      </w:r>
      <w:r w:rsidRPr="006536F7">
        <w:t>о</w:t>
      </w:r>
      <w:r w:rsidRPr="006536F7">
        <w:t>ворилось о посещении несовершеннолетними дискотек и занятиях проституц</w:t>
      </w:r>
      <w:r w:rsidRPr="006536F7">
        <w:t>и</w:t>
      </w:r>
      <w:r w:rsidRPr="006536F7">
        <w:t>ей. Сотрудники Службы пробации провели ряд выборочных проверок в диск</w:t>
      </w:r>
      <w:r w:rsidRPr="006536F7">
        <w:t>о</w:t>
      </w:r>
      <w:r w:rsidRPr="006536F7">
        <w:t>теках, в основном чтобы проследить за несовершеннолетними, находящимися под их присмотром, однако эта практика была приостановлена по причине о</w:t>
      </w:r>
      <w:r w:rsidRPr="006536F7">
        <w:t>т</w:t>
      </w:r>
      <w:r w:rsidRPr="006536F7">
        <w:t>сутствия надлежащ</w:t>
      </w:r>
      <w:r w:rsidRPr="006536F7">
        <w:t>е</w:t>
      </w:r>
      <w:r w:rsidRPr="006536F7">
        <w:t>го механизма принятия последующих мер и координации. Полиция также сообщала о расследовании нескольких заявлений о содержании публичных домов, однако не было получено каких-либо доказ</w:t>
      </w:r>
      <w:r w:rsidRPr="006536F7">
        <w:t>а</w:t>
      </w:r>
      <w:r w:rsidRPr="006536F7">
        <w:t>тельств для дальнейшего преследования.</w:t>
      </w:r>
    </w:p>
    <w:p w:rsidR="00286C92" w:rsidRPr="006536F7" w:rsidRDefault="00286C92" w:rsidP="005C4362">
      <w:pPr>
        <w:pStyle w:val="SingleTxtGR"/>
      </w:pPr>
      <w:r w:rsidRPr="006536F7">
        <w:t>194.</w:t>
      </w:r>
      <w:r w:rsidRPr="006536F7">
        <w:tab/>
        <w:t>Департамент социального развития в 2009 году разработал План дейс</w:t>
      </w:r>
      <w:r w:rsidRPr="006536F7">
        <w:t>т</w:t>
      </w:r>
      <w:r w:rsidRPr="006536F7">
        <w:t>вий в отношении основных социальных проблем, в котором также рассматрив</w:t>
      </w:r>
      <w:r w:rsidRPr="006536F7">
        <w:t>а</w:t>
      </w:r>
      <w:r w:rsidRPr="006536F7">
        <w:t>ется проблема проституции. Деятельность по этому Плану включает в себя у</w:t>
      </w:r>
      <w:r w:rsidRPr="006536F7">
        <w:t>г</w:t>
      </w:r>
      <w:r w:rsidRPr="006536F7">
        <w:t>лубленное исследование по вопросу о проституции, пересмотр законов, уч</w:t>
      </w:r>
      <w:r w:rsidRPr="006536F7">
        <w:t>а</w:t>
      </w:r>
      <w:r w:rsidRPr="006536F7">
        <w:t>стие коммун путем создания целевых групп на уровне округов, учебную подготовку сотрудников правоохранительных органов, разработку образовательных пр</w:t>
      </w:r>
      <w:r w:rsidRPr="006536F7">
        <w:t>о</w:t>
      </w:r>
      <w:r w:rsidRPr="006536F7">
        <w:t>грамм и оказание реабилитационных услуг. Финансирование исследования по вопросу о проституции было обеспечено Министерством финансов в 2010 году.</w:t>
      </w:r>
    </w:p>
    <w:p w:rsidR="00286C92" w:rsidRPr="006536F7" w:rsidRDefault="00286C92" w:rsidP="005C4362">
      <w:pPr>
        <w:pStyle w:val="SingleTxtGR"/>
      </w:pPr>
      <w:r w:rsidRPr="006536F7">
        <w:t>195.</w:t>
      </w:r>
      <w:r w:rsidRPr="006536F7">
        <w:tab/>
        <w:t>Каких-либо специальных мер по защите проституток не существует. М</w:t>
      </w:r>
      <w:r w:rsidRPr="006536F7">
        <w:t>е</w:t>
      </w:r>
      <w:r w:rsidRPr="006536F7">
        <w:t>дицинские учреждения являются бесплатными и доступными для всех. В соо</w:t>
      </w:r>
      <w:r w:rsidRPr="006536F7">
        <w:t>т</w:t>
      </w:r>
      <w:r w:rsidRPr="006536F7">
        <w:t>ветствии с принятой в 2009 году новой политикой по охране репродуктивного здоровья признается, что существуют особые группы людей, например рабо</w:t>
      </w:r>
      <w:r w:rsidRPr="006536F7">
        <w:t>т</w:t>
      </w:r>
      <w:r w:rsidRPr="006536F7">
        <w:t>ники сферы коммерческих сексуальных услуг, которые испытывают более н</w:t>
      </w:r>
      <w:r w:rsidRPr="006536F7">
        <w:t>а</w:t>
      </w:r>
      <w:r w:rsidRPr="006536F7">
        <w:t>сущную потребность в услугах по охране репродуктивного здоровья, чем о</w:t>
      </w:r>
      <w:r w:rsidRPr="006536F7">
        <w:t>с</w:t>
      </w:r>
      <w:r w:rsidRPr="006536F7">
        <w:t>тальная часть населения. Планом предусмотрены специальные положения, предназначенные для этих уязвимых групп</w:t>
      </w:r>
      <w:r>
        <w:t>,</w:t>
      </w:r>
      <w:r w:rsidRPr="006536F7">
        <w:t xml:space="preserve"> как женщин, так и мужчин.</w:t>
      </w:r>
    </w:p>
    <w:p w:rsidR="00286C92" w:rsidRPr="006536F7" w:rsidRDefault="00286C92" w:rsidP="005C4362">
      <w:pPr>
        <w:pStyle w:val="H23GR"/>
      </w:pPr>
      <w:bookmarkStart w:id="44" w:name="_Toc266734530"/>
      <w:r w:rsidRPr="006536F7">
        <w:tab/>
      </w:r>
      <w:r w:rsidRPr="006536F7">
        <w:tab/>
        <w:t>Правовые положения</w:t>
      </w:r>
      <w:bookmarkEnd w:id="44"/>
      <w:r w:rsidRPr="006536F7">
        <w:t xml:space="preserve"> </w:t>
      </w:r>
    </w:p>
    <w:p w:rsidR="00286C92" w:rsidRPr="006536F7" w:rsidRDefault="00286C92" w:rsidP="005C4362">
      <w:pPr>
        <w:pStyle w:val="SingleTxtGR"/>
      </w:pPr>
      <w:r w:rsidRPr="006536F7">
        <w:t>196.</w:t>
      </w:r>
      <w:r w:rsidRPr="006536F7">
        <w:tab/>
        <w:t>Уголовный кодекс является основным нормативным актом на Сейшел</w:t>
      </w:r>
      <w:r w:rsidRPr="006536F7">
        <w:t>ь</w:t>
      </w:r>
      <w:r w:rsidRPr="006536F7">
        <w:t>ских Островах, который обеспечивает защиту для всех граждан от преступных посягательств. Нижеследующие разделы Уголовного кодекса обеспечивают з</w:t>
      </w:r>
      <w:r w:rsidRPr="006536F7">
        <w:t>а</w:t>
      </w:r>
      <w:r w:rsidRPr="006536F7">
        <w:t>щиту от принудительного удержания и похищения женщин. Приставание с ц</w:t>
      </w:r>
      <w:r w:rsidRPr="006536F7">
        <w:t>е</w:t>
      </w:r>
      <w:r w:rsidRPr="006536F7">
        <w:t>лью проституции, содержание публичных домов и проживание за счет доходов от проституции также являются правонарушениями, преследуемыми по закону. Законодательство в сфере защиты мальчиков младшего возраста от торговли и проституции должно быть усилено.</w:t>
      </w:r>
    </w:p>
    <w:p w:rsidR="00286C92" w:rsidRPr="006536F7" w:rsidRDefault="00286C92" w:rsidP="005C4362">
      <w:pPr>
        <w:pStyle w:val="H23GR"/>
      </w:pPr>
      <w:r>
        <w:tab/>
      </w:r>
      <w:r>
        <w:tab/>
      </w:r>
      <w:r w:rsidRPr="006536F7">
        <w:t>Раздел 141</w:t>
      </w:r>
      <w:r>
        <w:t>:</w:t>
      </w:r>
      <w:r w:rsidRPr="006536F7">
        <w:t xml:space="preserve"> Удержание женщин в публичных домах и других помещениях </w:t>
      </w:r>
    </w:p>
    <w:p w:rsidR="00286C92" w:rsidRPr="00051F52" w:rsidRDefault="00286C92" w:rsidP="005C4362">
      <w:pPr>
        <w:pStyle w:val="SingleTxtGR"/>
        <w:rPr>
          <w:i/>
        </w:rPr>
      </w:pPr>
      <w:r>
        <w:rPr>
          <w:i/>
        </w:rPr>
        <w:tab/>
      </w:r>
      <w:r w:rsidRPr="00051F52">
        <w:rPr>
          <w:i/>
        </w:rPr>
        <w:t>"Любое лицо, удерживающее женщину или девушку против ее воли в к</w:t>
      </w:r>
      <w:r w:rsidRPr="00051F52">
        <w:rPr>
          <w:i/>
        </w:rPr>
        <w:t>а</w:t>
      </w:r>
      <w:r w:rsidRPr="00051F52">
        <w:rPr>
          <w:i/>
        </w:rPr>
        <w:t>ком-либо помещении или публичном доме с целью ее вступления в незаконную поло</w:t>
      </w:r>
      <w:r>
        <w:rPr>
          <w:i/>
        </w:rPr>
        <w:t>вую связь с любым мужчиной…</w:t>
      </w:r>
      <w:r w:rsidRPr="00051F52">
        <w:rPr>
          <w:i/>
        </w:rPr>
        <w:t xml:space="preserve"> является виновным в совершении мисдим</w:t>
      </w:r>
      <w:r w:rsidRPr="00051F52">
        <w:rPr>
          <w:i/>
        </w:rPr>
        <w:t>и</w:t>
      </w:r>
      <w:r w:rsidRPr="00051F52">
        <w:rPr>
          <w:i/>
        </w:rPr>
        <w:t>нора</w:t>
      </w:r>
      <w:r w:rsidRPr="00051F52">
        <w:rPr>
          <w:rStyle w:val="FootnoteReference"/>
          <w:i/>
        </w:rPr>
        <w:footnoteReference w:id="32"/>
      </w:r>
      <w:r w:rsidRPr="00051F52">
        <w:rPr>
          <w:i/>
        </w:rPr>
        <w:t>."</w:t>
      </w:r>
    </w:p>
    <w:p w:rsidR="00286C92" w:rsidRPr="006536F7" w:rsidRDefault="00286C92" w:rsidP="005C4362">
      <w:pPr>
        <w:pStyle w:val="H23GR"/>
      </w:pPr>
      <w:r>
        <w:tab/>
      </w:r>
      <w:r>
        <w:tab/>
      </w:r>
      <w:r w:rsidRPr="006536F7">
        <w:t xml:space="preserve">Раздел 143 Уголовного кодекса: Вовлечение в занятие проституцией с целью получения дохода </w:t>
      </w:r>
    </w:p>
    <w:p w:rsidR="00286C92" w:rsidRPr="00051F52" w:rsidRDefault="00286C92" w:rsidP="005C4362">
      <w:pPr>
        <w:pStyle w:val="SingleTxtGR"/>
        <w:rPr>
          <w:i/>
        </w:rPr>
      </w:pPr>
      <w:r>
        <w:rPr>
          <w:i/>
        </w:rPr>
        <w:tab/>
      </w:r>
      <w:r w:rsidRPr="00051F52">
        <w:rPr>
          <w:i/>
        </w:rPr>
        <w:t>"Любое лицо, которое в целях получения дохода вовлекает, склоняет или принуждает другое лицо (даже с согласия этого лица) к занятию проституц</w:t>
      </w:r>
      <w:r w:rsidRPr="00051F52">
        <w:rPr>
          <w:i/>
        </w:rPr>
        <w:t>и</w:t>
      </w:r>
      <w:r w:rsidRPr="00051F52">
        <w:rPr>
          <w:i/>
        </w:rPr>
        <w:t>ей или эксплуатирует самостоятельно или в качестве соучастника простит</w:t>
      </w:r>
      <w:r w:rsidRPr="00051F52">
        <w:rPr>
          <w:i/>
        </w:rPr>
        <w:t>у</w:t>
      </w:r>
      <w:r w:rsidRPr="00051F52">
        <w:rPr>
          <w:i/>
        </w:rPr>
        <w:t>цию другого лица (даже с согласия этого лица), или незаконную половую связь двух др</w:t>
      </w:r>
      <w:r w:rsidRPr="00051F52">
        <w:rPr>
          <w:i/>
        </w:rPr>
        <w:t>у</w:t>
      </w:r>
      <w:r w:rsidRPr="00051F52">
        <w:rPr>
          <w:i/>
        </w:rPr>
        <w:t>гих лиц, является виновным в совершении мисдиминора."</w:t>
      </w:r>
    </w:p>
    <w:p w:rsidR="00286C92" w:rsidRPr="006536F7" w:rsidRDefault="00286C92" w:rsidP="005C4362">
      <w:pPr>
        <w:pStyle w:val="H23GR"/>
      </w:pPr>
      <w:r>
        <w:tab/>
      </w:r>
      <w:r>
        <w:tab/>
      </w:r>
      <w:r w:rsidRPr="006536F7">
        <w:t>Раздел 144 Уголовного кодекса: Вовлечение в занятие проституцией и т.д., не связанное с получением дохода</w:t>
      </w:r>
    </w:p>
    <w:p w:rsidR="00286C92" w:rsidRPr="00D20327" w:rsidRDefault="00286C92" w:rsidP="005C4362">
      <w:pPr>
        <w:pStyle w:val="SingleTxtGR"/>
        <w:rPr>
          <w:i/>
        </w:rPr>
      </w:pPr>
      <w:r>
        <w:rPr>
          <w:i/>
        </w:rPr>
        <w:tab/>
      </w:r>
      <w:r w:rsidRPr="00D20327">
        <w:rPr>
          <w:i/>
        </w:rPr>
        <w:t>"Любое лицо, которое в целях получения дохода вовлекает, склоняет или принуждает другое лицо (даже с согласия этого лица) к занятию проституц</w:t>
      </w:r>
      <w:r w:rsidRPr="00D20327">
        <w:rPr>
          <w:i/>
        </w:rPr>
        <w:t>и</w:t>
      </w:r>
      <w:r w:rsidRPr="00D20327">
        <w:rPr>
          <w:i/>
        </w:rPr>
        <w:t>ей, или эксплуатирует самостоятельно или в качестве соучастника простит</w:t>
      </w:r>
      <w:r w:rsidRPr="00D20327">
        <w:rPr>
          <w:i/>
        </w:rPr>
        <w:t>у</w:t>
      </w:r>
      <w:r w:rsidRPr="00D20327">
        <w:rPr>
          <w:i/>
        </w:rPr>
        <w:t>цию другого лица (даже с согласия этого лица), и когда вовлекаемое, склоня</w:t>
      </w:r>
      <w:r w:rsidRPr="00D20327">
        <w:rPr>
          <w:i/>
        </w:rPr>
        <w:t>е</w:t>
      </w:r>
      <w:r w:rsidRPr="00D20327">
        <w:rPr>
          <w:i/>
        </w:rPr>
        <w:t>мое или принуждаемое лицо не достигло 21 года на момент совершения пр</w:t>
      </w:r>
      <w:r w:rsidRPr="00D20327">
        <w:rPr>
          <w:i/>
        </w:rPr>
        <w:t>е</w:t>
      </w:r>
      <w:r w:rsidRPr="00D20327">
        <w:rPr>
          <w:i/>
        </w:rPr>
        <w:t>ступления, или когда такое лицо вовлекается, склоняется, принуждается или эксплуатируется для целей отправки за границу или при этом используются мошенничество, обман, угрозы, насилие или любые другие средства принужд</w:t>
      </w:r>
      <w:r w:rsidRPr="00D20327">
        <w:rPr>
          <w:i/>
        </w:rPr>
        <w:t>е</w:t>
      </w:r>
      <w:r w:rsidRPr="00D20327">
        <w:rPr>
          <w:i/>
        </w:rPr>
        <w:t>ния, является в</w:t>
      </w:r>
      <w:r w:rsidRPr="00D20327">
        <w:rPr>
          <w:i/>
        </w:rPr>
        <w:t>и</w:t>
      </w:r>
      <w:r w:rsidRPr="00D20327">
        <w:rPr>
          <w:i/>
        </w:rPr>
        <w:t>новным в совершении мисдиминора".</w:t>
      </w:r>
    </w:p>
    <w:p w:rsidR="00286C92" w:rsidRPr="00262E48" w:rsidRDefault="00286C92" w:rsidP="005C4362">
      <w:pPr>
        <w:pStyle w:val="H23GR"/>
      </w:pPr>
      <w:r>
        <w:tab/>
      </w:r>
      <w:r>
        <w:tab/>
      </w:r>
      <w:r w:rsidRPr="00262E48">
        <w:t>Статья 133 Уголовного кодекса: Похищение</w:t>
      </w:r>
    </w:p>
    <w:p w:rsidR="00286C92" w:rsidRPr="00D20327" w:rsidRDefault="00286C92" w:rsidP="005C4362">
      <w:pPr>
        <w:pStyle w:val="SingleTxtGR"/>
        <w:rPr>
          <w:i/>
        </w:rPr>
      </w:pPr>
      <w:r>
        <w:rPr>
          <w:i/>
        </w:rPr>
        <w:tab/>
      </w:r>
      <w:r w:rsidRPr="00D20327">
        <w:rPr>
          <w:i/>
        </w:rPr>
        <w:t>"Любое лицо, которое, имея намерение жениться на женщине любого возраста или вступить с ней в половую связь, или принудить ее к замужеству или к вступлению в половую связь с любым другим лицом, похищает или уде</w:t>
      </w:r>
      <w:r w:rsidRPr="00D20327">
        <w:rPr>
          <w:i/>
        </w:rPr>
        <w:t>р</w:t>
      </w:r>
      <w:r w:rsidRPr="00D20327">
        <w:rPr>
          <w:i/>
        </w:rPr>
        <w:t>живает ее против ее воли, является виновным в совершении фелонии и подл</w:t>
      </w:r>
      <w:r w:rsidRPr="00D20327">
        <w:rPr>
          <w:i/>
        </w:rPr>
        <w:t>е</w:t>
      </w:r>
      <w:r w:rsidRPr="00D20327">
        <w:rPr>
          <w:i/>
        </w:rPr>
        <w:t>жит л</w:t>
      </w:r>
      <w:r w:rsidRPr="00D20327">
        <w:rPr>
          <w:i/>
        </w:rPr>
        <w:t>и</w:t>
      </w:r>
      <w:r w:rsidRPr="00D20327">
        <w:rPr>
          <w:i/>
        </w:rPr>
        <w:t>шению свободы сроком на семь лет".</w:t>
      </w:r>
    </w:p>
    <w:p w:rsidR="00286C92" w:rsidRPr="006536F7" w:rsidRDefault="00286C92" w:rsidP="005C4362">
      <w:pPr>
        <w:pStyle w:val="H23GR"/>
      </w:pPr>
      <w:r>
        <w:tab/>
      </w:r>
      <w:r>
        <w:tab/>
        <w:t xml:space="preserve">Статья 133 A </w:t>
      </w:r>
      <w:r w:rsidR="008C7D79">
        <w:t>(</w:t>
      </w:r>
      <w:r w:rsidRPr="006536F7">
        <w:t>1) Уголовного кодекса: Похищение девушек моложе 18 лет</w:t>
      </w:r>
    </w:p>
    <w:p w:rsidR="00286C92" w:rsidRPr="00D20327" w:rsidRDefault="00286C92" w:rsidP="005C4362">
      <w:pPr>
        <w:pStyle w:val="SingleTxtGR"/>
        <w:rPr>
          <w:i/>
        </w:rPr>
      </w:pPr>
      <w:r>
        <w:rPr>
          <w:i/>
        </w:rPr>
        <w:tab/>
      </w:r>
      <w:r w:rsidRPr="00D20327">
        <w:rPr>
          <w:i/>
        </w:rPr>
        <w:t>"Любое лицо, которое незаконно уводит незамужнюю девушку моложе 18 лет из-под опеки или защиты ее отца или матери или другого лица, на чьем содержании или попечении она законно находится, против воли отца или м</w:t>
      </w:r>
      <w:r w:rsidRPr="00D20327">
        <w:rPr>
          <w:i/>
        </w:rPr>
        <w:t>а</w:t>
      </w:r>
      <w:r w:rsidRPr="00D20327">
        <w:rPr>
          <w:i/>
        </w:rPr>
        <w:t>тери или другого лица, причем делает это с намерением вовлечь ее в незако</w:t>
      </w:r>
      <w:r w:rsidRPr="00D20327">
        <w:rPr>
          <w:i/>
        </w:rPr>
        <w:t>н</w:t>
      </w:r>
      <w:r w:rsidRPr="00D20327">
        <w:rPr>
          <w:i/>
        </w:rPr>
        <w:t>ную половую связь с тем или иным мужчиной, который уже известен или еще нет, является виновным в соверш</w:t>
      </w:r>
      <w:r w:rsidRPr="00D20327">
        <w:rPr>
          <w:i/>
        </w:rPr>
        <w:t>е</w:t>
      </w:r>
      <w:r w:rsidRPr="00D20327">
        <w:rPr>
          <w:i/>
        </w:rPr>
        <w:t>нии мисдиминора".</w:t>
      </w:r>
    </w:p>
    <w:p w:rsidR="00286C92" w:rsidRPr="006536F7" w:rsidRDefault="00286C92" w:rsidP="005C4362">
      <w:pPr>
        <w:pStyle w:val="H23GR"/>
      </w:pPr>
      <w:r>
        <w:tab/>
      </w:r>
      <w:r>
        <w:tab/>
      </w:r>
      <w:r w:rsidRPr="006536F7">
        <w:t>Раздел 134 Уголовного кодекса: Похищение девушек моложе 15 лет</w:t>
      </w:r>
    </w:p>
    <w:p w:rsidR="00286C92" w:rsidRPr="00D20327" w:rsidRDefault="00286C92" w:rsidP="005C4362">
      <w:pPr>
        <w:pStyle w:val="SingleTxtGR"/>
        <w:rPr>
          <w:i/>
        </w:rPr>
      </w:pPr>
      <w:r>
        <w:rPr>
          <w:i/>
        </w:rPr>
        <w:tab/>
      </w:r>
      <w:r w:rsidRPr="00D20327">
        <w:rPr>
          <w:i/>
        </w:rPr>
        <w:t>"Любое лицо, которое незаконно уводит незамужнюю девушку моложе 15 лет из-под опеки или защиты ее отца или матери или другого лица, на чьем содержании или попечении она законно находится, против воли отца или м</w:t>
      </w:r>
      <w:r w:rsidRPr="00D20327">
        <w:rPr>
          <w:i/>
        </w:rPr>
        <w:t>а</w:t>
      </w:r>
      <w:r w:rsidRPr="00D20327">
        <w:rPr>
          <w:i/>
        </w:rPr>
        <w:t>тери или другого лица, является виновным в совершении мисдиминора".</w:t>
      </w:r>
    </w:p>
    <w:p w:rsidR="00417754" w:rsidRPr="001E1A23" w:rsidRDefault="00417754" w:rsidP="005C4362">
      <w:pPr>
        <w:pStyle w:val="SingleTxtGR"/>
        <w:rPr>
          <w:b/>
        </w:rPr>
      </w:pPr>
      <w:bookmarkStart w:id="45" w:name="OLE_LINK1"/>
      <w:bookmarkStart w:id="46" w:name="OLE_LINK2"/>
      <w:r w:rsidRPr="001E1A23">
        <w:rPr>
          <w:b/>
        </w:rPr>
        <w:t xml:space="preserve">Статья 138 </w:t>
      </w:r>
      <w:bookmarkEnd w:id="45"/>
      <w:bookmarkEnd w:id="46"/>
      <w:r w:rsidRPr="001E1A23">
        <w:rPr>
          <w:b/>
        </w:rPr>
        <w:t>Уголовного кодекса: Вовлечение в проституцию</w:t>
      </w:r>
    </w:p>
    <w:p w:rsidR="00417754" w:rsidRPr="001E1A23" w:rsidRDefault="00417754" w:rsidP="005C4362">
      <w:pPr>
        <w:pStyle w:val="SingleTxtGR"/>
        <w:rPr>
          <w:i/>
        </w:rPr>
      </w:pPr>
      <w:r w:rsidRPr="00417754">
        <w:rPr>
          <w:i/>
        </w:rPr>
        <w:tab/>
      </w:r>
      <w:r>
        <w:rPr>
          <w:i/>
        </w:rPr>
        <w:t>"</w:t>
      </w:r>
      <w:r w:rsidRPr="001E1A23">
        <w:rPr>
          <w:i/>
        </w:rPr>
        <w:t>Любое лицо, которое:</w:t>
      </w:r>
    </w:p>
    <w:p w:rsidR="00417754" w:rsidRPr="001E1A23" w:rsidRDefault="00417754" w:rsidP="005C4362">
      <w:pPr>
        <w:pStyle w:val="SingleTxtGR"/>
        <w:rPr>
          <w:i/>
        </w:rPr>
      </w:pPr>
      <w:r>
        <w:rPr>
          <w:i/>
          <w:lang w:val="en-US"/>
        </w:rPr>
        <w:tab/>
      </w:r>
      <w:r w:rsidRPr="001E1A23">
        <w:rPr>
          <w:i/>
        </w:rPr>
        <w:t>a</w:t>
      </w:r>
      <w:r>
        <w:rPr>
          <w:i/>
        </w:rPr>
        <w:t>)</w:t>
      </w:r>
      <w:r w:rsidRPr="001E1A23">
        <w:rPr>
          <w:i/>
        </w:rPr>
        <w:tab/>
        <w:t>вовлекает или делает попытки вовлечь любую девушку или же</w:t>
      </w:r>
      <w:r w:rsidRPr="001E1A23">
        <w:rPr>
          <w:i/>
        </w:rPr>
        <w:t>н</w:t>
      </w:r>
      <w:r w:rsidRPr="001E1A23">
        <w:rPr>
          <w:i/>
        </w:rPr>
        <w:t>щину в возрасте моложе 21 года, не являющуюся уличной проституткой и не имеющую заведомую репутацию аморальной личности, в незаконные половые связи на Сейшельских Островах или за границей с любым другим лицом или л</w:t>
      </w:r>
      <w:r w:rsidRPr="001E1A23">
        <w:rPr>
          <w:i/>
        </w:rPr>
        <w:t>и</w:t>
      </w:r>
      <w:r w:rsidRPr="001E1A23">
        <w:rPr>
          <w:i/>
        </w:rPr>
        <w:t xml:space="preserve">цами; </w:t>
      </w:r>
    </w:p>
    <w:p w:rsidR="00417754" w:rsidRPr="001E1A23" w:rsidRDefault="00417754" w:rsidP="005C4362">
      <w:pPr>
        <w:pStyle w:val="SingleTxtGR"/>
        <w:rPr>
          <w:i/>
        </w:rPr>
      </w:pPr>
      <w:r>
        <w:rPr>
          <w:i/>
          <w:lang w:val="en-US"/>
        </w:rPr>
        <w:tab/>
      </w:r>
      <w:r w:rsidRPr="001E1A23">
        <w:rPr>
          <w:i/>
        </w:rPr>
        <w:t>b</w:t>
      </w:r>
      <w:r>
        <w:rPr>
          <w:i/>
        </w:rPr>
        <w:t>)</w:t>
      </w:r>
      <w:r w:rsidRPr="001E1A23">
        <w:rPr>
          <w:i/>
        </w:rPr>
        <w:tab/>
        <w:t>вовлекает или делает попытки вовлечь любую женщину или д</w:t>
      </w:r>
      <w:r w:rsidRPr="001E1A23">
        <w:rPr>
          <w:i/>
        </w:rPr>
        <w:t>е</w:t>
      </w:r>
      <w:r w:rsidRPr="001E1A23">
        <w:rPr>
          <w:i/>
        </w:rPr>
        <w:t>вушку в занятие уличной</w:t>
      </w:r>
      <w:r>
        <w:rPr>
          <w:i/>
        </w:rPr>
        <w:t xml:space="preserve"> </w:t>
      </w:r>
      <w:r w:rsidRPr="001E1A23">
        <w:rPr>
          <w:i/>
        </w:rPr>
        <w:t>проституцией на Сейшельских Островах или за гр</w:t>
      </w:r>
      <w:r w:rsidRPr="001E1A23">
        <w:rPr>
          <w:i/>
        </w:rPr>
        <w:t>а</w:t>
      </w:r>
      <w:r w:rsidRPr="001E1A23">
        <w:rPr>
          <w:i/>
        </w:rPr>
        <w:t>ницей; или</w:t>
      </w:r>
    </w:p>
    <w:p w:rsidR="00417754" w:rsidRPr="001E1A23" w:rsidRDefault="00417754" w:rsidP="005C4362">
      <w:pPr>
        <w:pStyle w:val="SingleTxtGR"/>
        <w:rPr>
          <w:i/>
        </w:rPr>
      </w:pPr>
      <w:r>
        <w:rPr>
          <w:i/>
          <w:lang w:val="en-US"/>
        </w:rPr>
        <w:tab/>
      </w:r>
      <w:r w:rsidRPr="001E1A23">
        <w:rPr>
          <w:i/>
        </w:rPr>
        <w:t>c</w:t>
      </w:r>
      <w:r>
        <w:rPr>
          <w:i/>
        </w:rPr>
        <w:t>)</w:t>
      </w:r>
      <w:r>
        <w:rPr>
          <w:i/>
        </w:rPr>
        <w:tab/>
      </w:r>
      <w:r w:rsidRPr="001E1A23">
        <w:rPr>
          <w:i/>
        </w:rPr>
        <w:t>побуждает или делает попытки убедить любую женщину или д</w:t>
      </w:r>
      <w:r w:rsidRPr="001E1A23">
        <w:rPr>
          <w:i/>
        </w:rPr>
        <w:t>е</w:t>
      </w:r>
      <w:r w:rsidRPr="001E1A23">
        <w:rPr>
          <w:i/>
        </w:rPr>
        <w:t>вушку покинуть Сейшельские Острова с намерением определить ее в публи</w:t>
      </w:r>
      <w:r w:rsidRPr="001E1A23">
        <w:rPr>
          <w:i/>
        </w:rPr>
        <w:t>ч</w:t>
      </w:r>
      <w:r w:rsidRPr="001E1A23">
        <w:rPr>
          <w:i/>
        </w:rPr>
        <w:t>ный дом за границей для постоянного проживания или регулярного его посещ</w:t>
      </w:r>
      <w:r w:rsidRPr="001E1A23">
        <w:rPr>
          <w:i/>
        </w:rPr>
        <w:t>е</w:t>
      </w:r>
      <w:r w:rsidRPr="001E1A23">
        <w:rPr>
          <w:i/>
        </w:rPr>
        <w:t xml:space="preserve">ния; или </w:t>
      </w:r>
    </w:p>
    <w:p w:rsidR="00417754" w:rsidRPr="00246B96" w:rsidRDefault="00417754" w:rsidP="005C4362">
      <w:pPr>
        <w:pStyle w:val="SingleTxtGR"/>
        <w:rPr>
          <w:i/>
        </w:rPr>
      </w:pPr>
      <w:r w:rsidRPr="00417754">
        <w:rPr>
          <w:i/>
        </w:rPr>
        <w:tab/>
      </w:r>
      <w:r w:rsidRPr="001E1A23">
        <w:rPr>
          <w:i/>
        </w:rPr>
        <w:t>d</w:t>
      </w:r>
      <w:r>
        <w:rPr>
          <w:i/>
        </w:rPr>
        <w:t>)</w:t>
      </w:r>
      <w:r w:rsidRPr="001E1A23">
        <w:rPr>
          <w:i/>
        </w:rPr>
        <w:tab/>
        <w:t>побуждает или делает попытки убедить любую женщину или д</w:t>
      </w:r>
      <w:r w:rsidRPr="001E1A23">
        <w:rPr>
          <w:i/>
        </w:rPr>
        <w:t>е</w:t>
      </w:r>
      <w:r w:rsidRPr="001E1A23">
        <w:rPr>
          <w:i/>
        </w:rPr>
        <w:t>вушку покинуть свое обычное местожительство на Сейшельских Островах</w:t>
      </w:r>
      <w:r>
        <w:rPr>
          <w:i/>
        </w:rPr>
        <w:t xml:space="preserve"> </w:t>
      </w:r>
      <w:r w:rsidRPr="001E1A23">
        <w:rPr>
          <w:i/>
        </w:rPr>
        <w:t>(которое не является публичным домом) с намерением, в целях занятия пр</w:t>
      </w:r>
      <w:r w:rsidRPr="001E1A23">
        <w:rPr>
          <w:i/>
        </w:rPr>
        <w:t>о</w:t>
      </w:r>
      <w:r w:rsidRPr="001E1A23">
        <w:rPr>
          <w:i/>
        </w:rPr>
        <w:t>ституцией, определить ее в публичный дом на Сейшельских Островах или за границей для постоянного проживания или регулярного его посещения, являе</w:t>
      </w:r>
      <w:r w:rsidRPr="001E1A23">
        <w:rPr>
          <w:i/>
        </w:rPr>
        <w:t>т</w:t>
      </w:r>
      <w:r w:rsidRPr="001E1A23">
        <w:rPr>
          <w:i/>
        </w:rPr>
        <w:t>ся виновным в совершении мисд</w:t>
      </w:r>
      <w:r w:rsidRPr="001E1A23">
        <w:rPr>
          <w:i/>
        </w:rPr>
        <w:t>и</w:t>
      </w:r>
      <w:r w:rsidRPr="001E1A23">
        <w:rPr>
          <w:i/>
        </w:rPr>
        <w:t>минора…</w:t>
      </w:r>
      <w:r>
        <w:rPr>
          <w:i/>
        </w:rPr>
        <w:t>".</w:t>
      </w:r>
    </w:p>
    <w:p w:rsidR="00417754" w:rsidRPr="001E1A23" w:rsidRDefault="00417754" w:rsidP="005C4362">
      <w:pPr>
        <w:pStyle w:val="SingleTxtGR"/>
        <w:rPr>
          <w:b/>
        </w:rPr>
      </w:pPr>
      <w:r w:rsidRPr="001E1A23">
        <w:rPr>
          <w:b/>
        </w:rPr>
        <w:t>Раздел 154 Уголовного кодекса: Публичное приставание</w:t>
      </w:r>
    </w:p>
    <w:p w:rsidR="00417754" w:rsidRPr="001E1A23" w:rsidRDefault="00417754" w:rsidP="005C4362">
      <w:pPr>
        <w:pStyle w:val="SingleTxtGR"/>
        <w:rPr>
          <w:i/>
        </w:rPr>
      </w:pPr>
      <w:r>
        <w:rPr>
          <w:i/>
          <w:lang w:val="en-US"/>
        </w:rPr>
        <w:tab/>
      </w:r>
      <w:r>
        <w:rPr>
          <w:i/>
        </w:rPr>
        <w:t>"</w:t>
      </w:r>
      <w:r w:rsidRPr="001E1A23">
        <w:rPr>
          <w:i/>
        </w:rPr>
        <w:t>Лицо, которое пристает к другому лицу в общественном месте с целью занятия проституцией, является виновным в совершении правонарушения и подлежит лише</w:t>
      </w:r>
      <w:r>
        <w:rPr>
          <w:i/>
        </w:rPr>
        <w:t>нию свободы сроком на два года".</w:t>
      </w:r>
    </w:p>
    <w:p w:rsidR="00417754" w:rsidRPr="001E1A23" w:rsidRDefault="00417754" w:rsidP="005C4362">
      <w:pPr>
        <w:pStyle w:val="SingleTxtGR"/>
        <w:rPr>
          <w:b/>
        </w:rPr>
      </w:pPr>
      <w:r w:rsidRPr="001E1A23">
        <w:rPr>
          <w:b/>
        </w:rPr>
        <w:t>Раздел 155 Уголовного кодекса: Публичный дом</w:t>
      </w:r>
    </w:p>
    <w:p w:rsidR="00417754" w:rsidRPr="001E1A23" w:rsidRDefault="008C7D79" w:rsidP="005C4362">
      <w:pPr>
        <w:pStyle w:val="SingleTxtGR"/>
        <w:rPr>
          <w:i/>
        </w:rPr>
      </w:pPr>
      <w:r>
        <w:rPr>
          <w:i/>
        </w:rPr>
        <w:t>(</w:t>
      </w:r>
      <w:r w:rsidR="00417754" w:rsidRPr="001E1A23">
        <w:rPr>
          <w:i/>
        </w:rPr>
        <w:t>1</w:t>
      </w:r>
      <w:r>
        <w:rPr>
          <w:i/>
        </w:rPr>
        <w:t>)</w:t>
      </w:r>
      <w:r w:rsidR="00417754" w:rsidRPr="001E1A23">
        <w:rPr>
          <w:i/>
        </w:rPr>
        <w:tab/>
      </w:r>
      <w:r w:rsidR="00417754">
        <w:rPr>
          <w:i/>
        </w:rPr>
        <w:t>"</w:t>
      </w:r>
      <w:r w:rsidR="00417754" w:rsidRPr="001E1A23">
        <w:rPr>
          <w:i/>
        </w:rPr>
        <w:t xml:space="preserve">Лицо, которое: </w:t>
      </w:r>
    </w:p>
    <w:p w:rsidR="00417754" w:rsidRPr="001E1A23" w:rsidRDefault="00417754" w:rsidP="005C4362">
      <w:pPr>
        <w:pStyle w:val="SingleTxtGR"/>
        <w:rPr>
          <w:i/>
        </w:rPr>
      </w:pPr>
      <w:r>
        <w:rPr>
          <w:i/>
        </w:rPr>
        <w:tab/>
      </w:r>
      <w:r w:rsidRPr="001E1A23">
        <w:rPr>
          <w:i/>
        </w:rPr>
        <w:t>a</w:t>
      </w:r>
      <w:r>
        <w:rPr>
          <w:i/>
        </w:rPr>
        <w:t>)</w:t>
      </w:r>
      <w:r w:rsidRPr="001E1A23">
        <w:rPr>
          <w:i/>
        </w:rPr>
        <w:tab/>
        <w:t>содержит публичный дом или обеспечивает его работу, или оказ</w:t>
      </w:r>
      <w:r w:rsidRPr="001E1A23">
        <w:rPr>
          <w:i/>
        </w:rPr>
        <w:t>ы</w:t>
      </w:r>
      <w:r w:rsidRPr="001E1A23">
        <w:rPr>
          <w:i/>
        </w:rPr>
        <w:t xml:space="preserve">вает содействие или помощь в содержании или обеспечении его работы; </w:t>
      </w:r>
    </w:p>
    <w:p w:rsidR="00417754" w:rsidRPr="001E1A23" w:rsidRDefault="00417754" w:rsidP="005C4362">
      <w:pPr>
        <w:pStyle w:val="SingleTxtGR"/>
        <w:rPr>
          <w:i/>
        </w:rPr>
      </w:pPr>
      <w:r>
        <w:rPr>
          <w:i/>
        </w:rPr>
        <w:tab/>
      </w:r>
      <w:r w:rsidRPr="001E1A23">
        <w:rPr>
          <w:i/>
        </w:rPr>
        <w:t>b</w:t>
      </w:r>
      <w:r>
        <w:rPr>
          <w:i/>
        </w:rPr>
        <w:t>)</w:t>
      </w:r>
      <w:r w:rsidRPr="001E1A23">
        <w:rPr>
          <w:i/>
        </w:rPr>
        <w:tab/>
        <w:t>являясь владельцем, распорядителем, арендатором или нанимат</w:t>
      </w:r>
      <w:r w:rsidRPr="001E1A23">
        <w:rPr>
          <w:i/>
        </w:rPr>
        <w:t>е</w:t>
      </w:r>
      <w:r w:rsidRPr="001E1A23">
        <w:rPr>
          <w:i/>
        </w:rPr>
        <w:t>лем или ответственным за содержание каких-либо помещений, сознательно разреш</w:t>
      </w:r>
      <w:r w:rsidRPr="001E1A23">
        <w:rPr>
          <w:i/>
        </w:rPr>
        <w:t>а</w:t>
      </w:r>
      <w:r w:rsidRPr="001E1A23">
        <w:rPr>
          <w:i/>
        </w:rPr>
        <w:t xml:space="preserve">ет использовать их под публичный дом; </w:t>
      </w:r>
    </w:p>
    <w:p w:rsidR="00417754" w:rsidRPr="001E1A23" w:rsidRDefault="00417754" w:rsidP="005C4362">
      <w:pPr>
        <w:pStyle w:val="SingleTxtGR"/>
        <w:rPr>
          <w:i/>
        </w:rPr>
      </w:pPr>
      <w:r>
        <w:rPr>
          <w:i/>
        </w:rPr>
        <w:tab/>
      </w:r>
      <w:r w:rsidRPr="001E1A23">
        <w:rPr>
          <w:i/>
        </w:rPr>
        <w:t>c</w:t>
      </w:r>
      <w:r>
        <w:rPr>
          <w:i/>
        </w:rPr>
        <w:t>)</w:t>
      </w:r>
      <w:r w:rsidRPr="001E1A23">
        <w:rPr>
          <w:i/>
        </w:rPr>
        <w:tab/>
        <w:t>будучи владельцем, арендодателем или собственником или пре</w:t>
      </w:r>
      <w:r w:rsidRPr="001E1A23">
        <w:rPr>
          <w:i/>
        </w:rPr>
        <w:t>д</w:t>
      </w:r>
      <w:r w:rsidRPr="001E1A23">
        <w:rPr>
          <w:i/>
        </w:rPr>
        <w:t>ставителем владельца, арендод</w:t>
      </w:r>
      <w:r w:rsidRPr="001E1A23">
        <w:rPr>
          <w:i/>
        </w:rPr>
        <w:t>а</w:t>
      </w:r>
      <w:r w:rsidRPr="001E1A23">
        <w:rPr>
          <w:i/>
        </w:rPr>
        <w:t>теля или собств</w:t>
      </w:r>
      <w:r w:rsidR="00C04F00">
        <w:rPr>
          <w:i/>
        </w:rPr>
        <w:t>енника каких-либо помещений:</w:t>
      </w:r>
    </w:p>
    <w:p w:rsidR="00417754" w:rsidRPr="001E1A23" w:rsidRDefault="00417754" w:rsidP="005C4362">
      <w:pPr>
        <w:pStyle w:val="SingleTxtGR"/>
        <w:ind w:left="1701" w:hanging="567"/>
        <w:rPr>
          <w:i/>
        </w:rPr>
      </w:pPr>
      <w:r>
        <w:rPr>
          <w:i/>
        </w:rPr>
        <w:tab/>
      </w:r>
      <w:r w:rsidRPr="001E1A23">
        <w:rPr>
          <w:i/>
        </w:rPr>
        <w:t>i</w:t>
      </w:r>
      <w:r>
        <w:rPr>
          <w:i/>
        </w:rPr>
        <w:t>)</w:t>
      </w:r>
      <w:r>
        <w:rPr>
          <w:i/>
        </w:rPr>
        <w:tab/>
      </w:r>
      <w:r w:rsidRPr="001E1A23">
        <w:rPr>
          <w:i/>
        </w:rPr>
        <w:t>сдает данные помещения или любую часть таких помещений, зная о том, что эти помещения или любая часть этих помещений будет и</w:t>
      </w:r>
      <w:r w:rsidRPr="001E1A23">
        <w:rPr>
          <w:i/>
        </w:rPr>
        <w:t>с</w:t>
      </w:r>
      <w:r w:rsidRPr="001E1A23">
        <w:rPr>
          <w:i/>
        </w:rPr>
        <w:t xml:space="preserve">пользоваться в качестве публичного дома; или </w:t>
      </w:r>
    </w:p>
    <w:p w:rsidR="00417754" w:rsidRPr="001E1A23" w:rsidRDefault="00417754" w:rsidP="005C4362">
      <w:pPr>
        <w:pStyle w:val="SingleTxtGR"/>
        <w:ind w:left="1701" w:hanging="567"/>
        <w:rPr>
          <w:i/>
        </w:rPr>
      </w:pPr>
      <w:r>
        <w:rPr>
          <w:i/>
        </w:rPr>
        <w:tab/>
      </w:r>
      <w:r w:rsidRPr="001E1A23">
        <w:rPr>
          <w:i/>
        </w:rPr>
        <w:t>ii</w:t>
      </w:r>
      <w:r>
        <w:rPr>
          <w:i/>
        </w:rPr>
        <w:t>)</w:t>
      </w:r>
      <w:r>
        <w:rPr>
          <w:i/>
        </w:rPr>
        <w:tab/>
      </w:r>
      <w:r w:rsidRPr="001E1A23">
        <w:rPr>
          <w:i/>
        </w:rPr>
        <w:t>сознательно является стороной постоянного использования этих помещений или любой части этих помещений в качестве публичного д</w:t>
      </w:r>
      <w:r w:rsidRPr="001E1A23">
        <w:rPr>
          <w:i/>
        </w:rPr>
        <w:t>о</w:t>
      </w:r>
      <w:r w:rsidRPr="001E1A23">
        <w:rPr>
          <w:i/>
        </w:rPr>
        <w:t>ма, считается виновным в правонарушении и подлежит лишению своб</w:t>
      </w:r>
      <w:r w:rsidRPr="001E1A23">
        <w:rPr>
          <w:i/>
        </w:rPr>
        <w:t>о</w:t>
      </w:r>
      <w:r w:rsidRPr="001E1A23">
        <w:rPr>
          <w:i/>
        </w:rPr>
        <w:t xml:space="preserve">ды сроком на три года. </w:t>
      </w:r>
    </w:p>
    <w:p w:rsidR="00417754" w:rsidRPr="001E1A23" w:rsidRDefault="008C7D79" w:rsidP="005C4362">
      <w:pPr>
        <w:pStyle w:val="SingleTxtGR"/>
        <w:rPr>
          <w:i/>
        </w:rPr>
      </w:pPr>
      <w:r>
        <w:rPr>
          <w:i/>
        </w:rPr>
        <w:t>(</w:t>
      </w:r>
      <w:r w:rsidR="00417754">
        <w:rPr>
          <w:i/>
        </w:rPr>
        <w:t>2</w:t>
      </w:r>
      <w:r>
        <w:rPr>
          <w:i/>
        </w:rPr>
        <w:t>)</w:t>
      </w:r>
      <w:r w:rsidR="00417754" w:rsidRPr="001E1A23">
        <w:rPr>
          <w:i/>
        </w:rPr>
        <w:tab/>
        <w:t>В данном разделе</w:t>
      </w:r>
      <w:r w:rsidR="00417754">
        <w:rPr>
          <w:i/>
        </w:rPr>
        <w:t xml:space="preserve"> "</w:t>
      </w:r>
      <w:r w:rsidR="00417754" w:rsidRPr="001E1A23">
        <w:rPr>
          <w:i/>
        </w:rPr>
        <w:t>публичный дом</w:t>
      </w:r>
      <w:r w:rsidR="00417754">
        <w:rPr>
          <w:i/>
        </w:rPr>
        <w:t>"</w:t>
      </w:r>
      <w:r w:rsidR="00417754" w:rsidRPr="001E1A23">
        <w:rPr>
          <w:i/>
        </w:rPr>
        <w:t xml:space="preserve"> означает любые помещения или л</w:t>
      </w:r>
      <w:r w:rsidR="00417754" w:rsidRPr="001E1A23">
        <w:rPr>
          <w:i/>
        </w:rPr>
        <w:t>ю</w:t>
      </w:r>
      <w:r w:rsidR="00417754" w:rsidRPr="001E1A23">
        <w:rPr>
          <w:i/>
        </w:rPr>
        <w:t>бую часть каких-либо помещений, которые посещаются или используются к</w:t>
      </w:r>
      <w:r w:rsidR="00417754" w:rsidRPr="001E1A23">
        <w:rPr>
          <w:i/>
        </w:rPr>
        <w:t>а</w:t>
      </w:r>
      <w:r w:rsidR="00417754" w:rsidRPr="001E1A23">
        <w:rPr>
          <w:i/>
        </w:rPr>
        <w:t>ким-либо лицом для целей занятия проституцией или развратными сексуал</w:t>
      </w:r>
      <w:r w:rsidR="00417754" w:rsidRPr="001E1A23">
        <w:rPr>
          <w:i/>
        </w:rPr>
        <w:t>ь</w:t>
      </w:r>
      <w:r w:rsidR="00417754" w:rsidRPr="001E1A23">
        <w:rPr>
          <w:i/>
        </w:rPr>
        <w:t>ными действиями</w:t>
      </w:r>
      <w:r w:rsidR="00417754">
        <w:rPr>
          <w:i/>
        </w:rPr>
        <w:t>".</w:t>
      </w:r>
    </w:p>
    <w:p w:rsidR="00417754" w:rsidRPr="001E1A23" w:rsidRDefault="00417754" w:rsidP="005C4362">
      <w:pPr>
        <w:pStyle w:val="SingleTxtGR"/>
        <w:rPr>
          <w:b/>
        </w:rPr>
      </w:pPr>
      <w:r w:rsidRPr="001E1A23">
        <w:rPr>
          <w:b/>
        </w:rPr>
        <w:t>Раздел 156 Уголовного кодекса: Проживание за счет доходов от простит</w:t>
      </w:r>
      <w:r w:rsidRPr="001E1A23">
        <w:rPr>
          <w:b/>
        </w:rPr>
        <w:t>у</w:t>
      </w:r>
      <w:r w:rsidRPr="001E1A23">
        <w:rPr>
          <w:b/>
        </w:rPr>
        <w:t>ции</w:t>
      </w:r>
    </w:p>
    <w:p w:rsidR="00417754" w:rsidRPr="001E1A23" w:rsidRDefault="00417754" w:rsidP="005C4362">
      <w:pPr>
        <w:pStyle w:val="SingleTxtGR"/>
        <w:rPr>
          <w:i/>
        </w:rPr>
      </w:pPr>
      <w:r>
        <w:rPr>
          <w:i/>
        </w:rPr>
        <w:tab/>
        <w:t>"</w:t>
      </w:r>
      <w:r w:rsidRPr="001E1A23">
        <w:rPr>
          <w:i/>
        </w:rPr>
        <w:t xml:space="preserve">Лицо, которое: </w:t>
      </w:r>
    </w:p>
    <w:p w:rsidR="00417754" w:rsidRPr="001E1A23" w:rsidRDefault="00417754" w:rsidP="005C4362">
      <w:pPr>
        <w:pStyle w:val="SingleTxtGR"/>
        <w:rPr>
          <w:i/>
        </w:rPr>
      </w:pPr>
      <w:r>
        <w:rPr>
          <w:i/>
        </w:rPr>
        <w:tab/>
      </w:r>
      <w:r w:rsidRPr="001E1A23">
        <w:rPr>
          <w:i/>
        </w:rPr>
        <w:t>a</w:t>
      </w:r>
      <w:r>
        <w:rPr>
          <w:i/>
        </w:rPr>
        <w:t>)</w:t>
      </w:r>
      <w:r w:rsidRPr="001E1A23">
        <w:rPr>
          <w:i/>
        </w:rPr>
        <w:tab/>
        <w:t>вовлекает, склоняет или принуждает другое лицо к занятию пр</w:t>
      </w:r>
      <w:r w:rsidRPr="001E1A23">
        <w:rPr>
          <w:i/>
        </w:rPr>
        <w:t>о</w:t>
      </w:r>
      <w:r w:rsidRPr="001E1A23">
        <w:rPr>
          <w:i/>
        </w:rPr>
        <w:t>стит</w:t>
      </w:r>
      <w:r w:rsidRPr="001E1A23">
        <w:rPr>
          <w:i/>
        </w:rPr>
        <w:t>у</w:t>
      </w:r>
      <w:r w:rsidRPr="001E1A23">
        <w:rPr>
          <w:i/>
        </w:rPr>
        <w:t xml:space="preserve">цией; </w:t>
      </w:r>
    </w:p>
    <w:p w:rsidR="00417754" w:rsidRPr="001E1A23" w:rsidRDefault="00417754" w:rsidP="005C4362">
      <w:pPr>
        <w:pStyle w:val="SingleTxtGR"/>
        <w:rPr>
          <w:i/>
        </w:rPr>
      </w:pPr>
      <w:r>
        <w:rPr>
          <w:i/>
        </w:rPr>
        <w:tab/>
      </w:r>
      <w:r w:rsidRPr="001E1A23">
        <w:rPr>
          <w:i/>
        </w:rPr>
        <w:t>b</w:t>
      </w:r>
      <w:r>
        <w:rPr>
          <w:i/>
        </w:rPr>
        <w:t>)</w:t>
      </w:r>
      <w:r w:rsidRPr="001E1A23">
        <w:rPr>
          <w:i/>
        </w:rPr>
        <w:tab/>
        <w:t xml:space="preserve">сознательно живет полностью или частично за счет доходов от проституции другого лица; </w:t>
      </w:r>
    </w:p>
    <w:p w:rsidR="00417754" w:rsidRPr="001E1A23" w:rsidRDefault="00417754" w:rsidP="005C4362">
      <w:pPr>
        <w:pStyle w:val="SingleTxtGR"/>
        <w:rPr>
          <w:i/>
        </w:rPr>
      </w:pPr>
      <w:r>
        <w:rPr>
          <w:i/>
        </w:rPr>
        <w:tab/>
      </w:r>
      <w:r w:rsidRPr="001E1A23">
        <w:rPr>
          <w:i/>
        </w:rPr>
        <w:t>c)</w:t>
      </w:r>
      <w:r w:rsidRPr="001E1A23">
        <w:rPr>
          <w:i/>
        </w:rPr>
        <w:tab/>
        <w:t>намеренно использует в своих интересах проституцию другого л</w:t>
      </w:r>
      <w:r w:rsidRPr="001E1A23">
        <w:rPr>
          <w:i/>
        </w:rPr>
        <w:t>и</w:t>
      </w:r>
      <w:r w:rsidRPr="001E1A23">
        <w:rPr>
          <w:i/>
        </w:rPr>
        <w:t xml:space="preserve">ца; </w:t>
      </w:r>
    </w:p>
    <w:p w:rsidR="00417754" w:rsidRPr="001E1A23" w:rsidRDefault="00417754" w:rsidP="005C4362">
      <w:pPr>
        <w:pStyle w:val="SingleTxtGR"/>
        <w:rPr>
          <w:i/>
        </w:rPr>
      </w:pPr>
      <w:r>
        <w:rPr>
          <w:i/>
        </w:rPr>
        <w:tab/>
      </w:r>
      <w:r w:rsidRPr="001E1A23">
        <w:rPr>
          <w:i/>
        </w:rPr>
        <w:t>d</w:t>
      </w:r>
      <w:r>
        <w:rPr>
          <w:i/>
        </w:rPr>
        <w:t>)</w:t>
      </w:r>
      <w:r w:rsidRPr="001E1A23">
        <w:rPr>
          <w:i/>
        </w:rPr>
        <w:tab/>
        <w:t xml:space="preserve">для целей получения </w:t>
      </w:r>
      <w:r>
        <w:rPr>
          <w:i/>
        </w:rPr>
        <w:t>дохода</w:t>
      </w:r>
      <w:r w:rsidRPr="001E1A23">
        <w:rPr>
          <w:i/>
        </w:rPr>
        <w:t xml:space="preserve"> осуществляет контроль и оказывает воздействие в отношении поведения и поступков другого лица, демонстрируя тем самым, что оно пособничает другому лицу, а также</w:t>
      </w:r>
      <w:r>
        <w:rPr>
          <w:i/>
        </w:rPr>
        <w:t xml:space="preserve"> </w:t>
      </w:r>
      <w:r w:rsidRPr="001E1A23">
        <w:rPr>
          <w:i/>
        </w:rPr>
        <w:t>склоняет, поощряет или вынуждает его заниматься проституцией, является виновным в соверш</w:t>
      </w:r>
      <w:r w:rsidRPr="001E1A23">
        <w:rPr>
          <w:i/>
        </w:rPr>
        <w:t>е</w:t>
      </w:r>
      <w:r w:rsidRPr="001E1A23">
        <w:rPr>
          <w:i/>
        </w:rPr>
        <w:t>нии правонарушения и подлежит ли</w:t>
      </w:r>
      <w:r>
        <w:rPr>
          <w:i/>
        </w:rPr>
        <w:t>шению свободы сроком на пять лет".</w:t>
      </w:r>
    </w:p>
    <w:p w:rsidR="00417754" w:rsidRPr="001E1A23" w:rsidRDefault="00417754" w:rsidP="005C4362">
      <w:pPr>
        <w:pStyle w:val="SingleTxtGR"/>
        <w:rPr>
          <w:b/>
        </w:rPr>
      </w:pPr>
      <w:bookmarkStart w:id="47" w:name="_Toc266734531"/>
      <w:r w:rsidRPr="001E1A23">
        <w:rPr>
          <w:b/>
        </w:rPr>
        <w:t xml:space="preserve">Новые формы </w:t>
      </w:r>
      <w:bookmarkEnd w:id="47"/>
      <w:r w:rsidRPr="001E1A23">
        <w:rPr>
          <w:b/>
        </w:rPr>
        <w:t>незаконного оборота</w:t>
      </w:r>
    </w:p>
    <w:p w:rsidR="00417754" w:rsidRPr="001E1A23" w:rsidRDefault="00417754" w:rsidP="005C4362">
      <w:pPr>
        <w:pStyle w:val="SingleTxtGR"/>
      </w:pPr>
      <w:r w:rsidRPr="001E1A23">
        <w:t>197.</w:t>
      </w:r>
      <w:r w:rsidRPr="001E1A23">
        <w:tab/>
        <w:t>Одной из инициатив в ответ на новые опасности, которые несут в себе Интернет и новые технологии, стало создание Комитета по безопасным техн</w:t>
      </w:r>
      <w:r w:rsidRPr="001E1A23">
        <w:t>о</w:t>
      </w:r>
      <w:r w:rsidRPr="001E1A23">
        <w:t>логиям (КБТ), сформированного в октябре 2007 года в связи с появлением из</w:t>
      </w:r>
      <w:r w:rsidRPr="001E1A23">
        <w:t>о</w:t>
      </w:r>
      <w:r w:rsidRPr="001E1A23">
        <w:t>бражений обнаженных несовершеннолетних, распространяемых взрослыми с использованием электронной почты, компакт-дисков, флеш-накопителей</w:t>
      </w:r>
      <w:r>
        <w:t xml:space="preserve"> </w:t>
      </w:r>
      <w:r w:rsidRPr="001E1A23">
        <w:t xml:space="preserve">и т.д. </w:t>
      </w:r>
    </w:p>
    <w:p w:rsidR="00417754" w:rsidRPr="001E1A23" w:rsidRDefault="00417754" w:rsidP="005C4362">
      <w:pPr>
        <w:pStyle w:val="SingleTxtGR"/>
      </w:pPr>
      <w:r w:rsidRPr="001E1A23">
        <w:t>198.</w:t>
      </w:r>
      <w:r w:rsidRPr="001E1A23">
        <w:tab/>
        <w:t>Члены Комитета, в числе которых есть представители государственного и частного секторов, це</w:t>
      </w:r>
      <w:r w:rsidRPr="001E1A23">
        <w:t>р</w:t>
      </w:r>
      <w:r w:rsidRPr="001E1A23">
        <w:t>ковных групп, Генеральной прокуратуры, полиции, а также</w:t>
      </w:r>
      <w:r>
        <w:t xml:space="preserve"> </w:t>
      </w:r>
      <w:r w:rsidRPr="001E1A23">
        <w:t>другие добровольцы, проводят регулярные заседания, чтобы подготовить совместные ответные меры. Основной целью Комитета является распростран</w:t>
      </w:r>
      <w:r w:rsidRPr="001E1A23">
        <w:t>е</w:t>
      </w:r>
      <w:r w:rsidRPr="001E1A23">
        <w:t xml:space="preserve">ние информации о реальных опасностях, которые скрывает в себе неправильное использование новых технологий, через школы, СМИ, церкви, промышленные предприятия и общины. В числе других задач можно назвать следующие: </w:t>
      </w:r>
    </w:p>
    <w:p w:rsidR="00417754" w:rsidRPr="001E1A23" w:rsidRDefault="00417754" w:rsidP="005C4362">
      <w:pPr>
        <w:pStyle w:val="Bullet1GR"/>
        <w:numPr>
          <w:ilvl w:val="0"/>
          <w:numId w:val="1"/>
        </w:numPr>
      </w:pPr>
      <w:r w:rsidRPr="001E1A23">
        <w:t>поощрение организаций к проведению политики, которая обеспечивает защиту сотрудников и самих компаний от неправильного использования технологий;</w:t>
      </w:r>
    </w:p>
    <w:p w:rsidR="00417754" w:rsidRPr="001E1A23" w:rsidRDefault="00417754" w:rsidP="005C4362">
      <w:pPr>
        <w:pStyle w:val="Bullet1GR"/>
        <w:numPr>
          <w:ilvl w:val="0"/>
          <w:numId w:val="1"/>
        </w:numPr>
      </w:pPr>
      <w:r w:rsidRPr="001E1A23">
        <w:t>поощрение всех школ к принятию и/или обновлению политики, которая защищает учеников и школы от неправильного использований технол</w:t>
      </w:r>
      <w:r w:rsidRPr="001E1A23">
        <w:t>о</w:t>
      </w:r>
      <w:r w:rsidRPr="001E1A23">
        <w:t>гий; и</w:t>
      </w:r>
    </w:p>
    <w:p w:rsidR="00417754" w:rsidRPr="001E1A23" w:rsidRDefault="00417754" w:rsidP="005C4362">
      <w:pPr>
        <w:pStyle w:val="Bullet1GR"/>
        <w:numPr>
          <w:ilvl w:val="0"/>
          <w:numId w:val="1"/>
        </w:numPr>
      </w:pPr>
      <w:r w:rsidRPr="001E1A23">
        <w:t>пересмотр существующего законодательства и обновление текущих зак</w:t>
      </w:r>
      <w:r w:rsidRPr="001E1A23">
        <w:t>о</w:t>
      </w:r>
      <w:r w:rsidRPr="001E1A23">
        <w:t xml:space="preserve">нов, где это уместно. </w:t>
      </w:r>
    </w:p>
    <w:p w:rsidR="00417754" w:rsidRPr="001E1A23" w:rsidRDefault="00417754" w:rsidP="005C4362">
      <w:pPr>
        <w:pStyle w:val="SingleTxtGR"/>
      </w:pPr>
      <w:r w:rsidRPr="001E1A23">
        <w:t>199.</w:t>
      </w:r>
      <w:r w:rsidRPr="001E1A23">
        <w:tab/>
        <w:t>Среди основных успешных мероприятий, проведенных Комитетом, мо</w:t>
      </w:r>
      <w:r w:rsidRPr="001E1A23">
        <w:t>ж</w:t>
      </w:r>
      <w:r w:rsidRPr="001E1A23">
        <w:t xml:space="preserve">но назвать следующие: </w:t>
      </w:r>
    </w:p>
    <w:p w:rsidR="00417754" w:rsidRPr="001E1A23" w:rsidRDefault="00417754" w:rsidP="005C4362">
      <w:pPr>
        <w:pStyle w:val="Bullet1GR"/>
        <w:numPr>
          <w:ilvl w:val="0"/>
          <w:numId w:val="1"/>
        </w:numPr>
      </w:pPr>
      <w:r w:rsidRPr="001E1A23">
        <w:t>представление подборки учебных материалов в Министерство образов</w:t>
      </w:r>
      <w:r w:rsidRPr="001E1A23">
        <w:t>а</w:t>
      </w:r>
      <w:r w:rsidRPr="001E1A23">
        <w:t>ния при поддержке СМИ и одо</w:t>
      </w:r>
      <w:r w:rsidRPr="001E1A23">
        <w:t>б</w:t>
      </w:r>
      <w:r w:rsidRPr="001E1A23">
        <w:t>рение Министерством усилий КБТ;</w:t>
      </w:r>
    </w:p>
    <w:p w:rsidR="00417754" w:rsidRPr="001E1A23" w:rsidRDefault="00417754" w:rsidP="005C4362">
      <w:pPr>
        <w:pStyle w:val="Bullet1GR"/>
        <w:numPr>
          <w:ilvl w:val="0"/>
          <w:numId w:val="1"/>
        </w:numPr>
      </w:pPr>
      <w:r w:rsidRPr="001E1A23">
        <w:t>проведение кампании в СМИ – представление задач и ключевых идей КБТ с участием телевидения, прессы и радио;</w:t>
      </w:r>
    </w:p>
    <w:p w:rsidR="00417754" w:rsidRPr="001E1A23" w:rsidRDefault="00417754" w:rsidP="005C4362">
      <w:pPr>
        <w:pStyle w:val="Bullet1GR"/>
        <w:numPr>
          <w:ilvl w:val="0"/>
          <w:numId w:val="1"/>
        </w:numPr>
      </w:pPr>
      <w:r w:rsidRPr="001E1A23">
        <w:t>организация рабочего семинара для работодателей и представление пр</w:t>
      </w:r>
      <w:r w:rsidRPr="001E1A23">
        <w:t>о</w:t>
      </w:r>
      <w:r w:rsidRPr="001E1A23">
        <w:t>екта п</w:t>
      </w:r>
      <w:r w:rsidRPr="001E1A23">
        <w:t>о</w:t>
      </w:r>
      <w:r w:rsidRPr="001E1A23">
        <w:t>литики;</w:t>
      </w:r>
    </w:p>
    <w:p w:rsidR="00417754" w:rsidRPr="001E1A23" w:rsidRDefault="00417754" w:rsidP="005C4362">
      <w:pPr>
        <w:pStyle w:val="Bullet1GR"/>
        <w:numPr>
          <w:ilvl w:val="0"/>
          <w:numId w:val="1"/>
        </w:numPr>
      </w:pPr>
      <w:r w:rsidRPr="001E1A23">
        <w:t>представление проекта политики в Министерство занятости;</w:t>
      </w:r>
    </w:p>
    <w:p w:rsidR="00417754" w:rsidRPr="001E1A23" w:rsidRDefault="00417754" w:rsidP="005C4362">
      <w:pPr>
        <w:pStyle w:val="Bullet1GR"/>
        <w:numPr>
          <w:ilvl w:val="0"/>
          <w:numId w:val="1"/>
        </w:numPr>
      </w:pPr>
      <w:r w:rsidRPr="001E1A23">
        <w:t>проведение рабочих семинаров и бесед с участием групп родителей и д</w:t>
      </w:r>
      <w:r w:rsidRPr="001E1A23">
        <w:t>е</w:t>
      </w:r>
      <w:r w:rsidRPr="001E1A23">
        <w:t>тей на региональном уровне; и</w:t>
      </w:r>
    </w:p>
    <w:p w:rsidR="00417754" w:rsidRPr="001E1A23" w:rsidRDefault="00417754" w:rsidP="005C4362">
      <w:pPr>
        <w:pStyle w:val="Bullet1GR"/>
        <w:numPr>
          <w:ilvl w:val="0"/>
          <w:numId w:val="1"/>
        </w:numPr>
      </w:pPr>
      <w:r w:rsidRPr="001E1A23">
        <w:t>использование любой возможности для информирования о существу</w:t>
      </w:r>
      <w:r w:rsidRPr="001E1A23">
        <w:t>ю</w:t>
      </w:r>
      <w:r w:rsidRPr="001E1A23">
        <w:t>щем законодательстве и о наказ</w:t>
      </w:r>
      <w:r w:rsidRPr="001E1A23">
        <w:t>а</w:t>
      </w:r>
      <w:r w:rsidRPr="001E1A23">
        <w:t>ниях за нарушение законов.</w:t>
      </w:r>
    </w:p>
    <w:p w:rsidR="00C04F00" w:rsidRPr="000107BA" w:rsidRDefault="00C04F00" w:rsidP="005C4362">
      <w:pPr>
        <w:pStyle w:val="SingleTxtGR"/>
      </w:pPr>
      <w:r w:rsidRPr="00996BCA">
        <w:t xml:space="preserve">Комитет по безопасным </w:t>
      </w:r>
      <w:r>
        <w:t>технологиям имеет свой веб</w:t>
      </w:r>
      <w:r w:rsidRPr="00996BCA">
        <w:t>сайт, на который можно зайти по следующей ссылке:</w:t>
      </w:r>
      <w:r w:rsidRPr="000107BA">
        <w:t xml:space="preserve"> </w:t>
      </w:r>
      <w:hyperlink r:id="rId14" w:history="1">
        <w:r w:rsidRPr="000107BA">
          <w:rPr>
            <w:rStyle w:val="Hyperlink"/>
            <w:u w:val="none"/>
          </w:rPr>
          <w:t>ww</w:t>
        </w:r>
        <w:r w:rsidRPr="000107BA">
          <w:rPr>
            <w:rStyle w:val="Hyperlink"/>
            <w:u w:val="none"/>
          </w:rPr>
          <w:t>w</w:t>
        </w:r>
        <w:r w:rsidRPr="000107BA">
          <w:rPr>
            <w:rStyle w:val="Hyperlink"/>
            <w:u w:val="none"/>
          </w:rPr>
          <w:t>.safetech.sc</w:t>
        </w:r>
      </w:hyperlink>
      <w:r w:rsidRPr="000107BA">
        <w:t>.</w:t>
      </w:r>
    </w:p>
    <w:p w:rsidR="00C04F00" w:rsidRPr="00996BCA" w:rsidRDefault="00C04F00" w:rsidP="005C4362">
      <w:pPr>
        <w:pStyle w:val="H23GR"/>
      </w:pPr>
      <w:r w:rsidRPr="00996BCA">
        <w:tab/>
      </w:r>
      <w:r w:rsidRPr="00996BCA">
        <w:tab/>
        <w:t>Факторы и трудности</w:t>
      </w:r>
    </w:p>
    <w:p w:rsidR="00C04F00" w:rsidRPr="00996BCA" w:rsidRDefault="00C04F00" w:rsidP="005C4362">
      <w:pPr>
        <w:pStyle w:val="SingleTxtGR"/>
      </w:pPr>
      <w:r w:rsidRPr="00996BCA">
        <w:t>200.</w:t>
      </w:r>
      <w:r w:rsidRPr="00996BCA">
        <w:tab/>
        <w:t>За рассматриваемый период не было зафиксировано случаев преследов</w:t>
      </w:r>
      <w:r w:rsidRPr="00996BCA">
        <w:t>а</w:t>
      </w:r>
      <w:r w:rsidRPr="00996BCA">
        <w:t>ния за правонарушения по указанным выше статьям</w:t>
      </w:r>
      <w:r>
        <w:rPr>
          <w:rStyle w:val="FootnoteReference"/>
        </w:rPr>
        <w:footnoteReference w:id="33"/>
      </w:r>
      <w:r w:rsidRPr="00996BCA">
        <w:t>. В новом плане действий по борьбе с проституцией, разработанном Департаментом социального разв</w:t>
      </w:r>
      <w:r w:rsidRPr="00996BCA">
        <w:t>и</w:t>
      </w:r>
      <w:r w:rsidRPr="00996BCA">
        <w:t>тия, содержится призыв к пересмотру и модернизации законов о проституции для обеспечения лучшей защиты для девочек и женщин, а также для мальчиков и мужчин.</w:t>
      </w:r>
    </w:p>
    <w:p w:rsidR="00C04F00" w:rsidRPr="00996BCA" w:rsidRDefault="00C04F00" w:rsidP="005C4362">
      <w:pPr>
        <w:pStyle w:val="SingleTxtGR"/>
      </w:pPr>
      <w:r w:rsidRPr="00996BCA">
        <w:t>201.</w:t>
      </w:r>
      <w:r w:rsidRPr="00996BCA">
        <w:tab/>
        <w:t>Также очень важно, чтобы сотрудники полиции получали современную подготовку по вопросу расследования правонарушений, связанных с простит</w:t>
      </w:r>
      <w:r w:rsidRPr="00996BCA">
        <w:t>у</w:t>
      </w:r>
      <w:r w:rsidRPr="00996BCA">
        <w:t>цией и новыми формами незаконного оборота и торговли, для обеспечения лучшей защиты уязвимым слоям общества. Сейшельские Острова представл</w:t>
      </w:r>
      <w:r w:rsidRPr="00996BCA">
        <w:t>я</w:t>
      </w:r>
      <w:r w:rsidRPr="00996BCA">
        <w:t>ют собой небольшое, связанное тесными узами, сообщество. Близкие отнош</w:t>
      </w:r>
      <w:r w:rsidRPr="00996BCA">
        <w:t>е</w:t>
      </w:r>
      <w:r w:rsidRPr="00996BCA">
        <w:t>ния и хорошее знакомство подчас затрудняют работу полиции.</w:t>
      </w:r>
    </w:p>
    <w:p w:rsidR="00C04F00" w:rsidRPr="00996BCA" w:rsidRDefault="00C04F00" w:rsidP="005C4362">
      <w:pPr>
        <w:pStyle w:val="H1GR"/>
      </w:pPr>
      <w:bookmarkStart w:id="48" w:name="_Toc266734532"/>
      <w:bookmarkStart w:id="49" w:name="_Toc294261372"/>
      <w:r w:rsidRPr="00996BCA">
        <w:tab/>
      </w:r>
      <w:r w:rsidRPr="00996BCA">
        <w:tab/>
        <w:t>Статья 7</w:t>
      </w:r>
      <w:r>
        <w:br/>
      </w:r>
      <w:r w:rsidRPr="00996BCA">
        <w:t>Политическая и общественная жизнь</w:t>
      </w:r>
      <w:bookmarkEnd w:id="48"/>
      <w:bookmarkEnd w:id="49"/>
    </w:p>
    <w:p w:rsidR="00C04F00" w:rsidRPr="00996BCA" w:rsidRDefault="00C04F00" w:rsidP="005C4362">
      <w:pPr>
        <w:pStyle w:val="H23GR"/>
      </w:pPr>
      <w:bookmarkStart w:id="50" w:name="_Toc266734533"/>
      <w:r w:rsidRPr="00996BCA">
        <w:tab/>
      </w:r>
      <w:r w:rsidRPr="00996BCA">
        <w:tab/>
        <w:t>Право избирать и быть избранным в органы государственной вл</w:t>
      </w:r>
      <w:r w:rsidRPr="00996BCA">
        <w:t>а</w:t>
      </w:r>
      <w:r w:rsidRPr="00996BCA">
        <w:t>сти</w:t>
      </w:r>
      <w:bookmarkEnd w:id="50"/>
    </w:p>
    <w:p w:rsidR="00C04F00" w:rsidRPr="00996BCA" w:rsidRDefault="00C04F00" w:rsidP="005C4362">
      <w:pPr>
        <w:pStyle w:val="SingleTxtGR"/>
      </w:pPr>
      <w:r w:rsidRPr="00996BCA">
        <w:t>202.</w:t>
      </w:r>
      <w:r w:rsidRPr="00996BCA">
        <w:tab/>
        <w:t>Основным законом, регулирующим проведение выборов, является Ко</w:t>
      </w:r>
      <w:r w:rsidRPr="00996BCA">
        <w:t>н</w:t>
      </w:r>
      <w:r w:rsidRPr="00996BCA">
        <w:t>ституция Сейшельских Островов (1993 год). Закон о выборах (1995 год), пер</w:t>
      </w:r>
      <w:r w:rsidRPr="00996BCA">
        <w:t>е</w:t>
      </w:r>
      <w:r w:rsidRPr="00996BCA">
        <w:t>смотренный в 1996 году, содержит более подробные рамки для проведения в</w:t>
      </w:r>
      <w:r w:rsidRPr="00996BCA">
        <w:t>ы</w:t>
      </w:r>
      <w:r w:rsidRPr="00996BCA">
        <w:t>боров. Сейшельские Острова имеют демократическую избирательную систему, основанную на всеобщем избирательном праве. Право женщин голосовать на равных с мужчинами условиях в ходе любых выборов и всенародных рефере</w:t>
      </w:r>
      <w:r w:rsidRPr="00996BCA">
        <w:t>н</w:t>
      </w:r>
      <w:r w:rsidRPr="00996BCA">
        <w:t>думов и быть избранными во все публично выбираемые органы закреплено в статьях 24, 113 и 114 Конституции Сейшельских Островов.</w:t>
      </w:r>
    </w:p>
    <w:p w:rsidR="00C04F00" w:rsidRPr="00996BCA" w:rsidRDefault="00C04F00" w:rsidP="005C4362">
      <w:pPr>
        <w:pStyle w:val="SingleTxtGR"/>
      </w:pPr>
      <w:r>
        <w:t>203.</w:t>
      </w:r>
      <w:r>
        <w:tab/>
        <w:t>198.</w:t>
      </w:r>
      <w:r>
        <w:tab/>
        <w:t>Раздел "</w:t>
      </w:r>
      <w:r w:rsidRPr="00996BCA">
        <w:t>Право на уча</w:t>
      </w:r>
      <w:r>
        <w:t>стие в правительстве" статьи 24 (</w:t>
      </w:r>
      <w:r w:rsidRPr="00996BCA">
        <w:t>1) Сейшел</w:t>
      </w:r>
      <w:r w:rsidRPr="00996BCA">
        <w:t>ь</w:t>
      </w:r>
      <w:r w:rsidRPr="00996BCA">
        <w:t>ской хартии основных прав и свобод человека гласит:</w:t>
      </w:r>
    </w:p>
    <w:p w:rsidR="00C04F00" w:rsidRDefault="00C04F00" w:rsidP="00C04F00">
      <w:pPr>
        <w:pStyle w:val="SingleTxtGR"/>
        <w:jc w:val="left"/>
        <w:rPr>
          <w:rFonts w:eastAsia="Arial Unicode MS"/>
          <w:b/>
        </w:rPr>
      </w:pPr>
      <w:r w:rsidRPr="00C04F00">
        <w:rPr>
          <w:rFonts w:eastAsia="Arial Unicode MS"/>
        </w:rPr>
        <w:t>Вставка 3</w:t>
      </w:r>
      <w:r w:rsidRPr="00C04F00">
        <w:rPr>
          <w:rFonts w:eastAsia="Arial Unicode MS"/>
        </w:rPr>
        <w:br/>
      </w:r>
      <w:r>
        <w:rPr>
          <w:rFonts w:eastAsia="Arial Unicode MS"/>
          <w:b/>
        </w:rPr>
        <w:t>Статья 24 (</w:t>
      </w:r>
      <w:r w:rsidRPr="000107BA">
        <w:rPr>
          <w:rFonts w:eastAsia="Arial Unicode MS"/>
          <w:b/>
        </w:rPr>
        <w:t>1) – Право на участие в правительстве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04F00" w:rsidTr="005C4362">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04F00" w:rsidRDefault="00C04F00" w:rsidP="005C4362">
            <w:pPr>
              <w:spacing w:line="240" w:lineRule="auto"/>
            </w:pP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Pr="006032F0" w:rsidRDefault="00C04F00" w:rsidP="005C4362">
            <w:pPr>
              <w:pStyle w:val="SingleTxtGR"/>
              <w:tabs>
                <w:tab w:val="clear" w:pos="1701"/>
                <w:tab w:val="left" w:pos="546"/>
              </w:tabs>
              <w:ind w:left="0"/>
              <w:jc w:val="left"/>
            </w:pPr>
            <w:r>
              <w:tab/>
              <w:t>"</w:t>
            </w:r>
            <w:r w:rsidRPr="006032F0">
              <w:rPr>
                <w:i/>
              </w:rPr>
              <w:t>Каждый</w:t>
            </w:r>
            <w:r w:rsidRPr="00996BCA">
              <w:t xml:space="preserve"> гражданин Сейшельских Островов, достигший 18-летнего возраста, имеет право:</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Default="00C04F00" w:rsidP="005C4362">
            <w:pPr>
              <w:spacing w:after="120"/>
            </w:pPr>
            <w:r>
              <w:tab/>
            </w:r>
            <w:r w:rsidRPr="00996BCA">
              <w:t>a)</w:t>
            </w:r>
            <w:r w:rsidRPr="00996BCA">
              <w:tab/>
              <w:t>принимать участие в ведении государственных дел напрямую или через посредство свободно избранных представителей;</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Pr="006032F0" w:rsidRDefault="00C04F00" w:rsidP="005C4362">
            <w:pPr>
              <w:pStyle w:val="SingleTxtGR"/>
              <w:tabs>
                <w:tab w:val="clear" w:pos="1701"/>
                <w:tab w:val="clear" w:pos="2268"/>
                <w:tab w:val="clear" w:pos="2835"/>
                <w:tab w:val="left" w:pos="546"/>
                <w:tab w:val="left" w:pos="1176"/>
              </w:tabs>
              <w:ind w:left="0"/>
              <w:jc w:val="left"/>
            </w:pPr>
            <w:r>
              <w:tab/>
            </w:r>
            <w:r w:rsidRPr="00996BCA">
              <w:t>b</w:t>
            </w:r>
            <w:r>
              <w:t>)</w:t>
            </w:r>
            <w:r>
              <w:tab/>
            </w:r>
            <w:r w:rsidRPr="00996BCA">
              <w:t>быть зарегистрированным в качестве избирателя в ц</w:t>
            </w:r>
            <w:r w:rsidRPr="00996BCA">
              <w:t>е</w:t>
            </w:r>
            <w:r w:rsidRPr="00996BCA">
              <w:t>лях участия в тайном голосовании на выборах в органы государс</w:t>
            </w:r>
            <w:r w:rsidRPr="00996BCA">
              <w:t>т</w:t>
            </w:r>
            <w:r w:rsidRPr="00996BCA">
              <w:t>венной власти  на основе всеобщего и равного избирательного пр</w:t>
            </w:r>
            <w:r w:rsidRPr="00996BCA">
              <w:t>а</w:t>
            </w:r>
            <w:r w:rsidRPr="00996BCA">
              <w:t>ва;</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Default="00C04F00" w:rsidP="005C4362">
            <w:pPr>
              <w:spacing w:after="120"/>
            </w:pPr>
            <w:r>
              <w:tab/>
            </w:r>
            <w:r w:rsidRPr="00996BCA">
              <w:t>c)</w:t>
            </w:r>
            <w:r w:rsidRPr="00996BCA">
              <w:tab/>
              <w:t>быть избранным на государственные должности; и</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Pr="00996BCA" w:rsidRDefault="00C04F00" w:rsidP="005C4362">
            <w:pPr>
              <w:spacing w:after="120"/>
            </w:pPr>
            <w:r>
              <w:tab/>
            </w:r>
            <w:r w:rsidRPr="00996BCA">
              <w:t>d)</w:t>
            </w:r>
            <w:r w:rsidRPr="00996BCA">
              <w:tab/>
              <w:t>принимать участие на общих условиях равенства в работе госуда</w:t>
            </w:r>
            <w:r w:rsidRPr="00996BCA">
              <w:t>р</w:t>
            </w:r>
            <w:r w:rsidRPr="00996BCA">
              <w:t>ственной службы.</w:t>
            </w:r>
          </w:p>
        </w:tc>
      </w:tr>
      <w:tr w:rsidR="00C04F00" w:rsidTr="005C4362">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04F00" w:rsidRDefault="00C04F00" w:rsidP="005C4362">
            <w:pPr>
              <w:spacing w:line="240" w:lineRule="auto"/>
            </w:pPr>
          </w:p>
        </w:tc>
      </w:tr>
    </w:tbl>
    <w:p w:rsidR="00C04F00" w:rsidRPr="000107BA" w:rsidRDefault="00C04F00" w:rsidP="005C4362"/>
    <w:p w:rsidR="00C04F00" w:rsidRDefault="00C04F00" w:rsidP="005C4362">
      <w:pPr>
        <w:pStyle w:val="SingleTxtGR"/>
        <w:pageBreakBefore/>
        <w:jc w:val="left"/>
        <w:rPr>
          <w:rFonts w:eastAsia="Arial Unicode MS"/>
          <w:b/>
        </w:rPr>
      </w:pPr>
      <w:r w:rsidRPr="005C4362">
        <w:rPr>
          <w:rFonts w:eastAsia="Arial Unicode MS"/>
        </w:rPr>
        <w:t>Вставка 4</w:t>
      </w:r>
      <w:r w:rsidR="005C4362" w:rsidRPr="005C4362">
        <w:rPr>
          <w:rFonts w:eastAsia="Arial Unicode MS"/>
        </w:rPr>
        <w:br/>
      </w:r>
      <w:r>
        <w:rPr>
          <w:rFonts w:eastAsia="Arial Unicode MS"/>
          <w:b/>
        </w:rPr>
        <w:t>Статья 113 −</w:t>
      </w:r>
      <w:r w:rsidRPr="000107BA">
        <w:rPr>
          <w:rFonts w:eastAsia="Arial Unicode MS"/>
          <w:b/>
        </w:rPr>
        <w:t xml:space="preserve"> Право голоса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04F00" w:rsidTr="005C4362">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04F00" w:rsidRDefault="00C04F00" w:rsidP="005C4362">
            <w:pPr>
              <w:spacing w:line="240" w:lineRule="auto"/>
            </w:pP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Pr="007A4035" w:rsidRDefault="00C04F00" w:rsidP="005C4362">
            <w:pPr>
              <w:pStyle w:val="SingleTxtGR"/>
              <w:ind w:left="0"/>
              <w:jc w:val="left"/>
            </w:pPr>
            <w:r w:rsidRPr="00996BCA">
              <w:t xml:space="preserve">Статья 113 Конституции </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Pr="007A4035" w:rsidRDefault="00C04F00" w:rsidP="005C4362">
            <w:pPr>
              <w:pStyle w:val="SingleTxtGR"/>
              <w:tabs>
                <w:tab w:val="clear" w:pos="1701"/>
                <w:tab w:val="left" w:pos="546"/>
              </w:tabs>
              <w:ind w:left="0"/>
              <w:jc w:val="left"/>
            </w:pPr>
            <w:r>
              <w:tab/>
            </w:r>
            <w:r w:rsidRPr="00996BCA">
              <w:t>Гражданин Сейшельских Островов, зарегистрированный в качестве избирателя на избирательном участке, имеет право, в с</w:t>
            </w:r>
            <w:r w:rsidRPr="00996BCA">
              <w:t>о</w:t>
            </w:r>
            <w:r w:rsidRPr="00996BCA">
              <w:t>ответствии с законом, принимать участие в голосовании на этом избирательном участке:</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Default="00C04F00" w:rsidP="005C4362">
            <w:pPr>
              <w:spacing w:after="120"/>
            </w:pPr>
            <w:r>
              <w:tab/>
            </w:r>
            <w:r w:rsidRPr="00996BCA">
              <w:t>a)</w:t>
            </w:r>
            <w:r w:rsidRPr="00996BCA">
              <w:tab/>
              <w:t>на выборах Президента;</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Default="00C04F00" w:rsidP="005C4362">
            <w:pPr>
              <w:spacing w:after="120"/>
            </w:pPr>
            <w:r>
              <w:tab/>
            </w:r>
            <w:r w:rsidRPr="00996BCA">
              <w:t>b)</w:t>
            </w:r>
            <w:r w:rsidRPr="00996BCA">
              <w:tab/>
              <w:t>на выборах членов Национальной ассамблеи; или</w:t>
            </w:r>
          </w:p>
        </w:tc>
      </w:tr>
      <w:tr w:rsidR="00C04F00" w:rsidTr="005C436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04F00" w:rsidRDefault="00C04F00" w:rsidP="005C4362">
            <w:pPr>
              <w:spacing w:after="120"/>
            </w:pPr>
            <w:r>
              <w:tab/>
            </w:r>
            <w:r w:rsidRPr="00996BCA">
              <w:t>c)</w:t>
            </w:r>
            <w:r w:rsidRPr="00996BCA">
              <w:tab/>
              <w:t>в ходе референдумов, организуемых в соответствии с настоящей Конституцией.</w:t>
            </w:r>
          </w:p>
        </w:tc>
      </w:tr>
      <w:tr w:rsidR="00C04F00" w:rsidTr="005C4362">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04F00" w:rsidRDefault="00C04F00" w:rsidP="005C4362">
            <w:pPr>
              <w:spacing w:line="240" w:lineRule="auto"/>
            </w:pPr>
          </w:p>
        </w:tc>
      </w:tr>
    </w:tbl>
    <w:p w:rsidR="00C04F00" w:rsidRPr="000107BA" w:rsidRDefault="00C04F00" w:rsidP="005C4362"/>
    <w:p w:rsidR="00C04F00" w:rsidRPr="00996BCA" w:rsidRDefault="00C04F00" w:rsidP="005C4362">
      <w:pPr>
        <w:pStyle w:val="SingleTxtGR"/>
      </w:pPr>
      <w:r w:rsidRPr="00996BCA">
        <w:t>204.</w:t>
      </w:r>
      <w:r w:rsidRPr="00996BCA">
        <w:tab/>
        <w:t>В статье</w:t>
      </w:r>
      <w:r>
        <w:t xml:space="preserve"> 24</w:t>
      </w:r>
      <w:r w:rsidR="005C4362">
        <w:t xml:space="preserve"> </w:t>
      </w:r>
      <w:r>
        <w:t>(</w:t>
      </w:r>
      <w:r w:rsidRPr="00996BCA">
        <w:t>1</w:t>
      </w:r>
      <w:r w:rsidR="005C4362">
        <w:t xml:space="preserve">) </w:t>
      </w:r>
      <w:r w:rsidRPr="00996BCA">
        <w:t>b) отмечается, что любое лицо, являющееся гражданином Сейшельских Островов и достигшее 18-летнего возраста, имеет право зарег</w:t>
      </w:r>
      <w:r w:rsidRPr="00996BCA">
        <w:t>и</w:t>
      </w:r>
      <w:r w:rsidRPr="00996BCA">
        <w:t>стрироваться в качестве избирателя. Статья 114</w:t>
      </w:r>
      <w:r>
        <w:t xml:space="preserve"> </w:t>
      </w:r>
      <w:r w:rsidRPr="00996BCA">
        <w:t xml:space="preserve">1) гласит, что лицо может быть лишено права голоса по следующим причинам: </w:t>
      </w:r>
      <w:r>
        <w:t>a) психическое расстройство; b) </w:t>
      </w:r>
      <w:r w:rsidRPr="00996BCA">
        <w:t>совершение уголовного преступления или c) проживание за пределами Се</w:t>
      </w:r>
      <w:r w:rsidRPr="00996BCA">
        <w:t>й</w:t>
      </w:r>
      <w:r w:rsidRPr="00996BCA">
        <w:t>шельских Островов. Указ 99 о государственной службе гласит, что государс</w:t>
      </w:r>
      <w:r w:rsidRPr="00996BCA">
        <w:t>т</w:t>
      </w:r>
      <w:r w:rsidRPr="00996BCA">
        <w:t>венные служащие, являясь гражданами Сейшельских Островов, свободны уч</w:t>
      </w:r>
      <w:r w:rsidRPr="00996BCA">
        <w:t>а</w:t>
      </w:r>
      <w:r w:rsidRPr="00996BCA">
        <w:t>ствовать в политической деятельности и могут занимать должности в полит</w:t>
      </w:r>
      <w:r w:rsidRPr="00996BCA">
        <w:t>и</w:t>
      </w:r>
      <w:r w:rsidRPr="00996BCA">
        <w:t xml:space="preserve">ческих партиях. </w:t>
      </w:r>
    </w:p>
    <w:p w:rsidR="00C04F00" w:rsidRPr="00996BCA" w:rsidRDefault="00C04F00" w:rsidP="005C4362">
      <w:pPr>
        <w:pStyle w:val="SingleTxtGR"/>
      </w:pPr>
      <w:r w:rsidRPr="00996BCA">
        <w:t>205.</w:t>
      </w:r>
      <w:r w:rsidRPr="00996BCA">
        <w:tab/>
        <w:t>Статья 115 Конституции предусматривает назначение Комиссара по пр</w:t>
      </w:r>
      <w:r w:rsidRPr="00996BCA">
        <w:t>о</w:t>
      </w:r>
      <w:r w:rsidRPr="00996BCA">
        <w:t>ведению выборов, которое производится Президентом из числа кандидатов и</w:t>
      </w:r>
      <w:r w:rsidRPr="00996BCA">
        <w:t>з</w:t>
      </w:r>
      <w:r w:rsidRPr="00996BCA">
        <w:t>вестных своей безупречностью и высокой репутацией, выдвинутых Советом по конституционным назначениям, на срок не более семи лет. В основные обяза</w:t>
      </w:r>
      <w:r w:rsidRPr="00996BCA">
        <w:t>н</w:t>
      </w:r>
      <w:r w:rsidRPr="00996BCA">
        <w:t>ности Комиссара по проведению выборов входит регистрация избирателей, проведение выборов и референдумов, а также контроль за ними, рассмотрение вопросов об избирательных округах и об изменении их границ; и пересмотр механизмов и практики избирательных кампаний. Комиссару по проведению выборов помогает Старший сотрудник по вопросам регистрации. В настоящее время обе эти должности занимают мужчины. В период проведения выборов нанимается временный персонал для работы в Органе по руководству выбор</w:t>
      </w:r>
      <w:r w:rsidRPr="00996BCA">
        <w:t>а</w:t>
      </w:r>
      <w:r w:rsidRPr="00996BCA">
        <w:t>ми. Должность Председателя избирательной комиссии, ответственного за раб</w:t>
      </w:r>
      <w:r w:rsidRPr="00996BCA">
        <w:t>о</w:t>
      </w:r>
      <w:r w:rsidRPr="00996BCA">
        <w:t>ту избирательных пунктов, во время выборов</w:t>
      </w:r>
      <w:r>
        <w:t xml:space="preserve"> 2006−</w:t>
      </w:r>
      <w:r w:rsidRPr="00996BCA">
        <w:t>2007 г</w:t>
      </w:r>
      <w:r>
        <w:t>одов</w:t>
      </w:r>
      <w:r w:rsidRPr="00996BCA">
        <w:t xml:space="preserve"> занимала же</w:t>
      </w:r>
      <w:r w:rsidRPr="00996BCA">
        <w:t>н</w:t>
      </w:r>
      <w:r w:rsidRPr="00996BCA">
        <w:t xml:space="preserve">щина. В штате Управления Комиссара по проведению выборов нет ни одной женщины, занимающей высокопоставленную должность. </w:t>
      </w:r>
    </w:p>
    <w:p w:rsidR="00C04F00" w:rsidRPr="00996BCA" w:rsidRDefault="00C04F00" w:rsidP="005C4362">
      <w:pPr>
        <w:pStyle w:val="H23GR"/>
      </w:pPr>
      <w:bookmarkStart w:id="51" w:name="_Toc266734534"/>
      <w:r w:rsidRPr="00996BCA">
        <w:tab/>
      </w:r>
      <w:r w:rsidRPr="00996BCA">
        <w:tab/>
        <w:t>Участие женщин в выборах</w:t>
      </w:r>
      <w:bookmarkEnd w:id="51"/>
    </w:p>
    <w:p w:rsidR="00C04F00" w:rsidRPr="00996BCA" w:rsidRDefault="00C04F00" w:rsidP="005C4362">
      <w:pPr>
        <w:pStyle w:val="SingleTxtGR"/>
      </w:pPr>
      <w:r w:rsidRPr="00996BCA">
        <w:t>206.</w:t>
      </w:r>
      <w:r w:rsidRPr="00996BCA">
        <w:tab/>
        <w:t>На Сейшельских Островах женщины всегда принимали активное участие в политической жизни на низовом уровне и были полностью вовлечены в бор</w:t>
      </w:r>
      <w:r w:rsidRPr="00996BCA">
        <w:t>ь</w:t>
      </w:r>
      <w:r w:rsidRPr="00996BCA">
        <w:t>бу за независимость до 1976 года. Всеобщего избирательного права удалось д</w:t>
      </w:r>
      <w:r w:rsidRPr="00996BCA">
        <w:t>о</w:t>
      </w:r>
      <w:r w:rsidRPr="00996BCA">
        <w:t>биться в 1967 году, когда женщины получили право голоса наравне с мужчин</w:t>
      </w:r>
      <w:r w:rsidRPr="00996BCA">
        <w:t>а</w:t>
      </w:r>
      <w:r w:rsidRPr="00996BCA">
        <w:t>ми независимо от того, являлись ли они налогоплательщиками или землевл</w:t>
      </w:r>
      <w:r w:rsidRPr="00996BCA">
        <w:t>а</w:t>
      </w:r>
      <w:r w:rsidRPr="00996BCA">
        <w:t>дельцами, как это ранее требовалось по закону, но при условии, что они были старше 21 года и зарегистрированы в том или ином округе. С момента восст</w:t>
      </w:r>
      <w:r w:rsidRPr="00996BCA">
        <w:t>а</w:t>
      </w:r>
      <w:r w:rsidRPr="00996BCA">
        <w:t>новления многопартийной демократии в 1993 году, женщины продолжили а</w:t>
      </w:r>
      <w:r w:rsidRPr="00996BCA">
        <w:t>к</w:t>
      </w:r>
      <w:r w:rsidRPr="00996BCA">
        <w:t>тивно участвовать во всех выборах и как избиратели</w:t>
      </w:r>
      <w:r>
        <w:t>,</w:t>
      </w:r>
      <w:r w:rsidRPr="00996BCA">
        <w:t xml:space="preserve"> и как сотрудники, пров</w:t>
      </w:r>
      <w:r w:rsidRPr="00996BCA">
        <w:t>о</w:t>
      </w:r>
      <w:r w:rsidRPr="00996BCA">
        <w:t>дящие выборы.</w:t>
      </w:r>
    </w:p>
    <w:p w:rsidR="005C4362" w:rsidRPr="004D5DE1" w:rsidRDefault="00C04F00" w:rsidP="005C4362">
      <w:pPr>
        <w:pStyle w:val="SingleTxtGR"/>
      </w:pPr>
      <w:r w:rsidRPr="00996BCA">
        <w:t>207.</w:t>
      </w:r>
      <w:r w:rsidRPr="00996BCA">
        <w:tab/>
        <w:t>Всего за период с 1993 года на Сейшельских Островах четыре раза пр</w:t>
      </w:r>
      <w:r w:rsidRPr="00996BCA">
        <w:t>о</w:t>
      </w:r>
      <w:r w:rsidRPr="00996BCA">
        <w:t>водились выборы Президента и также четыре раза выборы в Национальную а</w:t>
      </w:r>
      <w:r w:rsidRPr="00996BCA">
        <w:t>с</w:t>
      </w:r>
      <w:r w:rsidRPr="00996BCA">
        <w:t>самблею. Выборы Президента и выборы в Национальную ассамблею провод</w:t>
      </w:r>
      <w:r w:rsidRPr="00996BCA">
        <w:t>и</w:t>
      </w:r>
      <w:r w:rsidRPr="00996BCA">
        <w:t>лись одновременно в июле 1993 года и в марте 1998 года. Затем президентские выборы вновь состоялись в сентябре 2001 года, и за ними последовали выборы в</w:t>
      </w:r>
      <w:r w:rsidR="005C4362">
        <w:t xml:space="preserve"> Национальную ассамблею в декабре </w:t>
      </w:r>
      <w:r w:rsidR="005C4362" w:rsidRPr="000A0095">
        <w:t>2002</w:t>
      </w:r>
      <w:r w:rsidR="005C4362">
        <w:t xml:space="preserve"> года</w:t>
      </w:r>
      <w:r w:rsidR="005C4362" w:rsidRPr="000A0095">
        <w:t xml:space="preserve">. </w:t>
      </w:r>
      <w:r w:rsidR="005C4362">
        <w:t>Последние президентские в</w:t>
      </w:r>
      <w:r w:rsidR="005C4362">
        <w:t>ы</w:t>
      </w:r>
      <w:r w:rsidR="005C4362">
        <w:t xml:space="preserve">боры были проведены в июле </w:t>
      </w:r>
      <w:r w:rsidR="005C4362" w:rsidRPr="000A0095">
        <w:t>2006</w:t>
      </w:r>
      <w:r w:rsidR="005C4362">
        <w:t xml:space="preserve"> года, за которыми последовали выборы в Национальную ассамблею в мае </w:t>
      </w:r>
      <w:r w:rsidR="005C4362" w:rsidRPr="000A0095">
        <w:t>2007</w:t>
      </w:r>
      <w:r w:rsidR="005C4362">
        <w:t xml:space="preserve"> года</w:t>
      </w:r>
      <w:r w:rsidR="005C4362" w:rsidRPr="000A0095">
        <w:t xml:space="preserve">. </w:t>
      </w:r>
      <w:r w:rsidR="005C4362">
        <w:t>Женщины</w:t>
      </w:r>
      <w:r w:rsidR="005C4362" w:rsidRPr="004D5DE1">
        <w:t xml:space="preserve"> </w:t>
      </w:r>
      <w:r w:rsidR="005C4362">
        <w:t>приняли</w:t>
      </w:r>
      <w:r w:rsidR="005C4362" w:rsidRPr="004D5DE1">
        <w:t xml:space="preserve"> </w:t>
      </w:r>
      <w:r w:rsidR="005C4362">
        <w:t>самое</w:t>
      </w:r>
      <w:r w:rsidR="005C4362" w:rsidRPr="004D5DE1">
        <w:t xml:space="preserve"> </w:t>
      </w:r>
      <w:r w:rsidR="005C4362">
        <w:t>широкое</w:t>
      </w:r>
      <w:r w:rsidR="005C4362" w:rsidRPr="004D5DE1">
        <w:t xml:space="preserve"> </w:t>
      </w:r>
      <w:r w:rsidR="005C4362">
        <w:t>участие</w:t>
      </w:r>
      <w:r w:rsidR="005C4362" w:rsidRPr="004D5DE1">
        <w:t xml:space="preserve"> </w:t>
      </w:r>
      <w:r w:rsidR="005C4362">
        <w:t>во</w:t>
      </w:r>
      <w:r w:rsidR="005C4362" w:rsidRPr="004D5DE1">
        <w:t xml:space="preserve"> </w:t>
      </w:r>
      <w:r w:rsidR="005C4362">
        <w:t>всех</w:t>
      </w:r>
      <w:r w:rsidR="005C4362" w:rsidRPr="004D5DE1">
        <w:t xml:space="preserve"> </w:t>
      </w:r>
      <w:r w:rsidR="005C4362">
        <w:t>выборах</w:t>
      </w:r>
      <w:r w:rsidR="005C4362" w:rsidRPr="004D5DE1">
        <w:t>.</w:t>
      </w:r>
    </w:p>
    <w:p w:rsidR="005C4362" w:rsidRPr="0000296D" w:rsidRDefault="005C4362" w:rsidP="005C4362">
      <w:pPr>
        <w:pStyle w:val="SingleTxtGR"/>
      </w:pPr>
      <w:r w:rsidRPr="00F97628">
        <w:t>208.</w:t>
      </w:r>
      <w:r w:rsidRPr="00F97628">
        <w:tab/>
        <w:t>Статистические данные по последним двум выборным кампаниям, пр</w:t>
      </w:r>
      <w:r w:rsidRPr="00F97628">
        <w:t>о</w:t>
      </w:r>
      <w:r w:rsidRPr="00F97628">
        <w:t>веденным в 2001−2002 и 2006−2007 годах, показывают, что женщин-избирателей было больше зарегистрировано в списках избирателей, чем му</w:t>
      </w:r>
      <w:r w:rsidRPr="00F97628">
        <w:t>ж</w:t>
      </w:r>
      <w:r w:rsidRPr="00F97628">
        <w:t xml:space="preserve">чин. </w:t>
      </w:r>
      <w:r>
        <w:t xml:space="preserve">Явка женщин на выборы является высокой, и на них приходится свыше </w:t>
      </w:r>
      <w:r w:rsidRPr="0000296D">
        <w:t>50</w:t>
      </w:r>
      <w:r>
        <w:t>% всех поданных голосов</w:t>
      </w:r>
      <w:r w:rsidRPr="0000296D">
        <w:t xml:space="preserve">. </w:t>
      </w:r>
      <w:r>
        <w:t>Эти цифры также показывают высокую степень политической сознательности и гражданской ответственности среди женщин</w:t>
      </w:r>
      <w:r w:rsidRPr="0000296D">
        <w:t>.</w:t>
      </w:r>
    </w:p>
    <w:p w:rsidR="005C4362" w:rsidRPr="00692833" w:rsidRDefault="005C4362" w:rsidP="005C4362">
      <w:pPr>
        <w:pStyle w:val="SingleTxtGR"/>
        <w:jc w:val="left"/>
        <w:rPr>
          <w:b/>
        </w:rPr>
      </w:pPr>
      <w:r w:rsidRPr="00654B09">
        <w:t>Таблица 3</w:t>
      </w:r>
      <w:r>
        <w:rPr>
          <w:b/>
        </w:rPr>
        <w:br/>
        <w:t>Гендерный баланс голосов на выборах в</w:t>
      </w:r>
      <w:r w:rsidRPr="00692833">
        <w:rPr>
          <w:b/>
        </w:rPr>
        <w:t xml:space="preserve"> 2001</w:t>
      </w:r>
      <w:r>
        <w:rPr>
          <w:b/>
        </w:rPr>
        <w:t>−</w:t>
      </w:r>
      <w:r w:rsidRPr="00692833">
        <w:rPr>
          <w:b/>
        </w:rPr>
        <w:t>2007</w:t>
      </w:r>
      <w:r>
        <w:rPr>
          <w:b/>
        </w:rPr>
        <w:t xml:space="preserve"> годах</w:t>
      </w:r>
    </w:p>
    <w:tbl>
      <w:tblPr>
        <w:tblStyle w:val="TabNum"/>
        <w:tblW w:w="7370" w:type="dxa"/>
        <w:tblInd w:w="1134" w:type="dxa"/>
        <w:tblLook w:val="01E0" w:firstRow="1" w:lastRow="1" w:firstColumn="1" w:lastColumn="1" w:noHBand="0" w:noVBand="0"/>
      </w:tblPr>
      <w:tblGrid>
        <w:gridCol w:w="527"/>
        <w:gridCol w:w="1374"/>
        <w:gridCol w:w="981"/>
        <w:gridCol w:w="969"/>
        <w:gridCol w:w="833"/>
        <w:gridCol w:w="981"/>
        <w:gridCol w:w="969"/>
        <w:gridCol w:w="736"/>
      </w:tblGrid>
      <w:tr w:rsidR="005C4362" w:rsidRPr="004E4B4D" w:rsidTr="005C4362">
        <w:trPr>
          <w:trHeight w:val="240"/>
          <w:tblHeader/>
        </w:trPr>
        <w:tc>
          <w:tcPr>
            <w:cnfStyle w:val="001000000000" w:firstRow="0" w:lastRow="0" w:firstColumn="1" w:lastColumn="0" w:oddVBand="0" w:evenVBand="0" w:oddHBand="0" w:evenHBand="0" w:firstRowFirstColumn="0" w:firstRowLastColumn="0" w:lastRowFirstColumn="0" w:lastRowLastColumn="0"/>
            <w:tcW w:w="527" w:type="dxa"/>
            <w:tcBorders>
              <w:bottom w:val="single" w:sz="12" w:space="0" w:color="auto"/>
            </w:tcBorders>
            <w:shd w:val="clear" w:color="auto" w:fill="auto"/>
          </w:tcPr>
          <w:p w:rsidR="005C4362" w:rsidRPr="004E4B4D" w:rsidRDefault="005C4362" w:rsidP="005C4362">
            <w:pPr>
              <w:spacing w:before="80" w:after="80" w:line="200" w:lineRule="exact"/>
              <w:rPr>
                <w:i/>
                <w:sz w:val="16"/>
              </w:rPr>
            </w:pPr>
            <w:r w:rsidRPr="004E4B4D">
              <w:rPr>
                <w:i/>
                <w:sz w:val="16"/>
              </w:rPr>
              <w:t>Год</w:t>
            </w:r>
          </w:p>
        </w:tc>
        <w:tc>
          <w:tcPr>
            <w:tcW w:w="1374" w:type="dxa"/>
            <w:tcBorders>
              <w:top w:val="single" w:sz="4" w:space="0" w:color="auto"/>
              <w:bottom w:val="single" w:sz="12" w:space="0" w:color="auto"/>
            </w:tcBorders>
            <w:shd w:val="clear" w:color="auto" w:fill="auto"/>
          </w:tcPr>
          <w:p w:rsidR="005C4362" w:rsidRPr="004E4B4D"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E4B4D">
              <w:rPr>
                <w:i/>
                <w:sz w:val="16"/>
              </w:rPr>
              <w:t xml:space="preserve">Вид выборов </w:t>
            </w:r>
          </w:p>
        </w:tc>
        <w:tc>
          <w:tcPr>
            <w:tcW w:w="1950" w:type="dxa"/>
            <w:gridSpan w:val="2"/>
            <w:tcBorders>
              <w:top w:val="single" w:sz="4" w:space="0" w:color="auto"/>
              <w:bottom w:val="single" w:sz="12" w:space="0" w:color="auto"/>
            </w:tcBorders>
            <w:shd w:val="clear" w:color="auto" w:fill="auto"/>
          </w:tcPr>
          <w:p w:rsidR="005C4362" w:rsidRPr="004E4B4D"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E4B4D">
              <w:rPr>
                <w:i/>
                <w:sz w:val="16"/>
              </w:rPr>
              <w:t>Правомочные избират</w:t>
            </w:r>
            <w:r w:rsidRPr="004E4B4D">
              <w:rPr>
                <w:i/>
                <w:sz w:val="16"/>
              </w:rPr>
              <w:t>е</w:t>
            </w:r>
            <w:r w:rsidRPr="004E4B4D">
              <w:rPr>
                <w:i/>
                <w:sz w:val="16"/>
              </w:rPr>
              <w:t>ли</w:t>
            </w:r>
          </w:p>
        </w:tc>
        <w:tc>
          <w:tcPr>
            <w:tcW w:w="833" w:type="dxa"/>
            <w:tcBorders>
              <w:top w:val="single" w:sz="4" w:space="0" w:color="auto"/>
              <w:bottom w:val="single" w:sz="12" w:space="0" w:color="auto"/>
            </w:tcBorders>
            <w:shd w:val="clear" w:color="auto" w:fill="auto"/>
          </w:tcPr>
          <w:p w:rsidR="005C4362" w:rsidRPr="004E4B4D"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E4B4D">
              <w:rPr>
                <w:i/>
                <w:sz w:val="16"/>
              </w:rPr>
              <w:t>Всего</w:t>
            </w:r>
          </w:p>
        </w:tc>
        <w:tc>
          <w:tcPr>
            <w:tcW w:w="1950" w:type="dxa"/>
            <w:gridSpan w:val="2"/>
            <w:tcBorders>
              <w:top w:val="single" w:sz="4" w:space="0" w:color="auto"/>
              <w:bottom w:val="single" w:sz="12" w:space="0" w:color="auto"/>
            </w:tcBorders>
            <w:shd w:val="clear" w:color="auto" w:fill="auto"/>
          </w:tcPr>
          <w:p w:rsidR="005C4362" w:rsidRPr="004E4B4D"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E4B4D">
              <w:rPr>
                <w:i/>
                <w:sz w:val="16"/>
              </w:rPr>
              <w:t>Процент проголосова</w:t>
            </w:r>
            <w:r w:rsidRPr="004E4B4D">
              <w:rPr>
                <w:i/>
                <w:sz w:val="16"/>
              </w:rPr>
              <w:t>в</w:t>
            </w:r>
            <w:r w:rsidRPr="004E4B4D">
              <w:rPr>
                <w:i/>
                <w:sz w:val="16"/>
              </w:rPr>
              <w:t>ших</w:t>
            </w:r>
          </w:p>
        </w:tc>
        <w:tc>
          <w:tcPr>
            <w:tcW w:w="736" w:type="dxa"/>
            <w:tcBorders>
              <w:top w:val="single" w:sz="4" w:space="0" w:color="auto"/>
              <w:bottom w:val="single" w:sz="12" w:space="0" w:color="auto"/>
            </w:tcBorders>
            <w:shd w:val="clear" w:color="auto" w:fill="auto"/>
          </w:tcPr>
          <w:p w:rsidR="005C4362" w:rsidRPr="004E4B4D"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E4B4D">
              <w:rPr>
                <w:i/>
                <w:sz w:val="16"/>
              </w:rPr>
              <w:t xml:space="preserve">Всего </w:t>
            </w:r>
          </w:p>
        </w:tc>
      </w:tr>
      <w:tr w:rsidR="005C4362" w:rsidRPr="004E4B4D" w:rsidTr="005C4362">
        <w:trPr>
          <w:trHeight w:val="240"/>
        </w:trPr>
        <w:tc>
          <w:tcPr>
            <w:cnfStyle w:val="001000000000" w:firstRow="0" w:lastRow="0" w:firstColumn="1" w:lastColumn="0" w:oddVBand="0" w:evenVBand="0" w:oddHBand="0" w:evenHBand="0" w:firstRowFirstColumn="0" w:firstRowLastColumn="0" w:lastRowFirstColumn="0" w:lastRowLastColumn="0"/>
            <w:tcW w:w="527" w:type="dxa"/>
            <w:tcBorders>
              <w:top w:val="single" w:sz="12" w:space="0" w:color="auto"/>
            </w:tcBorders>
          </w:tcPr>
          <w:p w:rsidR="005C4362" w:rsidRPr="004E4B4D" w:rsidRDefault="005C4362" w:rsidP="005C4362">
            <w:pPr>
              <w:spacing w:line="220" w:lineRule="exact"/>
            </w:pPr>
          </w:p>
        </w:tc>
        <w:tc>
          <w:tcPr>
            <w:tcW w:w="1374"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p>
        </w:tc>
        <w:tc>
          <w:tcPr>
            <w:tcW w:w="981"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Женщины</w:t>
            </w:r>
          </w:p>
        </w:tc>
        <w:tc>
          <w:tcPr>
            <w:tcW w:w="969"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Мужчины</w:t>
            </w:r>
          </w:p>
        </w:tc>
        <w:tc>
          <w:tcPr>
            <w:tcW w:w="833"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p>
        </w:tc>
        <w:tc>
          <w:tcPr>
            <w:tcW w:w="981"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Женщины</w:t>
            </w:r>
          </w:p>
        </w:tc>
        <w:tc>
          <w:tcPr>
            <w:tcW w:w="969"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Мужчины</w:t>
            </w:r>
          </w:p>
        </w:tc>
        <w:tc>
          <w:tcPr>
            <w:tcW w:w="736" w:type="dxa"/>
            <w:tcBorders>
              <w:top w:val="single" w:sz="12" w:space="0" w:color="auto"/>
            </w:tcBorders>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p>
        </w:tc>
      </w:tr>
      <w:tr w:rsidR="005C4362" w:rsidRPr="004E4B4D" w:rsidTr="005C4362">
        <w:trPr>
          <w:trHeight w:val="240"/>
        </w:trPr>
        <w:tc>
          <w:tcPr>
            <w:cnfStyle w:val="001000000000" w:firstRow="0" w:lastRow="0" w:firstColumn="1" w:lastColumn="0" w:oddVBand="0" w:evenVBand="0" w:oddHBand="0" w:evenHBand="0" w:firstRowFirstColumn="0" w:firstRowLastColumn="0" w:lastRowFirstColumn="0" w:lastRowLastColumn="0"/>
            <w:tcW w:w="527" w:type="dxa"/>
          </w:tcPr>
          <w:p w:rsidR="005C4362" w:rsidRPr="004E4B4D" w:rsidRDefault="005C4362" w:rsidP="005C4362">
            <w:pPr>
              <w:spacing w:line="220" w:lineRule="exact"/>
            </w:pPr>
            <w:r w:rsidRPr="004E4B4D">
              <w:t>2001</w:t>
            </w:r>
          </w:p>
        </w:tc>
        <w:tc>
          <w:tcPr>
            <w:tcW w:w="1374"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Президентские</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50,01%</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49,99%</w:t>
            </w:r>
          </w:p>
        </w:tc>
        <w:tc>
          <w:tcPr>
            <w:tcW w:w="833"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100,00%</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50,72%</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49,28%</w:t>
            </w:r>
          </w:p>
        </w:tc>
        <w:tc>
          <w:tcPr>
            <w:tcW w:w="736"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w:t>
            </w:r>
          </w:p>
        </w:tc>
      </w:tr>
      <w:tr w:rsidR="005C4362" w:rsidRPr="004E4B4D" w:rsidTr="005C4362">
        <w:trPr>
          <w:trHeight w:val="240"/>
        </w:trPr>
        <w:tc>
          <w:tcPr>
            <w:cnfStyle w:val="001000000000" w:firstRow="0" w:lastRow="0" w:firstColumn="1" w:lastColumn="0" w:oddVBand="0" w:evenVBand="0" w:oddHBand="0" w:evenHBand="0" w:firstRowFirstColumn="0" w:firstRowLastColumn="0" w:lastRowFirstColumn="0" w:lastRowLastColumn="0"/>
            <w:tcW w:w="527" w:type="dxa"/>
          </w:tcPr>
          <w:p w:rsidR="005C4362" w:rsidRPr="004E4B4D" w:rsidRDefault="005C4362" w:rsidP="005C4362">
            <w:pPr>
              <w:spacing w:line="220" w:lineRule="exact"/>
            </w:pPr>
            <w:r w:rsidRPr="004E4B4D">
              <w:t>2002</w:t>
            </w:r>
          </w:p>
        </w:tc>
        <w:tc>
          <w:tcPr>
            <w:tcW w:w="1374"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ДНА</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50,20%</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49,80%</w:t>
            </w:r>
          </w:p>
        </w:tc>
        <w:tc>
          <w:tcPr>
            <w:tcW w:w="833"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100,00%</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50,53%</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49,47%</w:t>
            </w:r>
          </w:p>
        </w:tc>
        <w:tc>
          <w:tcPr>
            <w:tcW w:w="736"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w:t>
            </w:r>
          </w:p>
        </w:tc>
      </w:tr>
      <w:tr w:rsidR="005C4362" w:rsidRPr="004E4B4D" w:rsidTr="005C4362">
        <w:trPr>
          <w:trHeight w:val="240"/>
        </w:trPr>
        <w:tc>
          <w:tcPr>
            <w:cnfStyle w:val="001000000000" w:firstRow="0" w:lastRow="0" w:firstColumn="1" w:lastColumn="0" w:oddVBand="0" w:evenVBand="0" w:oddHBand="0" w:evenHBand="0" w:firstRowFirstColumn="0" w:firstRowLastColumn="0" w:lastRowFirstColumn="0" w:lastRowLastColumn="0"/>
            <w:tcW w:w="527" w:type="dxa"/>
          </w:tcPr>
          <w:p w:rsidR="005C4362" w:rsidRPr="004E4B4D" w:rsidRDefault="005C4362" w:rsidP="005C4362">
            <w:pPr>
              <w:spacing w:line="220" w:lineRule="exact"/>
            </w:pPr>
            <w:r w:rsidRPr="004E4B4D">
              <w:t>2006</w:t>
            </w:r>
          </w:p>
        </w:tc>
        <w:tc>
          <w:tcPr>
            <w:tcW w:w="1374"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Президентские</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50,20%</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49,80%</w:t>
            </w:r>
          </w:p>
        </w:tc>
        <w:tc>
          <w:tcPr>
            <w:tcW w:w="833"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100,00%</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50,84%</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49,16%</w:t>
            </w:r>
          </w:p>
        </w:tc>
        <w:tc>
          <w:tcPr>
            <w:tcW w:w="736"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w:t>
            </w:r>
          </w:p>
        </w:tc>
      </w:tr>
      <w:tr w:rsidR="005C4362" w:rsidRPr="004E4B4D" w:rsidTr="005C4362">
        <w:trPr>
          <w:trHeight w:val="240"/>
        </w:trPr>
        <w:tc>
          <w:tcPr>
            <w:cnfStyle w:val="001000000000" w:firstRow="0" w:lastRow="0" w:firstColumn="1" w:lastColumn="0" w:oddVBand="0" w:evenVBand="0" w:oddHBand="0" w:evenHBand="0" w:firstRowFirstColumn="0" w:firstRowLastColumn="0" w:lastRowFirstColumn="0" w:lastRowLastColumn="0"/>
            <w:tcW w:w="527" w:type="dxa"/>
          </w:tcPr>
          <w:p w:rsidR="005C4362" w:rsidRPr="004E4B4D" w:rsidRDefault="005C4362" w:rsidP="005C4362">
            <w:pPr>
              <w:spacing w:line="220" w:lineRule="exact"/>
            </w:pPr>
            <w:r w:rsidRPr="004E4B4D">
              <w:t>2007</w:t>
            </w:r>
          </w:p>
        </w:tc>
        <w:tc>
          <w:tcPr>
            <w:tcW w:w="1374"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ДНА</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50,10%</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49,90%</w:t>
            </w:r>
          </w:p>
        </w:tc>
        <w:tc>
          <w:tcPr>
            <w:tcW w:w="833"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100,00%</w:t>
            </w:r>
          </w:p>
        </w:tc>
        <w:tc>
          <w:tcPr>
            <w:tcW w:w="981"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50,66%</w:t>
            </w:r>
          </w:p>
        </w:tc>
        <w:tc>
          <w:tcPr>
            <w:tcW w:w="969"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49,34%</w:t>
            </w:r>
          </w:p>
        </w:tc>
        <w:tc>
          <w:tcPr>
            <w:tcW w:w="736" w:type="dxa"/>
          </w:tcPr>
          <w:p w:rsidR="005C4362" w:rsidRPr="004E4B4D"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4E4B4D">
              <w:t>100,0%</w:t>
            </w:r>
          </w:p>
        </w:tc>
      </w:tr>
    </w:tbl>
    <w:p w:rsidR="005C4362" w:rsidRPr="00F97628" w:rsidRDefault="005C4362" w:rsidP="005C4362">
      <w:pPr>
        <w:pStyle w:val="SingleTxtGR"/>
        <w:spacing w:before="60"/>
        <w:rPr>
          <w:bCs/>
          <w:sz w:val="18"/>
          <w:szCs w:val="18"/>
        </w:rPr>
      </w:pPr>
      <w:r w:rsidRPr="00F97628">
        <w:rPr>
          <w:bCs/>
          <w:i/>
        </w:rPr>
        <w:t xml:space="preserve">   </w:t>
      </w:r>
      <w:r w:rsidRPr="00F97628">
        <w:rPr>
          <w:bCs/>
          <w:i/>
          <w:sz w:val="18"/>
          <w:szCs w:val="18"/>
        </w:rPr>
        <w:t xml:space="preserve">Источник: </w:t>
      </w:r>
      <w:r w:rsidRPr="00F97628">
        <w:rPr>
          <w:bCs/>
          <w:sz w:val="18"/>
          <w:szCs w:val="18"/>
        </w:rPr>
        <w:t>Управление</w:t>
      </w:r>
      <w:r w:rsidRPr="00F97628">
        <w:rPr>
          <w:sz w:val="18"/>
          <w:szCs w:val="18"/>
        </w:rPr>
        <w:t xml:space="preserve"> Комиссара по проведению выборов</w:t>
      </w:r>
      <w:r>
        <w:rPr>
          <w:sz w:val="18"/>
          <w:szCs w:val="18"/>
        </w:rPr>
        <w:t>.</w:t>
      </w:r>
    </w:p>
    <w:p w:rsidR="005C4362" w:rsidRPr="006400E6" w:rsidRDefault="005C4362" w:rsidP="005C4362">
      <w:pPr>
        <w:pStyle w:val="SingleTxtG"/>
        <w:jc w:val="left"/>
        <w:rPr>
          <w:b/>
          <w:lang w:val="ru-RU"/>
        </w:rPr>
      </w:pPr>
      <w:r w:rsidRPr="00654B09">
        <w:rPr>
          <w:lang w:val="ru-RU"/>
        </w:rPr>
        <w:t>Таблица</w:t>
      </w:r>
      <w:r>
        <w:rPr>
          <w:lang w:val="ru-RU"/>
        </w:rPr>
        <w:t xml:space="preserve"> </w:t>
      </w:r>
      <w:r w:rsidRPr="00654B09">
        <w:rPr>
          <w:lang w:val="ru-RU"/>
        </w:rPr>
        <w:t>4</w:t>
      </w:r>
      <w:r>
        <w:rPr>
          <w:lang w:val="ru-RU"/>
        </w:rPr>
        <w:br/>
      </w:r>
      <w:r>
        <w:rPr>
          <w:b/>
          <w:lang w:val="ru-RU"/>
        </w:rPr>
        <w:t>Избиратели в разбивке по полу</w:t>
      </w:r>
      <w:r w:rsidRPr="006400E6">
        <w:rPr>
          <w:b/>
          <w:lang w:val="ru-RU"/>
        </w:rPr>
        <w:t xml:space="preserve">; </w:t>
      </w:r>
      <w:r>
        <w:rPr>
          <w:b/>
          <w:lang w:val="ru-RU"/>
        </w:rPr>
        <w:t xml:space="preserve">президентские выборы </w:t>
      </w:r>
      <w:r w:rsidRPr="006400E6">
        <w:rPr>
          <w:b/>
          <w:lang w:val="ru-RU"/>
        </w:rPr>
        <w:t>2007</w:t>
      </w:r>
      <w:r>
        <w:rPr>
          <w:b/>
          <w:lang w:val="ru-RU"/>
        </w:rPr>
        <w:t xml:space="preserve"> года</w:t>
      </w:r>
    </w:p>
    <w:tbl>
      <w:tblPr>
        <w:tblStyle w:val="TabNum"/>
        <w:tblW w:w="7370" w:type="dxa"/>
        <w:tblInd w:w="1134" w:type="dxa"/>
        <w:tblLook w:val="01E0" w:firstRow="1" w:lastRow="1" w:firstColumn="1" w:lastColumn="1" w:noHBand="0" w:noVBand="0"/>
      </w:tblPr>
      <w:tblGrid>
        <w:gridCol w:w="1496"/>
        <w:gridCol w:w="846"/>
        <w:gridCol w:w="1007"/>
        <w:gridCol w:w="1215"/>
        <w:gridCol w:w="2806"/>
      </w:tblGrid>
      <w:tr w:rsidR="005C4362" w:rsidRPr="00F21FFC" w:rsidTr="005C4362">
        <w:trPr>
          <w:trHeight w:val="214"/>
          <w:tblHeader/>
        </w:trPr>
        <w:tc>
          <w:tcPr>
            <w:cnfStyle w:val="001000000000" w:firstRow="0" w:lastRow="0" w:firstColumn="1" w:lastColumn="0" w:oddVBand="0" w:evenVBand="0" w:oddHBand="0" w:evenHBand="0" w:firstRowFirstColumn="0" w:firstRowLastColumn="0" w:lastRowFirstColumn="0" w:lastRowLastColumn="0"/>
            <w:tcW w:w="1015" w:type="pct"/>
            <w:tcBorders>
              <w:bottom w:val="single" w:sz="12" w:space="0" w:color="auto"/>
            </w:tcBorders>
            <w:shd w:val="clear" w:color="auto" w:fill="auto"/>
            <w:noWrap/>
          </w:tcPr>
          <w:p w:rsidR="005C4362" w:rsidRPr="00F21FFC" w:rsidRDefault="005C4362" w:rsidP="005C4362">
            <w:pPr>
              <w:spacing w:before="80" w:after="80" w:line="200" w:lineRule="exact"/>
              <w:rPr>
                <w:i/>
                <w:sz w:val="16"/>
              </w:rPr>
            </w:pPr>
            <w:r w:rsidRPr="00F21FFC">
              <w:rPr>
                <w:i/>
                <w:sz w:val="16"/>
              </w:rPr>
              <w:t>Возрастная группа</w:t>
            </w:r>
          </w:p>
        </w:tc>
        <w:tc>
          <w:tcPr>
            <w:tcW w:w="574" w:type="pct"/>
            <w:tcBorders>
              <w:top w:val="single" w:sz="4" w:space="0" w:color="auto"/>
              <w:bottom w:val="single" w:sz="12" w:space="0" w:color="auto"/>
            </w:tcBorders>
            <w:shd w:val="clear" w:color="auto" w:fill="auto"/>
            <w:noWrap/>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Женщины</w:t>
            </w:r>
          </w:p>
        </w:tc>
        <w:tc>
          <w:tcPr>
            <w:tcW w:w="683" w:type="pct"/>
            <w:tcBorders>
              <w:top w:val="single" w:sz="4" w:space="0" w:color="auto"/>
              <w:bottom w:val="single" w:sz="12" w:space="0" w:color="auto"/>
            </w:tcBorders>
            <w:shd w:val="clear" w:color="auto" w:fill="auto"/>
            <w:noWrap/>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Мужчины</w:t>
            </w:r>
          </w:p>
        </w:tc>
        <w:tc>
          <w:tcPr>
            <w:tcW w:w="824" w:type="pct"/>
            <w:tcBorders>
              <w:top w:val="single" w:sz="4" w:space="0" w:color="auto"/>
              <w:bottom w:val="single" w:sz="12" w:space="0" w:color="auto"/>
            </w:tcBorders>
            <w:shd w:val="clear" w:color="auto" w:fill="auto"/>
            <w:noWrap/>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Всего</w:t>
            </w:r>
          </w:p>
        </w:tc>
        <w:tc>
          <w:tcPr>
            <w:tcW w:w="1904" w:type="pct"/>
            <w:tcBorders>
              <w:top w:val="single" w:sz="4" w:space="0" w:color="auto"/>
              <w:bottom w:val="single" w:sz="12" w:space="0" w:color="auto"/>
            </w:tcBorders>
            <w:shd w:val="clear" w:color="auto" w:fill="auto"/>
            <w:noWrap/>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w:t>
            </w:r>
            <w:r>
              <w:rPr>
                <w:i/>
                <w:sz w:val="16"/>
              </w:rPr>
              <w:t xml:space="preserve"> от общего числа проголосовавших</w:t>
            </w:r>
          </w:p>
        </w:tc>
      </w:tr>
      <w:tr w:rsidR="005C4362" w:rsidRPr="00F21FFC" w:rsidTr="005C4362">
        <w:trPr>
          <w:trHeight w:val="214"/>
        </w:trPr>
        <w:tc>
          <w:tcPr>
            <w:cnfStyle w:val="001000000000" w:firstRow="0" w:lastRow="0" w:firstColumn="1" w:lastColumn="0" w:oddVBand="0" w:evenVBand="0" w:oddHBand="0" w:evenHBand="0" w:firstRowFirstColumn="0" w:firstRowLastColumn="0" w:lastRowFirstColumn="0" w:lastRowLastColumn="0"/>
            <w:tcW w:w="1015" w:type="pct"/>
            <w:tcBorders>
              <w:top w:val="single" w:sz="12" w:space="0" w:color="auto"/>
            </w:tcBorders>
            <w:noWrap/>
          </w:tcPr>
          <w:p w:rsidR="005C4362" w:rsidRPr="00F21FFC" w:rsidRDefault="005C4362" w:rsidP="005C4362">
            <w:pPr>
              <w:spacing w:line="220" w:lineRule="exact"/>
            </w:pPr>
            <w:r w:rsidRPr="00F21FFC">
              <w:t>18</w:t>
            </w:r>
            <w:r>
              <w:t xml:space="preserve"> </w:t>
            </w:r>
            <w:r w:rsidRPr="00F21FFC">
              <w:t>&lt;</w:t>
            </w:r>
            <w:r>
              <w:t xml:space="preserve"> </w:t>
            </w:r>
            <w:r w:rsidRPr="00F21FFC">
              <w:t>25</w:t>
            </w:r>
          </w:p>
        </w:tc>
        <w:tc>
          <w:tcPr>
            <w:tcW w:w="574" w:type="pct"/>
            <w:tcBorders>
              <w:top w:val="single" w:sz="12" w:space="0" w:color="auto"/>
            </w:tcBorders>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4 102</w:t>
            </w:r>
          </w:p>
        </w:tc>
        <w:tc>
          <w:tcPr>
            <w:tcW w:w="683" w:type="pct"/>
            <w:tcBorders>
              <w:top w:val="single" w:sz="12" w:space="0" w:color="auto"/>
            </w:tcBorders>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4 106</w:t>
            </w:r>
          </w:p>
        </w:tc>
        <w:tc>
          <w:tcPr>
            <w:tcW w:w="824" w:type="pct"/>
            <w:tcBorders>
              <w:top w:val="single" w:sz="12" w:space="0" w:color="auto"/>
            </w:tcBorders>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8 208</w:t>
            </w:r>
          </w:p>
        </w:tc>
        <w:tc>
          <w:tcPr>
            <w:tcW w:w="1904" w:type="pct"/>
            <w:tcBorders>
              <w:top w:val="single" w:sz="12" w:space="0" w:color="auto"/>
            </w:tcBorders>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14,7</w:t>
            </w:r>
          </w:p>
        </w:tc>
      </w:tr>
      <w:tr w:rsidR="005C4362" w:rsidRPr="00F21FFC" w:rsidTr="005C4362">
        <w:trPr>
          <w:trHeight w:val="214"/>
        </w:trPr>
        <w:tc>
          <w:tcPr>
            <w:cnfStyle w:val="001000000000" w:firstRow="0" w:lastRow="0" w:firstColumn="1" w:lastColumn="0" w:oddVBand="0" w:evenVBand="0" w:oddHBand="0" w:evenHBand="0" w:firstRowFirstColumn="0" w:firstRowLastColumn="0" w:lastRowFirstColumn="0" w:lastRowLastColumn="0"/>
            <w:tcW w:w="1015" w:type="pct"/>
            <w:noWrap/>
          </w:tcPr>
          <w:p w:rsidR="005C4362" w:rsidRPr="00F21FFC" w:rsidRDefault="005C4362" w:rsidP="005C4362">
            <w:pPr>
              <w:spacing w:line="220" w:lineRule="exact"/>
            </w:pPr>
            <w:r w:rsidRPr="00F21FFC">
              <w:t>25</w:t>
            </w:r>
            <w:r>
              <w:t xml:space="preserve"> </w:t>
            </w:r>
            <w:r w:rsidRPr="00F21FFC">
              <w:t>&lt;</w:t>
            </w:r>
            <w:r>
              <w:t xml:space="preserve"> </w:t>
            </w:r>
            <w:r w:rsidRPr="00F21FFC">
              <w:t>35</w:t>
            </w:r>
          </w:p>
        </w:tc>
        <w:tc>
          <w:tcPr>
            <w:tcW w:w="57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6 575</w:t>
            </w:r>
          </w:p>
        </w:tc>
        <w:tc>
          <w:tcPr>
            <w:tcW w:w="683"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6 438</w:t>
            </w:r>
          </w:p>
        </w:tc>
        <w:tc>
          <w:tcPr>
            <w:tcW w:w="82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13 013</w:t>
            </w:r>
          </w:p>
        </w:tc>
        <w:tc>
          <w:tcPr>
            <w:tcW w:w="190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23,3</w:t>
            </w:r>
          </w:p>
        </w:tc>
      </w:tr>
      <w:tr w:rsidR="005C4362" w:rsidRPr="00F21FFC" w:rsidTr="005C4362">
        <w:trPr>
          <w:trHeight w:val="214"/>
        </w:trPr>
        <w:tc>
          <w:tcPr>
            <w:cnfStyle w:val="001000000000" w:firstRow="0" w:lastRow="0" w:firstColumn="1" w:lastColumn="0" w:oddVBand="0" w:evenVBand="0" w:oddHBand="0" w:evenHBand="0" w:firstRowFirstColumn="0" w:firstRowLastColumn="0" w:lastRowFirstColumn="0" w:lastRowLastColumn="0"/>
            <w:tcW w:w="1015" w:type="pct"/>
            <w:noWrap/>
          </w:tcPr>
          <w:p w:rsidR="005C4362" w:rsidRPr="00F21FFC" w:rsidRDefault="005C4362" w:rsidP="005C4362">
            <w:pPr>
              <w:spacing w:line="220" w:lineRule="exact"/>
            </w:pPr>
            <w:r w:rsidRPr="00F21FFC">
              <w:t>35</w:t>
            </w:r>
            <w:r>
              <w:t xml:space="preserve"> </w:t>
            </w:r>
            <w:r w:rsidRPr="00F21FFC">
              <w:t>&lt;</w:t>
            </w:r>
            <w:r>
              <w:t xml:space="preserve"> </w:t>
            </w:r>
            <w:r w:rsidRPr="00F21FFC">
              <w:t>45</w:t>
            </w:r>
          </w:p>
        </w:tc>
        <w:tc>
          <w:tcPr>
            <w:tcW w:w="57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6 547</w:t>
            </w:r>
          </w:p>
        </w:tc>
        <w:tc>
          <w:tcPr>
            <w:tcW w:w="683"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6 488</w:t>
            </w:r>
          </w:p>
        </w:tc>
        <w:tc>
          <w:tcPr>
            <w:tcW w:w="82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13 035</w:t>
            </w:r>
          </w:p>
        </w:tc>
        <w:tc>
          <w:tcPr>
            <w:tcW w:w="190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23,3</w:t>
            </w:r>
          </w:p>
        </w:tc>
      </w:tr>
      <w:tr w:rsidR="005C4362" w:rsidRPr="00F21FFC" w:rsidTr="005C4362">
        <w:trPr>
          <w:trHeight w:val="214"/>
        </w:trPr>
        <w:tc>
          <w:tcPr>
            <w:cnfStyle w:val="001000000000" w:firstRow="0" w:lastRow="0" w:firstColumn="1" w:lastColumn="0" w:oddVBand="0" w:evenVBand="0" w:oddHBand="0" w:evenHBand="0" w:firstRowFirstColumn="0" w:firstRowLastColumn="0" w:lastRowFirstColumn="0" w:lastRowLastColumn="0"/>
            <w:tcW w:w="1015" w:type="pct"/>
            <w:noWrap/>
          </w:tcPr>
          <w:p w:rsidR="005C4362" w:rsidRPr="00F21FFC" w:rsidRDefault="005C4362" w:rsidP="005C4362">
            <w:pPr>
              <w:spacing w:line="220" w:lineRule="exact"/>
            </w:pPr>
            <w:r w:rsidRPr="00F21FFC">
              <w:t>45</w:t>
            </w:r>
            <w:r>
              <w:t xml:space="preserve"> </w:t>
            </w:r>
            <w:r w:rsidRPr="00F21FFC">
              <w:t>&lt;</w:t>
            </w:r>
            <w:r>
              <w:t xml:space="preserve"> </w:t>
            </w:r>
            <w:r w:rsidRPr="00F21FFC">
              <w:t>60</w:t>
            </w:r>
          </w:p>
        </w:tc>
        <w:tc>
          <w:tcPr>
            <w:tcW w:w="57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6 306</w:t>
            </w:r>
          </w:p>
        </w:tc>
        <w:tc>
          <w:tcPr>
            <w:tcW w:w="683"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6 962</w:t>
            </w:r>
          </w:p>
        </w:tc>
        <w:tc>
          <w:tcPr>
            <w:tcW w:w="82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13 268</w:t>
            </w:r>
          </w:p>
        </w:tc>
        <w:tc>
          <w:tcPr>
            <w:tcW w:w="190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23,8</w:t>
            </w:r>
          </w:p>
        </w:tc>
      </w:tr>
      <w:tr w:rsidR="005C4362" w:rsidRPr="00F21FFC" w:rsidTr="005C4362">
        <w:trPr>
          <w:trHeight w:val="214"/>
        </w:trPr>
        <w:tc>
          <w:tcPr>
            <w:cnfStyle w:val="001000000000" w:firstRow="0" w:lastRow="0" w:firstColumn="1" w:lastColumn="0" w:oddVBand="0" w:evenVBand="0" w:oddHBand="0" w:evenHBand="0" w:firstRowFirstColumn="0" w:firstRowLastColumn="0" w:lastRowFirstColumn="0" w:lastRowLastColumn="0"/>
            <w:tcW w:w="1015" w:type="pct"/>
            <w:noWrap/>
          </w:tcPr>
          <w:p w:rsidR="005C4362" w:rsidRPr="00F21FFC" w:rsidRDefault="005C4362" w:rsidP="005C4362">
            <w:pPr>
              <w:spacing w:line="220" w:lineRule="exact"/>
            </w:pPr>
            <w:r w:rsidRPr="00F21FFC">
              <w:t>60 и старше</w:t>
            </w:r>
          </w:p>
        </w:tc>
        <w:tc>
          <w:tcPr>
            <w:tcW w:w="57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4 754</w:t>
            </w:r>
          </w:p>
        </w:tc>
        <w:tc>
          <w:tcPr>
            <w:tcW w:w="683"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3 549</w:t>
            </w:r>
          </w:p>
        </w:tc>
        <w:tc>
          <w:tcPr>
            <w:tcW w:w="82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8 303</w:t>
            </w:r>
          </w:p>
        </w:tc>
        <w:tc>
          <w:tcPr>
            <w:tcW w:w="190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14,9</w:t>
            </w:r>
          </w:p>
        </w:tc>
      </w:tr>
      <w:tr w:rsidR="005C4362" w:rsidRPr="00F21FFC" w:rsidTr="005C4362">
        <w:trPr>
          <w:trHeight w:val="214"/>
        </w:trPr>
        <w:tc>
          <w:tcPr>
            <w:cnfStyle w:val="001000000000" w:firstRow="0" w:lastRow="0" w:firstColumn="1" w:lastColumn="0" w:oddVBand="0" w:evenVBand="0" w:oddHBand="0" w:evenHBand="0" w:firstRowFirstColumn="0" w:firstRowLastColumn="0" w:lastRowFirstColumn="0" w:lastRowLastColumn="0"/>
            <w:tcW w:w="1015" w:type="pct"/>
            <w:noWrap/>
          </w:tcPr>
          <w:p w:rsidR="005C4362" w:rsidRPr="00F21FFC" w:rsidRDefault="005C4362" w:rsidP="005C4362">
            <w:pPr>
              <w:spacing w:line="220" w:lineRule="exact"/>
            </w:pPr>
            <w:r w:rsidRPr="00F21FFC">
              <w:t>Всего</w:t>
            </w:r>
          </w:p>
        </w:tc>
        <w:tc>
          <w:tcPr>
            <w:tcW w:w="57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28 284</w:t>
            </w:r>
          </w:p>
        </w:tc>
        <w:tc>
          <w:tcPr>
            <w:tcW w:w="683"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27 543</w:t>
            </w:r>
          </w:p>
        </w:tc>
        <w:tc>
          <w:tcPr>
            <w:tcW w:w="824" w:type="pct"/>
            <w:noWrap/>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55 827</w:t>
            </w:r>
          </w:p>
        </w:tc>
        <w:tc>
          <w:tcPr>
            <w:tcW w:w="1904" w:type="pct"/>
            <w:noWrap/>
          </w:tcPr>
          <w:p w:rsidR="005C4362" w:rsidRPr="00056CE2"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t>100,0</w:t>
            </w:r>
          </w:p>
        </w:tc>
      </w:tr>
    </w:tbl>
    <w:p w:rsidR="005C4362" w:rsidRPr="00F97628" w:rsidRDefault="005C4362" w:rsidP="005C4362">
      <w:pPr>
        <w:pStyle w:val="SingleTxtGR"/>
        <w:spacing w:before="60"/>
        <w:rPr>
          <w:sz w:val="18"/>
          <w:szCs w:val="18"/>
        </w:rPr>
      </w:pPr>
      <w:r w:rsidRPr="00F97628">
        <w:rPr>
          <w:bCs/>
          <w:i/>
          <w:sz w:val="18"/>
          <w:szCs w:val="18"/>
        </w:rPr>
        <w:t xml:space="preserve">   Источник: </w:t>
      </w:r>
      <w:r w:rsidRPr="00F97628">
        <w:rPr>
          <w:bCs/>
          <w:sz w:val="18"/>
          <w:szCs w:val="18"/>
        </w:rPr>
        <w:t>Управление</w:t>
      </w:r>
      <w:r w:rsidRPr="00F97628">
        <w:rPr>
          <w:sz w:val="18"/>
          <w:szCs w:val="18"/>
        </w:rPr>
        <w:t xml:space="preserve"> Комиссара по проведению выборов</w:t>
      </w:r>
      <w:r>
        <w:rPr>
          <w:sz w:val="18"/>
          <w:szCs w:val="18"/>
        </w:rPr>
        <w:t>.</w:t>
      </w:r>
      <w:r w:rsidRPr="00F97628">
        <w:rPr>
          <w:sz w:val="18"/>
          <w:szCs w:val="18"/>
        </w:rPr>
        <w:t xml:space="preserve"> </w:t>
      </w:r>
    </w:p>
    <w:p w:rsidR="005C4362" w:rsidRPr="00571983" w:rsidRDefault="005C4362" w:rsidP="005C4362">
      <w:pPr>
        <w:pStyle w:val="SingleTxtGR"/>
      </w:pPr>
      <w:r w:rsidRPr="006400E6">
        <w:t>209.</w:t>
      </w:r>
      <w:r w:rsidRPr="006400E6">
        <w:tab/>
      </w:r>
      <w:r>
        <w:t xml:space="preserve">Статистика по президентским выборам </w:t>
      </w:r>
      <w:r w:rsidRPr="006400E6">
        <w:t>2007</w:t>
      </w:r>
      <w:r>
        <w:t xml:space="preserve"> года показывает, что в гол</w:t>
      </w:r>
      <w:r>
        <w:t>о</w:t>
      </w:r>
      <w:r>
        <w:t>совании участвуют женщины всех возрастов</w:t>
      </w:r>
      <w:r w:rsidRPr="006400E6">
        <w:t>.</w:t>
      </w:r>
      <w:r>
        <w:t xml:space="preserve"> На них приходится большинство избирателей во всех возрастных группах, за исключением групп </w:t>
      </w:r>
      <w:r w:rsidRPr="00E42537">
        <w:t>18</w:t>
      </w:r>
      <w:r>
        <w:t xml:space="preserve"> </w:t>
      </w:r>
      <w:r w:rsidRPr="00E42537">
        <w:t>&lt;</w:t>
      </w:r>
      <w:r>
        <w:t xml:space="preserve"> </w:t>
      </w:r>
      <w:r w:rsidRPr="00E42537">
        <w:t xml:space="preserve">20 </w:t>
      </w:r>
      <w:r>
        <w:t>и</w:t>
      </w:r>
      <w:r w:rsidRPr="00E42537">
        <w:t xml:space="preserve"> 45</w:t>
      </w:r>
      <w:r>
        <w:t>−</w:t>
      </w:r>
      <w:r w:rsidRPr="00E42537">
        <w:t xml:space="preserve">60 </w:t>
      </w:r>
      <w:r>
        <w:t>лет</w:t>
      </w:r>
      <w:r w:rsidRPr="00E42537">
        <w:t xml:space="preserve">. </w:t>
      </w:r>
      <w:r>
        <w:t xml:space="preserve">В возрастной группе старше </w:t>
      </w:r>
      <w:r w:rsidRPr="00E42537">
        <w:t>60</w:t>
      </w:r>
      <w:r>
        <w:t xml:space="preserve"> лет их больше чем мужчин на тысячу с лишним человек</w:t>
      </w:r>
      <w:r w:rsidRPr="00E42537">
        <w:t xml:space="preserve">. </w:t>
      </w:r>
      <w:r>
        <w:t>Это является отражением демографической структуры</w:t>
      </w:r>
      <w:r w:rsidRPr="00571983">
        <w:t xml:space="preserve">. </w:t>
      </w:r>
    </w:p>
    <w:p w:rsidR="005C4362" w:rsidRPr="00F753C1" w:rsidRDefault="005C4362" w:rsidP="00FC3695">
      <w:pPr>
        <w:pStyle w:val="SingleTxtGR"/>
        <w:pageBreakBefore/>
      </w:pPr>
      <w:r w:rsidRPr="00ED2FF8">
        <w:t>210.</w:t>
      </w:r>
      <w:r w:rsidRPr="00ED2FF8">
        <w:tab/>
      </w:r>
      <w:r>
        <w:t>Правительство обеспечивает всем категориям избирателей реализацию их права голоса</w:t>
      </w:r>
      <w:r w:rsidRPr="00ED2FF8">
        <w:t xml:space="preserve">. </w:t>
      </w:r>
      <w:r>
        <w:t>Пожилым людям, инвалидам, а также беременным женщинам предоставляется возможность голосовать вне очереди на избирательных учас</w:t>
      </w:r>
      <w:r>
        <w:t>т</w:t>
      </w:r>
      <w:r>
        <w:t>ках</w:t>
      </w:r>
      <w:r w:rsidRPr="00ED2FF8">
        <w:t xml:space="preserve">. </w:t>
      </w:r>
      <w:r>
        <w:t>В ходе</w:t>
      </w:r>
      <w:r w:rsidRPr="00F753C1">
        <w:t xml:space="preserve"> </w:t>
      </w:r>
      <w:r>
        <w:t>выборов</w:t>
      </w:r>
      <w:r w:rsidRPr="00F753C1">
        <w:t xml:space="preserve"> 2007 </w:t>
      </w:r>
      <w:r>
        <w:t>года</w:t>
      </w:r>
      <w:r w:rsidRPr="00F753C1">
        <w:t xml:space="preserve"> </w:t>
      </w:r>
      <w:r>
        <w:t>в</w:t>
      </w:r>
      <w:r w:rsidRPr="00F753C1">
        <w:t xml:space="preserve"> </w:t>
      </w:r>
      <w:r>
        <w:t>Норт-Ист-Пойнт был</w:t>
      </w:r>
      <w:r w:rsidRPr="00F753C1">
        <w:t xml:space="preserve"> </w:t>
      </w:r>
      <w:r>
        <w:t>открыт</w:t>
      </w:r>
      <w:r w:rsidRPr="00F753C1">
        <w:t xml:space="preserve"> </w:t>
      </w:r>
      <w:r>
        <w:t>дополнительный</w:t>
      </w:r>
      <w:r w:rsidRPr="00F753C1">
        <w:t xml:space="preserve"> </w:t>
      </w:r>
      <w:r>
        <w:t>избирательный</w:t>
      </w:r>
      <w:r w:rsidRPr="00F753C1">
        <w:t xml:space="preserve"> </w:t>
      </w:r>
      <w:r>
        <w:t>участок, чтобы обеспечить условия для голосования жильцам дома престарелых и пациентам больницы Норт-Ист-Пойнт</w:t>
      </w:r>
      <w:r w:rsidRPr="00F753C1">
        <w:t xml:space="preserve">. </w:t>
      </w:r>
    </w:p>
    <w:p w:rsidR="005C4362" w:rsidRPr="00441AA9" w:rsidRDefault="005C4362" w:rsidP="005C4362">
      <w:pPr>
        <w:pStyle w:val="H23GR"/>
      </w:pPr>
      <w:bookmarkStart w:id="52" w:name="_Toc266734535"/>
      <w:r w:rsidRPr="00F753C1">
        <w:tab/>
      </w:r>
      <w:r w:rsidRPr="00F753C1">
        <w:tab/>
      </w:r>
      <w:r>
        <w:t>Сотрудники, проводящие выборы</w:t>
      </w:r>
      <w:bookmarkEnd w:id="52"/>
    </w:p>
    <w:p w:rsidR="005C4362" w:rsidRPr="00756D15" w:rsidRDefault="005C4362" w:rsidP="005C4362">
      <w:pPr>
        <w:pStyle w:val="SingleTxtGR"/>
      </w:pPr>
      <w:r w:rsidRPr="00441AA9">
        <w:t>211.</w:t>
      </w:r>
      <w:r w:rsidRPr="00441AA9">
        <w:tab/>
      </w:r>
      <w:r>
        <w:t>Женщины</w:t>
      </w:r>
      <w:r w:rsidRPr="00441AA9">
        <w:t xml:space="preserve"> </w:t>
      </w:r>
      <w:r>
        <w:t>также</w:t>
      </w:r>
      <w:r w:rsidRPr="00441AA9">
        <w:t xml:space="preserve"> </w:t>
      </w:r>
      <w:r>
        <w:t>играют</w:t>
      </w:r>
      <w:r w:rsidRPr="00441AA9">
        <w:t xml:space="preserve"> </w:t>
      </w:r>
      <w:r>
        <w:t>очень</w:t>
      </w:r>
      <w:r w:rsidRPr="00441AA9">
        <w:t xml:space="preserve"> </w:t>
      </w:r>
      <w:r>
        <w:t>активную</w:t>
      </w:r>
      <w:r w:rsidRPr="00441AA9">
        <w:t xml:space="preserve"> </w:t>
      </w:r>
      <w:r>
        <w:t>роль</w:t>
      </w:r>
      <w:r w:rsidRPr="00441AA9">
        <w:t xml:space="preserve"> </w:t>
      </w:r>
      <w:r>
        <w:t>в</w:t>
      </w:r>
      <w:r w:rsidRPr="00441AA9">
        <w:t xml:space="preserve"> </w:t>
      </w:r>
      <w:r>
        <w:t>процессе</w:t>
      </w:r>
      <w:r w:rsidRPr="00441AA9">
        <w:t xml:space="preserve"> </w:t>
      </w:r>
      <w:r>
        <w:t>проведения</w:t>
      </w:r>
      <w:r w:rsidRPr="00441AA9">
        <w:t xml:space="preserve"> </w:t>
      </w:r>
      <w:r>
        <w:t>в</w:t>
      </w:r>
      <w:r>
        <w:t>ы</w:t>
      </w:r>
      <w:r>
        <w:t>боров</w:t>
      </w:r>
      <w:r w:rsidRPr="00441AA9">
        <w:t xml:space="preserve">, </w:t>
      </w:r>
      <w:r>
        <w:t>в полной мере участвуя в регистрации избирателей, а также работая в качестве сотрудников избирательных участков и представителей политических партий</w:t>
      </w:r>
      <w:r w:rsidRPr="00441AA9">
        <w:t xml:space="preserve">. </w:t>
      </w:r>
      <w:r>
        <w:t>Комиссар</w:t>
      </w:r>
      <w:r w:rsidRPr="00756D15">
        <w:t xml:space="preserve"> </w:t>
      </w:r>
      <w:r>
        <w:t>по</w:t>
      </w:r>
      <w:r w:rsidRPr="00756D15">
        <w:t xml:space="preserve"> </w:t>
      </w:r>
      <w:r>
        <w:t>проведению</w:t>
      </w:r>
      <w:r w:rsidRPr="00756D15">
        <w:t xml:space="preserve"> </w:t>
      </w:r>
      <w:r>
        <w:t>выборов</w:t>
      </w:r>
      <w:r w:rsidRPr="00756D15">
        <w:t xml:space="preserve"> </w:t>
      </w:r>
      <w:r>
        <w:t>сообщил</w:t>
      </w:r>
      <w:r w:rsidRPr="00756D15">
        <w:t xml:space="preserve">, </w:t>
      </w:r>
      <w:r>
        <w:t>что</w:t>
      </w:r>
      <w:r w:rsidRPr="00756D15">
        <w:t xml:space="preserve"> </w:t>
      </w:r>
      <w:r>
        <w:t>женщины</w:t>
      </w:r>
      <w:r w:rsidRPr="00756D15">
        <w:t xml:space="preserve"> </w:t>
      </w:r>
      <w:r>
        <w:t>составляют</w:t>
      </w:r>
      <w:r w:rsidRPr="00756D15">
        <w:t xml:space="preserve"> </w:t>
      </w:r>
      <w:r>
        <w:t>примерно</w:t>
      </w:r>
      <w:r w:rsidRPr="00756D15">
        <w:t xml:space="preserve"> 90</w:t>
      </w:r>
      <w:r>
        <w:t xml:space="preserve">% сотрудников, занятых регистрацией избирателей, и </w:t>
      </w:r>
      <w:r w:rsidRPr="00756D15">
        <w:t>60</w:t>
      </w:r>
      <w:r>
        <w:t>% сотру</w:t>
      </w:r>
      <w:r>
        <w:t>д</w:t>
      </w:r>
      <w:r>
        <w:t>ников, занятых процессом проведения голосования в день выборов</w:t>
      </w:r>
      <w:r w:rsidRPr="00756D15">
        <w:t xml:space="preserve">. </w:t>
      </w:r>
    </w:p>
    <w:p w:rsidR="005C4362" w:rsidRPr="000A7D6B" w:rsidRDefault="005C4362" w:rsidP="005C4362">
      <w:pPr>
        <w:pStyle w:val="SingleTxtGR"/>
      </w:pPr>
      <w:r w:rsidRPr="004717B6">
        <w:t>212.</w:t>
      </w:r>
      <w:r w:rsidRPr="004717B6">
        <w:tab/>
      </w:r>
      <w:r>
        <w:t>В</w:t>
      </w:r>
      <w:r w:rsidRPr="004717B6">
        <w:t xml:space="preserve"> </w:t>
      </w:r>
      <w:r>
        <w:t>предвыборных</w:t>
      </w:r>
      <w:r w:rsidRPr="004717B6">
        <w:t xml:space="preserve"> </w:t>
      </w:r>
      <w:r>
        <w:t>сюжетах</w:t>
      </w:r>
      <w:r w:rsidRPr="004717B6">
        <w:t xml:space="preserve">, </w:t>
      </w:r>
      <w:r>
        <w:t>подготовленных</w:t>
      </w:r>
      <w:r w:rsidRPr="004717B6">
        <w:t xml:space="preserve"> </w:t>
      </w:r>
      <w:r>
        <w:t>для</w:t>
      </w:r>
      <w:r w:rsidRPr="004717B6">
        <w:t xml:space="preserve"> </w:t>
      </w:r>
      <w:r>
        <w:t>телевидения</w:t>
      </w:r>
      <w:r w:rsidRPr="004717B6">
        <w:t xml:space="preserve"> </w:t>
      </w:r>
      <w:r>
        <w:t>и</w:t>
      </w:r>
      <w:r w:rsidRPr="004717B6">
        <w:t xml:space="preserve"> </w:t>
      </w:r>
      <w:r>
        <w:t>других</w:t>
      </w:r>
      <w:r w:rsidRPr="004717B6">
        <w:t xml:space="preserve"> </w:t>
      </w:r>
      <w:r>
        <w:t>СМИ</w:t>
      </w:r>
      <w:r w:rsidRPr="004717B6">
        <w:t xml:space="preserve"> </w:t>
      </w:r>
      <w:r>
        <w:t>и</w:t>
      </w:r>
      <w:r w:rsidRPr="004717B6">
        <w:t xml:space="preserve"> </w:t>
      </w:r>
      <w:r>
        <w:t>направленных</w:t>
      </w:r>
      <w:r w:rsidRPr="004717B6">
        <w:t xml:space="preserve"> </w:t>
      </w:r>
      <w:r>
        <w:t>на</w:t>
      </w:r>
      <w:r w:rsidRPr="004717B6">
        <w:t xml:space="preserve"> </w:t>
      </w:r>
      <w:r>
        <w:t>подготовку избирателей, можно видеть женщин, пол</w:t>
      </w:r>
      <w:r>
        <w:t>ь</w:t>
      </w:r>
      <w:r>
        <w:t>зующихся своими правами и активно участвующих в регистрации избирателей и в управлении избирательными участками</w:t>
      </w:r>
      <w:r w:rsidRPr="004717B6">
        <w:t xml:space="preserve">. </w:t>
      </w:r>
      <w:r>
        <w:t>Широкое</w:t>
      </w:r>
      <w:r w:rsidRPr="0052483F">
        <w:t xml:space="preserve"> </w:t>
      </w:r>
      <w:r>
        <w:t>присутствие</w:t>
      </w:r>
      <w:r w:rsidRPr="0052483F">
        <w:t xml:space="preserve"> </w:t>
      </w:r>
      <w:r>
        <w:t>женщин</w:t>
      </w:r>
      <w:r w:rsidRPr="0052483F">
        <w:t xml:space="preserve"> </w:t>
      </w:r>
      <w:r>
        <w:t>на</w:t>
      </w:r>
      <w:r w:rsidRPr="0052483F">
        <w:t xml:space="preserve"> </w:t>
      </w:r>
      <w:r>
        <w:t>избирательных</w:t>
      </w:r>
      <w:r w:rsidRPr="0052483F">
        <w:t xml:space="preserve"> </w:t>
      </w:r>
      <w:r>
        <w:t>участках</w:t>
      </w:r>
      <w:r w:rsidRPr="0052483F">
        <w:t xml:space="preserve"> </w:t>
      </w:r>
      <w:r>
        <w:t>было</w:t>
      </w:r>
      <w:r w:rsidRPr="0052483F">
        <w:t xml:space="preserve"> </w:t>
      </w:r>
      <w:r>
        <w:t>отмечено</w:t>
      </w:r>
      <w:r w:rsidRPr="0052483F">
        <w:t xml:space="preserve"> </w:t>
      </w:r>
      <w:r>
        <w:t>Группой</w:t>
      </w:r>
      <w:r w:rsidRPr="0052483F">
        <w:t xml:space="preserve"> </w:t>
      </w:r>
      <w:r>
        <w:t>экспертов</w:t>
      </w:r>
      <w:r w:rsidRPr="0052483F">
        <w:t xml:space="preserve"> </w:t>
      </w:r>
      <w:r>
        <w:t>стран Содружес</w:t>
      </w:r>
      <w:r>
        <w:t>т</w:t>
      </w:r>
      <w:r>
        <w:t>ва</w:t>
      </w:r>
      <w:r>
        <w:rPr>
          <w:rStyle w:val="FootnoteReference"/>
        </w:rPr>
        <w:footnoteReference w:id="34"/>
      </w:r>
      <w:r>
        <w:t xml:space="preserve">, наблюдавших за президентскими выборами в июле </w:t>
      </w:r>
      <w:r w:rsidRPr="0052483F">
        <w:t>2006</w:t>
      </w:r>
      <w:r>
        <w:t xml:space="preserve"> года</w:t>
      </w:r>
      <w:r w:rsidRPr="0052483F">
        <w:t xml:space="preserve">. </w:t>
      </w:r>
      <w:r>
        <w:t>В</w:t>
      </w:r>
      <w:r w:rsidRPr="000A7D6B">
        <w:t xml:space="preserve"> </w:t>
      </w:r>
      <w:r>
        <w:t>их</w:t>
      </w:r>
      <w:r w:rsidRPr="000A7D6B">
        <w:t xml:space="preserve"> </w:t>
      </w:r>
      <w:r>
        <w:t>докладе</w:t>
      </w:r>
      <w:r w:rsidRPr="000A7D6B">
        <w:t xml:space="preserve"> </w:t>
      </w:r>
      <w:r>
        <w:t>было</w:t>
      </w:r>
      <w:r w:rsidRPr="000A7D6B">
        <w:t xml:space="preserve"> </w:t>
      </w:r>
      <w:r>
        <w:t>отмечено</w:t>
      </w:r>
      <w:r w:rsidRPr="000A7D6B">
        <w:t xml:space="preserve">, </w:t>
      </w:r>
      <w:r>
        <w:t>что</w:t>
      </w:r>
      <w:r w:rsidRPr="000A7D6B">
        <w:t xml:space="preserve"> </w:t>
      </w:r>
      <w:r>
        <w:t>сотрудники</w:t>
      </w:r>
      <w:r w:rsidRPr="000A7D6B">
        <w:t xml:space="preserve">, </w:t>
      </w:r>
      <w:r>
        <w:t>занимавшиеся</w:t>
      </w:r>
      <w:r w:rsidRPr="000A7D6B">
        <w:t xml:space="preserve"> </w:t>
      </w:r>
      <w:r>
        <w:t>проведением</w:t>
      </w:r>
      <w:r w:rsidRPr="000A7D6B">
        <w:t xml:space="preserve"> </w:t>
      </w:r>
      <w:r>
        <w:t>голосования</w:t>
      </w:r>
      <w:r w:rsidRPr="000A7D6B">
        <w:t xml:space="preserve">, </w:t>
      </w:r>
      <w:r>
        <w:t>пр</w:t>
      </w:r>
      <w:r>
        <w:t>о</w:t>
      </w:r>
      <w:r>
        <w:t>являли тщательность, эффективность и последовательность в применении пр</w:t>
      </w:r>
      <w:r>
        <w:t>о</w:t>
      </w:r>
      <w:r>
        <w:t>цедур, и было "хорошо заметно, что большинство сотрудников – женщины"</w:t>
      </w:r>
      <w:r w:rsidRPr="000A7D6B">
        <w:t xml:space="preserve">. </w:t>
      </w:r>
    </w:p>
    <w:p w:rsidR="005C4362" w:rsidRPr="00907BA2" w:rsidRDefault="005C4362" w:rsidP="005C4362">
      <w:pPr>
        <w:pStyle w:val="H23GR"/>
      </w:pPr>
      <w:bookmarkStart w:id="53" w:name="_Toc266734536"/>
      <w:r>
        <w:tab/>
      </w:r>
      <w:r>
        <w:tab/>
        <w:t>Представленность</w:t>
      </w:r>
      <w:r w:rsidRPr="00907BA2">
        <w:t xml:space="preserve"> </w:t>
      </w:r>
      <w:r>
        <w:t xml:space="preserve">женщин в парламенте </w:t>
      </w:r>
      <w:r w:rsidRPr="00907BA2">
        <w:t>(</w:t>
      </w:r>
      <w:r>
        <w:t>Национальной ассамблее</w:t>
      </w:r>
      <w:r w:rsidRPr="00907BA2">
        <w:t>)</w:t>
      </w:r>
      <w:bookmarkEnd w:id="53"/>
    </w:p>
    <w:p w:rsidR="005C4362" w:rsidRPr="001D7F60" w:rsidRDefault="005C4362" w:rsidP="005C4362">
      <w:pPr>
        <w:pStyle w:val="SingleTxtGR"/>
      </w:pPr>
      <w:r w:rsidRPr="00907BA2">
        <w:t>213.</w:t>
      </w:r>
      <w:r w:rsidRPr="00907BA2">
        <w:tab/>
      </w:r>
      <w:r>
        <w:t>Законодательная</w:t>
      </w:r>
      <w:r w:rsidRPr="00907BA2">
        <w:t xml:space="preserve"> </w:t>
      </w:r>
      <w:r>
        <w:t>власть</w:t>
      </w:r>
      <w:r w:rsidRPr="00907BA2">
        <w:t xml:space="preserve"> </w:t>
      </w:r>
      <w:r>
        <w:t>принадлежит</w:t>
      </w:r>
      <w:r w:rsidRPr="00907BA2">
        <w:t xml:space="preserve"> </w:t>
      </w:r>
      <w:r>
        <w:t>однопалатному парламенту − Н</w:t>
      </w:r>
      <w:r>
        <w:t>а</w:t>
      </w:r>
      <w:r>
        <w:t>циональной ассамблее</w:t>
      </w:r>
      <w:r w:rsidRPr="00907BA2">
        <w:t>.</w:t>
      </w:r>
      <w:r>
        <w:t xml:space="preserve"> Имеется</w:t>
      </w:r>
      <w:r w:rsidRPr="004D5DE1">
        <w:t xml:space="preserve"> </w:t>
      </w:r>
      <w:r>
        <w:t>смешанная</w:t>
      </w:r>
      <w:r w:rsidRPr="004D5DE1">
        <w:t xml:space="preserve"> </w:t>
      </w:r>
      <w:r>
        <w:t>система</w:t>
      </w:r>
      <w:r w:rsidRPr="004D5DE1">
        <w:t xml:space="preserve"> </w:t>
      </w:r>
      <w:r>
        <w:t>выборов</w:t>
      </w:r>
      <w:r w:rsidRPr="004D5DE1">
        <w:t xml:space="preserve">. </w:t>
      </w:r>
      <w:r>
        <w:t>Так, 25</w:t>
      </w:r>
      <w:r w:rsidRPr="00C26AF5">
        <w:t xml:space="preserve"> </w:t>
      </w:r>
      <w:r>
        <w:t>членов</w:t>
      </w:r>
      <w:r w:rsidRPr="00C26AF5">
        <w:t xml:space="preserve">, </w:t>
      </w:r>
      <w:r>
        <w:t>что</w:t>
      </w:r>
      <w:r w:rsidRPr="00C26AF5">
        <w:t xml:space="preserve"> </w:t>
      </w:r>
      <w:r>
        <w:t>равно</w:t>
      </w:r>
      <w:r w:rsidRPr="00C26AF5">
        <w:t xml:space="preserve"> </w:t>
      </w:r>
      <w:r>
        <w:t>нынешнему</w:t>
      </w:r>
      <w:r w:rsidRPr="00C26AF5">
        <w:t xml:space="preserve"> </w:t>
      </w:r>
      <w:r>
        <w:t>количеству</w:t>
      </w:r>
      <w:r w:rsidRPr="00C26AF5">
        <w:t xml:space="preserve"> </w:t>
      </w:r>
      <w:r>
        <w:t>избирательных</w:t>
      </w:r>
      <w:r w:rsidRPr="00C26AF5">
        <w:t xml:space="preserve"> </w:t>
      </w:r>
      <w:r>
        <w:t>округов</w:t>
      </w:r>
      <w:r w:rsidRPr="00C26AF5">
        <w:t xml:space="preserve">, </w:t>
      </w:r>
      <w:r>
        <w:t>избираются</w:t>
      </w:r>
      <w:r w:rsidRPr="00C26AF5">
        <w:t xml:space="preserve"> </w:t>
      </w:r>
      <w:r>
        <w:t>по</w:t>
      </w:r>
      <w:r w:rsidRPr="00C26AF5">
        <w:t xml:space="preserve"> </w:t>
      </w:r>
      <w:r>
        <w:t>си</w:t>
      </w:r>
      <w:r>
        <w:t>с</w:t>
      </w:r>
      <w:r>
        <w:t>теме</w:t>
      </w:r>
      <w:r w:rsidRPr="00C26AF5">
        <w:t xml:space="preserve"> </w:t>
      </w:r>
      <w:r>
        <w:t>простого</w:t>
      </w:r>
      <w:r w:rsidRPr="00C26AF5">
        <w:t xml:space="preserve"> </w:t>
      </w:r>
      <w:r>
        <w:t>большинства</w:t>
      </w:r>
      <w:r w:rsidRPr="00C26AF5">
        <w:t xml:space="preserve"> </w:t>
      </w:r>
      <w:r>
        <w:t>в</w:t>
      </w:r>
      <w:r w:rsidRPr="00C26AF5">
        <w:t xml:space="preserve"> </w:t>
      </w:r>
      <w:r>
        <w:t>одномандатных</w:t>
      </w:r>
      <w:r w:rsidRPr="00C26AF5">
        <w:t xml:space="preserve"> </w:t>
      </w:r>
      <w:r>
        <w:t>округах</w:t>
      </w:r>
      <w:r w:rsidRPr="00C26AF5">
        <w:t xml:space="preserve">, </w:t>
      </w:r>
      <w:r>
        <w:t>а</w:t>
      </w:r>
      <w:r w:rsidRPr="00C26AF5">
        <w:t xml:space="preserve"> 9 </w:t>
      </w:r>
      <w:r>
        <w:t>других членов изб</w:t>
      </w:r>
      <w:r>
        <w:t>и</w:t>
      </w:r>
      <w:r>
        <w:t>раются по пропорциональной системе</w:t>
      </w:r>
      <w:r w:rsidRPr="00C26AF5">
        <w:t xml:space="preserve">. </w:t>
      </w:r>
      <w:r w:rsidRPr="00F97628">
        <w:t xml:space="preserve">Каждая партия получает по </w:t>
      </w:r>
      <w:r>
        <w:t xml:space="preserve">одному </w:t>
      </w:r>
      <w:r w:rsidRPr="00F97628">
        <w:t>ме</w:t>
      </w:r>
      <w:r w:rsidRPr="00F97628">
        <w:t>с</w:t>
      </w:r>
      <w:r w:rsidRPr="00F97628">
        <w:t>ту за каждые 10%</w:t>
      </w:r>
      <w:r>
        <w:t> </w:t>
      </w:r>
      <w:r w:rsidRPr="00F97628">
        <w:t xml:space="preserve">голосов избирателей, полученных на выборах. </w:t>
      </w:r>
      <w:r w:rsidRPr="001D7F60">
        <w:t>Срок полн</w:t>
      </w:r>
      <w:r w:rsidRPr="001D7F60">
        <w:t>о</w:t>
      </w:r>
      <w:r w:rsidRPr="001D7F60">
        <w:t>мочий Национальной ассамблеи с</w:t>
      </w:r>
      <w:r w:rsidRPr="001D7F60">
        <w:t>о</w:t>
      </w:r>
      <w:r w:rsidRPr="001D7F60">
        <w:t>ставляет пят</w:t>
      </w:r>
      <w:r>
        <w:t>ь</w:t>
      </w:r>
      <w:r w:rsidRPr="001D7F60">
        <w:t xml:space="preserve"> лет.</w:t>
      </w:r>
    </w:p>
    <w:p w:rsidR="005C4362" w:rsidRPr="00C47386" w:rsidRDefault="005C4362" w:rsidP="005C4362">
      <w:pPr>
        <w:pStyle w:val="SingleTxtGR"/>
      </w:pPr>
      <w:r w:rsidRPr="00CF02F2">
        <w:t>214.</w:t>
      </w:r>
      <w:r w:rsidRPr="00CF02F2">
        <w:tab/>
      </w:r>
      <w:r>
        <w:t>Чтобы</w:t>
      </w:r>
      <w:r w:rsidRPr="00CF02F2">
        <w:t xml:space="preserve"> </w:t>
      </w:r>
      <w:r>
        <w:t>претендовать</w:t>
      </w:r>
      <w:r w:rsidRPr="00CF02F2">
        <w:t xml:space="preserve"> </w:t>
      </w:r>
      <w:r>
        <w:t>на</w:t>
      </w:r>
      <w:r w:rsidRPr="00CF02F2">
        <w:t xml:space="preserve"> </w:t>
      </w:r>
      <w:r>
        <w:t>пост</w:t>
      </w:r>
      <w:r w:rsidRPr="00CF02F2">
        <w:t xml:space="preserve"> </w:t>
      </w:r>
      <w:r>
        <w:t>депутата</w:t>
      </w:r>
      <w:r w:rsidRPr="00CF02F2">
        <w:t xml:space="preserve"> </w:t>
      </w:r>
      <w:r>
        <w:t>Национальной</w:t>
      </w:r>
      <w:r w:rsidRPr="00CF02F2">
        <w:t xml:space="preserve"> </w:t>
      </w:r>
      <w:r>
        <w:t>ассамблеи</w:t>
      </w:r>
      <w:r w:rsidRPr="00CF02F2">
        <w:t xml:space="preserve"> (</w:t>
      </w:r>
      <w:r>
        <w:t>ДНА</w:t>
      </w:r>
      <w:r w:rsidRPr="00CF02F2">
        <w:t xml:space="preserve">), </w:t>
      </w:r>
      <w:r>
        <w:t>то</w:t>
      </w:r>
      <w:r w:rsidRPr="00CF02F2">
        <w:t xml:space="preserve"> </w:t>
      </w:r>
      <w:r>
        <w:t>или</w:t>
      </w:r>
      <w:r w:rsidRPr="00CF02F2">
        <w:t xml:space="preserve"> </w:t>
      </w:r>
      <w:r>
        <w:t>иное</w:t>
      </w:r>
      <w:r w:rsidRPr="00CF02F2">
        <w:t xml:space="preserve"> </w:t>
      </w:r>
      <w:r>
        <w:t>лицо</w:t>
      </w:r>
      <w:r w:rsidRPr="00CF02F2">
        <w:t xml:space="preserve"> </w:t>
      </w:r>
      <w:r>
        <w:t xml:space="preserve">должно быть допущено к голосованию </w:t>
      </w:r>
      <w:r w:rsidRPr="00CF02F2">
        <w:t>(</w:t>
      </w:r>
      <w:r>
        <w:t>быть</w:t>
      </w:r>
      <w:r w:rsidRPr="00CF02F2">
        <w:t xml:space="preserve"> </w:t>
      </w:r>
      <w:r>
        <w:t>в</w:t>
      </w:r>
      <w:r w:rsidRPr="00CF02F2">
        <w:t xml:space="preserve"> </w:t>
      </w:r>
      <w:r>
        <w:t>списке</w:t>
      </w:r>
      <w:r w:rsidRPr="00CF02F2">
        <w:t xml:space="preserve"> </w:t>
      </w:r>
      <w:r>
        <w:t>избират</w:t>
      </w:r>
      <w:r>
        <w:t>е</w:t>
      </w:r>
      <w:r>
        <w:t>лей</w:t>
      </w:r>
      <w:r w:rsidRPr="00CF02F2">
        <w:t xml:space="preserve">) </w:t>
      </w:r>
      <w:r>
        <w:t>и не нести никакой ответственности за составление списков избирателей или внесение в них изменений</w:t>
      </w:r>
      <w:r w:rsidRPr="00CF02F2">
        <w:t xml:space="preserve">, а также </w:t>
      </w:r>
      <w:r>
        <w:t>не отвечать за проведение самих выб</w:t>
      </w:r>
      <w:r>
        <w:t>о</w:t>
      </w:r>
      <w:r>
        <w:t>ров</w:t>
      </w:r>
      <w:r w:rsidRPr="00CF02F2">
        <w:t xml:space="preserve">. </w:t>
      </w:r>
      <w:r>
        <w:t>Таблица</w:t>
      </w:r>
      <w:r w:rsidRPr="004F4462">
        <w:t xml:space="preserve"> 5 </w:t>
      </w:r>
      <w:r>
        <w:t>содержит данные</w:t>
      </w:r>
      <w:r w:rsidRPr="004F4462">
        <w:t xml:space="preserve"> </w:t>
      </w:r>
      <w:r>
        <w:t>о количестве женщин, избранных в Наци</w:t>
      </w:r>
      <w:r>
        <w:t>о</w:t>
      </w:r>
      <w:r>
        <w:t xml:space="preserve">нальную ассамблею с </w:t>
      </w:r>
      <w:r w:rsidRPr="004F4462">
        <w:t>1993</w:t>
      </w:r>
      <w:r>
        <w:t xml:space="preserve"> года</w:t>
      </w:r>
      <w:r w:rsidRPr="004F4462">
        <w:t xml:space="preserve">. </w:t>
      </w:r>
      <w:r>
        <w:t>Цифры</w:t>
      </w:r>
      <w:r w:rsidRPr="00C47386">
        <w:t xml:space="preserve"> </w:t>
      </w:r>
      <w:r>
        <w:t>в</w:t>
      </w:r>
      <w:r w:rsidRPr="00C47386">
        <w:t xml:space="preserve"> </w:t>
      </w:r>
      <w:r>
        <w:t>скобках</w:t>
      </w:r>
      <w:r w:rsidRPr="00C47386">
        <w:t xml:space="preserve"> </w:t>
      </w:r>
      <w:r>
        <w:t>показывают</w:t>
      </w:r>
      <w:r w:rsidRPr="00C47386">
        <w:t xml:space="preserve"> </w:t>
      </w:r>
      <w:r>
        <w:t>число</w:t>
      </w:r>
      <w:r w:rsidRPr="00C47386">
        <w:t xml:space="preserve"> </w:t>
      </w:r>
      <w:r>
        <w:t>же</w:t>
      </w:r>
      <w:r>
        <w:t>н</w:t>
      </w:r>
      <w:r>
        <w:t>щин</w:t>
      </w:r>
      <w:r w:rsidRPr="00C47386">
        <w:t>/</w:t>
      </w:r>
      <w:r>
        <w:t>мужчин</w:t>
      </w:r>
      <w:r w:rsidRPr="00C47386">
        <w:t xml:space="preserve">, </w:t>
      </w:r>
      <w:r>
        <w:t>которые</w:t>
      </w:r>
      <w:r w:rsidRPr="00C47386">
        <w:t xml:space="preserve"> </w:t>
      </w:r>
      <w:r>
        <w:t>были</w:t>
      </w:r>
      <w:r w:rsidRPr="00C47386">
        <w:t xml:space="preserve"> </w:t>
      </w:r>
      <w:r>
        <w:t>назначены на пропорциональной основе своими партиями в зависимости от полученных на выборах результатов</w:t>
      </w:r>
      <w:r w:rsidRPr="00C47386">
        <w:t xml:space="preserve">. </w:t>
      </w:r>
    </w:p>
    <w:p w:rsidR="005C4362" w:rsidRPr="00F97628" w:rsidRDefault="005C4362" w:rsidP="00FC3695">
      <w:pPr>
        <w:pStyle w:val="SingleTxtGR"/>
        <w:pageBreakBefore/>
        <w:jc w:val="left"/>
        <w:rPr>
          <w:b/>
        </w:rPr>
      </w:pPr>
      <w:r w:rsidRPr="00F97628">
        <w:t>Таблица 5</w:t>
      </w:r>
      <w:r w:rsidRPr="00F97628">
        <w:rPr>
          <w:b/>
        </w:rPr>
        <w:br/>
        <w:t xml:space="preserve">Количество мужчин и женщин в Национальном собрании </w:t>
      </w:r>
      <w:r w:rsidR="00954E0D">
        <w:rPr>
          <w:b/>
        </w:rPr>
        <w:br/>
      </w:r>
      <w:r w:rsidRPr="00F97628">
        <w:rPr>
          <w:b/>
        </w:rPr>
        <w:t>в 1993</w:t>
      </w:r>
      <w:r>
        <w:rPr>
          <w:b/>
        </w:rPr>
        <w:t>–</w:t>
      </w:r>
      <w:r w:rsidRPr="00F97628">
        <w:rPr>
          <w:b/>
        </w:rPr>
        <w:t>2009 г</w:t>
      </w:r>
      <w:r w:rsidRPr="00F97628">
        <w:rPr>
          <w:b/>
        </w:rPr>
        <w:t>о</w:t>
      </w:r>
      <w:r w:rsidRPr="00F97628">
        <w:rPr>
          <w:b/>
        </w:rPr>
        <w:t>дах</w:t>
      </w:r>
    </w:p>
    <w:tbl>
      <w:tblPr>
        <w:tblStyle w:val="TabNum"/>
        <w:tblW w:w="7370" w:type="dxa"/>
        <w:tblInd w:w="1134" w:type="dxa"/>
        <w:tblLook w:val="01E0" w:firstRow="1" w:lastRow="1" w:firstColumn="1" w:lastColumn="1" w:noHBand="0" w:noVBand="0"/>
      </w:tblPr>
      <w:tblGrid>
        <w:gridCol w:w="2231"/>
        <w:gridCol w:w="1507"/>
        <w:gridCol w:w="1679"/>
        <w:gridCol w:w="910"/>
        <w:gridCol w:w="1043"/>
      </w:tblGrid>
      <w:tr w:rsidR="005C4362" w:rsidRPr="00F21FFC" w:rsidTr="005C4362">
        <w:trPr>
          <w:trHeight w:val="240"/>
          <w:tblHeader/>
        </w:trPr>
        <w:tc>
          <w:tcPr>
            <w:cnfStyle w:val="001000000000" w:firstRow="0" w:lastRow="0" w:firstColumn="1" w:lastColumn="0" w:oddVBand="0" w:evenVBand="0" w:oddHBand="0" w:evenHBand="0" w:firstRowFirstColumn="0" w:firstRowLastColumn="0" w:lastRowFirstColumn="0" w:lastRowLastColumn="0"/>
            <w:tcW w:w="2231" w:type="dxa"/>
            <w:tcBorders>
              <w:bottom w:val="single" w:sz="12" w:space="0" w:color="auto"/>
            </w:tcBorders>
            <w:shd w:val="clear" w:color="auto" w:fill="auto"/>
          </w:tcPr>
          <w:p w:rsidR="005C4362" w:rsidRPr="00F21FFC" w:rsidRDefault="005C4362" w:rsidP="005C4362">
            <w:pPr>
              <w:spacing w:before="80" w:after="80" w:line="200" w:lineRule="exact"/>
              <w:rPr>
                <w:i/>
                <w:sz w:val="16"/>
              </w:rPr>
            </w:pPr>
            <w:r w:rsidRPr="00F21FFC">
              <w:rPr>
                <w:i/>
                <w:sz w:val="16"/>
              </w:rPr>
              <w:t>Сроки полномочий  Наци</w:t>
            </w:r>
            <w:r w:rsidRPr="00F21FFC">
              <w:rPr>
                <w:i/>
                <w:sz w:val="16"/>
              </w:rPr>
              <w:t>о</w:t>
            </w:r>
            <w:r w:rsidRPr="00F21FFC">
              <w:rPr>
                <w:i/>
                <w:sz w:val="16"/>
              </w:rPr>
              <w:t>нальной ассамблеи</w:t>
            </w:r>
          </w:p>
        </w:tc>
        <w:tc>
          <w:tcPr>
            <w:tcW w:w="1507" w:type="dxa"/>
            <w:tcBorders>
              <w:top w:val="single" w:sz="4" w:space="0" w:color="auto"/>
              <w:bottom w:val="single" w:sz="12" w:space="0" w:color="auto"/>
            </w:tcBorders>
            <w:shd w:val="clear" w:color="auto" w:fill="auto"/>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 xml:space="preserve">Количество </w:t>
            </w:r>
            <w:r w:rsidR="00FC3695">
              <w:rPr>
                <w:i/>
                <w:sz w:val="16"/>
              </w:rPr>
              <w:br/>
            </w:r>
            <w:r w:rsidRPr="00F21FFC">
              <w:rPr>
                <w:i/>
                <w:sz w:val="16"/>
              </w:rPr>
              <w:t>же</w:t>
            </w:r>
            <w:r w:rsidRPr="00F21FFC">
              <w:rPr>
                <w:i/>
                <w:sz w:val="16"/>
              </w:rPr>
              <w:t>н</w:t>
            </w:r>
            <w:r w:rsidRPr="00F21FFC">
              <w:rPr>
                <w:i/>
                <w:sz w:val="16"/>
              </w:rPr>
              <w:t>щин</w:t>
            </w:r>
          </w:p>
        </w:tc>
        <w:tc>
          <w:tcPr>
            <w:tcW w:w="1679" w:type="dxa"/>
            <w:tcBorders>
              <w:top w:val="single" w:sz="4" w:space="0" w:color="auto"/>
              <w:bottom w:val="single" w:sz="12" w:space="0" w:color="auto"/>
            </w:tcBorders>
            <w:shd w:val="clear" w:color="auto" w:fill="auto"/>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 xml:space="preserve">Количество </w:t>
            </w:r>
            <w:r w:rsidR="00FC3695">
              <w:rPr>
                <w:i/>
                <w:sz w:val="16"/>
              </w:rPr>
              <w:br/>
            </w:r>
            <w:r w:rsidRPr="00F21FFC">
              <w:rPr>
                <w:i/>
                <w:sz w:val="16"/>
              </w:rPr>
              <w:t xml:space="preserve">мужчин   </w:t>
            </w:r>
          </w:p>
        </w:tc>
        <w:tc>
          <w:tcPr>
            <w:tcW w:w="910" w:type="dxa"/>
            <w:tcBorders>
              <w:top w:val="single" w:sz="4" w:space="0" w:color="auto"/>
              <w:bottom w:val="single" w:sz="12" w:space="0" w:color="auto"/>
            </w:tcBorders>
            <w:shd w:val="clear" w:color="auto" w:fill="auto"/>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21FFC">
              <w:rPr>
                <w:i/>
                <w:sz w:val="16"/>
              </w:rPr>
              <w:t>Всего</w:t>
            </w:r>
          </w:p>
        </w:tc>
        <w:tc>
          <w:tcPr>
            <w:tcW w:w="1043" w:type="dxa"/>
            <w:tcBorders>
              <w:top w:val="single" w:sz="4" w:space="0" w:color="auto"/>
              <w:bottom w:val="single" w:sz="12" w:space="0" w:color="auto"/>
            </w:tcBorders>
            <w:shd w:val="clear" w:color="auto" w:fill="auto"/>
          </w:tcPr>
          <w:p w:rsidR="005C4362" w:rsidRPr="00F21FFC" w:rsidRDefault="005C4362" w:rsidP="005C436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w:t>
            </w:r>
            <w:r w:rsidRPr="00F21FFC">
              <w:rPr>
                <w:i/>
                <w:sz w:val="16"/>
              </w:rPr>
              <w:t xml:space="preserve"> женщин</w:t>
            </w:r>
          </w:p>
        </w:tc>
      </w:tr>
      <w:tr w:rsidR="005C4362" w:rsidRPr="00F21FFC" w:rsidTr="005C4362">
        <w:trPr>
          <w:trHeight w:val="240"/>
        </w:trPr>
        <w:tc>
          <w:tcPr>
            <w:cnfStyle w:val="001000000000" w:firstRow="0" w:lastRow="0" w:firstColumn="1" w:lastColumn="0" w:oddVBand="0" w:evenVBand="0" w:oddHBand="0" w:evenHBand="0" w:firstRowFirstColumn="0" w:firstRowLastColumn="0" w:lastRowFirstColumn="0" w:lastRowLastColumn="0"/>
            <w:tcW w:w="2231" w:type="dxa"/>
            <w:tcBorders>
              <w:top w:val="single" w:sz="12" w:space="0" w:color="auto"/>
            </w:tcBorders>
          </w:tcPr>
          <w:p w:rsidR="005C4362" w:rsidRPr="00F21FFC" w:rsidRDefault="005C4362" w:rsidP="005C4362">
            <w:pPr>
              <w:spacing w:line="220" w:lineRule="exact"/>
            </w:pPr>
            <w:r w:rsidRPr="00F21FFC">
              <w:t>1993−1998</w:t>
            </w:r>
          </w:p>
        </w:tc>
        <w:tc>
          <w:tcPr>
            <w:tcW w:w="1507" w:type="dxa"/>
            <w:tcBorders>
              <w:top w:val="single" w:sz="12" w:space="0" w:color="auto"/>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9 (1)</w:t>
            </w:r>
          </w:p>
        </w:tc>
        <w:tc>
          <w:tcPr>
            <w:tcW w:w="1679" w:type="dxa"/>
            <w:tcBorders>
              <w:top w:val="single" w:sz="12" w:space="0" w:color="auto"/>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24 (8)</w:t>
            </w:r>
          </w:p>
        </w:tc>
        <w:tc>
          <w:tcPr>
            <w:tcW w:w="910" w:type="dxa"/>
            <w:tcBorders>
              <w:top w:val="single" w:sz="12" w:space="0" w:color="auto"/>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34</w:t>
            </w:r>
          </w:p>
        </w:tc>
        <w:tc>
          <w:tcPr>
            <w:tcW w:w="1043" w:type="dxa"/>
            <w:tcBorders>
              <w:top w:val="single" w:sz="12" w:space="0" w:color="auto"/>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26,5%</w:t>
            </w:r>
          </w:p>
        </w:tc>
      </w:tr>
      <w:tr w:rsidR="005C4362" w:rsidRPr="00F21FFC" w:rsidTr="00FC3695">
        <w:trPr>
          <w:trHeight w:val="240"/>
        </w:trPr>
        <w:tc>
          <w:tcPr>
            <w:cnfStyle w:val="001000000000" w:firstRow="0" w:lastRow="0" w:firstColumn="1" w:lastColumn="0" w:oddVBand="0" w:evenVBand="0" w:oddHBand="0" w:evenHBand="0" w:firstRowFirstColumn="0" w:firstRowLastColumn="0" w:lastRowFirstColumn="0" w:lastRowLastColumn="0"/>
            <w:tcW w:w="2231" w:type="dxa"/>
          </w:tcPr>
          <w:p w:rsidR="005C4362" w:rsidRPr="00F21FFC" w:rsidRDefault="005C4362" w:rsidP="005C4362">
            <w:pPr>
              <w:spacing w:line="220" w:lineRule="exact"/>
            </w:pPr>
            <w:r w:rsidRPr="00F21FFC">
              <w:t>1998−2002</w:t>
            </w:r>
          </w:p>
        </w:tc>
        <w:tc>
          <w:tcPr>
            <w:tcW w:w="1507" w:type="dxa"/>
            <w:tcBorders>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8 (3)</w:t>
            </w:r>
          </w:p>
        </w:tc>
        <w:tc>
          <w:tcPr>
            <w:tcW w:w="1679" w:type="dxa"/>
            <w:tcBorders>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26 (6)</w:t>
            </w:r>
          </w:p>
        </w:tc>
        <w:tc>
          <w:tcPr>
            <w:tcW w:w="910" w:type="dxa"/>
            <w:tcBorders>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34</w:t>
            </w:r>
          </w:p>
        </w:tc>
        <w:tc>
          <w:tcPr>
            <w:tcW w:w="1043" w:type="dxa"/>
            <w:tcBorders>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23,5%</w:t>
            </w:r>
          </w:p>
        </w:tc>
      </w:tr>
      <w:tr w:rsidR="005C4362" w:rsidRPr="00F21FFC" w:rsidTr="00FC3695">
        <w:trPr>
          <w:trHeight w:val="240"/>
        </w:trPr>
        <w:tc>
          <w:tcPr>
            <w:cnfStyle w:val="001000000000" w:firstRow="0" w:lastRow="0" w:firstColumn="1" w:lastColumn="0" w:oddVBand="0" w:evenVBand="0" w:oddHBand="0" w:evenHBand="0" w:firstRowFirstColumn="0" w:firstRowLastColumn="0" w:lastRowFirstColumn="0" w:lastRowLastColumn="0"/>
            <w:tcW w:w="2231" w:type="dxa"/>
          </w:tcPr>
          <w:p w:rsidR="005C4362" w:rsidRPr="00F21FFC" w:rsidRDefault="005C4362" w:rsidP="005C4362">
            <w:pPr>
              <w:spacing w:line="220" w:lineRule="exact"/>
            </w:pPr>
            <w:r w:rsidRPr="00F21FFC">
              <w:t>2002−2007</w:t>
            </w:r>
          </w:p>
        </w:tc>
        <w:tc>
          <w:tcPr>
            <w:tcW w:w="1507" w:type="dxa"/>
            <w:tcBorders>
              <w:top w:val="nil"/>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10 (3)</w:t>
            </w:r>
          </w:p>
        </w:tc>
        <w:tc>
          <w:tcPr>
            <w:tcW w:w="1679" w:type="dxa"/>
            <w:tcBorders>
              <w:top w:val="nil"/>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24 (6)</w:t>
            </w:r>
          </w:p>
        </w:tc>
        <w:tc>
          <w:tcPr>
            <w:tcW w:w="910" w:type="dxa"/>
            <w:tcBorders>
              <w:top w:val="nil"/>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34</w:t>
            </w:r>
          </w:p>
        </w:tc>
        <w:tc>
          <w:tcPr>
            <w:tcW w:w="1043" w:type="dxa"/>
            <w:tcBorders>
              <w:top w:val="nil"/>
              <w:bottom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29,4%</w:t>
            </w:r>
          </w:p>
        </w:tc>
      </w:tr>
      <w:tr w:rsidR="005C4362" w:rsidRPr="00F21FFC" w:rsidTr="00FC3695">
        <w:trPr>
          <w:trHeight w:val="240"/>
        </w:trPr>
        <w:tc>
          <w:tcPr>
            <w:cnfStyle w:val="001000000000" w:firstRow="0" w:lastRow="0" w:firstColumn="1" w:lastColumn="0" w:oddVBand="0" w:evenVBand="0" w:oddHBand="0" w:evenHBand="0" w:firstRowFirstColumn="0" w:firstRowLastColumn="0" w:lastRowFirstColumn="0" w:lastRowLastColumn="0"/>
            <w:tcW w:w="2231" w:type="dxa"/>
          </w:tcPr>
          <w:p w:rsidR="005C4362" w:rsidRPr="00F21FFC" w:rsidRDefault="005C4362" w:rsidP="00FC3695">
            <w:pPr>
              <w:spacing w:line="220" w:lineRule="exact"/>
            </w:pPr>
            <w:r w:rsidRPr="00F21FFC">
              <w:t>2007 − по настоящее вр</w:t>
            </w:r>
            <w:r w:rsidRPr="00F21FFC">
              <w:t>е</w:t>
            </w:r>
            <w:r w:rsidRPr="00F21FFC">
              <w:t xml:space="preserve">мя </w:t>
            </w:r>
          </w:p>
        </w:tc>
        <w:tc>
          <w:tcPr>
            <w:tcW w:w="1507" w:type="dxa"/>
            <w:tcBorders>
              <w:top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8 (4)</w:t>
            </w:r>
          </w:p>
        </w:tc>
        <w:tc>
          <w:tcPr>
            <w:tcW w:w="1679" w:type="dxa"/>
            <w:tcBorders>
              <w:top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26 (5)</w:t>
            </w:r>
          </w:p>
        </w:tc>
        <w:tc>
          <w:tcPr>
            <w:tcW w:w="910" w:type="dxa"/>
            <w:tcBorders>
              <w:top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34</w:t>
            </w:r>
          </w:p>
        </w:tc>
        <w:tc>
          <w:tcPr>
            <w:tcW w:w="1043" w:type="dxa"/>
            <w:tcBorders>
              <w:top w:val="nil"/>
            </w:tcBorders>
          </w:tcPr>
          <w:p w:rsidR="005C4362" w:rsidRPr="00F21FFC" w:rsidRDefault="005C4362" w:rsidP="005C4362">
            <w:pPr>
              <w:spacing w:line="220" w:lineRule="exact"/>
              <w:cnfStyle w:val="000000000000" w:firstRow="0" w:lastRow="0" w:firstColumn="0" w:lastColumn="0" w:oddVBand="0" w:evenVBand="0" w:oddHBand="0" w:evenHBand="0" w:firstRowFirstColumn="0" w:firstRowLastColumn="0" w:lastRowFirstColumn="0" w:lastRowLastColumn="0"/>
            </w:pPr>
            <w:r w:rsidRPr="00F21FFC">
              <w:t>23,5%</w:t>
            </w:r>
          </w:p>
        </w:tc>
      </w:tr>
    </w:tbl>
    <w:p w:rsidR="005C4362" w:rsidRPr="005B37A8" w:rsidRDefault="005C4362" w:rsidP="005C4362">
      <w:pPr>
        <w:pStyle w:val="SingleTxtGR"/>
        <w:spacing w:before="60"/>
        <w:rPr>
          <w:sz w:val="18"/>
          <w:szCs w:val="18"/>
        </w:rPr>
      </w:pPr>
      <w:r w:rsidRPr="005B37A8">
        <w:rPr>
          <w:i/>
          <w:sz w:val="18"/>
          <w:szCs w:val="18"/>
        </w:rPr>
        <w:t xml:space="preserve">   Источник: </w:t>
      </w:r>
      <w:r w:rsidRPr="005B37A8">
        <w:rPr>
          <w:sz w:val="18"/>
          <w:szCs w:val="18"/>
        </w:rPr>
        <w:t>Национальная ассамблея</w:t>
      </w:r>
    </w:p>
    <w:p w:rsidR="005C4362" w:rsidRPr="00383A76" w:rsidRDefault="005C4362" w:rsidP="005C4362">
      <w:pPr>
        <w:pStyle w:val="SingleTxtGR"/>
      </w:pPr>
      <w:r w:rsidRPr="004566E5">
        <w:t>215.</w:t>
      </w:r>
      <w:r w:rsidRPr="004566E5">
        <w:tab/>
      </w:r>
      <w:r>
        <w:t>Процент</w:t>
      </w:r>
      <w:r w:rsidRPr="004566E5">
        <w:t xml:space="preserve"> </w:t>
      </w:r>
      <w:r>
        <w:t>женщин</w:t>
      </w:r>
      <w:r w:rsidRPr="004566E5">
        <w:t xml:space="preserve"> </w:t>
      </w:r>
      <w:r>
        <w:t>в</w:t>
      </w:r>
      <w:r w:rsidRPr="004566E5">
        <w:t xml:space="preserve"> </w:t>
      </w:r>
      <w:r>
        <w:t>Национальной</w:t>
      </w:r>
      <w:r w:rsidRPr="004566E5">
        <w:t xml:space="preserve"> </w:t>
      </w:r>
      <w:r>
        <w:t>ассамблее</w:t>
      </w:r>
      <w:r w:rsidRPr="004566E5">
        <w:t xml:space="preserve"> </w:t>
      </w:r>
      <w:r>
        <w:t>варьировался</w:t>
      </w:r>
      <w:r w:rsidRPr="004566E5">
        <w:t xml:space="preserve"> </w:t>
      </w:r>
      <w:r>
        <w:t>между</w:t>
      </w:r>
      <w:r w:rsidRPr="004566E5">
        <w:t xml:space="preserve"> 23,5</w:t>
      </w:r>
      <w:r>
        <w:t>% и</w:t>
      </w:r>
      <w:r w:rsidRPr="004566E5">
        <w:t xml:space="preserve"> 29</w:t>
      </w:r>
      <w:r>
        <w:t>,</w:t>
      </w:r>
      <w:r w:rsidRPr="004566E5">
        <w:t>4</w:t>
      </w:r>
      <w:r>
        <w:t>%</w:t>
      </w:r>
      <w:r w:rsidRPr="004566E5">
        <w:t xml:space="preserve"> </w:t>
      </w:r>
      <w:r>
        <w:t xml:space="preserve">за последние </w:t>
      </w:r>
      <w:r w:rsidRPr="004566E5">
        <w:t xml:space="preserve">17 </w:t>
      </w:r>
      <w:r>
        <w:t>лет</w:t>
      </w:r>
      <w:r w:rsidRPr="004566E5">
        <w:t xml:space="preserve">. </w:t>
      </w:r>
      <w:r>
        <w:t xml:space="preserve">Однако число женщин-парламентариев снизилось с момента проведения последних выборов в </w:t>
      </w:r>
      <w:r w:rsidRPr="000B7BAD">
        <w:t>2007</w:t>
      </w:r>
      <w:r>
        <w:t xml:space="preserve"> году</w:t>
      </w:r>
      <w:r w:rsidRPr="000B7BAD">
        <w:t xml:space="preserve">. </w:t>
      </w:r>
      <w:r>
        <w:t>Эти</w:t>
      </w:r>
      <w:r w:rsidRPr="0073256F">
        <w:t xml:space="preserve"> </w:t>
      </w:r>
      <w:r>
        <w:t>процентные</w:t>
      </w:r>
      <w:r w:rsidRPr="0073256F">
        <w:t xml:space="preserve"> </w:t>
      </w:r>
      <w:r>
        <w:t>показ</w:t>
      </w:r>
      <w:r>
        <w:t>а</w:t>
      </w:r>
      <w:r>
        <w:t>тели</w:t>
      </w:r>
      <w:r w:rsidRPr="0073256F">
        <w:t xml:space="preserve"> </w:t>
      </w:r>
      <w:r>
        <w:t>выгодно отличаются от аналогичных показателей других стран этого р</w:t>
      </w:r>
      <w:r>
        <w:t>е</w:t>
      </w:r>
      <w:r>
        <w:t>гиона</w:t>
      </w:r>
      <w:r w:rsidRPr="0073256F">
        <w:t xml:space="preserve">. </w:t>
      </w:r>
      <w:r>
        <w:t>Тем</w:t>
      </w:r>
      <w:r w:rsidRPr="00383A76">
        <w:t xml:space="preserve"> </w:t>
      </w:r>
      <w:r>
        <w:t>не</w:t>
      </w:r>
      <w:r w:rsidRPr="00383A76">
        <w:t xml:space="preserve"> </w:t>
      </w:r>
      <w:r>
        <w:t>менее</w:t>
      </w:r>
      <w:r w:rsidRPr="00383A76">
        <w:t xml:space="preserve">, </w:t>
      </w:r>
      <w:r>
        <w:t>несмотря</w:t>
      </w:r>
      <w:r w:rsidRPr="00383A76">
        <w:t xml:space="preserve"> </w:t>
      </w:r>
      <w:r>
        <w:t>на</w:t>
      </w:r>
      <w:r w:rsidRPr="00383A76">
        <w:t xml:space="preserve"> </w:t>
      </w:r>
      <w:r>
        <w:t>их</w:t>
      </w:r>
      <w:r w:rsidRPr="00383A76">
        <w:t xml:space="preserve"> </w:t>
      </w:r>
      <w:r>
        <w:t>очень</w:t>
      </w:r>
      <w:r w:rsidRPr="00383A76">
        <w:t xml:space="preserve"> </w:t>
      </w:r>
      <w:r>
        <w:t>активное</w:t>
      </w:r>
      <w:r w:rsidRPr="00383A76">
        <w:t xml:space="preserve"> </w:t>
      </w:r>
      <w:r>
        <w:t>участие</w:t>
      </w:r>
      <w:r w:rsidRPr="00383A76">
        <w:t xml:space="preserve"> </w:t>
      </w:r>
      <w:r>
        <w:t>в</w:t>
      </w:r>
      <w:r w:rsidRPr="00383A76">
        <w:t xml:space="preserve"> </w:t>
      </w:r>
      <w:r>
        <w:t>политической</w:t>
      </w:r>
      <w:r w:rsidRPr="00383A76">
        <w:t xml:space="preserve"> </w:t>
      </w:r>
      <w:r>
        <w:t>жизни</w:t>
      </w:r>
      <w:r w:rsidRPr="00383A76">
        <w:t xml:space="preserve"> </w:t>
      </w:r>
      <w:r>
        <w:t>на</w:t>
      </w:r>
      <w:r w:rsidRPr="00383A76">
        <w:t xml:space="preserve"> </w:t>
      </w:r>
      <w:r>
        <w:t>низовом</w:t>
      </w:r>
      <w:r w:rsidRPr="00383A76">
        <w:t xml:space="preserve"> </w:t>
      </w:r>
      <w:r>
        <w:t>уровне</w:t>
      </w:r>
      <w:r w:rsidRPr="00383A76">
        <w:t xml:space="preserve"> </w:t>
      </w:r>
      <w:r>
        <w:t>и</w:t>
      </w:r>
      <w:r w:rsidRPr="00383A76">
        <w:t xml:space="preserve"> </w:t>
      </w:r>
      <w:r>
        <w:t>растущее проникновение на рынок труда во всех сферах, представленность женщин в Национальной ассамблее в качестве и</w:t>
      </w:r>
      <w:r>
        <w:t>з</w:t>
      </w:r>
      <w:r>
        <w:t>бранных членов за последние 17 лет не выросла.</w:t>
      </w:r>
    </w:p>
    <w:p w:rsidR="005C4362" w:rsidRPr="00575E86" w:rsidRDefault="005C4362" w:rsidP="005C4362">
      <w:pPr>
        <w:pStyle w:val="SingleTxtGR"/>
      </w:pPr>
      <w:r w:rsidRPr="00196307">
        <w:t>216.</w:t>
      </w:r>
      <w:r w:rsidRPr="00196307">
        <w:tab/>
      </w:r>
      <w:r>
        <w:t>Относительно</w:t>
      </w:r>
      <w:r w:rsidRPr="00196307">
        <w:t xml:space="preserve"> </w:t>
      </w:r>
      <w:r>
        <w:t>небольшое</w:t>
      </w:r>
      <w:r w:rsidRPr="00196307">
        <w:t xml:space="preserve"> </w:t>
      </w:r>
      <w:r>
        <w:t>число</w:t>
      </w:r>
      <w:r w:rsidRPr="00196307">
        <w:t xml:space="preserve"> </w:t>
      </w:r>
      <w:r>
        <w:t>женщин</w:t>
      </w:r>
      <w:r w:rsidRPr="00196307">
        <w:t xml:space="preserve"> </w:t>
      </w:r>
      <w:r>
        <w:t>включается</w:t>
      </w:r>
      <w:r w:rsidRPr="00196307">
        <w:t xml:space="preserve"> </w:t>
      </w:r>
      <w:r>
        <w:t>в</w:t>
      </w:r>
      <w:r w:rsidRPr="00196307">
        <w:t xml:space="preserve"> </w:t>
      </w:r>
      <w:r>
        <w:t>партийные</w:t>
      </w:r>
      <w:r w:rsidRPr="00196307">
        <w:t xml:space="preserve"> </w:t>
      </w:r>
      <w:r>
        <w:t>списки, и с 1993 года не было ни одной женщины − независимого кандидата на выб</w:t>
      </w:r>
      <w:r>
        <w:t>о</w:t>
      </w:r>
      <w:r>
        <w:t>рах</w:t>
      </w:r>
      <w:r w:rsidRPr="00196307">
        <w:t xml:space="preserve">. </w:t>
      </w:r>
      <w:r>
        <w:t xml:space="preserve">На последних выборах, состоявшихся в </w:t>
      </w:r>
      <w:r w:rsidRPr="00B61120">
        <w:t>2007</w:t>
      </w:r>
      <w:r>
        <w:t xml:space="preserve"> году</w:t>
      </w:r>
      <w:r w:rsidRPr="00B61120">
        <w:t xml:space="preserve">, </w:t>
      </w:r>
      <w:r>
        <w:t>партия "Лепеп"</w:t>
      </w:r>
      <w:r w:rsidRPr="00B61120">
        <w:t xml:space="preserve"> </w:t>
      </w:r>
      <w:r>
        <w:t>выдв</w:t>
      </w:r>
      <w:r>
        <w:t>и</w:t>
      </w:r>
      <w:r>
        <w:t>нула кандидатуры пяти женщин, а НПС – двух. Были</w:t>
      </w:r>
      <w:r w:rsidRPr="00575E86">
        <w:t xml:space="preserve"> </w:t>
      </w:r>
      <w:r>
        <w:t>избраны</w:t>
      </w:r>
      <w:r w:rsidRPr="00575E86">
        <w:t xml:space="preserve"> </w:t>
      </w:r>
      <w:r>
        <w:t>четыре</w:t>
      </w:r>
      <w:r w:rsidRPr="00575E86">
        <w:t xml:space="preserve"> </w:t>
      </w:r>
      <w:r>
        <w:t>кандидата</w:t>
      </w:r>
      <w:r w:rsidRPr="00575E86">
        <w:t xml:space="preserve"> </w:t>
      </w:r>
      <w:r>
        <w:t>от</w:t>
      </w:r>
      <w:r w:rsidRPr="00575E86">
        <w:t xml:space="preserve"> </w:t>
      </w:r>
      <w:r>
        <w:t>Народной партии, и ни один кандидат от НПС не набрал необходимого большинства голосов</w:t>
      </w:r>
      <w:r w:rsidRPr="00575E86">
        <w:t>.</w:t>
      </w:r>
    </w:p>
    <w:p w:rsidR="005C4362" w:rsidRPr="003B0F24" w:rsidRDefault="005C4362" w:rsidP="005C4362">
      <w:pPr>
        <w:pStyle w:val="SingleTxtGR"/>
      </w:pPr>
      <w:r w:rsidRPr="004A6DF1">
        <w:t>217.</w:t>
      </w:r>
      <w:r w:rsidRPr="004A6DF1">
        <w:tab/>
      </w:r>
      <w:r>
        <w:t>Кандидаты</w:t>
      </w:r>
      <w:r w:rsidRPr="004A6DF1">
        <w:t xml:space="preserve"> </w:t>
      </w:r>
      <w:r>
        <w:t>на</w:t>
      </w:r>
      <w:r w:rsidRPr="004A6DF1">
        <w:t xml:space="preserve"> </w:t>
      </w:r>
      <w:r>
        <w:t>пост</w:t>
      </w:r>
      <w:r w:rsidRPr="004A6DF1">
        <w:t xml:space="preserve"> </w:t>
      </w:r>
      <w:r>
        <w:t>спикера</w:t>
      </w:r>
      <w:r w:rsidRPr="004A6DF1">
        <w:t xml:space="preserve"> </w:t>
      </w:r>
      <w:r>
        <w:t>и</w:t>
      </w:r>
      <w:r w:rsidRPr="004A6DF1">
        <w:t xml:space="preserve"> </w:t>
      </w:r>
      <w:r>
        <w:t>вице</w:t>
      </w:r>
      <w:r w:rsidRPr="004A6DF1">
        <w:t>-</w:t>
      </w:r>
      <w:r>
        <w:t>спикера</w:t>
      </w:r>
      <w:r w:rsidRPr="004A6DF1">
        <w:t xml:space="preserve"> </w:t>
      </w:r>
      <w:r>
        <w:t>избираются</w:t>
      </w:r>
      <w:r w:rsidRPr="004A6DF1">
        <w:t xml:space="preserve"> </w:t>
      </w:r>
      <w:r>
        <w:t>Национальной</w:t>
      </w:r>
      <w:r w:rsidRPr="004A6DF1">
        <w:t xml:space="preserve"> </w:t>
      </w:r>
      <w:r>
        <w:t>ассамблеей</w:t>
      </w:r>
      <w:r w:rsidRPr="004A6DF1">
        <w:t xml:space="preserve"> </w:t>
      </w:r>
      <w:r>
        <w:t>в</w:t>
      </w:r>
      <w:r w:rsidRPr="004A6DF1">
        <w:t xml:space="preserve"> </w:t>
      </w:r>
      <w:r>
        <w:t>соответствии</w:t>
      </w:r>
      <w:r w:rsidRPr="004A6DF1">
        <w:t xml:space="preserve"> </w:t>
      </w:r>
      <w:r>
        <w:t>с</w:t>
      </w:r>
      <w:r w:rsidRPr="004A6DF1">
        <w:t xml:space="preserve"> </w:t>
      </w:r>
      <w:r>
        <w:t>регламентом, и до настоящего времени эти посты занимали мужчины</w:t>
      </w:r>
      <w:r w:rsidRPr="004A6DF1">
        <w:t xml:space="preserve">. </w:t>
      </w:r>
      <w:r>
        <w:t>Пост</w:t>
      </w:r>
      <w:r w:rsidRPr="003B0F24">
        <w:t xml:space="preserve"> </w:t>
      </w:r>
      <w:r>
        <w:t>Лидера</w:t>
      </w:r>
      <w:r w:rsidRPr="003B0F24">
        <w:t xml:space="preserve"> </w:t>
      </w:r>
      <w:r>
        <w:t>по</w:t>
      </w:r>
      <w:r w:rsidRPr="003B0F24">
        <w:t xml:space="preserve"> </w:t>
      </w:r>
      <w:r>
        <w:t>правительственным</w:t>
      </w:r>
      <w:r w:rsidRPr="003B0F24">
        <w:t xml:space="preserve"> </w:t>
      </w:r>
      <w:r>
        <w:t>делам, не являющийся конституционным, в настоящее время занимает женщина</w:t>
      </w:r>
      <w:r w:rsidRPr="003B0F24">
        <w:t xml:space="preserve"> (</w:t>
      </w:r>
      <w:r>
        <w:t>из ведущей полит</w:t>
      </w:r>
      <w:r>
        <w:t>и</w:t>
      </w:r>
      <w:r>
        <w:t>ческой партии − Народной партии</w:t>
      </w:r>
      <w:r w:rsidRPr="003B0F24">
        <w:t>).</w:t>
      </w:r>
    </w:p>
    <w:p w:rsidR="005C4362" w:rsidRPr="004D5DE1" w:rsidRDefault="005C4362" w:rsidP="005C4362">
      <w:pPr>
        <w:pStyle w:val="SingleTxtGR"/>
      </w:pPr>
      <w:r w:rsidRPr="00A22135">
        <w:t>218.</w:t>
      </w:r>
      <w:r w:rsidRPr="00A22135">
        <w:tab/>
        <w:t>Конституция Сейшельских Островов (1993 год) не содержит никаких п</w:t>
      </w:r>
      <w:r w:rsidRPr="00A22135">
        <w:t>о</w:t>
      </w:r>
      <w:r w:rsidRPr="00A22135">
        <w:t>ложений в отношении квот или закрепленных мест в целях расширения пре</w:t>
      </w:r>
      <w:r w:rsidRPr="00A22135">
        <w:t>д</w:t>
      </w:r>
      <w:r w:rsidRPr="00A22135">
        <w:t>ставленности женщин в Национальной ассамблее или в других публично изб</w:t>
      </w:r>
      <w:r w:rsidRPr="00A22135">
        <w:t>и</w:t>
      </w:r>
      <w:r w:rsidRPr="00A22135">
        <w:t xml:space="preserve">раемых органах. </w:t>
      </w:r>
      <w:r>
        <w:t>Ни</w:t>
      </w:r>
      <w:r w:rsidRPr="00F32876">
        <w:t xml:space="preserve"> </w:t>
      </w:r>
      <w:r>
        <w:t>одна</w:t>
      </w:r>
      <w:r w:rsidRPr="00F32876">
        <w:t xml:space="preserve"> </w:t>
      </w:r>
      <w:r>
        <w:t>из</w:t>
      </w:r>
      <w:r w:rsidRPr="00F32876">
        <w:t xml:space="preserve"> </w:t>
      </w:r>
      <w:r>
        <w:t>опрошенных</w:t>
      </w:r>
      <w:r w:rsidRPr="00F32876">
        <w:t xml:space="preserve"> </w:t>
      </w:r>
      <w:r>
        <w:t>политических</w:t>
      </w:r>
      <w:r w:rsidRPr="00F32876">
        <w:t xml:space="preserve"> </w:t>
      </w:r>
      <w:r>
        <w:t>партий</w:t>
      </w:r>
      <w:r w:rsidRPr="00F32876">
        <w:t xml:space="preserve"> </w:t>
      </w:r>
      <w:r>
        <w:t>не</w:t>
      </w:r>
      <w:r w:rsidRPr="00F32876">
        <w:t xml:space="preserve"> </w:t>
      </w:r>
      <w:r>
        <w:t>устанавлив</w:t>
      </w:r>
      <w:r>
        <w:t>а</w:t>
      </w:r>
      <w:r>
        <w:t>ла</w:t>
      </w:r>
      <w:r w:rsidRPr="00F32876">
        <w:t xml:space="preserve"> </w:t>
      </w:r>
      <w:r>
        <w:t>произвольных квот для расширения представленности женщин в парламенте и не выступала в поддержку системы квот.</w:t>
      </w:r>
      <w:r w:rsidRPr="00F32876">
        <w:t xml:space="preserve"> </w:t>
      </w:r>
      <w:r>
        <w:t>Как</w:t>
      </w:r>
      <w:r w:rsidRPr="000F4014">
        <w:t xml:space="preserve"> </w:t>
      </w:r>
      <w:r>
        <w:t>отметил</w:t>
      </w:r>
      <w:r w:rsidRPr="000F4014">
        <w:t xml:space="preserve"> </w:t>
      </w:r>
      <w:r>
        <w:t>один</w:t>
      </w:r>
      <w:r w:rsidRPr="000F4014">
        <w:t xml:space="preserve"> </w:t>
      </w:r>
      <w:r>
        <w:t>из</w:t>
      </w:r>
      <w:r w:rsidRPr="000F4014">
        <w:t xml:space="preserve"> </w:t>
      </w:r>
      <w:r>
        <w:t>представит</w:t>
      </w:r>
      <w:r>
        <w:t>е</w:t>
      </w:r>
      <w:r>
        <w:t>лей</w:t>
      </w:r>
      <w:r w:rsidRPr="000F4014">
        <w:t xml:space="preserve">: </w:t>
      </w:r>
      <w:r>
        <w:t>"Цель</w:t>
      </w:r>
      <w:r w:rsidRPr="000F4014">
        <w:t xml:space="preserve"> </w:t>
      </w:r>
      <w:r>
        <w:t>политической</w:t>
      </w:r>
      <w:r w:rsidRPr="000F4014">
        <w:t xml:space="preserve"> </w:t>
      </w:r>
      <w:r>
        <w:t>партии</w:t>
      </w:r>
      <w:r w:rsidRPr="000F4014">
        <w:t xml:space="preserve"> </w:t>
      </w:r>
      <w:r>
        <w:t>заключается</w:t>
      </w:r>
      <w:r w:rsidRPr="000F4014">
        <w:t xml:space="preserve"> </w:t>
      </w:r>
      <w:r>
        <w:t>в</w:t>
      </w:r>
      <w:r w:rsidRPr="000F4014">
        <w:t xml:space="preserve"> </w:t>
      </w:r>
      <w:r>
        <w:t>победе</w:t>
      </w:r>
      <w:r w:rsidRPr="000F4014">
        <w:t xml:space="preserve"> </w:t>
      </w:r>
      <w:r>
        <w:t>на</w:t>
      </w:r>
      <w:r w:rsidRPr="000F4014">
        <w:t xml:space="preserve"> </w:t>
      </w:r>
      <w:r>
        <w:t>выборах, и для этого она выставляет своих лучших кандидатов, мужчин и женщин"</w:t>
      </w:r>
      <w:r w:rsidRPr="000F4014">
        <w:t>.</w:t>
      </w:r>
    </w:p>
    <w:p w:rsidR="00954E0D" w:rsidRPr="008F30AD" w:rsidRDefault="00954E0D" w:rsidP="005B05B0">
      <w:pPr>
        <w:pStyle w:val="SingleTxtGR"/>
      </w:pPr>
      <w:r w:rsidRPr="008F30AD">
        <w:t>219.</w:t>
      </w:r>
      <w:r w:rsidRPr="008F30AD">
        <w:tab/>
        <w:t>Практика пропорционального назначения членов использовалась обеими политическими партиями, особенно правящей партией, для расширения пре</w:t>
      </w:r>
      <w:r w:rsidRPr="008F30AD">
        <w:t>д</w:t>
      </w:r>
      <w:r w:rsidRPr="008F30AD">
        <w:t>ставленности женщин в Ассамблее. Подобным образом правящая партия – Н</w:t>
      </w:r>
      <w:r w:rsidRPr="008F30AD">
        <w:t>а</w:t>
      </w:r>
      <w:r w:rsidRPr="008F30AD">
        <w:t>родная партия, поддерживает 30-процентную представленность женщин в А</w:t>
      </w:r>
      <w:r w:rsidRPr="008F30AD">
        <w:t>с</w:t>
      </w:r>
      <w:r w:rsidRPr="008F30AD">
        <w:t>самблее. Обе партии назначают больше мужчин, чем женщин (см. таблицу 5).</w:t>
      </w:r>
    </w:p>
    <w:p w:rsidR="00954E0D" w:rsidRPr="008F30AD" w:rsidRDefault="00954E0D" w:rsidP="005B05B0">
      <w:pPr>
        <w:pStyle w:val="SingleTxtGR"/>
      </w:pPr>
      <w:r w:rsidRPr="008F30AD">
        <w:t>220.</w:t>
      </w:r>
      <w:r w:rsidRPr="008F30AD">
        <w:tab/>
        <w:t>Большое число партийных активистов составляют женщины. Они отдают много своего времени и энергии партийной работе на низовом уровне. В 1980 и 1985 годах до введения системы многопартийной демократии на женщин пр</w:t>
      </w:r>
      <w:r w:rsidRPr="008F30AD">
        <w:t>и</w:t>
      </w:r>
      <w:r w:rsidRPr="008F30AD">
        <w:t>ходился 41% выборных членов Национальной ассамблеи. Также интересно о</w:t>
      </w:r>
      <w:r w:rsidRPr="008F30AD">
        <w:t>т</w:t>
      </w:r>
      <w:r w:rsidRPr="008F30AD">
        <w:t>метить, что именно кандидат-женщина, Митси Ларю, набрала са</w:t>
      </w:r>
      <w:r>
        <w:t>мый высокий процент голосов (75</w:t>
      </w:r>
      <w:r w:rsidRPr="008F30AD">
        <w:t>%) в своем округе Бей-Сент-Анн в ходе последних выб</w:t>
      </w:r>
      <w:r w:rsidRPr="008F30AD">
        <w:t>о</w:t>
      </w:r>
      <w:r w:rsidRPr="008F30AD">
        <w:t xml:space="preserve">ров, состоявшихся в 2007 году. </w:t>
      </w:r>
    </w:p>
    <w:p w:rsidR="00954E0D" w:rsidRPr="008F30AD" w:rsidRDefault="00954E0D" w:rsidP="005B05B0">
      <w:pPr>
        <w:pStyle w:val="SingleTxtGR"/>
      </w:pPr>
      <w:r w:rsidRPr="008F30AD">
        <w:t>221.</w:t>
      </w:r>
      <w:r w:rsidRPr="008F30AD">
        <w:tab/>
        <w:t>Правительство, политические партии или НПО не проводили исследов</w:t>
      </w:r>
      <w:r w:rsidRPr="008F30AD">
        <w:t>а</w:t>
      </w:r>
      <w:r w:rsidRPr="008F30AD">
        <w:t>ний для определения структурных барьеров на пути к более широкому участию женщин в работе в качестве парламентариев. В качестве отдельных причин н</w:t>
      </w:r>
      <w:r w:rsidRPr="008F30AD">
        <w:t>а</w:t>
      </w:r>
      <w:r w:rsidRPr="008F30AD">
        <w:t>зывают семейные обязанности, большую нехватку времени,</w:t>
      </w:r>
      <w:r>
        <w:t xml:space="preserve"> </w:t>
      </w:r>
      <w:r w:rsidRPr="008F30AD">
        <w:t>необходимость и</w:t>
      </w:r>
      <w:r w:rsidRPr="008F30AD">
        <w:t>д</w:t>
      </w:r>
      <w:r w:rsidRPr="008F30AD">
        <w:t>ти на личные уступки и отсутствие уверенности, требуемой для участия в ко</w:t>
      </w:r>
      <w:r w:rsidRPr="008F30AD">
        <w:t>н</w:t>
      </w:r>
      <w:r w:rsidRPr="008F30AD">
        <w:t>курентных выб</w:t>
      </w:r>
      <w:r w:rsidRPr="008F30AD">
        <w:t>о</w:t>
      </w:r>
      <w:r w:rsidRPr="008F30AD">
        <w:t>рах. Представитель НПС также упомянул страх подвергнуться преследованию в качестве одной из пр</w:t>
      </w:r>
      <w:r w:rsidRPr="008F30AD">
        <w:t>и</w:t>
      </w:r>
      <w:r w:rsidRPr="008F30AD">
        <w:t>чин, почему большее число женщин из оппозиции не очень жела</w:t>
      </w:r>
      <w:r>
        <w:t>ю</w:t>
      </w:r>
      <w:r w:rsidRPr="008F30AD">
        <w:t>т баллотироваться в качестве кандид</w:t>
      </w:r>
      <w:r w:rsidRPr="008F30AD">
        <w:t>а</w:t>
      </w:r>
      <w:r w:rsidRPr="008F30AD">
        <w:t xml:space="preserve">тов. </w:t>
      </w:r>
    </w:p>
    <w:p w:rsidR="00954E0D" w:rsidRPr="008F30AD" w:rsidRDefault="00954E0D" w:rsidP="005B05B0">
      <w:pPr>
        <w:pStyle w:val="SingleTxtGR"/>
      </w:pPr>
      <w:r w:rsidRPr="008F30AD">
        <w:t>222.</w:t>
      </w:r>
      <w:r w:rsidRPr="008F30AD">
        <w:tab/>
        <w:t>В 2000 году была создана Инициативная группа женщин-парламентариев для выполнения функций поддержки и наставничества в интересах молодых женщин, которые стремятся к участию в политике и в принятии решений. Был проведен ряд рабочих семинаров и информационных сессий. Инициати</w:t>
      </w:r>
      <w:r w:rsidRPr="008F30AD">
        <w:t>в</w:t>
      </w:r>
      <w:r w:rsidRPr="008F30AD">
        <w:t>ная группа в настоящее время зарегистрирована в качестве ассоциации в рамках Комиссии по гендерным вопросам ГСНПО, однако в последние несколько лет она оставалась относительно малоактивной.</w:t>
      </w:r>
    </w:p>
    <w:p w:rsidR="00954E0D" w:rsidRPr="00086FD6" w:rsidRDefault="00954E0D" w:rsidP="005B05B0">
      <w:pPr>
        <w:pStyle w:val="SingleTxtGR"/>
        <w:rPr>
          <w:b/>
        </w:rPr>
      </w:pPr>
      <w:bookmarkStart w:id="54" w:name="_Toc266734537"/>
      <w:r w:rsidRPr="00086FD6">
        <w:rPr>
          <w:b/>
        </w:rPr>
        <w:t>Политические партии</w:t>
      </w:r>
      <w:bookmarkEnd w:id="54"/>
    </w:p>
    <w:p w:rsidR="00954E0D" w:rsidRPr="008F30AD" w:rsidRDefault="00954E0D" w:rsidP="005B05B0">
      <w:pPr>
        <w:pStyle w:val="SingleTxtGR"/>
      </w:pPr>
      <w:r w:rsidRPr="008F30AD">
        <w:t>223.</w:t>
      </w:r>
      <w:r w:rsidRPr="008F30AD">
        <w:tab/>
        <w:t>Закон о политических партиях (регистрация и регламент деятельности)</w:t>
      </w:r>
      <w:r>
        <w:t xml:space="preserve"> </w:t>
      </w:r>
      <w:r w:rsidRPr="008F30AD">
        <w:t>(1992 г</w:t>
      </w:r>
      <w:r>
        <w:t>од</w:t>
      </w:r>
      <w:r w:rsidRPr="008F30AD">
        <w:t>), обновленный в 1996 году, предусматривает регистрацию политич</w:t>
      </w:r>
      <w:r w:rsidRPr="008F30AD">
        <w:t>е</w:t>
      </w:r>
      <w:r w:rsidRPr="008F30AD">
        <w:t>ских партий. На Сейшельских Островах действуют три зарегистрированные политические партии: Народная партия - правящая партия, созданная в 1964 г</w:t>
      </w:r>
      <w:r w:rsidRPr="008F30AD">
        <w:t>о</w:t>
      </w:r>
      <w:r w:rsidRPr="008F30AD">
        <w:t>ду; Сейшельская национальная партия</w:t>
      </w:r>
      <w:r>
        <w:t xml:space="preserve"> </w:t>
      </w:r>
      <w:r w:rsidRPr="008F30AD">
        <w:t>(СНП) – основная оппозиционная па</w:t>
      </w:r>
      <w:r w:rsidRPr="008F30AD">
        <w:t>р</w:t>
      </w:r>
      <w:r w:rsidRPr="008F30AD">
        <w:t>тия, учрежденная в 1993 году после введения многопартийной демократии; и Новая демократическая партия, созданная в 1964 году.</w:t>
      </w:r>
    </w:p>
    <w:p w:rsidR="00954E0D" w:rsidRPr="00086FD6" w:rsidRDefault="00954E0D" w:rsidP="005B05B0">
      <w:pPr>
        <w:pStyle w:val="H23GR"/>
        <w:rPr>
          <w:b w:val="0"/>
          <w:i/>
        </w:rPr>
      </w:pPr>
      <w:r w:rsidRPr="00086FD6">
        <w:rPr>
          <w:b w:val="0"/>
          <w:i/>
        </w:rPr>
        <w:tab/>
      </w:r>
      <w:r w:rsidRPr="00086FD6">
        <w:rPr>
          <w:b w:val="0"/>
          <w:i/>
        </w:rPr>
        <w:tab/>
        <w:t>Народная партия</w:t>
      </w:r>
    </w:p>
    <w:p w:rsidR="00954E0D" w:rsidRPr="008F30AD" w:rsidRDefault="00954E0D" w:rsidP="005B05B0">
      <w:pPr>
        <w:pStyle w:val="SingleTxtGR"/>
      </w:pPr>
      <w:r w:rsidRPr="008F30AD">
        <w:t>224.</w:t>
      </w:r>
      <w:r w:rsidRPr="008F30AD">
        <w:tab/>
        <w:t>Народная партия, являющаяся правящей партией с 1977 года, была созд</w:t>
      </w:r>
      <w:r w:rsidRPr="008F30AD">
        <w:t>а</w:t>
      </w:r>
      <w:r w:rsidRPr="008F30AD">
        <w:t xml:space="preserve">на в августе 1964 года под названием </w:t>
      </w:r>
      <w:r>
        <w:t>"</w:t>
      </w:r>
      <w:r w:rsidRPr="008F30AD">
        <w:t>Объединенная партия народа Сейшел</w:t>
      </w:r>
      <w:r>
        <w:t>"</w:t>
      </w:r>
      <w:r w:rsidRPr="008F30AD">
        <w:t xml:space="preserve"> (ОПНС). Б</w:t>
      </w:r>
      <w:r>
        <w:t>удучи партией-освободительницей</w:t>
      </w:r>
      <w:r w:rsidRPr="008F30AD">
        <w:t xml:space="preserve"> она вела борьбу за независимость от Великобритании. В 1979 году она стала называться </w:t>
      </w:r>
      <w:r>
        <w:t>"</w:t>
      </w:r>
      <w:r w:rsidRPr="008F30AD">
        <w:t>Прогрессивный фронт народа Сейшел</w:t>
      </w:r>
      <w:r>
        <w:t>"</w:t>
      </w:r>
      <w:r w:rsidRPr="008F30AD">
        <w:t>, а потом в 2009 году вновь изменила свое название, став Н</w:t>
      </w:r>
      <w:r w:rsidRPr="008F30AD">
        <w:t>а</w:t>
      </w:r>
      <w:r w:rsidRPr="008F30AD">
        <w:t>родной партией. Н</w:t>
      </w:r>
      <w:r w:rsidRPr="008F30AD">
        <w:t>ы</w:t>
      </w:r>
      <w:r w:rsidRPr="008F30AD">
        <w:t>нешним Генеральным секретарем партии является г-н Джеймс Мишель, который также занимает пост Президента Республики Се</w:t>
      </w:r>
      <w:r w:rsidRPr="008F30AD">
        <w:t>й</w:t>
      </w:r>
      <w:r w:rsidRPr="008F30AD">
        <w:t>шельские Острова.</w:t>
      </w:r>
    </w:p>
    <w:p w:rsidR="00954E0D" w:rsidRPr="008F30AD" w:rsidRDefault="00954E0D" w:rsidP="005B05B0">
      <w:pPr>
        <w:pStyle w:val="SingleTxtGR"/>
      </w:pPr>
      <w:r w:rsidRPr="008F30AD">
        <w:t>225.</w:t>
      </w:r>
      <w:r w:rsidRPr="008F30AD">
        <w:tab/>
        <w:t>Ниже перечислены некоторые из руководящих принципов этой партии, которые легли в основу политики страны в области экономики и социального обеспечения, а именно:</w:t>
      </w:r>
    </w:p>
    <w:p w:rsidR="00954E0D" w:rsidRPr="008F30AD" w:rsidRDefault="00954E0D" w:rsidP="005B05B0">
      <w:pPr>
        <w:pStyle w:val="Bullet1GR"/>
        <w:numPr>
          <w:ilvl w:val="0"/>
          <w:numId w:val="1"/>
        </w:numPr>
      </w:pPr>
      <w:r w:rsidRPr="008F30AD">
        <w:t>поощрять, обеспечивать и поддерживать единство в рамках демократич</w:t>
      </w:r>
      <w:r w:rsidRPr="008F30AD">
        <w:t>е</w:t>
      </w:r>
      <w:r w:rsidRPr="008F30AD">
        <w:t>ской организации общества без какой-либо социальной, экономической, религиозной или расовой дискриминации;</w:t>
      </w:r>
    </w:p>
    <w:p w:rsidR="00954E0D" w:rsidRPr="008F30AD" w:rsidRDefault="00954E0D" w:rsidP="005B05B0">
      <w:pPr>
        <w:pStyle w:val="Bullet1GR"/>
        <w:numPr>
          <w:ilvl w:val="0"/>
          <w:numId w:val="1"/>
        </w:numPr>
      </w:pPr>
      <w:r w:rsidRPr="008F30AD">
        <w:t>создать современное общество, в котором все граждане независимо от цвета кожи, социального положения, расовой принадлежности, пола или вероисповедания будут иметь равные возможности и пол</w:t>
      </w:r>
      <w:r w:rsidRPr="008F30AD">
        <w:t>у</w:t>
      </w:r>
      <w:r w:rsidRPr="008F30AD">
        <w:t>чать основные жизненные блага, включая гарантированный доход, медицинское обсл</w:t>
      </w:r>
      <w:r w:rsidRPr="008F30AD">
        <w:t>у</w:t>
      </w:r>
      <w:r w:rsidRPr="008F30AD">
        <w:t>живание, хорошее жилье с санитарными удобствами, обязательное обр</w:t>
      </w:r>
      <w:r w:rsidRPr="008F30AD">
        <w:t>а</w:t>
      </w:r>
      <w:r w:rsidRPr="008F30AD">
        <w:t>зование, перспективы для молодежи и уход для п</w:t>
      </w:r>
      <w:r w:rsidRPr="008F30AD">
        <w:t>о</w:t>
      </w:r>
      <w:r w:rsidRPr="008F30AD">
        <w:t>жилых;</w:t>
      </w:r>
    </w:p>
    <w:p w:rsidR="00954E0D" w:rsidRPr="008F30AD" w:rsidRDefault="00954E0D" w:rsidP="005B05B0">
      <w:pPr>
        <w:pStyle w:val="Bullet1GR"/>
        <w:numPr>
          <w:ilvl w:val="0"/>
          <w:numId w:val="1"/>
        </w:numPr>
      </w:pPr>
      <w:r w:rsidRPr="008F30AD">
        <w:t>искоренить из жизни общества все формы дискриминации, угнетения и эксплуатации;</w:t>
      </w:r>
    </w:p>
    <w:p w:rsidR="00954E0D" w:rsidRPr="008F30AD" w:rsidRDefault="00954E0D" w:rsidP="005B05B0">
      <w:pPr>
        <w:pStyle w:val="Bullet1GR"/>
        <w:numPr>
          <w:ilvl w:val="0"/>
          <w:numId w:val="1"/>
        </w:numPr>
      </w:pPr>
      <w:r w:rsidRPr="008F30AD">
        <w:t>сохранять и развивать экономические и социальные основы страны и стимул</w:t>
      </w:r>
      <w:r w:rsidRPr="008F30AD">
        <w:t>и</w:t>
      </w:r>
      <w:r w:rsidRPr="008F30AD">
        <w:t>ровать экономический рост на благо всех граждан; и</w:t>
      </w:r>
    </w:p>
    <w:p w:rsidR="00954E0D" w:rsidRPr="008F30AD" w:rsidRDefault="00954E0D" w:rsidP="005B05B0">
      <w:pPr>
        <w:pStyle w:val="Bullet1GR"/>
        <w:numPr>
          <w:ilvl w:val="0"/>
          <w:numId w:val="1"/>
        </w:numPr>
      </w:pPr>
      <w:r w:rsidRPr="008F30AD">
        <w:t>всеми силами бороться против любых попыток нарушить права труд</w:t>
      </w:r>
      <w:r w:rsidRPr="008F30AD">
        <w:t>я</w:t>
      </w:r>
      <w:r w:rsidRPr="008F30AD">
        <w:t>щихся или навязать народу произвол какой бы то ни было группы или клики, который нарушил бы безусловное право народа на управление нашей страной.</w:t>
      </w:r>
    </w:p>
    <w:p w:rsidR="00954E0D" w:rsidRPr="008F30AD" w:rsidRDefault="00954E0D" w:rsidP="005B05B0">
      <w:pPr>
        <w:pStyle w:val="SingleTxtGR"/>
      </w:pPr>
      <w:r>
        <w:t>226.</w:t>
      </w:r>
      <w:r>
        <w:tab/>
        <w:t>Женщины составляют 52</w:t>
      </w:r>
      <w:r w:rsidRPr="008F30AD">
        <w:t xml:space="preserve">% членов Народной партии. Они участвуют в политической деятельности наравне с мужчинами в качестве исполнительных членов окружных отделений партии, агитаторов на местах и секретарей секций. Высшим руководящим органом партии является ее съезд, который проводится ежегодно. Между съездами партией руководит Центральный комитет, заседания которого проводятся ежемесячно. Женщины не занимают </w:t>
      </w:r>
      <w:r w:rsidR="003E45BF">
        <w:t>три</w:t>
      </w:r>
      <w:r w:rsidRPr="008F30AD">
        <w:t xml:space="preserve"> высших поста в по</w:t>
      </w:r>
      <w:r>
        <w:t>литической иерархии, однако 30</w:t>
      </w:r>
      <w:r w:rsidRPr="008F30AD">
        <w:t>% членов Центрального комитета – женщ</w:t>
      </w:r>
      <w:r w:rsidRPr="008F30AD">
        <w:t>и</w:t>
      </w:r>
      <w:r w:rsidRPr="008F30AD">
        <w:t>ны. Большинство членов Центрального комитета, включая женщин, закреплены за конкретными округами, где они оказывают помощь исполнительным комит</w:t>
      </w:r>
      <w:r w:rsidRPr="008F30AD">
        <w:t>е</w:t>
      </w:r>
      <w:r w:rsidRPr="008F30AD">
        <w:t>там о</w:t>
      </w:r>
      <w:r w:rsidRPr="008F30AD">
        <w:t>т</w:t>
      </w:r>
      <w:r w:rsidRPr="008F30AD">
        <w:t>делений партии в проведении политической работы.</w:t>
      </w:r>
    </w:p>
    <w:p w:rsidR="00954E0D" w:rsidRPr="008F30AD" w:rsidRDefault="00954E0D" w:rsidP="005B05B0">
      <w:pPr>
        <w:pStyle w:val="SingleTxtGR"/>
      </w:pPr>
      <w:r w:rsidRPr="008F30AD">
        <w:t>227.</w:t>
      </w:r>
      <w:r w:rsidRPr="008F30AD">
        <w:tab/>
        <w:t>Лига женщин ОПНС (в настоящее время Лига женщин ПФНС) была сформирована 23 августа 1970 года бывшим Президентом г-ном Франсом Ал</w:t>
      </w:r>
      <w:r w:rsidRPr="008F30AD">
        <w:t>ь</w:t>
      </w:r>
      <w:r w:rsidRPr="008F30AD">
        <w:t>бером Рене, который в настоящее время является лидером-основателем партии. Создание Лиги явилось еще одним важным шагом на пути к всеобщей мобил</w:t>
      </w:r>
      <w:r w:rsidRPr="008F30AD">
        <w:t>и</w:t>
      </w:r>
      <w:r w:rsidRPr="008F30AD">
        <w:t>зации женщин на передний край борьбы за независимость. Долгое время Лигу возглавляла бывшая первая дама – г-жа Гева Рене. Лигу возглавляли важные женщины-лидеры, включая первую женщину-министра на Сейшельских Остр</w:t>
      </w:r>
      <w:r w:rsidRPr="008F30AD">
        <w:t>о</w:t>
      </w:r>
      <w:r w:rsidRPr="008F30AD">
        <w:t>вах, г-жу Риту Синон. Председатель этой женской организации является членом Центрального комитета</w:t>
      </w:r>
      <w:r w:rsidR="003E45BF">
        <w:t>,</w:t>
      </w:r>
      <w:r w:rsidRPr="008F30AD">
        <w:t xml:space="preserve"> и</w:t>
      </w:r>
      <w:r>
        <w:t xml:space="preserve"> </w:t>
      </w:r>
      <w:r w:rsidRPr="008F30AD">
        <w:t>каждый округ имеет представителя в исполнител</w:t>
      </w:r>
      <w:r w:rsidRPr="008F30AD">
        <w:t>ь</w:t>
      </w:r>
      <w:r w:rsidRPr="008F30AD">
        <w:t>ном комитете. С тех пор Лига женщин выполняет важную функцию в партии, активно привлекая внимание партийного руководства к проблемам гендерного неравенства и к вопросу о более справедливом отношении к женщинам. Будучи политической организацией Лига женщин также играет активную роль в жизни партии, в основном выполняя функцию по обучению женщин политическим вопросам и их привлечени</w:t>
      </w:r>
      <w:r w:rsidR="003E45BF">
        <w:t>ю</w:t>
      </w:r>
      <w:r w:rsidRPr="008F30AD">
        <w:t xml:space="preserve"> к политическому процессу. С 1984 года задачами Лиги женщин ПФНС являются:</w:t>
      </w:r>
    </w:p>
    <w:p w:rsidR="00954E0D" w:rsidRPr="008F30AD" w:rsidRDefault="00954E0D" w:rsidP="005B05B0">
      <w:pPr>
        <w:pStyle w:val="Bullet1GR"/>
        <w:numPr>
          <w:ilvl w:val="0"/>
          <w:numId w:val="1"/>
        </w:numPr>
      </w:pPr>
      <w:r w:rsidRPr="008F30AD">
        <w:t>обеспечение и поддержание должного статуса женщин;</w:t>
      </w:r>
    </w:p>
    <w:p w:rsidR="00954E0D" w:rsidRPr="008F30AD" w:rsidRDefault="00954E0D" w:rsidP="005B05B0">
      <w:pPr>
        <w:pStyle w:val="Bullet1GR"/>
        <w:numPr>
          <w:ilvl w:val="0"/>
          <w:numId w:val="1"/>
        </w:numPr>
      </w:pPr>
      <w:r w:rsidRPr="008F30AD">
        <w:t>содействие поддержанию надлежащего политического, образовательного, соц</w:t>
      </w:r>
      <w:r w:rsidRPr="008F30AD">
        <w:t>и</w:t>
      </w:r>
      <w:r w:rsidRPr="008F30AD">
        <w:t>ального и экономического уровня женщин;</w:t>
      </w:r>
    </w:p>
    <w:p w:rsidR="00954E0D" w:rsidRPr="008F30AD" w:rsidRDefault="00954E0D" w:rsidP="005B05B0">
      <w:pPr>
        <w:pStyle w:val="Bullet1GR"/>
        <w:numPr>
          <w:ilvl w:val="0"/>
          <w:numId w:val="1"/>
        </w:numPr>
      </w:pPr>
      <w:r w:rsidRPr="008F30AD">
        <w:t>работа в качестве контрольного органа для наблюдения за координир</w:t>
      </w:r>
      <w:r w:rsidRPr="008F30AD">
        <w:t>о</w:t>
      </w:r>
      <w:r w:rsidRPr="008F30AD">
        <w:t>ванным представлением в Центральный комитет ПФНС вопросов, к</w:t>
      </w:r>
      <w:r w:rsidRPr="008F30AD">
        <w:t>а</w:t>
      </w:r>
      <w:r w:rsidRPr="008F30AD">
        <w:t>сающихся женщин;</w:t>
      </w:r>
    </w:p>
    <w:p w:rsidR="00954E0D" w:rsidRPr="008F30AD" w:rsidRDefault="00954E0D" w:rsidP="005B05B0">
      <w:pPr>
        <w:pStyle w:val="Bullet1GR"/>
        <w:numPr>
          <w:ilvl w:val="0"/>
          <w:numId w:val="1"/>
        </w:numPr>
      </w:pPr>
      <w:r w:rsidRPr="008F30AD">
        <w:t>сохранение прав и свобод женщин и борьба с дискриминацией в отнош</w:t>
      </w:r>
      <w:r w:rsidRPr="008F30AD">
        <w:t>е</w:t>
      </w:r>
      <w:r w:rsidRPr="008F30AD">
        <w:t>нии женщин;</w:t>
      </w:r>
    </w:p>
    <w:p w:rsidR="00954E0D" w:rsidRPr="008F30AD" w:rsidRDefault="00954E0D" w:rsidP="005B05B0">
      <w:pPr>
        <w:pStyle w:val="Bullet1GR"/>
        <w:numPr>
          <w:ilvl w:val="0"/>
          <w:numId w:val="1"/>
        </w:numPr>
      </w:pPr>
      <w:r w:rsidRPr="008F30AD">
        <w:t>осуществление любых директив, изданных ПФНС; и</w:t>
      </w:r>
    </w:p>
    <w:p w:rsidR="00954E0D" w:rsidRPr="008F30AD" w:rsidRDefault="00954E0D" w:rsidP="005B05B0">
      <w:pPr>
        <w:pStyle w:val="Bullet1GR"/>
        <w:numPr>
          <w:ilvl w:val="0"/>
          <w:numId w:val="1"/>
        </w:numPr>
      </w:pPr>
      <w:r w:rsidRPr="008F30AD">
        <w:t>сбор средств, управление средствами Лиги и их инвестирование.</w:t>
      </w:r>
    </w:p>
    <w:p w:rsidR="00954E0D" w:rsidRPr="008F30AD" w:rsidRDefault="00954E0D" w:rsidP="005B05B0">
      <w:pPr>
        <w:pStyle w:val="SingleTxtGR"/>
      </w:pPr>
      <w:r w:rsidRPr="008F30AD">
        <w:t>228.</w:t>
      </w:r>
      <w:r w:rsidRPr="008F30AD">
        <w:tab/>
        <w:t>Сегодня Лига женщин объединяет большое число женщин из разных сл</w:t>
      </w:r>
      <w:r w:rsidRPr="008F30AD">
        <w:t>о</w:t>
      </w:r>
      <w:r w:rsidRPr="008F30AD">
        <w:t>ев общества. Среди важных мероприятий, проведенных этой организацией за рассматриваемый период, можно назвать ежегодные конференции, празднов</w:t>
      </w:r>
      <w:r w:rsidRPr="008F30AD">
        <w:t>а</w:t>
      </w:r>
      <w:r w:rsidRPr="008F30AD">
        <w:t>ние Международного женского дня (МЖД) в 1994 году, когда была отдана дань уважения бывшему председателю – Рите Синон, проведение конференции во время МЖД в 1995 году для пересмотра Устава Лиги, а также проведение в МЖД в 1997 году торговой ярмарки для женщин-предпринимателей.</w:t>
      </w:r>
    </w:p>
    <w:p w:rsidR="00954E0D" w:rsidRPr="008F30AD" w:rsidRDefault="00954E0D" w:rsidP="005B05B0">
      <w:pPr>
        <w:pStyle w:val="H23GR"/>
      </w:pPr>
      <w:r w:rsidRPr="008F30AD">
        <w:tab/>
      </w:r>
      <w:r w:rsidRPr="008F30AD">
        <w:tab/>
        <w:t>Сейшельская национальная партия (СНП)</w:t>
      </w:r>
    </w:p>
    <w:p w:rsidR="00954E0D" w:rsidRPr="008F30AD" w:rsidRDefault="00954E0D" w:rsidP="005B05B0">
      <w:pPr>
        <w:pStyle w:val="SingleTxtGR"/>
      </w:pPr>
      <w:r w:rsidRPr="008F30AD">
        <w:t>229.</w:t>
      </w:r>
      <w:r w:rsidRPr="008F30AD">
        <w:tab/>
        <w:t>Сейшельская национальная партия (СНП) была создана в 1993 году и имела название Объединенной оппозиции, сформированной за счет слияния трех небольших партий под руководством Сейшельской партии. СНП является либеральной партией, которая подчеркивает необходимость поддерживать а</w:t>
      </w:r>
      <w:r w:rsidRPr="008F30AD">
        <w:t>к</w:t>
      </w:r>
      <w:r w:rsidRPr="008F30AD">
        <w:t>тивную многопартийную демократию, соблюдать права человека и проводить либеральные экономические реформы; эта партия выступает за:</w:t>
      </w:r>
    </w:p>
    <w:p w:rsidR="00954E0D" w:rsidRPr="008F30AD" w:rsidRDefault="00954E0D" w:rsidP="005B05B0">
      <w:pPr>
        <w:pStyle w:val="Bullet1GR"/>
        <w:numPr>
          <w:ilvl w:val="0"/>
          <w:numId w:val="1"/>
        </w:numPr>
      </w:pPr>
      <w:r w:rsidRPr="008F30AD">
        <w:t>свободные и независимые Сейшельские Острова;</w:t>
      </w:r>
    </w:p>
    <w:p w:rsidR="00954E0D" w:rsidRPr="008F30AD" w:rsidRDefault="00954E0D" w:rsidP="005B05B0">
      <w:pPr>
        <w:pStyle w:val="Bullet1GR"/>
        <w:numPr>
          <w:ilvl w:val="0"/>
          <w:numId w:val="1"/>
        </w:numPr>
      </w:pPr>
      <w:r w:rsidRPr="008F30AD">
        <w:t>распространение, защиту и отстаивание идеи о демократической Конст</w:t>
      </w:r>
      <w:r w:rsidRPr="008F30AD">
        <w:t>и</w:t>
      </w:r>
      <w:r w:rsidRPr="008F30AD">
        <w:t>туции для Сейшельских Островов;</w:t>
      </w:r>
    </w:p>
    <w:p w:rsidR="00954E0D" w:rsidRPr="008F30AD" w:rsidRDefault="00954E0D" w:rsidP="005B05B0">
      <w:pPr>
        <w:pStyle w:val="Bullet1GR"/>
        <w:numPr>
          <w:ilvl w:val="0"/>
          <w:numId w:val="1"/>
        </w:numPr>
      </w:pPr>
      <w:r w:rsidRPr="008F30AD">
        <w:t>продолжение реализации стратегии экономического и социального разв</w:t>
      </w:r>
      <w:r w:rsidRPr="008F30AD">
        <w:t>и</w:t>
      </w:r>
      <w:r w:rsidRPr="008F30AD">
        <w:t>тия в интересах всех сейшельцев независимо от вероисповедания, цвета кожи, пола, расы или политических убеждений;</w:t>
      </w:r>
    </w:p>
    <w:p w:rsidR="00954E0D" w:rsidRPr="008F30AD" w:rsidRDefault="00954E0D" w:rsidP="005B05B0">
      <w:pPr>
        <w:pStyle w:val="Bullet1GR"/>
        <w:numPr>
          <w:ilvl w:val="0"/>
          <w:numId w:val="1"/>
        </w:numPr>
      </w:pPr>
      <w:r w:rsidRPr="008F30AD">
        <w:t>соблюдение и защиту всех основных прав всех сейшельских граждан и всех иностранцев, проживающих на Сейшельских Островах, как это по</w:t>
      </w:r>
      <w:r w:rsidRPr="008F30AD">
        <w:t>д</w:t>
      </w:r>
      <w:r w:rsidRPr="008F30AD">
        <w:t>черкивается во Всеобщей декларации прав человека ООН, Конвенции ЕС о правах человека, Конвенции АС о правах человека и Конституции Се</w:t>
      </w:r>
      <w:r w:rsidRPr="008F30AD">
        <w:t>й</w:t>
      </w:r>
      <w:r w:rsidRPr="008F30AD">
        <w:t>шельских Островов;</w:t>
      </w:r>
    </w:p>
    <w:p w:rsidR="0016547A" w:rsidRPr="00A034AC" w:rsidRDefault="0016547A" w:rsidP="005B05B0">
      <w:pPr>
        <w:pStyle w:val="Bullet1GR"/>
        <w:numPr>
          <w:ilvl w:val="0"/>
          <w:numId w:val="1"/>
        </w:numPr>
      </w:pPr>
      <w:r w:rsidRPr="00A034AC">
        <w:t>привнесение духа принципиальности, честности и открытости в работу правительства;</w:t>
      </w:r>
    </w:p>
    <w:p w:rsidR="0016547A" w:rsidRPr="00A034AC" w:rsidRDefault="0016547A" w:rsidP="005B05B0">
      <w:pPr>
        <w:pStyle w:val="Bullet1GR"/>
        <w:numPr>
          <w:ilvl w:val="0"/>
          <w:numId w:val="1"/>
        </w:numPr>
      </w:pPr>
      <w:r w:rsidRPr="00A034AC">
        <w:t>выступление в качестве сильной и надежной оппозиции правительству, когда партия находится в оппозиции; и</w:t>
      </w:r>
    </w:p>
    <w:p w:rsidR="0016547A" w:rsidRPr="00A034AC" w:rsidRDefault="0016547A" w:rsidP="005B05B0">
      <w:pPr>
        <w:pStyle w:val="Bullet1GR"/>
        <w:numPr>
          <w:ilvl w:val="0"/>
          <w:numId w:val="1"/>
        </w:numPr>
      </w:pPr>
      <w:r w:rsidRPr="00A034AC">
        <w:t>создание сильного национального правительства, опирающегося на н</w:t>
      </w:r>
      <w:r w:rsidRPr="00A034AC">
        <w:t>а</w:t>
      </w:r>
      <w:r w:rsidRPr="00A034AC">
        <w:t>ционал</w:t>
      </w:r>
      <w:r w:rsidRPr="00A034AC">
        <w:t>ь</w:t>
      </w:r>
      <w:r w:rsidRPr="00A034AC">
        <w:t>ные стандарты и программы, и выработку четкого национального видения.</w:t>
      </w:r>
    </w:p>
    <w:p w:rsidR="0016547A" w:rsidRPr="003A14A8" w:rsidRDefault="0016547A" w:rsidP="005B05B0">
      <w:pPr>
        <w:pStyle w:val="SingleTxtGR"/>
      </w:pPr>
      <w:r w:rsidRPr="00A034AC">
        <w:t>230.</w:t>
      </w:r>
      <w:r w:rsidRPr="00A034AC">
        <w:tab/>
        <w:t>Примерно 20% должностных лиц в СНП</w:t>
      </w:r>
      <w:r>
        <w:t xml:space="preserve"> −</w:t>
      </w:r>
      <w:r w:rsidRPr="00A034AC">
        <w:t xml:space="preserve"> женщины. Они отвечают в</w:t>
      </w:r>
      <w:r>
        <w:t> </w:t>
      </w:r>
      <w:r w:rsidRPr="00A034AC">
        <w:t>о</w:t>
      </w:r>
      <w:r w:rsidRPr="00A034AC">
        <w:t>с</w:t>
      </w:r>
      <w:r w:rsidRPr="00A034AC">
        <w:t>новном за административную работу, за организационные и мобилизационные аспекты работы партии, а также за привлечение средств. В задачи Асс</w:t>
      </w:r>
      <w:r w:rsidRPr="00A034AC">
        <w:t>о</w:t>
      </w:r>
      <w:r w:rsidRPr="00A034AC">
        <w:t>циации женщин СНП</w:t>
      </w:r>
      <w:r w:rsidRPr="003A14A8">
        <w:t xml:space="preserve"> </w:t>
      </w:r>
      <w:r w:rsidRPr="00A034AC">
        <w:t>входит</w:t>
      </w:r>
      <w:r w:rsidRPr="003A14A8">
        <w:t>:</w:t>
      </w:r>
    </w:p>
    <w:p w:rsidR="0016547A" w:rsidRPr="00A034AC" w:rsidRDefault="0016547A" w:rsidP="005B05B0">
      <w:pPr>
        <w:pStyle w:val="Bullet1GR"/>
        <w:numPr>
          <w:ilvl w:val="0"/>
          <w:numId w:val="1"/>
        </w:numPr>
      </w:pPr>
      <w:r w:rsidRPr="00A034AC">
        <w:t>поощрение женщин к вступлению в члены СНП;</w:t>
      </w:r>
    </w:p>
    <w:p w:rsidR="0016547A" w:rsidRPr="00A034AC" w:rsidRDefault="0016547A" w:rsidP="005B05B0">
      <w:pPr>
        <w:pStyle w:val="Bullet1GR"/>
        <w:numPr>
          <w:ilvl w:val="0"/>
          <w:numId w:val="1"/>
        </w:numPr>
      </w:pPr>
      <w:r w:rsidRPr="00A034AC">
        <w:t xml:space="preserve">сближение женщин в ходе официальных и неофициальных собраний, </w:t>
      </w:r>
      <w:r>
        <w:t>у</w:t>
      </w:r>
      <w:r w:rsidRPr="00A034AC">
        <w:t>чебной подготовки, конференций и общественных мероприятий;</w:t>
      </w:r>
    </w:p>
    <w:p w:rsidR="0016547A" w:rsidRPr="00A034AC" w:rsidRDefault="0016547A" w:rsidP="005B05B0">
      <w:pPr>
        <w:pStyle w:val="Bullet1GR"/>
        <w:numPr>
          <w:ilvl w:val="0"/>
          <w:numId w:val="1"/>
        </w:numPr>
      </w:pPr>
      <w:r w:rsidRPr="00A034AC">
        <w:t>содействие участию женщин в процессе принятия политических реш</w:t>
      </w:r>
      <w:r w:rsidRPr="00A034AC">
        <w:t>е</w:t>
      </w:r>
      <w:r w:rsidRPr="00A034AC">
        <w:t>ний;</w:t>
      </w:r>
    </w:p>
    <w:p w:rsidR="0016547A" w:rsidRPr="00A034AC" w:rsidRDefault="0016547A" w:rsidP="005B05B0">
      <w:pPr>
        <w:pStyle w:val="Bullet1GR"/>
        <w:numPr>
          <w:ilvl w:val="0"/>
          <w:numId w:val="1"/>
        </w:numPr>
      </w:pPr>
      <w:r w:rsidRPr="00A034AC">
        <w:t>поддержка участия женщин в политике;</w:t>
      </w:r>
    </w:p>
    <w:p w:rsidR="0016547A" w:rsidRPr="00A034AC" w:rsidRDefault="0016547A" w:rsidP="005B05B0">
      <w:pPr>
        <w:pStyle w:val="Bullet1GR"/>
        <w:numPr>
          <w:ilvl w:val="0"/>
          <w:numId w:val="1"/>
        </w:numPr>
      </w:pPr>
      <w:r w:rsidRPr="00A034AC">
        <w:t>формирование и воспитание будущих лидеров;</w:t>
      </w:r>
    </w:p>
    <w:p w:rsidR="0016547A" w:rsidRPr="00A034AC" w:rsidRDefault="0016547A" w:rsidP="005B05B0">
      <w:pPr>
        <w:pStyle w:val="Bullet1GR"/>
        <w:numPr>
          <w:ilvl w:val="0"/>
          <w:numId w:val="1"/>
        </w:numPr>
      </w:pPr>
      <w:r w:rsidRPr="00A034AC">
        <w:t>просвещение и информирование населения по вопросам, затрагивающим же</w:t>
      </w:r>
      <w:r w:rsidRPr="00A034AC">
        <w:t>н</w:t>
      </w:r>
      <w:r w:rsidRPr="00A034AC">
        <w:t>щин; и</w:t>
      </w:r>
    </w:p>
    <w:p w:rsidR="0016547A" w:rsidRPr="00A034AC" w:rsidRDefault="0016547A" w:rsidP="005B05B0">
      <w:pPr>
        <w:pStyle w:val="Bullet1GR"/>
        <w:numPr>
          <w:ilvl w:val="0"/>
          <w:numId w:val="1"/>
        </w:numPr>
      </w:pPr>
      <w:r w:rsidRPr="00A034AC">
        <w:t>создание женщинам условий для взаимной поддержки, обмена опытом и зн</w:t>
      </w:r>
      <w:r w:rsidRPr="00A034AC">
        <w:t>а</w:t>
      </w:r>
      <w:r w:rsidRPr="00A034AC">
        <w:t>ниями, организация сетей и формирование коллективного мнения.</w:t>
      </w:r>
    </w:p>
    <w:p w:rsidR="0016547A" w:rsidRPr="00A034AC" w:rsidRDefault="0016547A" w:rsidP="005B05B0">
      <w:pPr>
        <w:pStyle w:val="H23GR"/>
      </w:pPr>
      <w:r w:rsidRPr="00A034AC">
        <w:tab/>
      </w:r>
      <w:r w:rsidRPr="00A034AC">
        <w:tab/>
        <w:t>Новая демократическая партия</w:t>
      </w:r>
    </w:p>
    <w:p w:rsidR="0016547A" w:rsidRPr="00A034AC" w:rsidRDefault="0016547A" w:rsidP="005B05B0">
      <w:pPr>
        <w:pStyle w:val="SingleTxtGR"/>
      </w:pPr>
      <w:r w:rsidRPr="00A034AC">
        <w:t>231.</w:t>
      </w:r>
      <w:r w:rsidRPr="00A034AC">
        <w:tab/>
        <w:t>Новая демократическая партия, в прошлом Демократическая партия, б</w:t>
      </w:r>
      <w:r w:rsidRPr="00A034AC">
        <w:t>ы</w:t>
      </w:r>
      <w:r w:rsidRPr="00A034AC">
        <w:t>ла создана в 1964 году. Ее руководящие принципы предусматривают поддерж</w:t>
      </w:r>
      <w:r w:rsidRPr="00A034AC">
        <w:t>а</w:t>
      </w:r>
      <w:r w:rsidRPr="00A034AC">
        <w:t>ние христианского наследия и ценностей сейшел</w:t>
      </w:r>
      <w:r w:rsidRPr="00A034AC">
        <w:t>ь</w:t>
      </w:r>
      <w:r>
        <w:t>ского народа в гармонии с </w:t>
      </w:r>
      <w:r w:rsidRPr="00A034AC">
        <w:t>ценностями сейшельцев всех остальных религий, а также защиту независим</w:t>
      </w:r>
      <w:r w:rsidRPr="00A034AC">
        <w:t>о</w:t>
      </w:r>
      <w:r w:rsidRPr="00A034AC">
        <w:t>сти и территориальной целостности Сейшельских Островов.</w:t>
      </w:r>
      <w:r>
        <w:t xml:space="preserve"> Партия верит в </w:t>
      </w:r>
      <w:r w:rsidRPr="00A034AC">
        <w:t>верховенство закона и в уважение Конституции, а также в демократическую систему правления, выбранную народом</w:t>
      </w:r>
      <w:r>
        <w:t>.</w:t>
      </w:r>
    </w:p>
    <w:p w:rsidR="0016547A" w:rsidRPr="00A034AC" w:rsidRDefault="0016547A" w:rsidP="005B05B0">
      <w:pPr>
        <w:pStyle w:val="SingleTxtGR"/>
      </w:pPr>
      <w:r w:rsidRPr="00A034AC">
        <w:t>232.</w:t>
      </w:r>
      <w:r w:rsidRPr="00A034AC">
        <w:tab/>
        <w:t>В ее членском составе</w:t>
      </w:r>
      <w:r>
        <w:t xml:space="preserve"> 40% −</w:t>
      </w:r>
      <w:r w:rsidRPr="00A034AC">
        <w:t xml:space="preserve"> женщины, но при этом только 24% женщин являются должностными лицами. В партии имеется действующая женская о</w:t>
      </w:r>
      <w:r w:rsidRPr="00A034AC">
        <w:t>р</w:t>
      </w:r>
      <w:r w:rsidRPr="00A034AC">
        <w:t>ганизация, но по причине недавней реструктуризации она не может влиять на</w:t>
      </w:r>
      <w:r>
        <w:t xml:space="preserve"> проведение какой-либо политики.</w:t>
      </w:r>
    </w:p>
    <w:p w:rsidR="0016547A" w:rsidRPr="00A034AC" w:rsidRDefault="0016547A" w:rsidP="005B05B0">
      <w:pPr>
        <w:pStyle w:val="SingleTxtGR"/>
      </w:pPr>
      <w:r w:rsidRPr="00A034AC">
        <w:t>233.</w:t>
      </w:r>
      <w:r w:rsidRPr="00A034AC">
        <w:tab/>
        <w:t>Партия считает, что существует слишком много женских организаций с</w:t>
      </w:r>
      <w:r w:rsidRPr="00A034AC">
        <w:t>о</w:t>
      </w:r>
      <w:r w:rsidRPr="00A034AC">
        <w:t xml:space="preserve"> схожими целями, преследующих свои интересы и борющихся за получение о</w:t>
      </w:r>
      <w:r w:rsidRPr="00A034AC">
        <w:t>г</w:t>
      </w:r>
      <w:r w:rsidRPr="00A034AC">
        <w:t>раниченных средств финансирования. Лучшая сетевая организация и сотрудн</w:t>
      </w:r>
      <w:r w:rsidRPr="00A034AC">
        <w:t>и</w:t>
      </w:r>
      <w:r w:rsidRPr="00A034AC">
        <w:t>чество между различными женскими организациями будут иметь большое зн</w:t>
      </w:r>
      <w:r w:rsidRPr="00A034AC">
        <w:t>а</w:t>
      </w:r>
      <w:r w:rsidRPr="00A034AC">
        <w:t>чение для</w:t>
      </w:r>
      <w:r>
        <w:t xml:space="preserve"> </w:t>
      </w:r>
      <w:r w:rsidRPr="00A034AC">
        <w:t>расширения прав женщин. Многим женщинам не хватает уверенн</w:t>
      </w:r>
      <w:r w:rsidRPr="00A034AC">
        <w:t>о</w:t>
      </w:r>
      <w:r w:rsidRPr="00A034AC">
        <w:t>сти в себе, и они полагают, что их основная роль заключается в присмотре за домом и семьей. Роль женщин в политике не усиливается.</w:t>
      </w:r>
    </w:p>
    <w:p w:rsidR="0016547A" w:rsidRPr="00A034AC" w:rsidRDefault="0016547A" w:rsidP="005B05B0">
      <w:pPr>
        <w:pStyle w:val="SingleTxtGR"/>
      </w:pPr>
      <w:r w:rsidRPr="00A034AC">
        <w:t>234.</w:t>
      </w:r>
      <w:r w:rsidRPr="00A034AC">
        <w:tab/>
        <w:t xml:space="preserve">Расширенное участие женщин в политике не рассматривается в качестве главного приоритета в повестках дня политических партий и НПО. Ни одна из основных политических партий не установила квоты для увеличения числа женщин в руководящих структурах партий </w:t>
      </w:r>
      <w:r>
        <w:t>и не испытывала необходимости в </w:t>
      </w:r>
      <w:r w:rsidRPr="00A034AC">
        <w:t>таких мерах. Тем не менее, обе политические партии, Народная партия и Се</w:t>
      </w:r>
      <w:r w:rsidRPr="00A034AC">
        <w:t>й</w:t>
      </w:r>
      <w:r w:rsidRPr="00A034AC">
        <w:t>шельская национальная партия (СНП), сооб</w:t>
      </w:r>
      <w:r>
        <w:t>щили о том, что они находятся в </w:t>
      </w:r>
      <w:r w:rsidRPr="00A034AC">
        <w:t>процессе реорганизации своего женского кры</w:t>
      </w:r>
      <w:r>
        <w:t>ла, чтобы привести его работу в </w:t>
      </w:r>
      <w:r w:rsidRPr="00A034AC">
        <w:t>соответствие с новыми тенденциями и мышлением в области вопросов, к</w:t>
      </w:r>
      <w:r w:rsidRPr="00A034AC">
        <w:t>а</w:t>
      </w:r>
      <w:r w:rsidRPr="00A034AC">
        <w:t>сающихся женщин, и с наилучшей международной практикой. Представитель СНП занимается разработкой гендерной политики для партии и информиров</w:t>
      </w:r>
      <w:r w:rsidRPr="00A034AC">
        <w:t>а</w:t>
      </w:r>
      <w:r w:rsidRPr="00A034AC">
        <w:t>нием партийных лидеров по этому вопросу.</w:t>
      </w:r>
    </w:p>
    <w:p w:rsidR="0016547A" w:rsidRPr="00A034AC" w:rsidRDefault="0016547A" w:rsidP="005B05B0">
      <w:pPr>
        <w:pStyle w:val="H23GR"/>
      </w:pPr>
      <w:bookmarkStart w:id="55" w:name="_Toc266734538"/>
      <w:r w:rsidRPr="00A034AC">
        <w:tab/>
      </w:r>
      <w:r w:rsidRPr="00A034AC">
        <w:tab/>
        <w:t>Пост Президента</w:t>
      </w:r>
      <w:bookmarkEnd w:id="55"/>
    </w:p>
    <w:p w:rsidR="0016547A" w:rsidRPr="00A034AC" w:rsidRDefault="0016547A" w:rsidP="005B05B0">
      <w:pPr>
        <w:pStyle w:val="SingleTxtGR"/>
      </w:pPr>
      <w:r w:rsidRPr="00A034AC">
        <w:t>235.</w:t>
      </w:r>
      <w:r w:rsidRPr="00A034AC">
        <w:tab/>
        <w:t>Статья 50 главы 1</w:t>
      </w:r>
      <w:r w:rsidRPr="00A034AC">
        <w:rPr>
          <w:lang w:val="en-GB"/>
        </w:rPr>
        <w:t>V</w:t>
      </w:r>
      <w:r w:rsidRPr="00A034AC">
        <w:t xml:space="preserve"> Конституции содержит положение о Президенте, к</w:t>
      </w:r>
      <w:r w:rsidRPr="00A034AC">
        <w:t>о</w:t>
      </w:r>
      <w:r w:rsidRPr="00A034AC">
        <w:t>торый является главой государства и главой правительства, а также Главнок</w:t>
      </w:r>
      <w:r w:rsidRPr="00A034AC">
        <w:t>о</w:t>
      </w:r>
      <w:r w:rsidRPr="00A034AC">
        <w:t>мандующим Силами обороны Сейшельских Остр</w:t>
      </w:r>
      <w:r w:rsidRPr="00A034AC">
        <w:t>о</w:t>
      </w:r>
      <w:r w:rsidRPr="00A034AC">
        <w:t>вов. Президентом может быть избрано лицо, являющееся гражданином Сейшельских Островов и зарег</w:t>
      </w:r>
      <w:r w:rsidRPr="00A034AC">
        <w:t>и</w:t>
      </w:r>
      <w:r w:rsidRPr="00A034AC">
        <w:t>стрированное в качестве избирателя. Кандидат в Президенты назначает лицо, которое будет Вице-президентом, и они в дальнейшем избираются одновреме</w:t>
      </w:r>
      <w:r w:rsidRPr="00A034AC">
        <w:t>н</w:t>
      </w:r>
      <w:r w:rsidRPr="00A034AC">
        <w:t>но. Должность Вице-президента была введена поправкой, внесенной в 1996 г</w:t>
      </w:r>
      <w:r w:rsidRPr="00A034AC">
        <w:t>о</w:t>
      </w:r>
      <w:r w:rsidRPr="00A034AC">
        <w:t>ду (статья 66</w:t>
      </w:r>
      <w:r w:rsidRPr="00A034AC">
        <w:rPr>
          <w:lang w:val="en-GB"/>
        </w:rPr>
        <w:t>A</w:t>
      </w:r>
      <w:r w:rsidRPr="00A034AC">
        <w:t>).</w:t>
      </w:r>
    </w:p>
    <w:p w:rsidR="0016547A" w:rsidRPr="00A034AC" w:rsidRDefault="0016547A" w:rsidP="005B05B0">
      <w:pPr>
        <w:pStyle w:val="SingleTxtGR"/>
      </w:pPr>
      <w:r w:rsidRPr="00A034AC">
        <w:t>236.</w:t>
      </w:r>
      <w:r w:rsidRPr="00A034AC">
        <w:tab/>
        <w:t>Во время последних трех президентских выборных кампаний не было ни одной женщины-кандидата на пост Президента. Оппозиционная партия (СНП), которая безуспешно вела борьбу на президентских выборах, выставляла одну женщину-кандидата на пост Вице-президента на выборах 2006 года.</w:t>
      </w:r>
    </w:p>
    <w:p w:rsidR="0016547A" w:rsidRPr="00A034AC" w:rsidRDefault="0016547A" w:rsidP="005B05B0">
      <w:pPr>
        <w:pStyle w:val="H23GR"/>
      </w:pPr>
      <w:bookmarkStart w:id="56" w:name="_Toc266734539"/>
      <w:r w:rsidRPr="00A034AC">
        <w:tab/>
      </w:r>
      <w:r w:rsidRPr="00A034AC">
        <w:tab/>
        <w:t>Кабинет министров</w:t>
      </w:r>
      <w:bookmarkEnd w:id="56"/>
    </w:p>
    <w:p w:rsidR="0016547A" w:rsidRPr="00A034AC" w:rsidRDefault="0016547A" w:rsidP="005B05B0">
      <w:pPr>
        <w:pStyle w:val="SingleTxtGR"/>
      </w:pPr>
      <w:r w:rsidRPr="00A034AC">
        <w:t>237.</w:t>
      </w:r>
      <w:r w:rsidRPr="00A034AC">
        <w:tab/>
        <w:t>В соответствии с Конституцией Президент с одобрения Национальной ассамблеи имеет право назначить любое лицо, являющееся гражданином Се</w:t>
      </w:r>
      <w:r w:rsidRPr="00A034AC">
        <w:t>й</w:t>
      </w:r>
      <w:r w:rsidRPr="00A034AC">
        <w:t>шельских Островов и достигшее 18-летнего возраста, на пост министра.</w:t>
      </w:r>
      <w:r>
        <w:t xml:space="preserve"> </w:t>
      </w:r>
      <w:r w:rsidRPr="00A034AC">
        <w:t>Мин</w:t>
      </w:r>
      <w:r w:rsidRPr="00A034AC">
        <w:t>и</w:t>
      </w:r>
      <w:r w:rsidRPr="00A034AC">
        <w:t>стры не могут являться избранными членами парламента. В соответс</w:t>
      </w:r>
      <w:r w:rsidRPr="00A034AC">
        <w:t>т</w:t>
      </w:r>
      <w:r w:rsidRPr="00A034AC">
        <w:t>вии со статьей 70 Президент имеет право назначить не менее 7 и не более 14 минис</w:t>
      </w:r>
      <w:r w:rsidRPr="00A034AC">
        <w:t>т</w:t>
      </w:r>
      <w:r w:rsidRPr="00A034AC">
        <w:t>ров. Один министр м</w:t>
      </w:r>
      <w:r w:rsidRPr="00A034AC">
        <w:t>о</w:t>
      </w:r>
      <w:r w:rsidRPr="00A034AC">
        <w:t>жет одновременно возглавлять несколько министерств.</w:t>
      </w:r>
    </w:p>
    <w:p w:rsidR="0016547A" w:rsidRPr="00A034AC" w:rsidRDefault="0016547A" w:rsidP="005B05B0">
      <w:pPr>
        <w:pStyle w:val="SingleTxtGR"/>
        <w:jc w:val="left"/>
        <w:rPr>
          <w:b/>
        </w:rPr>
      </w:pPr>
      <w:r w:rsidRPr="00737706">
        <w:t>Таблица 6</w:t>
      </w:r>
      <w:r>
        <w:rPr>
          <w:b/>
        </w:rPr>
        <w:br/>
        <w:t>Число министров в 1993−</w:t>
      </w:r>
      <w:r w:rsidRPr="00A034AC">
        <w:rPr>
          <w:b/>
        </w:rPr>
        <w:t>2009 г</w:t>
      </w:r>
      <w:r>
        <w:rPr>
          <w:b/>
        </w:rPr>
        <w:t>одах</w:t>
      </w:r>
      <w:r w:rsidRPr="00A034AC">
        <w:rPr>
          <w:b/>
        </w:rPr>
        <w:t xml:space="preserve"> в разбивке по полу</w:t>
      </w:r>
    </w:p>
    <w:tbl>
      <w:tblPr>
        <w:tblStyle w:val="TabNum"/>
        <w:tblW w:w="7370" w:type="dxa"/>
        <w:tblInd w:w="1134" w:type="dxa"/>
        <w:tblLook w:val="01E0" w:firstRow="1" w:lastRow="1" w:firstColumn="1" w:lastColumn="1" w:noHBand="0" w:noVBand="0"/>
      </w:tblPr>
      <w:tblGrid>
        <w:gridCol w:w="994"/>
        <w:gridCol w:w="1575"/>
        <w:gridCol w:w="1762"/>
        <w:gridCol w:w="1427"/>
        <w:gridCol w:w="1612"/>
      </w:tblGrid>
      <w:tr w:rsidR="0016547A" w:rsidRPr="00A034AC"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994" w:type="dxa"/>
            <w:tcBorders>
              <w:bottom w:val="single" w:sz="12" w:space="0" w:color="auto"/>
            </w:tcBorders>
            <w:shd w:val="clear" w:color="auto" w:fill="auto"/>
          </w:tcPr>
          <w:p w:rsidR="0016547A" w:rsidRPr="00A034AC" w:rsidRDefault="0016547A" w:rsidP="005B05B0">
            <w:pPr>
              <w:spacing w:before="80" w:after="80" w:line="200" w:lineRule="exact"/>
              <w:rPr>
                <w:i/>
                <w:sz w:val="16"/>
              </w:rPr>
            </w:pPr>
            <w:r w:rsidRPr="00A034AC">
              <w:rPr>
                <w:i/>
                <w:sz w:val="16"/>
              </w:rPr>
              <w:t>Год</w:t>
            </w:r>
          </w:p>
        </w:tc>
        <w:tc>
          <w:tcPr>
            <w:tcW w:w="1575" w:type="dxa"/>
            <w:tcBorders>
              <w:top w:val="single" w:sz="4" w:space="0" w:color="auto"/>
              <w:bottom w:val="single" w:sz="12" w:space="0" w:color="auto"/>
            </w:tcBorders>
            <w:shd w:val="clear" w:color="auto" w:fill="auto"/>
          </w:tcPr>
          <w:p w:rsidR="0016547A" w:rsidRPr="00A034AC" w:rsidRDefault="0016547A"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34AC">
              <w:rPr>
                <w:i/>
                <w:sz w:val="16"/>
              </w:rPr>
              <w:t>Число минис</w:t>
            </w:r>
            <w:r w:rsidRPr="00A034AC">
              <w:rPr>
                <w:i/>
                <w:sz w:val="16"/>
              </w:rPr>
              <w:t>т</w:t>
            </w:r>
            <w:r w:rsidRPr="00A034AC">
              <w:rPr>
                <w:i/>
                <w:sz w:val="16"/>
              </w:rPr>
              <w:t>ров-женщин</w:t>
            </w:r>
          </w:p>
        </w:tc>
        <w:tc>
          <w:tcPr>
            <w:tcW w:w="1762" w:type="dxa"/>
            <w:tcBorders>
              <w:top w:val="single" w:sz="4" w:space="0" w:color="auto"/>
              <w:bottom w:val="single" w:sz="12" w:space="0" w:color="auto"/>
            </w:tcBorders>
            <w:shd w:val="clear" w:color="auto" w:fill="auto"/>
          </w:tcPr>
          <w:p w:rsidR="0016547A" w:rsidRPr="00A034AC" w:rsidRDefault="0016547A"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34AC">
              <w:rPr>
                <w:i/>
                <w:sz w:val="16"/>
              </w:rPr>
              <w:t>Число минис</w:t>
            </w:r>
            <w:r w:rsidRPr="00A034AC">
              <w:rPr>
                <w:i/>
                <w:sz w:val="16"/>
              </w:rPr>
              <w:t>т</w:t>
            </w:r>
            <w:r w:rsidRPr="00A034AC">
              <w:rPr>
                <w:i/>
                <w:sz w:val="16"/>
              </w:rPr>
              <w:t>ров-мужчин</w:t>
            </w:r>
          </w:p>
        </w:tc>
        <w:tc>
          <w:tcPr>
            <w:tcW w:w="1427" w:type="dxa"/>
            <w:tcBorders>
              <w:top w:val="single" w:sz="4" w:space="0" w:color="auto"/>
              <w:bottom w:val="single" w:sz="12" w:space="0" w:color="auto"/>
            </w:tcBorders>
            <w:shd w:val="clear" w:color="auto" w:fill="auto"/>
          </w:tcPr>
          <w:p w:rsidR="0016547A" w:rsidRPr="00A034AC" w:rsidRDefault="0016547A"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34AC">
              <w:rPr>
                <w:i/>
                <w:sz w:val="16"/>
              </w:rPr>
              <w:t>Всего</w:t>
            </w:r>
          </w:p>
        </w:tc>
        <w:tc>
          <w:tcPr>
            <w:tcW w:w="1612" w:type="dxa"/>
            <w:tcBorders>
              <w:top w:val="single" w:sz="4" w:space="0" w:color="auto"/>
              <w:bottom w:val="single" w:sz="12" w:space="0" w:color="auto"/>
            </w:tcBorders>
            <w:shd w:val="clear" w:color="auto" w:fill="auto"/>
          </w:tcPr>
          <w:p w:rsidR="0016547A" w:rsidRPr="00A034AC" w:rsidRDefault="0016547A"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034AC">
              <w:rPr>
                <w:i/>
                <w:sz w:val="16"/>
              </w:rPr>
              <w:t>% женщин</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Borders>
              <w:top w:val="single" w:sz="12" w:space="0" w:color="auto"/>
            </w:tcBorders>
          </w:tcPr>
          <w:p w:rsidR="0016547A" w:rsidRPr="00A034AC" w:rsidRDefault="0016547A" w:rsidP="005B05B0">
            <w:pPr>
              <w:spacing w:line="220" w:lineRule="exact"/>
            </w:pPr>
            <w:r w:rsidRPr="00A034AC">
              <w:t>1993</w:t>
            </w:r>
          </w:p>
        </w:tc>
        <w:tc>
          <w:tcPr>
            <w:tcW w:w="1575" w:type="dxa"/>
            <w:tcBorders>
              <w:top w:val="single" w:sz="12" w:space="0" w:color="auto"/>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Borders>
              <w:top w:val="single" w:sz="12" w:space="0" w:color="auto"/>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7</w:t>
            </w:r>
          </w:p>
        </w:tc>
        <w:tc>
          <w:tcPr>
            <w:tcW w:w="1427" w:type="dxa"/>
            <w:tcBorders>
              <w:top w:val="single" w:sz="12" w:space="0" w:color="auto"/>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Borders>
              <w:top w:val="single" w:sz="12" w:space="0" w:color="auto"/>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1994</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11</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27,2</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1995</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11</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27,2</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1996</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11</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27,2</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1997</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11</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27,2</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1998</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1999</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2000</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2001</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2002</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2003</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11</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27,2</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2004</w:t>
            </w:r>
          </w:p>
        </w:tc>
        <w:tc>
          <w:tcPr>
            <w:tcW w:w="1575" w:type="dxa"/>
            <w:tcBorders>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Borders>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7</w:t>
            </w:r>
          </w:p>
        </w:tc>
        <w:tc>
          <w:tcPr>
            <w:tcW w:w="1427" w:type="dxa"/>
            <w:tcBorders>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Borders>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Borders>
              <w:top w:val="nil"/>
            </w:tcBorders>
          </w:tcPr>
          <w:p w:rsidR="0016547A" w:rsidRPr="00A034AC" w:rsidRDefault="0016547A" w:rsidP="005B05B0">
            <w:pPr>
              <w:spacing w:line="220" w:lineRule="exact"/>
            </w:pPr>
            <w:r w:rsidRPr="00A034AC">
              <w:t>2005</w:t>
            </w:r>
          </w:p>
        </w:tc>
        <w:tc>
          <w:tcPr>
            <w:tcW w:w="1575" w:type="dxa"/>
            <w:tcBorders>
              <w:top w:val="nil"/>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Borders>
              <w:top w:val="nil"/>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7</w:t>
            </w:r>
          </w:p>
        </w:tc>
        <w:tc>
          <w:tcPr>
            <w:tcW w:w="1427" w:type="dxa"/>
            <w:tcBorders>
              <w:top w:val="nil"/>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10</w:t>
            </w:r>
          </w:p>
        </w:tc>
        <w:tc>
          <w:tcPr>
            <w:tcW w:w="1612" w:type="dxa"/>
            <w:tcBorders>
              <w:top w:val="nil"/>
              <w:bottom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30,0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Borders>
              <w:top w:val="nil"/>
            </w:tcBorders>
          </w:tcPr>
          <w:p w:rsidR="0016547A" w:rsidRPr="00A034AC" w:rsidRDefault="0016547A" w:rsidP="005B05B0">
            <w:pPr>
              <w:spacing w:line="220" w:lineRule="exact"/>
            </w:pPr>
            <w:r w:rsidRPr="00A034AC">
              <w:t>2006</w:t>
            </w:r>
          </w:p>
        </w:tc>
        <w:tc>
          <w:tcPr>
            <w:tcW w:w="1575" w:type="dxa"/>
            <w:tcBorders>
              <w:top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5</w:t>
            </w:r>
          </w:p>
        </w:tc>
        <w:tc>
          <w:tcPr>
            <w:tcW w:w="1762" w:type="dxa"/>
            <w:tcBorders>
              <w:top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7</w:t>
            </w:r>
          </w:p>
        </w:tc>
        <w:tc>
          <w:tcPr>
            <w:tcW w:w="1427" w:type="dxa"/>
            <w:tcBorders>
              <w:top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12</w:t>
            </w:r>
          </w:p>
        </w:tc>
        <w:tc>
          <w:tcPr>
            <w:tcW w:w="1612" w:type="dxa"/>
            <w:tcBorders>
              <w:top w:val="nil"/>
            </w:tcBorders>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41,6</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2007</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6</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9</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33,3</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2008</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6</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8</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25,0</w:t>
            </w:r>
          </w:p>
        </w:tc>
      </w:tr>
      <w:tr w:rsidR="0016547A" w:rsidRPr="00A034AC" w:rsidTr="005B05B0">
        <w:trPr>
          <w:trHeight w:val="240"/>
        </w:trPr>
        <w:tc>
          <w:tcPr>
            <w:cnfStyle w:val="001000000000" w:firstRow="0" w:lastRow="0" w:firstColumn="1" w:lastColumn="0" w:oddVBand="0" w:evenVBand="0" w:oddHBand="0" w:evenHBand="0" w:firstRowFirstColumn="0" w:firstRowLastColumn="0" w:lastRowFirstColumn="0" w:lastRowLastColumn="0"/>
            <w:tcW w:w="994" w:type="dxa"/>
          </w:tcPr>
          <w:p w:rsidR="0016547A" w:rsidRPr="00A034AC" w:rsidRDefault="0016547A" w:rsidP="005B05B0">
            <w:pPr>
              <w:spacing w:line="220" w:lineRule="exact"/>
            </w:pPr>
            <w:r w:rsidRPr="00A034AC">
              <w:t>2009</w:t>
            </w:r>
          </w:p>
        </w:tc>
        <w:tc>
          <w:tcPr>
            <w:tcW w:w="1575"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w:t>
            </w:r>
          </w:p>
        </w:tc>
        <w:tc>
          <w:tcPr>
            <w:tcW w:w="176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5</w:t>
            </w:r>
          </w:p>
        </w:tc>
        <w:tc>
          <w:tcPr>
            <w:tcW w:w="1427"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7*</w:t>
            </w:r>
          </w:p>
        </w:tc>
        <w:tc>
          <w:tcPr>
            <w:tcW w:w="1612" w:type="dxa"/>
          </w:tcPr>
          <w:p w:rsidR="0016547A" w:rsidRPr="00A034AC" w:rsidRDefault="0016547A" w:rsidP="005B05B0">
            <w:pPr>
              <w:spacing w:line="220" w:lineRule="exact"/>
              <w:cnfStyle w:val="000000000000" w:firstRow="0" w:lastRow="0" w:firstColumn="0" w:lastColumn="0" w:oddVBand="0" w:evenVBand="0" w:oddHBand="0" w:evenHBand="0" w:firstRowFirstColumn="0" w:firstRowLastColumn="0" w:lastRowFirstColumn="0" w:lastRowLastColumn="0"/>
            </w:pPr>
            <w:r w:rsidRPr="00A034AC">
              <w:t>28,5</w:t>
            </w:r>
          </w:p>
        </w:tc>
      </w:tr>
    </w:tbl>
    <w:p w:rsidR="0016547A" w:rsidRDefault="0016547A" w:rsidP="005B05B0">
      <w:pPr>
        <w:pStyle w:val="SingleTxtGR"/>
        <w:spacing w:before="120" w:after="0" w:line="220" w:lineRule="exact"/>
        <w:ind w:firstLine="170"/>
        <w:rPr>
          <w:sz w:val="18"/>
          <w:szCs w:val="18"/>
          <w:lang w:val="en-US"/>
        </w:rPr>
      </w:pPr>
      <w:r w:rsidRPr="003A14A8">
        <w:rPr>
          <w:i/>
          <w:sz w:val="18"/>
          <w:szCs w:val="18"/>
        </w:rPr>
        <w:t>Источник:</w:t>
      </w:r>
      <w:r w:rsidRPr="003A14A8">
        <w:rPr>
          <w:sz w:val="18"/>
          <w:szCs w:val="18"/>
        </w:rPr>
        <w:t xml:space="preserve"> Секретариат Кабинета</w:t>
      </w:r>
      <w:r>
        <w:rPr>
          <w:sz w:val="18"/>
          <w:szCs w:val="18"/>
        </w:rPr>
        <w:t>.</w:t>
      </w:r>
    </w:p>
    <w:p w:rsidR="0016547A" w:rsidRPr="003A14A8" w:rsidRDefault="0016547A" w:rsidP="005B05B0">
      <w:pPr>
        <w:pStyle w:val="SingleTxtGR"/>
        <w:spacing w:after="0" w:line="220" w:lineRule="exact"/>
        <w:ind w:firstLine="170"/>
        <w:rPr>
          <w:sz w:val="18"/>
          <w:szCs w:val="18"/>
        </w:rPr>
      </w:pPr>
      <w:r w:rsidRPr="003A14A8">
        <w:rPr>
          <w:sz w:val="18"/>
          <w:szCs w:val="18"/>
        </w:rPr>
        <w:t>*</w:t>
      </w:r>
      <w:r>
        <w:rPr>
          <w:sz w:val="18"/>
          <w:szCs w:val="18"/>
        </w:rPr>
        <w:t xml:space="preserve"> Один</w:t>
      </w:r>
      <w:r w:rsidRPr="003A14A8">
        <w:rPr>
          <w:sz w:val="18"/>
          <w:szCs w:val="18"/>
        </w:rPr>
        <w:t xml:space="preserve"> вакантный пост в Министерстве ин</w:t>
      </w:r>
      <w:r w:rsidRPr="003A14A8">
        <w:rPr>
          <w:sz w:val="18"/>
          <w:szCs w:val="18"/>
        </w:rPr>
        <w:t>о</w:t>
      </w:r>
      <w:r w:rsidRPr="003A14A8">
        <w:rPr>
          <w:sz w:val="18"/>
          <w:szCs w:val="18"/>
        </w:rPr>
        <w:t>странных дел.</w:t>
      </w:r>
    </w:p>
    <w:p w:rsidR="0016547A" w:rsidRPr="00510C39" w:rsidRDefault="0016547A" w:rsidP="00DE1C7B">
      <w:pPr>
        <w:pStyle w:val="SingleTxtGR"/>
        <w:spacing w:before="120"/>
      </w:pPr>
      <w:r w:rsidRPr="00510C39">
        <w:t>238.</w:t>
      </w:r>
      <w:r w:rsidRPr="00510C39">
        <w:tab/>
        <w:t>Первая женщина-министр (Министр внутренних дел) была назначена в 1986 году. Всего 8 женщин занимали посты министров с 1986 года. В ныне</w:t>
      </w:r>
      <w:r w:rsidRPr="00510C39">
        <w:t>ш</w:t>
      </w:r>
      <w:r w:rsidRPr="00510C39">
        <w:t>нем Кабинете 2009 года работают две женщины-министра. За прошедшие годы женщины занимали важные посты, в том числе руководя министерствами ин</w:t>
      </w:r>
      <w:r w:rsidRPr="00510C39">
        <w:t>о</w:t>
      </w:r>
      <w:r w:rsidRPr="00510C39">
        <w:t>странных дел, внутренних дел, образования, здравоохранения, социальных дел, спорта и культуры, занятости, государственной администрации и туризма. Они играли важную роль в деле внедрения гендерного подхода в министерствах, к</w:t>
      </w:r>
      <w:r w:rsidRPr="00510C39">
        <w:t>о</w:t>
      </w:r>
      <w:r w:rsidRPr="00510C39">
        <w:t>торые они возглавляли. Они были менее успешны в деле поддержки учета ге</w:t>
      </w:r>
      <w:r w:rsidRPr="00510C39">
        <w:t>н</w:t>
      </w:r>
      <w:r w:rsidRPr="00510C39">
        <w:t>дерной проблематики во всех министерствах в связи с тем, что находились в меньшинстве.</w:t>
      </w:r>
    </w:p>
    <w:p w:rsidR="0016547A" w:rsidRPr="00510C39" w:rsidRDefault="0016547A" w:rsidP="005B05B0">
      <w:pPr>
        <w:pStyle w:val="SingleTxtGR"/>
      </w:pPr>
      <w:r w:rsidRPr="00510C39">
        <w:t>239.</w:t>
      </w:r>
      <w:r w:rsidRPr="00510C39">
        <w:tab/>
        <w:t>В 2009 году женщины возглавляли два министерства: Министерство здравоохранения и социального развития и Министерство занятости, а также Департамент людских ресурсов. Два министерских поста – это портфели, с</w:t>
      </w:r>
      <w:r w:rsidRPr="00510C39">
        <w:t>о</w:t>
      </w:r>
      <w:r w:rsidRPr="00510C39">
        <w:t>держащие наиболее деликатные вопросы, учитывая нынешнюю обстановку структурной перестройки, либерализации и сокращения размеров правительс</w:t>
      </w:r>
      <w:r w:rsidRPr="00510C39">
        <w:t>т</w:t>
      </w:r>
      <w:r w:rsidRPr="00510C39">
        <w:t>ва. Дальнейшее сосредоточение внимания на  социально-ориентированном ра</w:t>
      </w:r>
      <w:r w:rsidRPr="00510C39">
        <w:t>з</w:t>
      </w:r>
      <w:r w:rsidRPr="00510C39">
        <w:t>витии и укреплении социальных достижений представляет собой очень тру</w:t>
      </w:r>
      <w:r w:rsidRPr="00510C39">
        <w:t>д</w:t>
      </w:r>
      <w:r w:rsidRPr="00510C39">
        <w:t>ную задачу в условиях напряженной экономической обстановки, когда при пл</w:t>
      </w:r>
      <w:r w:rsidRPr="00510C39">
        <w:t>а</w:t>
      </w:r>
      <w:r w:rsidRPr="00510C39">
        <w:t>нировании акцент ставится главным образом на экономический расчет.</w:t>
      </w:r>
    </w:p>
    <w:p w:rsidR="0016547A" w:rsidRPr="00510C39" w:rsidRDefault="0016547A" w:rsidP="005B05B0">
      <w:pPr>
        <w:pStyle w:val="SingleTxtGR"/>
      </w:pPr>
      <w:r w:rsidRPr="00510C39">
        <w:t>240.</w:t>
      </w:r>
      <w:r w:rsidRPr="00510C39">
        <w:tab/>
        <w:t>Не существует никаких квот на министерские посты. Сейшельские Ос</w:t>
      </w:r>
      <w:r w:rsidRPr="00510C39">
        <w:t>т</w:t>
      </w:r>
      <w:r w:rsidRPr="00510C39">
        <w:t>рова подписали Протокол САДК по вопросам гендерного равенства и развития, который находится сейчас в процессе ратификации, и, таким образом, будут юридически обязаны работать в направлении достижения цели 50-процентной представленности женщин на ответственных постах в государственной и час</w:t>
      </w:r>
      <w:r w:rsidRPr="00510C39">
        <w:t>т</w:t>
      </w:r>
      <w:r w:rsidRPr="00510C39">
        <w:t>ной сферах к 2015 году.</w:t>
      </w:r>
    </w:p>
    <w:p w:rsidR="0016547A" w:rsidRPr="00510C39" w:rsidRDefault="0016547A" w:rsidP="005B05B0">
      <w:pPr>
        <w:pStyle w:val="H23GR"/>
      </w:pPr>
      <w:bookmarkStart w:id="57" w:name="_Toc266734540"/>
      <w:r w:rsidRPr="00510C39">
        <w:tab/>
      </w:r>
      <w:r w:rsidRPr="00510C39">
        <w:tab/>
        <w:t>Женщины на государственной службе</w:t>
      </w:r>
      <w:bookmarkEnd w:id="57"/>
    </w:p>
    <w:p w:rsidR="0016547A" w:rsidRPr="00510C39" w:rsidRDefault="0016547A" w:rsidP="005B05B0">
      <w:pPr>
        <w:pStyle w:val="H23GR"/>
      </w:pPr>
      <w:bookmarkStart w:id="58" w:name="_Toc266734541"/>
      <w:r w:rsidRPr="00510C39">
        <w:tab/>
      </w:r>
      <w:r w:rsidRPr="00510C39">
        <w:tab/>
        <w:t>Структура государственной службы</w:t>
      </w:r>
      <w:bookmarkEnd w:id="58"/>
    </w:p>
    <w:p w:rsidR="0016547A" w:rsidRPr="00510C39" w:rsidRDefault="0016547A" w:rsidP="005B05B0">
      <w:pPr>
        <w:pStyle w:val="SingleTxtGR"/>
      </w:pPr>
      <w:r w:rsidRPr="00510C39">
        <w:t>241.</w:t>
      </w:r>
      <w:r w:rsidRPr="00510C39">
        <w:tab/>
        <w:t>Министр, ответственный за вопросы государственного управления, во</w:t>
      </w:r>
      <w:r w:rsidRPr="00510C39">
        <w:t>з</w:t>
      </w:r>
      <w:r w:rsidRPr="00510C39">
        <w:t>главляет государственную службу, которая также включает в себя полугосуда</w:t>
      </w:r>
      <w:r w:rsidRPr="00510C39">
        <w:t>р</w:t>
      </w:r>
      <w:r w:rsidRPr="00510C39">
        <w:t>ственные организации. Главные секретари являются руководителями мин</w:t>
      </w:r>
      <w:r w:rsidRPr="00510C39">
        <w:t>и</w:t>
      </w:r>
      <w:r w:rsidRPr="00510C39">
        <w:t>стерств и департаментов. Они отвечают за эффективное управление и общее развитие министерства в соответствии с правительственной политикой под р</w:t>
      </w:r>
      <w:r w:rsidRPr="00510C39">
        <w:t>у</w:t>
      </w:r>
      <w:r w:rsidRPr="00510C39">
        <w:t xml:space="preserve">ководством министра-мужчины или министра-женщины. Полугосударственные организации обычно возглавляет Главный исполнительный директор (ГД). Главные секретари и ГД назначаются Президентом. </w:t>
      </w:r>
    </w:p>
    <w:p w:rsidR="0016547A" w:rsidRPr="00510C39" w:rsidRDefault="0016547A" w:rsidP="005B05B0">
      <w:pPr>
        <w:pStyle w:val="SingleTxtGR"/>
      </w:pPr>
      <w:r w:rsidRPr="00510C39">
        <w:t>242.</w:t>
      </w:r>
      <w:r w:rsidRPr="00510C39">
        <w:tab/>
        <w:t>В министерстве могут быть различные департаменты/отделы, выпо</w:t>
      </w:r>
      <w:r w:rsidRPr="00510C39">
        <w:t>л</w:t>
      </w:r>
      <w:r w:rsidRPr="00510C39">
        <w:t>няющие конкретные обязанности по обеспечению функционирования мин</w:t>
      </w:r>
      <w:r w:rsidRPr="00510C39">
        <w:t>и</w:t>
      </w:r>
      <w:r w:rsidRPr="00510C39">
        <w:t>стерства. Каждый отдел возглавляет Генеральный директор, который подчин</w:t>
      </w:r>
      <w:r w:rsidRPr="00510C39">
        <w:t>я</w:t>
      </w:r>
      <w:r w:rsidRPr="00510C39">
        <w:t>ется непосредственно  Главному секретарю. Генеральный директор несет о</w:t>
      </w:r>
      <w:r w:rsidRPr="00510C39">
        <w:t>т</w:t>
      </w:r>
      <w:r w:rsidRPr="00510C39">
        <w:t>ветственность за принятие решений в его/ее отделе. Главный секретарь и ген</w:t>
      </w:r>
      <w:r w:rsidRPr="00510C39">
        <w:t>е</w:t>
      </w:r>
      <w:r w:rsidRPr="00510C39">
        <w:t>ральные директоры составляют управленческую команду министерства. Отд</w:t>
      </w:r>
      <w:r w:rsidRPr="00510C39">
        <w:t>е</w:t>
      </w:r>
      <w:r w:rsidRPr="00510C39">
        <w:t>лы состоят из подотделов, возглавляемых директорами и заместителями дире</w:t>
      </w:r>
      <w:r w:rsidRPr="00510C39">
        <w:t>к</w:t>
      </w:r>
      <w:r w:rsidRPr="00510C39">
        <w:t>торов. (Многие посты генеральных директоров были упразднены после после</w:t>
      </w:r>
      <w:r w:rsidRPr="00510C39">
        <w:t>д</w:t>
      </w:r>
      <w:r w:rsidRPr="00510C39">
        <w:t>ней кампании по реструктуризации правительства в 2008 году).</w:t>
      </w:r>
    </w:p>
    <w:p w:rsidR="0016547A" w:rsidRPr="00510C39" w:rsidRDefault="0016547A" w:rsidP="005B05B0">
      <w:pPr>
        <w:pStyle w:val="SingleTxtGR"/>
      </w:pPr>
      <w:r w:rsidRPr="00510C39">
        <w:t>243.</w:t>
      </w:r>
      <w:r w:rsidRPr="00510C39">
        <w:tab/>
        <w:t>В дополнение к статье 24 Конституции (см. выше), которая гарантирует всем гражданам право быть избранным на государственные должности и пр</w:t>
      </w:r>
      <w:r w:rsidRPr="00510C39">
        <w:t>и</w:t>
      </w:r>
      <w:r w:rsidRPr="00510C39">
        <w:t>нимать участие на общих условиях равенства в работе государственной слу</w:t>
      </w:r>
      <w:r w:rsidRPr="00510C39">
        <w:t>ж</w:t>
      </w:r>
      <w:r w:rsidRPr="00510C39">
        <w:t>бы, Указ 32 о государственной службе направлен на обеспечение того, чтобы женщины не подвергались дискриминации с точки зрения найма на работу и получаемой зарплаты.</w:t>
      </w:r>
    </w:p>
    <w:p w:rsidR="0016547A" w:rsidRPr="00D652EB" w:rsidRDefault="0016547A" w:rsidP="005B05B0">
      <w:pPr>
        <w:pStyle w:val="SingleTxtGR"/>
        <w:rPr>
          <w:b/>
        </w:rPr>
      </w:pPr>
      <w:r w:rsidRPr="00D652EB">
        <w:rPr>
          <w:b/>
        </w:rPr>
        <w:t>Указ 32 о государственной службе: прием на работу женщин</w:t>
      </w:r>
    </w:p>
    <w:p w:rsidR="0016547A" w:rsidRPr="00DE1C7B" w:rsidRDefault="0016547A" w:rsidP="005B05B0">
      <w:pPr>
        <w:pStyle w:val="SingleTxtGR"/>
        <w:rPr>
          <w:i/>
        </w:rPr>
      </w:pPr>
      <w:r w:rsidRPr="00DE1C7B">
        <w:rPr>
          <w:i/>
          <w:lang w:val="en-US"/>
        </w:rPr>
        <w:tab/>
      </w:r>
      <w:r w:rsidRPr="00DE1C7B">
        <w:rPr>
          <w:i/>
        </w:rPr>
        <w:t>"Для женщин, которые обладают надлежащей квалификацией, откр</w:t>
      </w:r>
      <w:r w:rsidRPr="00DE1C7B">
        <w:rPr>
          <w:i/>
        </w:rPr>
        <w:t>ы</w:t>
      </w:r>
      <w:r w:rsidRPr="00DE1C7B">
        <w:rPr>
          <w:i/>
        </w:rPr>
        <w:t>ты все направления работы на государственной службе и не допускается ра</w:t>
      </w:r>
      <w:r w:rsidRPr="00DE1C7B">
        <w:rPr>
          <w:i/>
        </w:rPr>
        <w:t>з</w:t>
      </w:r>
      <w:r w:rsidRPr="00DE1C7B">
        <w:rPr>
          <w:i/>
        </w:rPr>
        <w:t>личия в зарплате или в других условиях службы между мужчинами и женщ</w:t>
      </w:r>
      <w:r w:rsidRPr="00DE1C7B">
        <w:rPr>
          <w:i/>
        </w:rPr>
        <w:t>и</w:t>
      </w:r>
      <w:r w:rsidRPr="00DE1C7B">
        <w:rPr>
          <w:i/>
        </w:rPr>
        <w:t>нами, имеющими одинаковую квалификацию и опыт, за исключением случаев охраны материнства, как это предусматривается настоящим Указом, когда:</w:t>
      </w:r>
    </w:p>
    <w:p w:rsidR="0016547A" w:rsidRPr="00DE1C7B" w:rsidRDefault="0016547A" w:rsidP="005B05B0">
      <w:pPr>
        <w:pStyle w:val="SingleTxtGR"/>
        <w:rPr>
          <w:i/>
        </w:rPr>
      </w:pPr>
      <w:r w:rsidRPr="00DE1C7B">
        <w:rPr>
          <w:i/>
        </w:rPr>
        <w:tab/>
        <w:t>a)</w:t>
      </w:r>
      <w:r w:rsidRPr="00DE1C7B">
        <w:rPr>
          <w:i/>
        </w:rPr>
        <w:tab/>
        <w:t>необходимо уделять внимание особым потребностям родителя с детьми, не достигшими детсадовского возраста;</w:t>
      </w:r>
    </w:p>
    <w:p w:rsidR="0016547A" w:rsidRPr="00DE1C7B" w:rsidRDefault="0016547A" w:rsidP="005B05B0">
      <w:pPr>
        <w:pStyle w:val="SingleTxtGR"/>
        <w:rPr>
          <w:i/>
        </w:rPr>
      </w:pPr>
      <w:r w:rsidRPr="00DE1C7B">
        <w:rPr>
          <w:i/>
          <w:lang w:val="en-US"/>
        </w:rPr>
        <w:tab/>
      </w:r>
      <w:r w:rsidRPr="00DE1C7B">
        <w:rPr>
          <w:i/>
        </w:rPr>
        <w:t>b)</w:t>
      </w:r>
      <w:r w:rsidRPr="00DE1C7B">
        <w:rPr>
          <w:i/>
        </w:rPr>
        <w:tab/>
        <w:t>родитель, подпадающий под категорию a), просит предоставить ему гибкий график работы или работу на дому, за исключением случаев, когда работа требует ее выполнения в определенные часы или когда необходимо ф</w:t>
      </w:r>
      <w:r w:rsidRPr="00DE1C7B">
        <w:rPr>
          <w:i/>
        </w:rPr>
        <w:t>и</w:t>
      </w:r>
      <w:r w:rsidRPr="00DE1C7B">
        <w:rPr>
          <w:i/>
        </w:rPr>
        <w:t>зическое присутствие на рабочем месте;</w:t>
      </w:r>
    </w:p>
    <w:p w:rsidR="0016547A" w:rsidRPr="00DE1C7B" w:rsidRDefault="0016547A" w:rsidP="005B05B0">
      <w:pPr>
        <w:pStyle w:val="SingleTxtGR"/>
        <w:rPr>
          <w:i/>
        </w:rPr>
      </w:pPr>
      <w:r w:rsidRPr="00DE1C7B">
        <w:rPr>
          <w:i/>
        </w:rPr>
        <w:tab/>
        <w:t>c)</w:t>
      </w:r>
      <w:r w:rsidRPr="00DE1C7B">
        <w:rPr>
          <w:i/>
        </w:rPr>
        <w:tab/>
        <w:t>имеется возможность и по запросу родитель, подпадающий под категорию a), должен быть переведен на пост, который в большей степени подходит под категорию b), упомянутую выше".</w:t>
      </w:r>
    </w:p>
    <w:p w:rsidR="0016547A" w:rsidRPr="00510C39" w:rsidRDefault="0016547A" w:rsidP="005B05B0">
      <w:pPr>
        <w:pStyle w:val="H23GR"/>
      </w:pPr>
      <w:bookmarkStart w:id="59" w:name="_Toc266734542"/>
      <w:r w:rsidRPr="00510C39">
        <w:tab/>
      </w:r>
      <w:r w:rsidRPr="00510C39">
        <w:tab/>
        <w:t>Женщины на руководящих должностях</w:t>
      </w:r>
      <w:bookmarkEnd w:id="59"/>
    </w:p>
    <w:p w:rsidR="0016547A" w:rsidRPr="00510C39" w:rsidRDefault="0016547A" w:rsidP="005B05B0">
      <w:pPr>
        <w:pStyle w:val="H23GR"/>
      </w:pPr>
      <w:bookmarkStart w:id="60" w:name="_Toc266734543"/>
      <w:r w:rsidRPr="00510C39">
        <w:tab/>
      </w:r>
      <w:r w:rsidRPr="00510C39">
        <w:tab/>
        <w:t>Главные секретари</w:t>
      </w:r>
      <w:bookmarkEnd w:id="60"/>
      <w:r w:rsidRPr="00510C39">
        <w:t xml:space="preserve"> </w:t>
      </w:r>
    </w:p>
    <w:p w:rsidR="0016547A" w:rsidRPr="00B8074D" w:rsidRDefault="0016547A" w:rsidP="005B05B0">
      <w:pPr>
        <w:pStyle w:val="SingleTxtGR"/>
      </w:pPr>
      <w:r w:rsidRPr="00510C39">
        <w:t>244.</w:t>
      </w:r>
      <w:r w:rsidRPr="00510C39">
        <w:tab/>
        <w:t>В 2009 году женщины составляли 58,4% от общего числа сотрудников на государственной службе (8</w:t>
      </w:r>
      <w:r w:rsidRPr="00466A5F">
        <w:t xml:space="preserve"> </w:t>
      </w:r>
      <w:r w:rsidRPr="00510C39">
        <w:t>299 из 14 210 сотрудников)</w:t>
      </w:r>
      <w:r>
        <w:rPr>
          <w:rStyle w:val="FootnoteReference"/>
        </w:rPr>
        <w:footnoteReference w:id="35"/>
      </w:r>
      <w:r w:rsidRPr="00510C39">
        <w:t xml:space="preserve">. Число женщин </w:t>
      </w:r>
      <w:r w:rsidRPr="00466A5F">
        <w:t>−</w:t>
      </w:r>
      <w:r w:rsidRPr="00510C39">
        <w:t xml:space="preserve"> гла</w:t>
      </w:r>
      <w:r w:rsidRPr="00510C39">
        <w:t>в</w:t>
      </w:r>
      <w:r w:rsidRPr="00510C39">
        <w:t>ных секретарей несколько возросло: с 25% в 1994 году до 35% в 2009 году. П</w:t>
      </w:r>
      <w:r w:rsidRPr="00510C39">
        <w:t>о</w:t>
      </w:r>
      <w:r w:rsidRPr="00510C39">
        <w:t>скольку число назначений невелико, имеет смысл перевести эти проценты в к</w:t>
      </w:r>
      <w:r w:rsidRPr="00510C39">
        <w:t>о</w:t>
      </w:r>
      <w:r w:rsidRPr="00510C39">
        <w:t xml:space="preserve">личественные показатели. </w:t>
      </w:r>
      <w:r w:rsidRPr="00B8074D">
        <w:t>В 1994 году было 3 женщины-главных секретаря из 12 (25%); в 1997</w:t>
      </w:r>
      <w:r>
        <w:t> году </w:t>
      </w:r>
      <w:r w:rsidRPr="00B8074D">
        <w:t>− 5 из 14 (35,7%); в 2002 году − 4 из 17 (23,5%) и в 2009</w:t>
      </w:r>
      <w:r>
        <w:rPr>
          <w:lang w:val="en-US"/>
        </w:rPr>
        <w:t> </w:t>
      </w:r>
      <w:r w:rsidRPr="00B8074D">
        <w:t>году − 8 из 23 (34,7%).</w:t>
      </w:r>
    </w:p>
    <w:p w:rsidR="0016547A" w:rsidRPr="00510C39" w:rsidRDefault="0016547A" w:rsidP="005B05B0">
      <w:pPr>
        <w:pStyle w:val="SingleTxtGR"/>
      </w:pPr>
      <w:r w:rsidRPr="007856A2">
        <w:t>245.</w:t>
      </w:r>
      <w:r w:rsidRPr="007856A2">
        <w:tab/>
        <w:t>В 2009 году только 9 (25</w:t>
      </w:r>
      <w:r>
        <w:t>,</w:t>
      </w:r>
      <w:r w:rsidRPr="007856A2">
        <w:t xml:space="preserve">7%) из 35 главных исполнительных директоров были женщинами. </w:t>
      </w:r>
      <w:r w:rsidRPr="00510C39">
        <w:t>Женщины лучше представлены на уровне генеральных д</w:t>
      </w:r>
      <w:r w:rsidRPr="00510C39">
        <w:t>и</w:t>
      </w:r>
      <w:r w:rsidRPr="00510C39">
        <w:t xml:space="preserve">ректоров и директоров, где они занимают 57,5% всех постов на этом уровне. </w:t>
      </w:r>
      <w:r w:rsidRPr="00B8074D">
        <w:t>В</w:t>
      </w:r>
      <w:r>
        <w:t xml:space="preserve"> </w:t>
      </w:r>
      <w:r w:rsidRPr="00B8074D">
        <w:t xml:space="preserve">1994 году женщины занимали только 35% постов генеральных директоров и 40% постов директоров. </w:t>
      </w:r>
      <w:r w:rsidRPr="00510C39">
        <w:t>Это свидетельствует о наличии устойчивой тенденции к росту. На уровне местных органов власти женщины занимают 52% окружных управленческих постов. Это процентное соотношение оставалось достаточно стабильным в последние годы.</w:t>
      </w:r>
    </w:p>
    <w:p w:rsidR="0016547A" w:rsidRPr="00510C39" w:rsidRDefault="0016547A" w:rsidP="005B05B0">
      <w:pPr>
        <w:pStyle w:val="SingleTxtGR"/>
      </w:pPr>
      <w:r w:rsidRPr="00510C39">
        <w:t>246.</w:t>
      </w:r>
      <w:r w:rsidRPr="00510C39">
        <w:tab/>
        <w:t>До 2010 года кандидатами для назначения на все конституционные дол</w:t>
      </w:r>
      <w:r w:rsidRPr="00510C39">
        <w:t>ж</w:t>
      </w:r>
      <w:r w:rsidRPr="00510C39">
        <w:t>ности, включая Генерального аудитора, Генерального прокурора, Омбудсмена, Комиссара по проведению выборов, Председателя Апелляционного совета г</w:t>
      </w:r>
      <w:r w:rsidRPr="00510C39">
        <w:t>о</w:t>
      </w:r>
      <w:r w:rsidRPr="00510C39">
        <w:t>сударственной службы и Председателя Совета по конституционным назначен</w:t>
      </w:r>
      <w:r w:rsidRPr="00510C39">
        <w:t>и</w:t>
      </w:r>
      <w:r w:rsidRPr="00510C39">
        <w:t>ям, были мужчины, однако, недавно, в 2010 году была назначена первая же</w:t>
      </w:r>
      <w:r w:rsidRPr="00510C39">
        <w:t>н</w:t>
      </w:r>
      <w:r w:rsidRPr="00510C39">
        <w:t xml:space="preserve">щина </w:t>
      </w:r>
      <w:r>
        <w:t>−</w:t>
      </w:r>
      <w:r w:rsidRPr="00510C39">
        <w:t xml:space="preserve"> Омбудсмен. Мэром Виктории (столицы), назначаемая должность, явл</w:t>
      </w:r>
      <w:r w:rsidRPr="00510C39">
        <w:t>я</w:t>
      </w:r>
      <w:r w:rsidRPr="00510C39">
        <w:t>ется женщина.</w:t>
      </w:r>
    </w:p>
    <w:p w:rsidR="0016547A" w:rsidRPr="00510C39" w:rsidRDefault="0016547A" w:rsidP="005B05B0">
      <w:pPr>
        <w:pStyle w:val="H23GR"/>
      </w:pPr>
      <w:r w:rsidRPr="00510C39">
        <w:tab/>
      </w:r>
      <w:r w:rsidRPr="00510C39">
        <w:tab/>
        <w:t>Национальные советы и комиссии</w:t>
      </w:r>
    </w:p>
    <w:p w:rsidR="0016547A" w:rsidRPr="00510C39" w:rsidRDefault="0016547A" w:rsidP="005B05B0">
      <w:pPr>
        <w:pStyle w:val="SingleTxtGR"/>
      </w:pPr>
      <w:r w:rsidRPr="00510C39">
        <w:t>247.</w:t>
      </w:r>
      <w:r w:rsidRPr="00510C39">
        <w:tab/>
        <w:t>Были проанализированы структура и членский состав 30 наиболее ва</w:t>
      </w:r>
      <w:r w:rsidRPr="00510C39">
        <w:t>ж</w:t>
      </w:r>
      <w:r w:rsidRPr="00510C39">
        <w:t>ных национальных советов, назначаемых Президентом. Из полученных резул</w:t>
      </w:r>
      <w:r w:rsidRPr="00510C39">
        <w:t>ь</w:t>
      </w:r>
      <w:r w:rsidRPr="00510C39">
        <w:t>татов видно, что 24 (80%) из них возглавляют мужчины. Женщины-члены с</w:t>
      </w:r>
      <w:r w:rsidRPr="00510C39">
        <w:t>о</w:t>
      </w:r>
      <w:r w:rsidRPr="00510C39">
        <w:t>ставляют 30,5% от общего числа членов советов.</w:t>
      </w:r>
    </w:p>
    <w:p w:rsidR="00DE1C7B" w:rsidRPr="00D54CC4" w:rsidRDefault="00DE1C7B" w:rsidP="005B05B0">
      <w:pPr>
        <w:pStyle w:val="SingleTxtGR"/>
      </w:pPr>
      <w:r w:rsidRPr="00D54CC4">
        <w:t>248.</w:t>
      </w:r>
      <w:r w:rsidRPr="00D54CC4">
        <w:tab/>
        <w:t>Имеется также пять комиссий высокого уровня, назначаемых Президе</w:t>
      </w:r>
      <w:r w:rsidRPr="00D54CC4">
        <w:t>н</w:t>
      </w:r>
      <w:r w:rsidRPr="00D54CC4">
        <w:t>том, а именно: комиссии по правам человека, этике, энергетике, СМИ и тран</w:t>
      </w:r>
      <w:r w:rsidRPr="00D54CC4">
        <w:t>с</w:t>
      </w:r>
      <w:r w:rsidRPr="00D54CC4">
        <w:t xml:space="preserve">порту. Одну из пяти комиссий – Комиссию по этике – возглавляет женщина. </w:t>
      </w:r>
    </w:p>
    <w:p w:rsidR="00DE1C7B" w:rsidRPr="00D54CC4" w:rsidRDefault="00DE1C7B" w:rsidP="005B05B0">
      <w:pPr>
        <w:pStyle w:val="SingleTxtGR"/>
      </w:pPr>
      <w:r w:rsidRPr="00D54CC4">
        <w:t>249.</w:t>
      </w:r>
      <w:r w:rsidRPr="00D54CC4">
        <w:tab/>
        <w:t>Какие-либо надежные данные о количестве женщин, занимающих отве</w:t>
      </w:r>
      <w:r w:rsidRPr="00D54CC4">
        <w:t>т</w:t>
      </w:r>
      <w:r w:rsidRPr="00D54CC4">
        <w:t>ственные посты в частном секторе, отсутствуют.</w:t>
      </w:r>
    </w:p>
    <w:p w:rsidR="00DE1C7B" w:rsidRPr="00D54CC4" w:rsidRDefault="00DE1C7B" w:rsidP="005B05B0">
      <w:pPr>
        <w:pStyle w:val="H23GR"/>
      </w:pPr>
      <w:r w:rsidRPr="00D54CC4">
        <w:tab/>
      </w:r>
      <w:r w:rsidRPr="00D54CC4">
        <w:tab/>
        <w:t>Надлежащая практика в сфере учебной подготовки по вопросам руководства и управления</w:t>
      </w:r>
    </w:p>
    <w:p w:rsidR="00DE1C7B" w:rsidRPr="00D54CC4" w:rsidRDefault="00DE1C7B" w:rsidP="005B05B0">
      <w:pPr>
        <w:pStyle w:val="SingleTxtGR"/>
      </w:pPr>
      <w:r w:rsidRPr="00D54CC4">
        <w:t>250.</w:t>
      </w:r>
      <w:r w:rsidRPr="00D54CC4">
        <w:tab/>
        <w:t>Ниже дается описание трех программ, чтобы продемонстрировать усилия правительства по формированию и развитию лидерского потенциала. Хотя эти программы не рассчитаны исключительно для женщин, статистика по записа</w:t>
      </w:r>
      <w:r w:rsidRPr="00D54CC4">
        <w:t>в</w:t>
      </w:r>
      <w:r w:rsidRPr="00D54CC4">
        <w:t xml:space="preserve">шимся слушателям показывает, что женщины в равной степени с мужчинами посещают курсы, а в некоторых случаях их даже больше, чем мужчин. </w:t>
      </w:r>
    </w:p>
    <w:p w:rsidR="00DE1C7B" w:rsidRPr="00D54CC4" w:rsidRDefault="00DE1C7B" w:rsidP="005B05B0">
      <w:pPr>
        <w:pStyle w:val="H4GR"/>
      </w:pPr>
      <w:r w:rsidRPr="00D54CC4">
        <w:tab/>
      </w:r>
      <w:r w:rsidRPr="00D54CC4">
        <w:tab/>
        <w:t>Программа содействия молодым лидерам Сейшельских Островов (ПСМЛСО )</w:t>
      </w:r>
    </w:p>
    <w:p w:rsidR="00DE1C7B" w:rsidRPr="00D54CC4" w:rsidRDefault="00DE1C7B" w:rsidP="005B05B0">
      <w:pPr>
        <w:pStyle w:val="SingleTxtGR"/>
      </w:pPr>
      <w:r w:rsidRPr="00D54CC4">
        <w:t>251.</w:t>
      </w:r>
      <w:r w:rsidRPr="00D54CC4">
        <w:tab/>
        <w:t>Программа содействия молодым лидерам Сейшельских Островов (ПСМЛСО) является новым проектом, инициированным Президентом Джей</w:t>
      </w:r>
      <w:r w:rsidRPr="00D54CC4">
        <w:t>м</w:t>
      </w:r>
      <w:r w:rsidRPr="00D54CC4">
        <w:t>сом Мишелем в</w:t>
      </w:r>
      <w:r>
        <w:t xml:space="preserve"> </w:t>
      </w:r>
      <w:r w:rsidRPr="00D54CC4">
        <w:t>2007 году. Двухгодичная программа, проводимая в сотруднич</w:t>
      </w:r>
      <w:r w:rsidRPr="00D54CC4">
        <w:t>е</w:t>
      </w:r>
      <w:r w:rsidRPr="00D54CC4">
        <w:t>стве с Ирландским институтом государственного управления, направлена на подготовку потенциальных сейшельских лидеров, которые продемонстрировали способности к руководящей работе и социальную ответственность к тому, чт</w:t>
      </w:r>
      <w:r w:rsidRPr="00D54CC4">
        <w:t>о</w:t>
      </w:r>
      <w:r w:rsidRPr="00D54CC4">
        <w:t>бы стать лидерами мирового класса и внести вклад в дальнейшее развитие Сейшельских Островов как в частном, так и в государственном секторе. Курс состоит из двух компонентов: a) программа подготовки руководителей местн</w:t>
      </w:r>
      <w:r w:rsidRPr="00D54CC4">
        <w:t>о</w:t>
      </w:r>
      <w:r w:rsidRPr="00D54CC4">
        <w:t>го уровня и b) получение степени магистра по стратегическому менеджменту. Вс</w:t>
      </w:r>
      <w:r w:rsidRPr="00D54CC4">
        <w:t>е</w:t>
      </w:r>
      <w:r w:rsidRPr="00D54CC4">
        <w:t>го 23 молодых лидера (14 мужчин и 9 женщин) успешно закончили этот курс в 2009 году, и другие 34 слушателя (17 мужчин и 16 женщин) записались на вт</w:t>
      </w:r>
      <w:r w:rsidRPr="00D54CC4">
        <w:t>о</w:t>
      </w:r>
      <w:r w:rsidRPr="00D54CC4">
        <w:t>рой цикл. Занятия по программе проводятся местными преподавателями и группой наставников. Хотя эта программа не ориентирована конкретно на же</w:t>
      </w:r>
      <w:r w:rsidRPr="00D54CC4">
        <w:t>н</w:t>
      </w:r>
      <w:r w:rsidRPr="00D54CC4">
        <w:t>щин, но ожидается, что она поможет женщинам обрести уверенность в стре</w:t>
      </w:r>
      <w:r w:rsidRPr="00D54CC4">
        <w:t>м</w:t>
      </w:r>
      <w:r w:rsidRPr="00D54CC4">
        <w:t>лении к более высоким постам.</w:t>
      </w:r>
    </w:p>
    <w:p w:rsidR="00DE1C7B" w:rsidRPr="00D54CC4" w:rsidRDefault="00DE1C7B" w:rsidP="005B05B0">
      <w:pPr>
        <w:pStyle w:val="H4GR"/>
      </w:pPr>
      <w:r w:rsidRPr="00D54CC4">
        <w:tab/>
      </w:r>
      <w:r w:rsidRPr="00D54CC4">
        <w:tab/>
        <w:t xml:space="preserve">Молодые парламентарии </w:t>
      </w:r>
    </w:p>
    <w:p w:rsidR="00DE1C7B" w:rsidRPr="00D54CC4" w:rsidRDefault="00DE1C7B" w:rsidP="005B05B0">
      <w:pPr>
        <w:pStyle w:val="SingleTxtGR"/>
      </w:pPr>
      <w:r w:rsidRPr="00D54CC4">
        <w:t>252.</w:t>
      </w:r>
      <w:r w:rsidRPr="00D54CC4">
        <w:tab/>
        <w:t>Ассамблея молодежи Сейшельских Островов является образовательным форумом, который предоставляет своим членам возможность расширять свой опыт и знания, а также развивать навыки исследовательской работы и орато</w:t>
      </w:r>
      <w:r w:rsidRPr="00D54CC4">
        <w:t>р</w:t>
      </w:r>
      <w:r w:rsidRPr="00D54CC4">
        <w:t>ского искусства. Ассамблея имеет в своем составе 35 членов, представляющих каждый из</w:t>
      </w:r>
      <w:r>
        <w:t xml:space="preserve"> </w:t>
      </w:r>
      <w:r w:rsidRPr="00D54CC4">
        <w:t>25 округов. Срок полномочий ее членов – один год, в ходе которого участники проводят обсуждения по вопросам, касающимся потребностей, пр</w:t>
      </w:r>
      <w:r w:rsidRPr="00D54CC4">
        <w:t>о</w:t>
      </w:r>
      <w:r w:rsidRPr="00D54CC4">
        <w:t>блем, интересов и стремлений молодежи. Статистика за семь лет с момента ее создания показывает, что женщины принимали более широкое участие в де</w:t>
      </w:r>
      <w:r w:rsidRPr="00D54CC4">
        <w:t>я</w:t>
      </w:r>
      <w:r w:rsidRPr="00D54CC4">
        <w:t>тельности Ассамблеи нежели мужчины (155 женщин по сравнению с 86 му</w:t>
      </w:r>
      <w:r w:rsidRPr="00D54CC4">
        <w:t>ж</w:t>
      </w:r>
      <w:r w:rsidRPr="00D54CC4">
        <w:t>чинами).</w:t>
      </w:r>
    </w:p>
    <w:p w:rsidR="00DE1C7B" w:rsidRPr="00D54CC4" w:rsidRDefault="00DE1C7B" w:rsidP="005B05B0">
      <w:pPr>
        <w:pStyle w:val="H4GR"/>
      </w:pPr>
      <w:r w:rsidRPr="00D54CC4">
        <w:tab/>
      </w:r>
      <w:r w:rsidRPr="00D54CC4">
        <w:tab/>
        <w:t xml:space="preserve">Сейшельский институт управления </w:t>
      </w:r>
    </w:p>
    <w:p w:rsidR="00DE1C7B" w:rsidRPr="00D54CC4" w:rsidRDefault="00DE1C7B" w:rsidP="005B05B0">
      <w:pPr>
        <w:pStyle w:val="SingleTxtGR"/>
      </w:pPr>
      <w:r w:rsidRPr="00D54CC4">
        <w:t>253.</w:t>
      </w:r>
      <w:r w:rsidRPr="00D54CC4">
        <w:tab/>
        <w:t>Сейшельский институт управления, созданный в 1977 году, является пе</w:t>
      </w:r>
      <w:r w:rsidRPr="00D54CC4">
        <w:t>р</w:t>
      </w:r>
      <w:r w:rsidRPr="00D54CC4">
        <w:t>вым институтом по совершенствованию управления на Сейшельских Островах. Он дает широкий диапазон возможностей в плане учебной подготовки, ко</w:t>
      </w:r>
      <w:r w:rsidRPr="00D54CC4">
        <w:t>н</w:t>
      </w:r>
      <w:r w:rsidRPr="00D54CC4">
        <w:t>сультационных и исследовательских услуг, направленных на наращивание ли</w:t>
      </w:r>
      <w:r w:rsidRPr="00D54CC4">
        <w:t>ч</w:t>
      </w:r>
      <w:r w:rsidRPr="00D54CC4">
        <w:t>ного, профессионального и управленческого потенциала сейшельцев, который позволит им</w:t>
      </w:r>
      <w:r>
        <w:t xml:space="preserve"> </w:t>
      </w:r>
      <w:r w:rsidRPr="00D54CC4">
        <w:t>возглавить процесс развития страны и принять в нем положител</w:t>
      </w:r>
      <w:r w:rsidRPr="00D54CC4">
        <w:t>ь</w:t>
      </w:r>
      <w:r w:rsidRPr="00D54CC4">
        <w:t>ное участие. Предлагаемые в СИУ долгосрочные курсы включают в себя курсы с получением сертификата и диплома по общему менеджменту и управлению людскими ресурсами. СИУ также является аккредитованным центром Ассоци</w:t>
      </w:r>
      <w:r w:rsidRPr="00D54CC4">
        <w:t>а</w:t>
      </w:r>
      <w:r w:rsidRPr="00D54CC4">
        <w:t>ции присяжных сертифицированных бухгалтеров (АПСБ). Междун</w:t>
      </w:r>
      <w:r w:rsidRPr="00D54CC4">
        <w:t>а</w:t>
      </w:r>
      <w:r w:rsidRPr="00D54CC4">
        <w:t>родные курсы включают в себя курсы по получению профессионального диплома по маркетингу и международных сертификатов по логистике и транспорту. Име</w:t>
      </w:r>
      <w:r w:rsidRPr="00D54CC4">
        <w:t>ю</w:t>
      </w:r>
      <w:r w:rsidRPr="00D54CC4">
        <w:t>щиеся статистические данные за 1994</w:t>
      </w:r>
      <w:r>
        <w:t>−</w:t>
      </w:r>
      <w:r w:rsidRPr="00D54CC4">
        <w:t xml:space="preserve">2009 </w:t>
      </w:r>
      <w:r>
        <w:t>годы</w:t>
      </w:r>
      <w:r w:rsidRPr="00D54CC4">
        <w:t xml:space="preserve"> показывают, что 68</w:t>
      </w:r>
      <w:r>
        <w:t>%</w:t>
      </w:r>
      <w:r w:rsidRPr="00D54CC4">
        <w:t xml:space="preserve"> выпус</w:t>
      </w:r>
      <w:r w:rsidRPr="00D54CC4">
        <w:t>к</w:t>
      </w:r>
      <w:r w:rsidRPr="00D54CC4">
        <w:t>ников долгосрочных курсов СИУ приходилось на женщин (463 из 680).</w:t>
      </w:r>
    </w:p>
    <w:p w:rsidR="00DE1C7B" w:rsidRPr="00D54CC4" w:rsidRDefault="00DE1C7B" w:rsidP="005B05B0">
      <w:pPr>
        <w:pStyle w:val="H23GR"/>
      </w:pPr>
      <w:bookmarkStart w:id="61" w:name="_Toc266734544"/>
      <w:r w:rsidRPr="00D54CC4">
        <w:tab/>
      </w:r>
      <w:r w:rsidRPr="00D54CC4">
        <w:tab/>
        <w:t>Судебные органы</w:t>
      </w:r>
      <w:bookmarkEnd w:id="61"/>
    </w:p>
    <w:p w:rsidR="00DE1C7B" w:rsidRPr="00D54CC4" w:rsidRDefault="00DE1C7B" w:rsidP="005B05B0">
      <w:pPr>
        <w:pStyle w:val="SingleTxtGR"/>
      </w:pPr>
      <w:r w:rsidRPr="00D54CC4">
        <w:t>254.</w:t>
      </w:r>
      <w:r w:rsidRPr="00D54CC4">
        <w:tab/>
        <w:t>Статья 119 Конституции содержит положение о независимости судебных органов, подчиняющихся только Конституции или другим законам Сейшел</w:t>
      </w:r>
      <w:r w:rsidRPr="00D54CC4">
        <w:t>ь</w:t>
      </w:r>
      <w:r w:rsidRPr="00D54CC4">
        <w:t xml:space="preserve">ских Островов. Судебные органы включают в себя суды трех уровней: </w:t>
      </w:r>
    </w:p>
    <w:p w:rsidR="00DE1C7B" w:rsidRPr="00D54CC4" w:rsidRDefault="00DE1C7B" w:rsidP="005B05B0">
      <w:pPr>
        <w:pStyle w:val="SingleTxtGR"/>
      </w:pPr>
      <w:r w:rsidRPr="0015495D">
        <w:tab/>
      </w:r>
      <w:r w:rsidRPr="00D54CC4">
        <w:t>1)</w:t>
      </w:r>
      <w:r w:rsidRPr="00D54CC4">
        <w:tab/>
        <w:t>Апелляционный суд Сейшельских Островов;</w:t>
      </w:r>
    </w:p>
    <w:p w:rsidR="00DE1C7B" w:rsidRPr="00D54CC4" w:rsidRDefault="00DE1C7B" w:rsidP="005B05B0">
      <w:pPr>
        <w:pStyle w:val="SingleTxtGR"/>
      </w:pPr>
      <w:r w:rsidRPr="0015495D">
        <w:tab/>
      </w:r>
      <w:r w:rsidRPr="00D54CC4">
        <w:t>2)</w:t>
      </w:r>
      <w:r w:rsidRPr="00D54CC4">
        <w:tab/>
        <w:t>Верховный суд Сейшельских Островов; и</w:t>
      </w:r>
    </w:p>
    <w:p w:rsidR="00DE1C7B" w:rsidRPr="00D54CC4" w:rsidRDefault="00DE1C7B" w:rsidP="005B05B0">
      <w:pPr>
        <w:pStyle w:val="SingleTxtGR"/>
      </w:pPr>
      <w:r w:rsidRPr="0015495D">
        <w:tab/>
      </w:r>
      <w:r w:rsidRPr="00D54CC4">
        <w:t>3)</w:t>
      </w:r>
      <w:r w:rsidRPr="00D54CC4">
        <w:tab/>
        <w:t>суды ни</w:t>
      </w:r>
      <w:r w:rsidR="003D5B65">
        <w:t>зш</w:t>
      </w:r>
      <w:r w:rsidRPr="00D54CC4">
        <w:t>их инстанций и арбитражные суды.</w:t>
      </w:r>
    </w:p>
    <w:p w:rsidR="00DE1C7B" w:rsidRPr="0015495D" w:rsidRDefault="00DE1C7B" w:rsidP="005B05B0">
      <w:pPr>
        <w:pStyle w:val="SingleTxtGR"/>
      </w:pPr>
      <w:r w:rsidRPr="00D54CC4">
        <w:t>255.</w:t>
      </w:r>
      <w:r w:rsidRPr="00D54CC4">
        <w:tab/>
        <w:t>Судом высшей инстанции на Сейшельских Островах является Апелляц</w:t>
      </w:r>
      <w:r w:rsidRPr="00D54CC4">
        <w:t>и</w:t>
      </w:r>
      <w:r w:rsidRPr="00D54CC4">
        <w:t>онный суд Сейшельских Островов. Этот суд представляет собой суд последней инстанции. В его состав входит Председатель и судьи Апелляционного суда. Судьи Апелляционного суда назначаются Президентом из списка кандидатов, предлагаемого Советом по конституционным назначениям. В настоящее время в состав</w:t>
      </w:r>
      <w:r>
        <w:t xml:space="preserve"> </w:t>
      </w:r>
      <w:r w:rsidRPr="00D54CC4">
        <w:t>Апелляционного суда входит Председатель и три судьи Апелляционн</w:t>
      </w:r>
      <w:r w:rsidRPr="00D54CC4">
        <w:t>о</w:t>
      </w:r>
      <w:r w:rsidRPr="00D54CC4">
        <w:t>го суда.</w:t>
      </w:r>
      <w:r>
        <w:t xml:space="preserve"> </w:t>
      </w:r>
      <w:r w:rsidRPr="00D54CC4">
        <w:t xml:space="preserve">Все четыре судьи, один из которых </w:t>
      </w:r>
      <w:r>
        <w:t>−</w:t>
      </w:r>
      <w:r w:rsidRPr="00D54CC4">
        <w:t xml:space="preserve"> иностранный специалист, мужч</w:t>
      </w:r>
      <w:r w:rsidRPr="00D54CC4">
        <w:t>и</w:t>
      </w:r>
      <w:r w:rsidRPr="00D54CC4">
        <w:t>ны</w:t>
      </w:r>
      <w:r>
        <w:t>.</w:t>
      </w:r>
    </w:p>
    <w:p w:rsidR="00DE1C7B" w:rsidRPr="00D54CC4" w:rsidRDefault="00DE1C7B" w:rsidP="005B05B0">
      <w:pPr>
        <w:pStyle w:val="SingleTxtGR"/>
      </w:pPr>
      <w:r w:rsidRPr="00D54CC4">
        <w:t>256.</w:t>
      </w:r>
      <w:r w:rsidRPr="00D54CC4">
        <w:tab/>
        <w:t>Верховный суд является судом первой инстанции для рассмотрения дел, касающихся гражданских исков на крупную сумму, вопросов адмиралтейства,</w:t>
      </w:r>
      <w:r>
        <w:t xml:space="preserve"> </w:t>
      </w:r>
      <w:r w:rsidRPr="00D54CC4">
        <w:t>матримониальных споров (за исключением опекунства и алиментов на ребенка) и обвинений в совершении тяжких преступлений. Его возглавляет Верховный судья и четверо судей Верховного суда. Он также является первым апелляцио</w:t>
      </w:r>
      <w:r w:rsidRPr="00D54CC4">
        <w:t>н</w:t>
      </w:r>
      <w:r w:rsidRPr="00D54CC4">
        <w:t>ным судом для всех нижестоящих судов и арбитражных судов. Верховный суд Сейшельских Островов имеет в своем составе Верховного судью, четверых с</w:t>
      </w:r>
      <w:r w:rsidRPr="00D54CC4">
        <w:t>у</w:t>
      </w:r>
      <w:r w:rsidRPr="00D54CC4">
        <w:t>дей Верховного суда и распорядителей Верховного суда, причем все они назн</w:t>
      </w:r>
      <w:r w:rsidRPr="00D54CC4">
        <w:t>а</w:t>
      </w:r>
      <w:r w:rsidRPr="00D54CC4">
        <w:t>чаются Президентом из числа судей, предложенных Советом по конституцио</w:t>
      </w:r>
      <w:r w:rsidRPr="00D54CC4">
        <w:t>н</w:t>
      </w:r>
      <w:r w:rsidRPr="00D54CC4">
        <w:t>ным назначениям. Верховный судья и три судьи Верховного суда являются ин</w:t>
      </w:r>
      <w:r w:rsidRPr="00D54CC4">
        <w:t>о</w:t>
      </w:r>
      <w:r w:rsidRPr="00D54CC4">
        <w:t>странцами. Все эти посты в настоящее время занимают мужчины.</w:t>
      </w:r>
    </w:p>
    <w:p w:rsidR="00DE1C7B" w:rsidRPr="004942F1" w:rsidRDefault="00DE1C7B" w:rsidP="005B05B0">
      <w:pPr>
        <w:pStyle w:val="SingleTxtGR"/>
      </w:pPr>
      <w:r w:rsidRPr="00D54CC4">
        <w:t>257.</w:t>
      </w:r>
      <w:r w:rsidRPr="00D54CC4">
        <w:tab/>
        <w:t>Конституционный суд учрежден на основании Конституции. Это не о</w:t>
      </w:r>
      <w:r w:rsidRPr="00D54CC4">
        <w:t>т</w:t>
      </w:r>
      <w:r w:rsidRPr="00D54CC4">
        <w:t>дельный суд, а подразделение Верховного суда. Конституционные дела должны разбираться, по меньшей мере, двумя судьями Верховного суда.</w:t>
      </w:r>
    </w:p>
    <w:p w:rsidR="00DE1C7B" w:rsidRPr="00D54CC4" w:rsidRDefault="00DE1C7B" w:rsidP="005B05B0">
      <w:pPr>
        <w:pStyle w:val="SingleTxtGR"/>
      </w:pPr>
      <w:r w:rsidRPr="00D54CC4">
        <w:t>258.</w:t>
      </w:r>
      <w:r w:rsidRPr="00D54CC4">
        <w:tab/>
        <w:t>Магистратский суд Сейшельских Островов является судом первой и</w:t>
      </w:r>
      <w:r w:rsidRPr="00D54CC4">
        <w:t>н</w:t>
      </w:r>
      <w:r w:rsidRPr="00D54CC4">
        <w:t>станции для рассмотрения гражданских исков на менее крупную сумму и дел, связанных с менее серьезными уголовными обвинениями. Он также рассматр</w:t>
      </w:r>
      <w:r w:rsidRPr="00D54CC4">
        <w:t>и</w:t>
      </w:r>
      <w:r w:rsidRPr="00D54CC4">
        <w:t>вает первоначальные этапы дел, связанные с предварительным заключением под стражу подозреваемых. Магистратский суд рассматривает гражданские и</w:t>
      </w:r>
      <w:r w:rsidRPr="00D54CC4">
        <w:t>с</w:t>
      </w:r>
      <w:r w:rsidRPr="00D54CC4">
        <w:t>ки и принимает по ним решения, когда исковая сумма или стоимость предмета спора не превышают 10 000 рупий. Главой Магистратского суда является Ста</w:t>
      </w:r>
      <w:r w:rsidRPr="00D54CC4">
        <w:t>р</w:t>
      </w:r>
      <w:r w:rsidRPr="00D54CC4">
        <w:t>ший магистрат. Другие члены Магистратского суда называются магистратами. Верховный судья назначает Старшего магистрата и других магистратов. Двое из четырех магистратов – женщины (50</w:t>
      </w:r>
      <w:r>
        <w:t>%</w:t>
      </w:r>
      <w:r w:rsidRPr="00D54CC4">
        <w:t>), включая Старшего магистрата. Первая женщина-магистрат при третьей Конституции была назначена в июле 2005 года.</w:t>
      </w:r>
    </w:p>
    <w:p w:rsidR="00DE1C7B" w:rsidRPr="003D5B65" w:rsidRDefault="00DE1C7B" w:rsidP="005B05B0">
      <w:pPr>
        <w:pStyle w:val="SingleTxtGR"/>
      </w:pPr>
      <w:r w:rsidRPr="00D54CC4">
        <w:t>259.</w:t>
      </w:r>
      <w:r w:rsidRPr="00D54CC4">
        <w:tab/>
        <w:t>Имеется целый ряд судов более низкой инстанции, например Суд по с</w:t>
      </w:r>
      <w:r w:rsidRPr="00D54CC4">
        <w:t>е</w:t>
      </w:r>
      <w:r w:rsidRPr="00D54CC4">
        <w:t>мейным делам, Совет по контролю за арендой и Суд по трудовым спорам. Женщины достаточно широко представлены в этих судах.</w:t>
      </w:r>
    </w:p>
    <w:p w:rsidR="003D5B65" w:rsidRPr="009034AC" w:rsidRDefault="003D5B65" w:rsidP="005B05B0">
      <w:pPr>
        <w:pStyle w:val="SingleTxtGR"/>
      </w:pPr>
      <w:r>
        <w:t>260.</w:t>
      </w:r>
      <w:r>
        <w:tab/>
        <w:t>Тем не менее</w:t>
      </w:r>
      <w:r w:rsidRPr="009034AC">
        <w:t xml:space="preserve"> следует отметить, что на Сейшельских Островах имеется лишь ограниченный круг практикующих женщин-адвокатов. Из 40 зарегистр</w:t>
      </w:r>
      <w:r w:rsidRPr="009034AC">
        <w:t>и</w:t>
      </w:r>
      <w:r w:rsidRPr="009034AC">
        <w:t xml:space="preserve">рованных адвокатов только 8 </w:t>
      </w:r>
      <w:r w:rsidRPr="002174A5">
        <w:t>−</w:t>
      </w:r>
      <w:r w:rsidRPr="009034AC">
        <w:t xml:space="preserve"> женщины. Коллегия адвокатов Сейшельских Островов (КАСО) является ассоциацией, зарегистрированной в соответствии с Законом о регистрации ассоциаций (1959</w:t>
      </w:r>
      <w:r>
        <w:t xml:space="preserve"> год</w:t>
      </w:r>
      <w:r w:rsidRPr="009034AC">
        <w:t>). Она была основ</w:t>
      </w:r>
      <w:r>
        <w:t>ана в 1988 году членами Коллеги</w:t>
      </w:r>
      <w:r w:rsidR="00AD3640">
        <w:t>и</w:t>
      </w:r>
      <w:r w:rsidRPr="009034AC">
        <w:t xml:space="preserve"> адвокатов Сейшельских Островов. Ключевыми целями КАСО являются представление и отстаивание интересов членов Коллегии и обеспечение их благополучия, а также распространение и поощрение к распр</w:t>
      </w:r>
      <w:r w:rsidRPr="009034AC">
        <w:t>о</w:t>
      </w:r>
      <w:r w:rsidRPr="009034AC">
        <w:t>странению информации по юридическим вопросам. Обнадеживающий факт – двое членов ее нынешнего Исполнительного комитета – женщины. Несмотря на это, продвижение женщин на посты магистратов и судей не упоминается в к</w:t>
      </w:r>
      <w:r w:rsidRPr="009034AC">
        <w:t>а</w:t>
      </w:r>
      <w:r w:rsidRPr="009034AC">
        <w:t>честве одной из ее основных целей.</w:t>
      </w:r>
    </w:p>
    <w:p w:rsidR="003D5B65" w:rsidRPr="009034AC" w:rsidRDefault="003D5B65" w:rsidP="005B05B0">
      <w:pPr>
        <w:pStyle w:val="SingleTxtGR"/>
      </w:pPr>
      <w:r w:rsidRPr="009034AC">
        <w:t>261.</w:t>
      </w:r>
      <w:r w:rsidRPr="009034AC">
        <w:tab/>
        <w:t>Полицейские силы Сейшельских Островов насчитывают 650 сотрудн</w:t>
      </w:r>
      <w:r w:rsidRPr="009034AC">
        <w:t>и</w:t>
      </w:r>
      <w:r w:rsidRPr="009034AC">
        <w:t>ков, 261 (40</w:t>
      </w:r>
      <w:r>
        <w:t>%</w:t>
      </w:r>
      <w:r w:rsidRPr="009034AC">
        <w:t>) из которых – женщины. Однако 70,5</w:t>
      </w:r>
      <w:r>
        <w:t>%</w:t>
      </w:r>
      <w:r w:rsidRPr="009034AC">
        <w:t xml:space="preserve"> женщин-полицейских, в отличие от 59,1</w:t>
      </w:r>
      <w:r>
        <w:t>%</w:t>
      </w:r>
      <w:r w:rsidRPr="009034AC">
        <w:t xml:space="preserve"> мужчин-полицейских, сосредоточены в низшем звене пол</w:t>
      </w:r>
      <w:r w:rsidRPr="009034AC">
        <w:t>и</w:t>
      </w:r>
      <w:r w:rsidRPr="009034AC">
        <w:t>цейских-констеблей. Наиболее высокий пост, занимаемый женщиной</w:t>
      </w:r>
      <w:r w:rsidRPr="0032565C">
        <w:t xml:space="preserve"> − </w:t>
      </w:r>
      <w:r w:rsidR="00AD3640" w:rsidRPr="009034AC">
        <w:t>сотру</w:t>
      </w:r>
      <w:r w:rsidR="00AD3640" w:rsidRPr="009034AC">
        <w:t>д</w:t>
      </w:r>
      <w:r w:rsidR="00AD3640">
        <w:t>н</w:t>
      </w:r>
      <w:r w:rsidR="00AD3640" w:rsidRPr="009034AC">
        <w:t>иком</w:t>
      </w:r>
      <w:r w:rsidRPr="009034AC">
        <w:t xml:space="preserve"> полиции, является пост помощника старшего полицейского инспектора (пятый в полицейской иерархии). Две женщины занимают пост п</w:t>
      </w:r>
      <w:r w:rsidRPr="009034AC">
        <w:t>о</w:t>
      </w:r>
      <w:r w:rsidRPr="009034AC">
        <w:t>мощника старшего полицейского инспектора, одна из которых отвечает за Отдел по с</w:t>
      </w:r>
      <w:r w:rsidRPr="009034AC">
        <w:t>е</w:t>
      </w:r>
      <w:r w:rsidRPr="009034AC">
        <w:t>мейным делам. В Отделе по семейным делам работают три женщины и один мужчина. В настоящее время в Полицейских силах проводится крупная рефо</w:t>
      </w:r>
      <w:r w:rsidRPr="009034AC">
        <w:t>р</w:t>
      </w:r>
      <w:r w:rsidRPr="009034AC">
        <w:t>ма по улучшению профессиональн</w:t>
      </w:r>
      <w:r>
        <w:t>ой подготовки, совершенствованию</w:t>
      </w:r>
      <w:r w:rsidRPr="009034AC">
        <w:t xml:space="preserve"> руков</w:t>
      </w:r>
      <w:r w:rsidRPr="009034AC">
        <w:t>о</w:t>
      </w:r>
      <w:r w:rsidRPr="009034AC">
        <w:t>дства и повышени</w:t>
      </w:r>
      <w:r>
        <w:t>ю</w:t>
      </w:r>
      <w:r w:rsidRPr="009034AC">
        <w:t xml:space="preserve"> профессионализма.</w:t>
      </w:r>
    </w:p>
    <w:p w:rsidR="003D5B65" w:rsidRPr="009034AC" w:rsidRDefault="003D5B65" w:rsidP="005B05B0">
      <w:pPr>
        <w:pStyle w:val="H23GR"/>
      </w:pPr>
      <w:bookmarkStart w:id="62" w:name="_Toc266734545"/>
      <w:r w:rsidRPr="009034AC">
        <w:tab/>
      </w:r>
      <w:r w:rsidRPr="009034AC">
        <w:tab/>
        <w:t>Препятствия</w:t>
      </w:r>
      <w:bookmarkEnd w:id="62"/>
    </w:p>
    <w:p w:rsidR="003D5B65" w:rsidRPr="009034AC" w:rsidRDefault="003D5B65" w:rsidP="005B05B0">
      <w:pPr>
        <w:pStyle w:val="SingleTxtGR"/>
      </w:pPr>
      <w:r w:rsidRPr="009034AC">
        <w:t>262.</w:t>
      </w:r>
      <w:r w:rsidRPr="009034AC">
        <w:tab/>
        <w:t>Несмотря на то, что женщины равноценно не представлены на высших руководящих постах в стране, вопрос об этом поднимается редко; существует такое впечатление, что сложившееся по</w:t>
      </w:r>
      <w:r>
        <w:t>ложение дел постепенно меняется</w:t>
      </w:r>
      <w:r w:rsidRPr="009034AC">
        <w:t xml:space="preserve"> и что сами женщины неохотно идут на занятие ответственных постов. Лоббирование и поддержка со стороны НПО являются минимальными ввиду недостаточности проводимых исследований и имеющихся данных.</w:t>
      </w:r>
    </w:p>
    <w:p w:rsidR="003D5B65" w:rsidRPr="009034AC" w:rsidRDefault="003D5B65" w:rsidP="005B05B0">
      <w:pPr>
        <w:pStyle w:val="SingleTxtGR"/>
      </w:pPr>
      <w:r w:rsidRPr="009034AC">
        <w:t>263.</w:t>
      </w:r>
      <w:r w:rsidRPr="009034AC">
        <w:tab/>
        <w:t>Необходимость в большем числе судей-женщин довольно часто подче</w:t>
      </w:r>
      <w:r w:rsidRPr="009034AC">
        <w:t>р</w:t>
      </w:r>
      <w:r w:rsidRPr="009034AC">
        <w:t>кивалась в газетных статьях, а также во время семинаров и практикумов. Сч</w:t>
      </w:r>
      <w:r w:rsidRPr="009034AC">
        <w:t>и</w:t>
      </w:r>
      <w:r w:rsidRPr="009034AC">
        <w:t>тается, что работа женщин-судей сможет оказать значительное влияние на то</w:t>
      </w:r>
      <w:r w:rsidRPr="009034AC">
        <w:t>л</w:t>
      </w:r>
      <w:r w:rsidRPr="009034AC">
        <w:t xml:space="preserve">кование законов и откроет новые перспективы. </w:t>
      </w:r>
    </w:p>
    <w:p w:rsidR="003D5B65" w:rsidRPr="009034AC" w:rsidRDefault="003D5B65" w:rsidP="005B05B0">
      <w:pPr>
        <w:pStyle w:val="H23GR"/>
      </w:pPr>
      <w:bookmarkStart w:id="63" w:name="_Toc266734546"/>
      <w:r w:rsidRPr="009034AC">
        <w:tab/>
      </w:r>
      <w:r w:rsidRPr="009034AC">
        <w:tab/>
        <w:t>Женщины в неправительственных организациях (</w:t>
      </w:r>
      <w:bookmarkEnd w:id="63"/>
      <w:r w:rsidRPr="009034AC">
        <w:t>НПО)</w:t>
      </w:r>
    </w:p>
    <w:p w:rsidR="003D5B65" w:rsidRPr="009034AC" w:rsidRDefault="003D5B65" w:rsidP="005B05B0">
      <w:pPr>
        <w:pStyle w:val="SingleTxtGR"/>
      </w:pPr>
      <w:r w:rsidRPr="009034AC">
        <w:t>264.</w:t>
      </w:r>
      <w:r w:rsidRPr="009034AC">
        <w:tab/>
        <w:t>Право на свободу мирных собраний и а</w:t>
      </w:r>
      <w:r>
        <w:t>ссоциации гарантируется стат</w:t>
      </w:r>
      <w:r>
        <w:t>ь</w:t>
      </w:r>
      <w:r>
        <w:t>ей </w:t>
      </w:r>
      <w:r w:rsidRPr="009034AC">
        <w:t>23.1 Конституции (вставка 5). Лица, желающие создать НПО или ассоци</w:t>
      </w:r>
      <w:r w:rsidRPr="009034AC">
        <w:t>а</w:t>
      </w:r>
      <w:r w:rsidRPr="009034AC">
        <w:t>цию, должны зарегистрировать ее в соответствии с Законом о регистрации а</w:t>
      </w:r>
      <w:r w:rsidRPr="009034AC">
        <w:t>с</w:t>
      </w:r>
      <w:r w:rsidRPr="009034AC">
        <w:t xml:space="preserve">социаций. В </w:t>
      </w:r>
      <w:r>
        <w:t>Законе о регистрации ассоциаций, 1959 год</w:t>
      </w:r>
      <w:r w:rsidRPr="009034AC">
        <w:t>, глава 201, дается сл</w:t>
      </w:r>
      <w:r w:rsidRPr="009034AC">
        <w:t>е</w:t>
      </w:r>
      <w:r w:rsidRPr="009034AC">
        <w:t>дующее определение ассоциации:</w:t>
      </w:r>
    </w:p>
    <w:p w:rsidR="003D5B65" w:rsidRPr="009034AC" w:rsidRDefault="003D5B65" w:rsidP="005B05B0">
      <w:pPr>
        <w:pStyle w:val="SingleTxtGR"/>
      </w:pPr>
      <w:r>
        <w:rPr>
          <w:i/>
        </w:rPr>
        <w:tab/>
        <w:t>"</w:t>
      </w:r>
      <w:r w:rsidRPr="009034AC">
        <w:rPr>
          <w:i/>
        </w:rPr>
        <w:t>Двое и более лиц, которые согласились внести вклад в достижение о</w:t>
      </w:r>
      <w:r w:rsidRPr="009034AC">
        <w:rPr>
          <w:i/>
        </w:rPr>
        <w:t>б</w:t>
      </w:r>
      <w:r w:rsidRPr="009034AC">
        <w:rPr>
          <w:i/>
        </w:rPr>
        <w:t>щей цели, используя при этом свои знания, энергию, состояние или другие з</w:t>
      </w:r>
      <w:r w:rsidRPr="009034AC">
        <w:rPr>
          <w:i/>
        </w:rPr>
        <w:t>а</w:t>
      </w:r>
      <w:r w:rsidRPr="009034AC">
        <w:rPr>
          <w:i/>
        </w:rPr>
        <w:t>конные средства или их сочетание…</w:t>
      </w:r>
      <w:r>
        <w:rPr>
          <w:i/>
        </w:rPr>
        <w:t>"</w:t>
      </w:r>
      <w:r w:rsidRPr="00E65FA2">
        <w:rPr>
          <w:vertAlign w:val="superscript"/>
          <w:lang w:val="en-GB"/>
        </w:rPr>
        <w:footnoteReference w:id="36"/>
      </w:r>
      <w:r w:rsidR="00AD3640">
        <w:t>.</w:t>
      </w:r>
    </w:p>
    <w:p w:rsidR="003D5B65" w:rsidRPr="009034AC" w:rsidRDefault="003D5B65" w:rsidP="005B05B0">
      <w:pPr>
        <w:pStyle w:val="H23GR"/>
      </w:pPr>
      <w:r w:rsidRPr="00AD3640">
        <w:rPr>
          <w:b w:val="0"/>
        </w:rPr>
        <w:tab/>
      </w:r>
      <w:r w:rsidRPr="00AD3640">
        <w:rPr>
          <w:b w:val="0"/>
        </w:rPr>
        <w:tab/>
        <w:t>Вставка 5</w:t>
      </w:r>
      <w:r w:rsidR="00AD3640" w:rsidRPr="00AD3640">
        <w:rPr>
          <w:b w:val="0"/>
        </w:rPr>
        <w:br/>
      </w:r>
      <w:r w:rsidRPr="009034AC">
        <w:t>Право на свободу собраний и ассоциации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5B65" w:rsidRPr="009034AC" w:rsidTr="005B05B0">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3D5B65" w:rsidRPr="009034AC" w:rsidRDefault="003D5B65" w:rsidP="005B05B0">
            <w:pPr>
              <w:pStyle w:val="SingleTxtGR"/>
            </w:pPr>
          </w:p>
        </w:tc>
      </w:tr>
      <w:tr w:rsidR="003D5B65" w:rsidRPr="009034AC"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3D5B65" w:rsidRPr="009034AC" w:rsidRDefault="00AD3640" w:rsidP="00AD3640">
            <w:pPr>
              <w:pStyle w:val="SingleTxtGR"/>
              <w:tabs>
                <w:tab w:val="left" w:pos="550"/>
              </w:tabs>
              <w:ind w:left="0" w:right="0"/>
            </w:pPr>
            <w:r>
              <w:rPr>
                <w:i/>
              </w:rPr>
              <w:tab/>
            </w:r>
            <w:r w:rsidR="003D5B65" w:rsidRPr="009034AC">
              <w:rPr>
                <w:i/>
              </w:rPr>
              <w:t>Каждый человек имеет право на свободу мирных собраний и асс</w:t>
            </w:r>
            <w:r w:rsidR="003D5B65" w:rsidRPr="009034AC">
              <w:rPr>
                <w:i/>
              </w:rPr>
              <w:t>о</w:t>
            </w:r>
            <w:r w:rsidR="003D5B65" w:rsidRPr="009034AC">
              <w:rPr>
                <w:i/>
              </w:rPr>
              <w:t>циации, и для целей настоящей статьи это право включает в себя право свободно с</w:t>
            </w:r>
            <w:r w:rsidR="003D5B65" w:rsidRPr="009034AC">
              <w:rPr>
                <w:i/>
              </w:rPr>
              <w:t>о</w:t>
            </w:r>
            <w:r w:rsidR="003D5B65" w:rsidRPr="009034AC">
              <w:rPr>
                <w:i/>
              </w:rPr>
              <w:t>бираться и вступать в ассоциацию с другими лицами и образовывать полит</w:t>
            </w:r>
            <w:r w:rsidR="003D5B65" w:rsidRPr="009034AC">
              <w:rPr>
                <w:i/>
              </w:rPr>
              <w:t>и</w:t>
            </w:r>
            <w:r w:rsidR="003D5B65" w:rsidRPr="009034AC">
              <w:rPr>
                <w:i/>
              </w:rPr>
              <w:t>ческие партии, профсоюзы или другие ассоциации по защите и</w:t>
            </w:r>
            <w:r w:rsidR="003D5B65" w:rsidRPr="009034AC">
              <w:rPr>
                <w:i/>
              </w:rPr>
              <w:t>н</w:t>
            </w:r>
            <w:r w:rsidR="003D5B65" w:rsidRPr="009034AC">
              <w:rPr>
                <w:i/>
              </w:rPr>
              <w:t>тересов этого человека или принадлежать к ним, а также право быть свободным от прин</w:t>
            </w:r>
            <w:r w:rsidR="003D5B65" w:rsidRPr="009034AC">
              <w:rPr>
                <w:i/>
              </w:rPr>
              <w:t>у</w:t>
            </w:r>
            <w:r w:rsidR="003D5B65" w:rsidRPr="009034AC">
              <w:rPr>
                <w:i/>
              </w:rPr>
              <w:t>ждения к вступлению в какую-либо ассоци</w:t>
            </w:r>
            <w:r w:rsidR="003D5B65" w:rsidRPr="009034AC">
              <w:rPr>
                <w:i/>
              </w:rPr>
              <w:t>а</w:t>
            </w:r>
            <w:r w:rsidR="003D5B65" w:rsidRPr="009034AC">
              <w:rPr>
                <w:i/>
              </w:rPr>
              <w:t>цию.</w:t>
            </w:r>
          </w:p>
        </w:tc>
      </w:tr>
      <w:tr w:rsidR="003D5B65" w:rsidRPr="009034AC" w:rsidTr="005B05B0">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3D5B65" w:rsidRPr="009034AC" w:rsidRDefault="003D5B65" w:rsidP="005B05B0">
            <w:pPr>
              <w:pStyle w:val="SingleTxtGR"/>
            </w:pPr>
          </w:p>
        </w:tc>
      </w:tr>
    </w:tbl>
    <w:p w:rsidR="003D5B65" w:rsidRPr="009034AC" w:rsidRDefault="003D5B65" w:rsidP="005B05B0">
      <w:pPr>
        <w:pStyle w:val="SingleTxtGR"/>
        <w:spacing w:before="120"/>
      </w:pPr>
      <w:r w:rsidRPr="009034AC">
        <w:t>265.</w:t>
      </w:r>
      <w:r w:rsidRPr="009034AC">
        <w:tab/>
        <w:t>Процедуры регистрации ассоциации достаточно простые и требуют под</w:t>
      </w:r>
      <w:r w:rsidRPr="009034AC">
        <w:t>а</w:t>
      </w:r>
      <w:r w:rsidRPr="009034AC">
        <w:t>чи заявления в Реестр компаний, предоставив следующую информацию:</w:t>
      </w:r>
      <w:r>
        <w:t xml:space="preserve"> </w:t>
      </w:r>
      <w:r w:rsidRPr="009034AC">
        <w:t>назв</w:t>
      </w:r>
      <w:r w:rsidRPr="009034AC">
        <w:t>а</w:t>
      </w:r>
      <w:r w:rsidRPr="009034AC">
        <w:t>ние, местонахождение, цели, фамилии и профессии сотрудников и устав асс</w:t>
      </w:r>
      <w:r w:rsidRPr="009034AC">
        <w:t>о</w:t>
      </w:r>
      <w:r w:rsidRPr="009034AC">
        <w:t>циации.</w:t>
      </w:r>
    </w:p>
    <w:p w:rsidR="003D5B65" w:rsidRPr="009034AC" w:rsidRDefault="003D5B65" w:rsidP="005B05B0">
      <w:pPr>
        <w:pStyle w:val="SingleTxtGR"/>
      </w:pPr>
      <w:r w:rsidRPr="009034AC">
        <w:t>266.</w:t>
      </w:r>
      <w:r w:rsidRPr="009034AC">
        <w:tab/>
        <w:t>Деятельность НПО получила свое распространение в 80-е и 90-е годы, когда правительство официально признало необходимость участия населения в национальном развитии, а финансирующие организации начали направлять часть своих фондов для целей развития по каналам НПО. Первоначально Слу</w:t>
      </w:r>
      <w:r w:rsidRPr="009034AC">
        <w:t>ж</w:t>
      </w:r>
      <w:r w:rsidRPr="009034AC">
        <w:t>ба поддержки НПО была создана при Министерстве иностранных дел в 80-е г</w:t>
      </w:r>
      <w:r w:rsidRPr="009034AC">
        <w:t>о</w:t>
      </w:r>
      <w:r w:rsidRPr="009034AC">
        <w:t>ды для содействия контролю, мониторингу и координации деятельности НПО в стране, а также техническим и финансовым отношениям с международными донорами и агентствами, которые получали свое развитие.</w:t>
      </w:r>
    </w:p>
    <w:p w:rsidR="003D5B65" w:rsidRPr="009034AC" w:rsidRDefault="003D5B65" w:rsidP="005B05B0">
      <w:pPr>
        <w:pStyle w:val="SingleTxtGR"/>
      </w:pPr>
      <w:r w:rsidRPr="009034AC">
        <w:t>267.</w:t>
      </w:r>
      <w:r w:rsidRPr="009034AC">
        <w:tab/>
        <w:t>В 2009 году на Сейшельских Островах существовало примерно 100 орг</w:t>
      </w:r>
      <w:r w:rsidRPr="009034AC">
        <w:t>а</w:t>
      </w:r>
      <w:r w:rsidRPr="009034AC">
        <w:t>низаций, которые можно отнести к разряду организаций гражданского общес</w:t>
      </w:r>
      <w:r w:rsidRPr="009034AC">
        <w:t>т</w:t>
      </w:r>
      <w:r w:rsidRPr="009034AC">
        <w:t>ва. Они официально зарегистрированы и, как правило, представляют собой н</w:t>
      </w:r>
      <w:r w:rsidRPr="009034AC">
        <w:t>е</w:t>
      </w:r>
      <w:r w:rsidRPr="009034AC">
        <w:t>коммерческие, добровольные организации, формируемые любой группой лиц и не являющиеся государственным учреждением. В их число входят организации и религиозные группы, созданные для предоставления услуг обществу в сфере здравоохранения, прав человека, образования, окружающей среды и в других социально-экономических областях, а также ассоциации</w:t>
      </w:r>
      <w:r>
        <w:t>,</w:t>
      </w:r>
      <w:r w:rsidRPr="009034AC">
        <w:t xml:space="preserve"> как, например, кооп</w:t>
      </w:r>
      <w:r w:rsidRPr="009034AC">
        <w:t>е</w:t>
      </w:r>
      <w:r w:rsidRPr="009034AC">
        <w:t>ративы и</w:t>
      </w:r>
      <w:r>
        <w:t xml:space="preserve"> </w:t>
      </w:r>
      <w:r w:rsidRPr="009034AC">
        <w:t>культурные группы, созданные для содействия общим интересам их членов. Женщины активно участвуют в работе всего спектра добровольных о</w:t>
      </w:r>
      <w:r w:rsidRPr="009034AC">
        <w:t>р</w:t>
      </w:r>
      <w:r w:rsidRPr="009034AC">
        <w:t>ганизаций на Сейшельских Островах в качестве членов и должностных лиц.</w:t>
      </w:r>
    </w:p>
    <w:p w:rsidR="003D5B65" w:rsidRPr="009034AC" w:rsidRDefault="003D5B65" w:rsidP="005B05B0">
      <w:pPr>
        <w:pStyle w:val="SingleTxtGR"/>
      </w:pPr>
      <w:r>
        <w:t>268.</w:t>
      </w:r>
      <w:r>
        <w:tab/>
        <w:t>Тем не менее</w:t>
      </w:r>
      <w:r w:rsidRPr="009034AC">
        <w:t xml:space="preserve"> гражданское общество на Сейшельских Островах очень во многом находится на этапе своего раннего развития. Ряду организаций не хв</w:t>
      </w:r>
      <w:r w:rsidRPr="009034AC">
        <w:t>а</w:t>
      </w:r>
      <w:r w:rsidRPr="009034AC">
        <w:t>тает квалифицированных сотрудников и добровольцев для успешной реализ</w:t>
      </w:r>
      <w:r w:rsidRPr="009034AC">
        <w:t>а</w:t>
      </w:r>
      <w:r w:rsidRPr="009034AC">
        <w:t>ции крупных проектов, и многие являются очень зависимыми от донорской п</w:t>
      </w:r>
      <w:r w:rsidRPr="009034AC">
        <w:t>о</w:t>
      </w:r>
      <w:r w:rsidRPr="009034AC">
        <w:t>мощи для финансиров</w:t>
      </w:r>
      <w:r>
        <w:t>ания своей деятельности. Однако</w:t>
      </w:r>
      <w:r w:rsidRPr="009034AC">
        <w:t xml:space="preserve"> большое число появи</w:t>
      </w:r>
      <w:r w:rsidRPr="009034AC">
        <w:t>в</w:t>
      </w:r>
      <w:r w:rsidRPr="009034AC">
        <w:t>шихся НПО является свидетельством энтузиазма и приверженности гражда</w:t>
      </w:r>
      <w:r w:rsidRPr="009034AC">
        <w:t>н</w:t>
      </w:r>
      <w:r w:rsidRPr="009034AC">
        <w:t>ского общества делу участия в национальном развитии.</w:t>
      </w:r>
    </w:p>
    <w:p w:rsidR="003D5B65" w:rsidRPr="009034AC" w:rsidRDefault="003D5B65" w:rsidP="005B05B0">
      <w:pPr>
        <w:pStyle w:val="SingleTxtGR"/>
      </w:pPr>
      <w:r w:rsidRPr="009034AC">
        <w:t>269.</w:t>
      </w:r>
      <w:r w:rsidRPr="009034AC">
        <w:tab/>
        <w:t xml:space="preserve">17 декабря 1990 года была официально создана </w:t>
      </w:r>
      <w:r>
        <w:t>"</w:t>
      </w:r>
      <w:r w:rsidRPr="009034AC">
        <w:t>зонтичная</w:t>
      </w:r>
      <w:r>
        <w:t>"</w:t>
      </w:r>
      <w:r w:rsidRPr="009034AC">
        <w:t xml:space="preserve"> платформа, Группа по поддержанию связей с неправительственными организациями (ГСНПО), для представления коллективных интересов гражданского общества на Сейшельских Островах и для выполнения функции связующего звена между правительством и гражданским обществом. С годами ГСНПО укрепила свою роль в качестве национального координационного центра для гражданского общества на Сейшельских Островах. Из небольшого секретариата, объединя</w:t>
      </w:r>
      <w:r w:rsidRPr="009034AC">
        <w:t>в</w:t>
      </w:r>
      <w:r w:rsidRPr="009034AC">
        <w:t>шего в качестве членов несколько НПО, она выросла в крупную организацию, членами которой в 2009 году являлась 71 организация гражданского общества, работающая в самых разных областях, включая социально-экономические в</w:t>
      </w:r>
      <w:r w:rsidRPr="009034AC">
        <w:t>о</w:t>
      </w:r>
      <w:r w:rsidRPr="009034AC">
        <w:t>просы, окружающую среду, здравоохранение и социальное обеспечение, вопр</w:t>
      </w:r>
      <w:r w:rsidRPr="009034AC">
        <w:t>о</w:t>
      </w:r>
      <w:r w:rsidRPr="009034AC">
        <w:t>сы, связанные с положением женщин, права человека и демократию. Недавно она разработала пятилетний стратегический план для гражданского общества Сейшельских Островов на 2010</w:t>
      </w:r>
      <w:r>
        <w:t>−</w:t>
      </w:r>
      <w:r w:rsidRPr="009034AC">
        <w:t>2014 годы в рамках подготовки к повышению его роли и зримого участия в национальном развитии. С помощью своей Ак</w:t>
      </w:r>
      <w:r w:rsidRPr="009034AC">
        <w:t>а</w:t>
      </w:r>
      <w:r w:rsidRPr="009034AC">
        <w:t>демии гражданского общества (АГО), созданной в 2008 году, ГСНПО организ</w:t>
      </w:r>
      <w:r w:rsidRPr="009034AC">
        <w:t>у</w:t>
      </w:r>
      <w:r w:rsidRPr="009034AC">
        <w:t>ет для своих членов самые разные мероприятия по учебной подготовке и п</w:t>
      </w:r>
      <w:r w:rsidRPr="009034AC">
        <w:t>о</w:t>
      </w:r>
      <w:r w:rsidRPr="009034AC">
        <w:t>вышению квалификации в таких областях, как финансовый менеджмент, орг</w:t>
      </w:r>
      <w:r w:rsidRPr="009034AC">
        <w:t>а</w:t>
      </w:r>
      <w:r w:rsidRPr="009034AC">
        <w:t>низационное руководство, управление проектами, управление людскими ресу</w:t>
      </w:r>
      <w:r w:rsidRPr="009034AC">
        <w:t>р</w:t>
      </w:r>
      <w:r w:rsidRPr="009034AC">
        <w:t>сами и информационные технологии. Женщины имели возможность воспольз</w:t>
      </w:r>
      <w:r w:rsidRPr="009034AC">
        <w:t>о</w:t>
      </w:r>
      <w:r w:rsidRPr="009034AC">
        <w:t xml:space="preserve">ваться учебной подготовкой наравне с мужчинами. </w:t>
      </w:r>
    </w:p>
    <w:p w:rsidR="003D5B65" w:rsidRDefault="003D5B65" w:rsidP="005B05B0">
      <w:pPr>
        <w:pStyle w:val="SingleTxtGR"/>
      </w:pPr>
      <w:r w:rsidRPr="009034AC">
        <w:t>270.</w:t>
      </w:r>
      <w:r w:rsidRPr="009034AC">
        <w:tab/>
        <w:t>Правительство признало необходимость установления отношений с гр</w:t>
      </w:r>
      <w:r w:rsidRPr="009034AC">
        <w:t>а</w:t>
      </w:r>
      <w:r w:rsidRPr="009034AC">
        <w:t>жданским обществом и оказания ему поддержки там, где это уместно и необх</w:t>
      </w:r>
      <w:r w:rsidRPr="009034AC">
        <w:t>о</w:t>
      </w:r>
      <w:r w:rsidRPr="009034AC">
        <w:t>димо. Официальное оформление отношений между правительством и НПО с</w:t>
      </w:r>
      <w:r w:rsidRPr="009034AC">
        <w:t>о</w:t>
      </w:r>
      <w:r w:rsidRPr="009034AC">
        <w:t>стоялось в июле 2008 года в результате подписания Меморандума о взаимоп</w:t>
      </w:r>
      <w:r w:rsidRPr="009034AC">
        <w:t>о</w:t>
      </w:r>
      <w:r w:rsidRPr="009034AC">
        <w:t>нимании между правительством (представленным Министерством здравоохр</w:t>
      </w:r>
      <w:r w:rsidRPr="009034AC">
        <w:t>а</w:t>
      </w:r>
      <w:r w:rsidRPr="009034AC">
        <w:t>нения и социального развития) и НПО (представленными ГСНПО). ГСНПО з</w:t>
      </w:r>
      <w:r w:rsidRPr="009034AC">
        <w:t>а</w:t>
      </w:r>
      <w:r w:rsidRPr="009034AC">
        <w:t xml:space="preserve">нимает постоянные места в ряде национальных советов и комитетов. </w:t>
      </w:r>
    </w:p>
    <w:p w:rsidR="00AD3640" w:rsidRPr="00A635C4" w:rsidRDefault="00AD3640" w:rsidP="005B05B0">
      <w:pPr>
        <w:pStyle w:val="H23GR"/>
        <w:rPr>
          <w:lang w:val="en-GB"/>
        </w:rPr>
      </w:pPr>
      <w:bookmarkStart w:id="64" w:name="_Toc266734547"/>
      <w:r>
        <w:rPr>
          <w:lang w:val="en-US"/>
        </w:rPr>
        <w:tab/>
      </w:r>
      <w:r>
        <w:rPr>
          <w:lang w:val="en-US"/>
        </w:rPr>
        <w:tab/>
      </w:r>
      <w:r w:rsidRPr="00A635C4">
        <w:t>Женщины</w:t>
      </w:r>
      <w:r w:rsidRPr="00A635C4">
        <w:rPr>
          <w:lang w:val="en-GB"/>
        </w:rPr>
        <w:t xml:space="preserve"> </w:t>
      </w:r>
      <w:r w:rsidRPr="00A635C4">
        <w:t>в</w:t>
      </w:r>
      <w:r w:rsidRPr="00A635C4">
        <w:rPr>
          <w:lang w:val="en-GB"/>
        </w:rPr>
        <w:t xml:space="preserve"> </w:t>
      </w:r>
      <w:bookmarkEnd w:id="64"/>
      <w:r w:rsidRPr="00A635C4">
        <w:t>ГСНПО</w:t>
      </w:r>
    </w:p>
    <w:p w:rsidR="00AD3640" w:rsidRPr="00A635C4" w:rsidRDefault="00AD3640" w:rsidP="005B05B0">
      <w:pPr>
        <w:pStyle w:val="SingleTxtGR"/>
      </w:pPr>
      <w:r w:rsidRPr="00A635C4">
        <w:t>271.</w:t>
      </w:r>
      <w:r w:rsidRPr="00A635C4">
        <w:tab/>
        <w:t>ГСНПО является хорошим примером гендерно-сбалансированной орг</w:t>
      </w:r>
      <w:r w:rsidRPr="00A635C4">
        <w:t>а</w:t>
      </w:r>
      <w:r w:rsidRPr="00A635C4">
        <w:t>низации. В 2009 году из 71 организации, входящей в</w:t>
      </w:r>
      <w:r>
        <w:t xml:space="preserve"> </w:t>
      </w:r>
      <w:r w:rsidRPr="00A635C4">
        <w:t>ГСНПО, 31 возглавляли женщины (см. список в приложении 7). ГСНПО управляется Советом директ</w:t>
      </w:r>
      <w:r w:rsidRPr="00A635C4">
        <w:t>о</w:t>
      </w:r>
      <w:r w:rsidRPr="00A635C4">
        <w:t xml:space="preserve">ров. Из 15 членов Совета директоров 7 </w:t>
      </w:r>
      <w:r>
        <w:t>−</w:t>
      </w:r>
      <w:r w:rsidRPr="00A635C4">
        <w:t xml:space="preserve"> женщины, включая заместителя Пре</w:t>
      </w:r>
      <w:r w:rsidRPr="00A635C4">
        <w:t>д</w:t>
      </w:r>
      <w:r w:rsidRPr="00A635C4">
        <w:t>седателя. В ее состав входит восемь тематических комиссий, возглавляемых г</w:t>
      </w:r>
      <w:r w:rsidRPr="00A635C4">
        <w:t>е</w:t>
      </w:r>
      <w:r w:rsidRPr="00A635C4">
        <w:t>неральными секретарями; четверо из восьми генеральных секретарей – женщ</w:t>
      </w:r>
      <w:r w:rsidRPr="00A635C4">
        <w:t>и</w:t>
      </w:r>
      <w:r w:rsidRPr="00A635C4">
        <w:t>ны. Они руководят:</w:t>
      </w:r>
      <w:r>
        <w:t xml:space="preserve"> </w:t>
      </w:r>
      <w:r w:rsidRPr="00A635C4">
        <w:rPr>
          <w:lang w:val="en-GB"/>
        </w:rPr>
        <w:t>a</w:t>
      </w:r>
      <w:r w:rsidRPr="00A635C4">
        <w:t xml:space="preserve">) Комиссией по гендерным вопросам; </w:t>
      </w:r>
      <w:r w:rsidRPr="00A635C4">
        <w:rPr>
          <w:lang w:val="en-GB"/>
        </w:rPr>
        <w:t>b</w:t>
      </w:r>
      <w:r w:rsidRPr="00A635C4">
        <w:t>) Комиссией по с</w:t>
      </w:r>
      <w:r w:rsidRPr="00A635C4">
        <w:t>о</w:t>
      </w:r>
      <w:r w:rsidRPr="00A635C4">
        <w:t xml:space="preserve">циально-экономическим вопросам; </w:t>
      </w:r>
      <w:r w:rsidRPr="00A635C4">
        <w:rPr>
          <w:lang w:val="en-GB"/>
        </w:rPr>
        <w:t>c</w:t>
      </w:r>
      <w:r w:rsidRPr="00A635C4">
        <w:t>) Комиссией по вопросам профессионал</w:t>
      </w:r>
      <w:r w:rsidRPr="00A635C4">
        <w:t>ь</w:t>
      </w:r>
      <w:r w:rsidRPr="00A635C4">
        <w:t>ных организаций и Комиссией по вопросам здравоохранения и социальн</w:t>
      </w:r>
      <w:r w:rsidRPr="00A635C4">
        <w:t>о</w:t>
      </w:r>
      <w:r w:rsidRPr="00A635C4">
        <w:t xml:space="preserve">го обеспечения. Другие четыре комиссии возглавляют мужчины: </w:t>
      </w:r>
      <w:r w:rsidRPr="00A635C4">
        <w:rPr>
          <w:lang w:val="en-GB"/>
        </w:rPr>
        <w:t>a</w:t>
      </w:r>
      <w:r w:rsidRPr="00A635C4">
        <w:t xml:space="preserve">) Комиссию по вопросам окружающей среды и природных ресурсов; </w:t>
      </w:r>
      <w:r w:rsidRPr="00A635C4">
        <w:rPr>
          <w:lang w:val="en-GB"/>
        </w:rPr>
        <w:t>b</w:t>
      </w:r>
      <w:r w:rsidRPr="00A635C4">
        <w:t xml:space="preserve">) Комиссию по делам молодежи, культуры и спорта; </w:t>
      </w:r>
      <w:r w:rsidRPr="00A635C4">
        <w:rPr>
          <w:lang w:val="en-GB"/>
        </w:rPr>
        <w:t>c</w:t>
      </w:r>
      <w:r w:rsidRPr="00A635C4">
        <w:t>) Комиссию по делам</w:t>
      </w:r>
      <w:r>
        <w:t xml:space="preserve"> </w:t>
      </w:r>
      <w:r w:rsidRPr="00A635C4">
        <w:t>религиозных организ</w:t>
      </w:r>
      <w:r w:rsidRPr="00A635C4">
        <w:t>а</w:t>
      </w:r>
      <w:r w:rsidRPr="00A635C4">
        <w:t xml:space="preserve">ций и </w:t>
      </w:r>
      <w:r w:rsidRPr="00A635C4">
        <w:rPr>
          <w:lang w:val="en-GB"/>
        </w:rPr>
        <w:t>d</w:t>
      </w:r>
      <w:r w:rsidRPr="00A635C4">
        <w:t>) Комиссию по вопросам соблюдения прав и надлежащего управления.</w:t>
      </w:r>
    </w:p>
    <w:p w:rsidR="00AD3640" w:rsidRPr="00B47C78" w:rsidRDefault="00AD3640" w:rsidP="005B05B0">
      <w:pPr>
        <w:pStyle w:val="SingleTxtGR"/>
      </w:pPr>
      <w:r w:rsidRPr="003C64F3">
        <w:t>272.</w:t>
      </w:r>
      <w:r w:rsidRPr="003C64F3">
        <w:tab/>
      </w:r>
      <w:r>
        <w:t>Комиссия</w:t>
      </w:r>
      <w:r w:rsidRPr="003C64F3">
        <w:t xml:space="preserve"> </w:t>
      </w:r>
      <w:r>
        <w:t>по</w:t>
      </w:r>
      <w:r w:rsidRPr="003C64F3">
        <w:t xml:space="preserve"> </w:t>
      </w:r>
      <w:r>
        <w:t>гендерным</w:t>
      </w:r>
      <w:r w:rsidRPr="003C64F3">
        <w:t xml:space="preserve"> </w:t>
      </w:r>
      <w:r>
        <w:t>вопросам</w:t>
      </w:r>
      <w:r w:rsidRPr="003C64F3">
        <w:t xml:space="preserve"> </w:t>
      </w:r>
      <w:r>
        <w:t>включает</w:t>
      </w:r>
      <w:r w:rsidRPr="003C64F3">
        <w:t xml:space="preserve"> </w:t>
      </w:r>
      <w:r>
        <w:t>в</w:t>
      </w:r>
      <w:r w:rsidRPr="003C64F3">
        <w:t xml:space="preserve"> </w:t>
      </w:r>
      <w:r>
        <w:t>себя</w:t>
      </w:r>
      <w:r w:rsidRPr="003C64F3">
        <w:t xml:space="preserve"> </w:t>
      </w:r>
      <w:r>
        <w:t>десять</w:t>
      </w:r>
      <w:r w:rsidRPr="003C64F3">
        <w:t xml:space="preserve"> </w:t>
      </w:r>
      <w:r>
        <w:t>ассоциаций-членов, деятельность которых сосредоточена на женской и гендерной пробл</w:t>
      </w:r>
      <w:r>
        <w:t>е</w:t>
      </w:r>
      <w:r>
        <w:t>матике и которые оказывают поддержку и мужчинам и женщинам в целом. З</w:t>
      </w:r>
      <w:r>
        <w:t>а</w:t>
      </w:r>
      <w:r>
        <w:t>дача</w:t>
      </w:r>
      <w:r w:rsidRPr="004015D3">
        <w:t xml:space="preserve"> </w:t>
      </w:r>
      <w:r>
        <w:t>Комиссии</w:t>
      </w:r>
      <w:r w:rsidRPr="004015D3">
        <w:t xml:space="preserve"> </w:t>
      </w:r>
      <w:r>
        <w:t>состоит</w:t>
      </w:r>
      <w:r w:rsidRPr="004015D3">
        <w:t xml:space="preserve"> </w:t>
      </w:r>
      <w:r>
        <w:t>в</w:t>
      </w:r>
      <w:r w:rsidRPr="004015D3">
        <w:t xml:space="preserve"> </w:t>
      </w:r>
      <w:r>
        <w:t>том</w:t>
      </w:r>
      <w:r w:rsidRPr="004015D3">
        <w:t xml:space="preserve">, </w:t>
      </w:r>
      <w:r>
        <w:t>чтобы "служить</w:t>
      </w:r>
      <w:r w:rsidRPr="004015D3">
        <w:t xml:space="preserve"> </w:t>
      </w:r>
      <w:r>
        <w:t>форумом</w:t>
      </w:r>
      <w:r w:rsidRPr="004015D3">
        <w:t xml:space="preserve">, </w:t>
      </w:r>
      <w:r>
        <w:t>где</w:t>
      </w:r>
      <w:r w:rsidRPr="004015D3">
        <w:t xml:space="preserve"> </w:t>
      </w:r>
      <w:r>
        <w:t>женщины будут иметь свой голос и опираться на свою платформу и будет уделяться должное внимание информированным мнениям женщин в ходе разработки политики, о</w:t>
      </w:r>
      <w:r>
        <w:t>т</w:t>
      </w:r>
      <w:r>
        <w:t>носящейся к женщинам и к вопросам, связанным с положением женщин"</w:t>
      </w:r>
      <w:r w:rsidRPr="004015D3">
        <w:t xml:space="preserve">. </w:t>
      </w:r>
      <w:r>
        <w:t>Вот</w:t>
      </w:r>
      <w:r w:rsidRPr="00B47C78">
        <w:t xml:space="preserve"> </w:t>
      </w:r>
      <w:r>
        <w:t>эти</w:t>
      </w:r>
      <w:r w:rsidRPr="00B47C78">
        <w:t xml:space="preserve"> </w:t>
      </w:r>
      <w:r>
        <w:t>десять</w:t>
      </w:r>
      <w:r w:rsidRPr="00B47C78">
        <w:t xml:space="preserve"> </w:t>
      </w:r>
      <w:r>
        <w:t>членов</w:t>
      </w:r>
      <w:r w:rsidRPr="00B47C78">
        <w:t xml:space="preserve">: 1) </w:t>
      </w:r>
      <w:r>
        <w:t>Международная</w:t>
      </w:r>
      <w:r w:rsidRPr="00B47C78">
        <w:t xml:space="preserve"> </w:t>
      </w:r>
      <w:r>
        <w:t>лига</w:t>
      </w:r>
      <w:r w:rsidRPr="00B47C78">
        <w:t xml:space="preserve"> </w:t>
      </w:r>
      <w:r>
        <w:t>дружбы</w:t>
      </w:r>
      <w:r w:rsidRPr="00B47C78">
        <w:t xml:space="preserve">, </w:t>
      </w:r>
      <w:r>
        <w:t>МЛД</w:t>
      </w:r>
      <w:r w:rsidRPr="00B47C78">
        <w:t xml:space="preserve">; 2) </w:t>
      </w:r>
      <w:r>
        <w:t>Ассоциация</w:t>
      </w:r>
      <w:r w:rsidRPr="00B47C78">
        <w:t xml:space="preserve"> </w:t>
      </w:r>
      <w:r>
        <w:t>ме</w:t>
      </w:r>
      <w:r>
        <w:t>д</w:t>
      </w:r>
      <w:r>
        <w:t>сестер</w:t>
      </w:r>
      <w:r w:rsidRPr="00B47C78">
        <w:t xml:space="preserve"> </w:t>
      </w:r>
      <w:r>
        <w:t>Сейшельских Островов</w:t>
      </w:r>
      <w:r w:rsidRPr="00B47C78">
        <w:t xml:space="preserve">; 3) </w:t>
      </w:r>
      <w:r>
        <w:t>"ГЕМ Плюс"</w:t>
      </w:r>
      <w:r w:rsidRPr="00B47C78">
        <w:t xml:space="preserve">, </w:t>
      </w:r>
      <w:r>
        <w:t>ассоциация в области СМИ</w:t>
      </w:r>
      <w:r w:rsidRPr="00B47C78">
        <w:t xml:space="preserve">; </w:t>
      </w:r>
      <w:r>
        <w:br/>
      </w:r>
      <w:r w:rsidRPr="00B47C78">
        <w:t xml:space="preserve">4) </w:t>
      </w:r>
      <w:r>
        <w:t>Союз солидарности в поддержку семей</w:t>
      </w:r>
      <w:r w:rsidRPr="00B47C78">
        <w:t xml:space="preserve">, </w:t>
      </w:r>
      <w:r>
        <w:t>ССПС</w:t>
      </w:r>
      <w:r w:rsidRPr="00B47C78">
        <w:t xml:space="preserve">; 5) </w:t>
      </w:r>
      <w:r>
        <w:t>Инициативная</w:t>
      </w:r>
      <w:r w:rsidRPr="00021E79">
        <w:t xml:space="preserve"> </w:t>
      </w:r>
      <w:r>
        <w:t>группа</w:t>
      </w:r>
      <w:r w:rsidRPr="00021E79">
        <w:t xml:space="preserve"> </w:t>
      </w:r>
      <w:r>
        <w:t>женщин</w:t>
      </w:r>
      <w:r w:rsidRPr="00021E79">
        <w:t>-</w:t>
      </w:r>
      <w:r>
        <w:t>парламентариев</w:t>
      </w:r>
      <w:r w:rsidRPr="00B47C78">
        <w:t xml:space="preserve">; 6) </w:t>
      </w:r>
      <w:r>
        <w:t>Сейшельская</w:t>
      </w:r>
      <w:r w:rsidRPr="00B47C78">
        <w:t xml:space="preserve"> </w:t>
      </w:r>
      <w:r>
        <w:t>ассоциация</w:t>
      </w:r>
      <w:r w:rsidRPr="00B47C78">
        <w:t xml:space="preserve"> </w:t>
      </w:r>
      <w:r>
        <w:t>женщин</w:t>
      </w:r>
      <w:r w:rsidRPr="00B47C78">
        <w:t>-</w:t>
      </w:r>
      <w:r>
        <w:t>специалистов</w:t>
      </w:r>
      <w:r w:rsidRPr="00B47C78">
        <w:t xml:space="preserve"> (</w:t>
      </w:r>
      <w:r>
        <w:t>САЖС)</w:t>
      </w:r>
      <w:r w:rsidRPr="00B47C78">
        <w:t xml:space="preserve">; 7) </w:t>
      </w:r>
      <w:r>
        <w:t>Ассоциация социальных работников Республики Сейшельские Ос</w:t>
      </w:r>
      <w:r>
        <w:t>т</w:t>
      </w:r>
      <w:r>
        <w:t>рова</w:t>
      </w:r>
      <w:r w:rsidRPr="00B47C78">
        <w:t xml:space="preserve">; 8) </w:t>
      </w:r>
      <w:r>
        <w:t>"КАРИТАС" Сейшельские Острова</w:t>
      </w:r>
      <w:r w:rsidRPr="00B47C78">
        <w:t xml:space="preserve">; 9) </w:t>
      </w:r>
      <w:r>
        <w:t>Ассоциация отцов за ответс</w:t>
      </w:r>
      <w:r>
        <w:t>т</w:t>
      </w:r>
      <w:r>
        <w:t>венное родительство и</w:t>
      </w:r>
      <w:r w:rsidRPr="00B47C78">
        <w:t xml:space="preserve"> 10) </w:t>
      </w:r>
      <w:r>
        <w:t>Организация "Женщины действуют и проявляют с</w:t>
      </w:r>
      <w:r>
        <w:t>о</w:t>
      </w:r>
      <w:r>
        <w:t>лидарность"</w:t>
      </w:r>
      <w:r w:rsidRPr="00B47C78">
        <w:t xml:space="preserve">, </w:t>
      </w:r>
      <w:r>
        <w:t>ОЖДПС</w:t>
      </w:r>
      <w:r w:rsidRPr="00B47C78">
        <w:t>.</w:t>
      </w:r>
    </w:p>
    <w:p w:rsidR="00AD3640" w:rsidRPr="006F3EBC" w:rsidRDefault="00AD3640" w:rsidP="005B05B0">
      <w:pPr>
        <w:pStyle w:val="SingleTxtGR"/>
      </w:pPr>
      <w:r w:rsidRPr="004A5669">
        <w:t>273.</w:t>
      </w:r>
      <w:r w:rsidRPr="004A5669">
        <w:tab/>
      </w:r>
      <w:r>
        <w:t>Среди ряда основных вопросов, на которых сосредотачивает свое вним</w:t>
      </w:r>
      <w:r>
        <w:t>а</w:t>
      </w:r>
      <w:r>
        <w:t>ние Комиссия</w:t>
      </w:r>
      <w:r w:rsidRPr="004A5669">
        <w:t xml:space="preserve"> </w:t>
      </w:r>
      <w:r>
        <w:t>по</w:t>
      </w:r>
      <w:r w:rsidRPr="004A5669">
        <w:t xml:space="preserve"> </w:t>
      </w:r>
      <w:r>
        <w:t>гендерным</w:t>
      </w:r>
      <w:r w:rsidRPr="004A5669">
        <w:t xml:space="preserve"> </w:t>
      </w:r>
      <w:r>
        <w:t>вопросам, ранее этим занималась Женская коми</w:t>
      </w:r>
      <w:r>
        <w:t>с</w:t>
      </w:r>
      <w:r>
        <w:t>сия Сейшельских Островов, можно выделить бытовое насилие</w:t>
      </w:r>
      <w:r w:rsidRPr="004A5669">
        <w:t xml:space="preserve">, </w:t>
      </w:r>
      <w:r>
        <w:t>злоупотребл</w:t>
      </w:r>
      <w:r>
        <w:t>е</w:t>
      </w:r>
      <w:r>
        <w:t>ние наркотиками и алкоголем</w:t>
      </w:r>
      <w:r w:rsidRPr="004A5669">
        <w:t xml:space="preserve">, </w:t>
      </w:r>
      <w:r>
        <w:t>производительность на рабочих местах</w:t>
      </w:r>
      <w:r w:rsidRPr="004A5669">
        <w:t>,</w:t>
      </w:r>
      <w:r>
        <w:t xml:space="preserve"> семе</w:t>
      </w:r>
      <w:r>
        <w:t>й</w:t>
      </w:r>
      <w:r>
        <w:t>ные отношения и права человека</w:t>
      </w:r>
      <w:r w:rsidRPr="004A5669">
        <w:t xml:space="preserve">. </w:t>
      </w:r>
      <w:r>
        <w:t>Члены</w:t>
      </w:r>
      <w:r w:rsidRPr="006F3EBC">
        <w:t xml:space="preserve"> </w:t>
      </w:r>
      <w:r>
        <w:t>Комиссии</w:t>
      </w:r>
      <w:r w:rsidRPr="006F3EBC">
        <w:t xml:space="preserve">, </w:t>
      </w:r>
      <w:r>
        <w:t>такие</w:t>
      </w:r>
      <w:r w:rsidRPr="006F3EBC">
        <w:t xml:space="preserve"> </w:t>
      </w:r>
      <w:r>
        <w:t>как</w:t>
      </w:r>
      <w:r w:rsidRPr="006F3EBC">
        <w:t xml:space="preserve"> </w:t>
      </w:r>
      <w:r>
        <w:t>ССПС</w:t>
      </w:r>
      <w:r w:rsidRPr="006F3EBC">
        <w:t xml:space="preserve"> </w:t>
      </w:r>
      <w:r>
        <w:t>и</w:t>
      </w:r>
      <w:r w:rsidRPr="006F3EBC">
        <w:t xml:space="preserve"> </w:t>
      </w:r>
      <w:r>
        <w:t>ОЖДПС,</w:t>
      </w:r>
      <w:r w:rsidRPr="006F3EBC">
        <w:t xml:space="preserve"> </w:t>
      </w:r>
      <w:r>
        <w:t>проводят</w:t>
      </w:r>
      <w:r w:rsidRPr="006F3EBC">
        <w:t xml:space="preserve"> </w:t>
      </w:r>
      <w:r>
        <w:t>специальные</w:t>
      </w:r>
      <w:r w:rsidRPr="006F3EBC">
        <w:t xml:space="preserve"> </w:t>
      </w:r>
      <w:r>
        <w:t>консультативные</w:t>
      </w:r>
      <w:r w:rsidRPr="006F3EBC">
        <w:t xml:space="preserve"> </w:t>
      </w:r>
      <w:r>
        <w:t>сеансы</w:t>
      </w:r>
      <w:r w:rsidRPr="006F3EBC">
        <w:t xml:space="preserve"> </w:t>
      </w:r>
      <w:r>
        <w:t>для</w:t>
      </w:r>
      <w:r w:rsidRPr="006F3EBC">
        <w:t xml:space="preserve"> </w:t>
      </w:r>
      <w:r>
        <w:t>мужчин</w:t>
      </w:r>
      <w:r w:rsidRPr="006F3EBC">
        <w:t xml:space="preserve"> </w:t>
      </w:r>
      <w:r>
        <w:t>и</w:t>
      </w:r>
      <w:r w:rsidRPr="006F3EBC">
        <w:t xml:space="preserve"> </w:t>
      </w:r>
      <w:r>
        <w:t>женщин и/или для их детей младшего возраста, которые подвергались ранее или продолжают постоянно подвергаться бытовому насилию в семье в результате злоупотребл</w:t>
      </w:r>
      <w:r>
        <w:t>е</w:t>
      </w:r>
      <w:r>
        <w:t>ния наркотиками и алкоголем тем или иным супругом</w:t>
      </w:r>
      <w:r w:rsidRPr="006F3EBC">
        <w:t>.</w:t>
      </w:r>
    </w:p>
    <w:p w:rsidR="00AD3640" w:rsidRPr="002754E6" w:rsidRDefault="00AD3640" w:rsidP="005B05B0">
      <w:pPr>
        <w:pStyle w:val="SingleTxtGR"/>
      </w:pPr>
      <w:r w:rsidRPr="00136289">
        <w:t>274.</w:t>
      </w:r>
      <w:r w:rsidRPr="00136289">
        <w:tab/>
      </w:r>
      <w:r>
        <w:t>Комиссия также осуществляет информационные программы и проводит рабочие семинары в коммунах для обучения женщин вопросам использования своих прав</w:t>
      </w:r>
      <w:r w:rsidRPr="00136289">
        <w:t xml:space="preserve">. </w:t>
      </w:r>
      <w:r>
        <w:t>В</w:t>
      </w:r>
      <w:r w:rsidRPr="00513D8B">
        <w:t xml:space="preserve"> 2009 </w:t>
      </w:r>
      <w:r>
        <w:t>году</w:t>
      </w:r>
      <w:r w:rsidRPr="00513D8B">
        <w:t xml:space="preserve"> </w:t>
      </w:r>
      <w:r>
        <w:t>был</w:t>
      </w:r>
      <w:r w:rsidRPr="00513D8B">
        <w:t xml:space="preserve"> </w:t>
      </w:r>
      <w:r>
        <w:t>организован</w:t>
      </w:r>
      <w:r w:rsidRPr="00513D8B">
        <w:t xml:space="preserve"> </w:t>
      </w:r>
      <w:r>
        <w:t>ряд</w:t>
      </w:r>
      <w:r w:rsidRPr="00513D8B">
        <w:t xml:space="preserve"> </w:t>
      </w:r>
      <w:r>
        <w:t>рабочих</w:t>
      </w:r>
      <w:r w:rsidRPr="00513D8B">
        <w:t xml:space="preserve"> </w:t>
      </w:r>
      <w:r>
        <w:t>семинаров</w:t>
      </w:r>
      <w:r w:rsidRPr="00513D8B">
        <w:t xml:space="preserve"> </w:t>
      </w:r>
      <w:r>
        <w:t>по</w:t>
      </w:r>
      <w:r w:rsidRPr="00513D8B">
        <w:t xml:space="preserve"> </w:t>
      </w:r>
      <w:r>
        <w:t>популяр</w:t>
      </w:r>
      <w:r>
        <w:t>и</w:t>
      </w:r>
      <w:r>
        <w:t>зации</w:t>
      </w:r>
      <w:r w:rsidRPr="00513D8B">
        <w:t xml:space="preserve"> </w:t>
      </w:r>
      <w:r w:rsidRPr="0029496E">
        <w:t>Протокол</w:t>
      </w:r>
      <w:r>
        <w:t xml:space="preserve">а </w:t>
      </w:r>
      <w:r w:rsidRPr="0029496E">
        <w:t>Африканск</w:t>
      </w:r>
      <w:r>
        <w:t>ого</w:t>
      </w:r>
      <w:r w:rsidRPr="0029496E">
        <w:t xml:space="preserve"> союз</w:t>
      </w:r>
      <w:r>
        <w:t>а</w:t>
      </w:r>
      <w:r w:rsidRPr="0029496E">
        <w:t xml:space="preserve"> (АС) к Африканской хартии прав челов</w:t>
      </w:r>
      <w:r w:rsidRPr="0029496E">
        <w:t>е</w:t>
      </w:r>
      <w:r w:rsidRPr="0029496E">
        <w:t>ка и народов относительно прав женщин в Африке</w:t>
      </w:r>
      <w:r w:rsidRPr="00513D8B">
        <w:t xml:space="preserve">. </w:t>
      </w:r>
      <w:r>
        <w:t>Было налажено партнерское сотрудничество с другими НПО, особенно с религиозными организациями и местными властями для мобилизации участников в коммунах. Также продолж</w:t>
      </w:r>
      <w:r>
        <w:t>а</w:t>
      </w:r>
      <w:r>
        <w:t>ется активное сотрудничество с Секретариатом по гендерным вопросам Депа</w:t>
      </w:r>
      <w:r>
        <w:t>р</w:t>
      </w:r>
      <w:r>
        <w:t>тамента</w:t>
      </w:r>
      <w:r w:rsidRPr="00772BEB">
        <w:t xml:space="preserve"> </w:t>
      </w:r>
      <w:r>
        <w:t>социального</w:t>
      </w:r>
      <w:r w:rsidRPr="00772BEB">
        <w:t xml:space="preserve"> </w:t>
      </w:r>
      <w:r>
        <w:t>развития</w:t>
      </w:r>
      <w:r w:rsidRPr="00772BEB">
        <w:t xml:space="preserve">. </w:t>
      </w:r>
      <w:r>
        <w:t>Генеральный</w:t>
      </w:r>
      <w:r w:rsidRPr="002754E6">
        <w:t xml:space="preserve"> </w:t>
      </w:r>
      <w:r>
        <w:t>секретарь</w:t>
      </w:r>
      <w:r w:rsidRPr="002754E6">
        <w:t xml:space="preserve"> </w:t>
      </w:r>
      <w:r>
        <w:t>Комиссии</w:t>
      </w:r>
      <w:r w:rsidRPr="002754E6">
        <w:t xml:space="preserve"> </w:t>
      </w:r>
      <w:r>
        <w:t>является</w:t>
      </w:r>
      <w:r w:rsidRPr="002754E6">
        <w:t xml:space="preserve"> </w:t>
      </w:r>
      <w:r>
        <w:t>чл</w:t>
      </w:r>
      <w:r>
        <w:t>е</w:t>
      </w:r>
      <w:r>
        <w:t>ном</w:t>
      </w:r>
      <w:r w:rsidRPr="002754E6">
        <w:t xml:space="preserve"> </w:t>
      </w:r>
      <w:r>
        <w:t>НГУГВ</w:t>
      </w:r>
      <w:r w:rsidRPr="002754E6">
        <w:t>.</w:t>
      </w:r>
    </w:p>
    <w:p w:rsidR="00AD3640" w:rsidRPr="002754E6" w:rsidRDefault="00AD3640" w:rsidP="005B05B0">
      <w:pPr>
        <w:pStyle w:val="H1GR"/>
      </w:pPr>
      <w:bookmarkStart w:id="65" w:name="_Toc266734548"/>
      <w:bookmarkStart w:id="66" w:name="_Toc294261373"/>
      <w:r w:rsidRPr="002754E6">
        <w:tab/>
      </w:r>
      <w:r w:rsidRPr="002754E6">
        <w:tab/>
      </w:r>
      <w:r>
        <w:t>Статья</w:t>
      </w:r>
      <w:r w:rsidRPr="002754E6">
        <w:t xml:space="preserve"> 8</w:t>
      </w:r>
      <w:r w:rsidR="003071F0">
        <w:br/>
      </w:r>
      <w:r>
        <w:t xml:space="preserve">Представленность на международном </w:t>
      </w:r>
      <w:bookmarkEnd w:id="65"/>
      <w:bookmarkEnd w:id="66"/>
      <w:r>
        <w:t>уровне</w:t>
      </w:r>
    </w:p>
    <w:p w:rsidR="00AD3640" w:rsidRPr="000F426F" w:rsidRDefault="00AD3640" w:rsidP="005B05B0">
      <w:pPr>
        <w:pStyle w:val="SingleTxtGR"/>
      </w:pPr>
      <w:r w:rsidRPr="006D4F9B">
        <w:t>275.</w:t>
      </w:r>
      <w:r w:rsidRPr="006D4F9B">
        <w:tab/>
      </w:r>
      <w:r>
        <w:t>В</w:t>
      </w:r>
      <w:r w:rsidRPr="006D4F9B">
        <w:t xml:space="preserve"> </w:t>
      </w:r>
      <w:r>
        <w:t>Конституции</w:t>
      </w:r>
      <w:r w:rsidRPr="006D4F9B">
        <w:t xml:space="preserve"> </w:t>
      </w:r>
      <w:r>
        <w:t>и</w:t>
      </w:r>
      <w:r w:rsidRPr="006D4F9B">
        <w:t xml:space="preserve"> </w:t>
      </w:r>
      <w:r>
        <w:t>законах</w:t>
      </w:r>
      <w:r w:rsidRPr="006D4F9B">
        <w:t xml:space="preserve"> </w:t>
      </w:r>
      <w:r>
        <w:t>Сейшельских</w:t>
      </w:r>
      <w:r w:rsidRPr="006D4F9B">
        <w:t xml:space="preserve"> </w:t>
      </w:r>
      <w:r>
        <w:t>Островов не проводится никакого различия между работой на местном и международном уровне</w:t>
      </w:r>
      <w:r w:rsidRPr="006D4F9B">
        <w:t xml:space="preserve">. </w:t>
      </w:r>
      <w:r>
        <w:t>Все</w:t>
      </w:r>
      <w:r w:rsidRPr="00FE22B5">
        <w:t xml:space="preserve"> </w:t>
      </w:r>
      <w:r>
        <w:t>направл</w:t>
      </w:r>
      <w:r>
        <w:t>е</w:t>
      </w:r>
      <w:r>
        <w:t>ния</w:t>
      </w:r>
      <w:r w:rsidRPr="00FE22B5">
        <w:t xml:space="preserve"> </w:t>
      </w:r>
      <w:r>
        <w:t>работы</w:t>
      </w:r>
      <w:r w:rsidRPr="00FE22B5">
        <w:t xml:space="preserve"> </w:t>
      </w:r>
      <w:r>
        <w:t>на</w:t>
      </w:r>
      <w:r w:rsidRPr="00FE22B5">
        <w:t xml:space="preserve"> </w:t>
      </w:r>
      <w:r>
        <w:t>государственной</w:t>
      </w:r>
      <w:r w:rsidRPr="00FE22B5">
        <w:t xml:space="preserve"> </w:t>
      </w:r>
      <w:r>
        <w:t>службе</w:t>
      </w:r>
      <w:r w:rsidRPr="00FE22B5">
        <w:t xml:space="preserve"> </w:t>
      </w:r>
      <w:r>
        <w:t>и</w:t>
      </w:r>
      <w:r w:rsidRPr="00FE22B5">
        <w:t xml:space="preserve"> </w:t>
      </w:r>
      <w:r>
        <w:t>в</w:t>
      </w:r>
      <w:r w:rsidRPr="00FE22B5">
        <w:t xml:space="preserve"> </w:t>
      </w:r>
      <w:r>
        <w:t>полугосударственных</w:t>
      </w:r>
      <w:r w:rsidRPr="00FE22B5">
        <w:t xml:space="preserve"> </w:t>
      </w:r>
      <w:r>
        <w:t>организациях</w:t>
      </w:r>
      <w:r w:rsidRPr="00FE22B5">
        <w:t xml:space="preserve"> </w:t>
      </w:r>
      <w:r>
        <w:t>открыты</w:t>
      </w:r>
      <w:r w:rsidRPr="00FE22B5">
        <w:t xml:space="preserve"> </w:t>
      </w:r>
      <w:r>
        <w:t>для</w:t>
      </w:r>
      <w:r w:rsidRPr="00FE22B5">
        <w:t xml:space="preserve"> </w:t>
      </w:r>
      <w:r>
        <w:t xml:space="preserve">должным образом квалифицированных мужчин и женщин, как это записано в статье </w:t>
      </w:r>
      <w:r w:rsidRPr="00FE22B5">
        <w:t>35</w:t>
      </w:r>
      <w:r>
        <w:t xml:space="preserve"> </w:t>
      </w:r>
      <w:r w:rsidRPr="008E46AE">
        <w:t>b</w:t>
      </w:r>
      <w:r w:rsidRPr="00FE22B5">
        <w:t xml:space="preserve">) </w:t>
      </w:r>
      <w:r>
        <w:t>Конституции под заголовком "Право на труд" и Прав</w:t>
      </w:r>
      <w:r>
        <w:t>и</w:t>
      </w:r>
      <w:r>
        <w:t xml:space="preserve">ле 30 государственной службы </w:t>
      </w:r>
      <w:r w:rsidRPr="00FE22B5">
        <w:t>(</w:t>
      </w:r>
      <w:r>
        <w:t>см. раздел по статье</w:t>
      </w:r>
      <w:r w:rsidRPr="00FE22B5">
        <w:t xml:space="preserve"> </w:t>
      </w:r>
      <w:r w:rsidRPr="000F426F">
        <w:t>11).</w:t>
      </w:r>
    </w:p>
    <w:p w:rsidR="00AD3640" w:rsidRPr="006055FF" w:rsidRDefault="00AD3640" w:rsidP="005B05B0">
      <w:pPr>
        <w:pStyle w:val="SingleTxtGR"/>
      </w:pPr>
      <w:r w:rsidRPr="006055FF">
        <w:t>276.</w:t>
      </w:r>
      <w:r w:rsidRPr="006055FF">
        <w:tab/>
      </w:r>
      <w:r>
        <w:t>Целый ряд</w:t>
      </w:r>
      <w:r w:rsidRPr="006055FF">
        <w:t xml:space="preserve"> </w:t>
      </w:r>
      <w:r>
        <w:t>женщин</w:t>
      </w:r>
      <w:r w:rsidRPr="006055FF">
        <w:t xml:space="preserve"> </w:t>
      </w:r>
      <w:r>
        <w:t>высоко зарекомендовал</w:t>
      </w:r>
      <w:r w:rsidR="003071F0">
        <w:t>и</w:t>
      </w:r>
      <w:r w:rsidRPr="006055FF">
        <w:t xml:space="preserve"> </w:t>
      </w:r>
      <w:r>
        <w:t>себя,</w:t>
      </w:r>
      <w:r w:rsidRPr="006055FF">
        <w:t xml:space="preserve"> </w:t>
      </w:r>
      <w:r>
        <w:t>работая</w:t>
      </w:r>
      <w:r w:rsidRPr="006055FF">
        <w:t xml:space="preserve"> </w:t>
      </w:r>
      <w:r>
        <w:t>на</w:t>
      </w:r>
      <w:r w:rsidRPr="006055FF">
        <w:t xml:space="preserve"> </w:t>
      </w:r>
      <w:r>
        <w:t>благо</w:t>
      </w:r>
      <w:r w:rsidRPr="006055FF">
        <w:t xml:space="preserve"> </w:t>
      </w:r>
      <w:r>
        <w:t>стр</w:t>
      </w:r>
      <w:r>
        <w:t>а</w:t>
      </w:r>
      <w:r>
        <w:t>ны</w:t>
      </w:r>
      <w:r w:rsidRPr="006055FF">
        <w:t xml:space="preserve"> </w:t>
      </w:r>
      <w:r>
        <w:t>на местном уровне и за границей</w:t>
      </w:r>
      <w:r w:rsidRPr="006055FF">
        <w:t xml:space="preserve">. </w:t>
      </w:r>
      <w:r>
        <w:t>В</w:t>
      </w:r>
      <w:r w:rsidRPr="006055FF">
        <w:t xml:space="preserve"> </w:t>
      </w:r>
      <w:r>
        <w:t>течение</w:t>
      </w:r>
      <w:r w:rsidRPr="006055FF">
        <w:t xml:space="preserve"> 11 </w:t>
      </w:r>
      <w:r>
        <w:t>лет</w:t>
      </w:r>
      <w:r w:rsidRPr="006055FF">
        <w:t xml:space="preserve">, </w:t>
      </w:r>
      <w:r>
        <w:t>в</w:t>
      </w:r>
      <w:r w:rsidRPr="006055FF">
        <w:t xml:space="preserve"> </w:t>
      </w:r>
      <w:r>
        <w:t>период</w:t>
      </w:r>
      <w:r w:rsidRPr="006055FF">
        <w:t xml:space="preserve"> 1986</w:t>
      </w:r>
      <w:r>
        <w:t>−</w:t>
      </w:r>
      <w:r w:rsidRPr="006055FF">
        <w:t xml:space="preserve">1997 </w:t>
      </w:r>
      <w:r>
        <w:t>г</w:t>
      </w:r>
      <w:r>
        <w:t>о</w:t>
      </w:r>
      <w:r>
        <w:t>дов</w:t>
      </w:r>
      <w:r w:rsidRPr="006055FF">
        <w:t>,</w:t>
      </w:r>
      <w:r>
        <w:t xml:space="preserve"> пост Министра иностранных дел – самую высокую дипломатическую дол</w:t>
      </w:r>
      <w:r>
        <w:t>ж</w:t>
      </w:r>
      <w:r>
        <w:t>ность – занимала женщина, г-жа Даниель де Сен-Жорж</w:t>
      </w:r>
      <w:r w:rsidRPr="006055FF">
        <w:t>.</w:t>
      </w:r>
    </w:p>
    <w:p w:rsidR="00AD3640" w:rsidRPr="00DB541D" w:rsidRDefault="00AD3640" w:rsidP="005B05B0">
      <w:pPr>
        <w:pStyle w:val="SingleTxtGR"/>
      </w:pPr>
      <w:r w:rsidRPr="00DB541D">
        <w:t>277.</w:t>
      </w:r>
      <w:r w:rsidRPr="00DB541D">
        <w:tab/>
      </w:r>
      <w:r>
        <w:t>Женщины</w:t>
      </w:r>
      <w:r w:rsidRPr="00DB541D">
        <w:t xml:space="preserve"> </w:t>
      </w:r>
      <w:r>
        <w:t>хорошо представлены среди кадровых дипломатов Министе</w:t>
      </w:r>
      <w:r>
        <w:t>р</w:t>
      </w:r>
      <w:r>
        <w:t xml:space="preserve">ства иностранных дел, как это показано в таблице </w:t>
      </w:r>
      <w:r w:rsidRPr="00DB541D">
        <w:t xml:space="preserve">7 </w:t>
      </w:r>
      <w:r>
        <w:t>ниже</w:t>
      </w:r>
      <w:r w:rsidRPr="00DB541D">
        <w:t>.</w:t>
      </w:r>
    </w:p>
    <w:p w:rsidR="00AD3640" w:rsidRPr="00E5095A" w:rsidRDefault="00AD3640" w:rsidP="005B05B0">
      <w:pPr>
        <w:pStyle w:val="SingleTxtGR"/>
        <w:jc w:val="left"/>
        <w:rPr>
          <w:b/>
        </w:rPr>
      </w:pPr>
      <w:r>
        <w:t>Таблица</w:t>
      </w:r>
      <w:r w:rsidRPr="00DB541D">
        <w:t xml:space="preserve"> 7</w:t>
      </w:r>
      <w:r>
        <w:br/>
      </w:r>
      <w:r w:rsidRPr="00E5095A">
        <w:rPr>
          <w:b/>
        </w:rPr>
        <w:t xml:space="preserve">Кадровые дипломатические работники Министерства иностранных дел </w:t>
      </w:r>
      <w:r>
        <w:rPr>
          <w:b/>
        </w:rPr>
        <w:br/>
      </w:r>
      <w:r w:rsidRPr="00E5095A">
        <w:rPr>
          <w:b/>
        </w:rPr>
        <w:t>в разбивке по полу</w:t>
      </w:r>
    </w:p>
    <w:tbl>
      <w:tblPr>
        <w:tblStyle w:val="TabNum"/>
        <w:tblW w:w="7370" w:type="dxa"/>
        <w:tblInd w:w="1134" w:type="dxa"/>
        <w:tblLook w:val="01E0" w:firstRow="1" w:lastRow="1" w:firstColumn="1" w:lastColumn="1" w:noHBand="0" w:noVBand="0"/>
      </w:tblPr>
      <w:tblGrid>
        <w:gridCol w:w="3752"/>
        <w:gridCol w:w="1203"/>
        <w:gridCol w:w="1260"/>
        <w:gridCol w:w="1155"/>
      </w:tblGrid>
      <w:tr w:rsidR="00AD3640" w:rsidRPr="00E5095A" w:rsidTr="003071F0">
        <w:trPr>
          <w:trHeight w:val="240"/>
          <w:tblHeader/>
        </w:trPr>
        <w:tc>
          <w:tcPr>
            <w:cnfStyle w:val="001000000000" w:firstRow="0" w:lastRow="0" w:firstColumn="1" w:lastColumn="0" w:oddVBand="0" w:evenVBand="0" w:oddHBand="0" w:evenHBand="0" w:firstRowFirstColumn="0" w:firstRowLastColumn="0" w:lastRowFirstColumn="0" w:lastRowLastColumn="0"/>
            <w:tcW w:w="3752" w:type="dxa"/>
            <w:tcBorders>
              <w:bottom w:val="single" w:sz="12" w:space="0" w:color="auto"/>
            </w:tcBorders>
            <w:shd w:val="clear" w:color="auto" w:fill="auto"/>
          </w:tcPr>
          <w:p w:rsidR="00AD3640" w:rsidRPr="00E5095A" w:rsidRDefault="00AD3640" w:rsidP="005B05B0">
            <w:pPr>
              <w:spacing w:before="80" w:after="80" w:line="200" w:lineRule="exact"/>
              <w:rPr>
                <w:i/>
                <w:sz w:val="16"/>
              </w:rPr>
            </w:pPr>
            <w:r w:rsidRPr="00E5095A">
              <w:rPr>
                <w:i/>
                <w:sz w:val="16"/>
              </w:rPr>
              <w:t>Должность</w:t>
            </w:r>
          </w:p>
        </w:tc>
        <w:tc>
          <w:tcPr>
            <w:tcW w:w="1203" w:type="dxa"/>
            <w:tcBorders>
              <w:top w:val="single" w:sz="4" w:space="0" w:color="auto"/>
              <w:bottom w:val="single" w:sz="12" w:space="0" w:color="auto"/>
            </w:tcBorders>
            <w:shd w:val="clear" w:color="auto" w:fill="auto"/>
          </w:tcPr>
          <w:p w:rsidR="00AD3640" w:rsidRPr="00E5095A" w:rsidRDefault="00AD3640"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5095A">
              <w:rPr>
                <w:i/>
                <w:sz w:val="16"/>
              </w:rPr>
              <w:t>Мужчины</w:t>
            </w:r>
          </w:p>
        </w:tc>
        <w:tc>
          <w:tcPr>
            <w:tcW w:w="1260" w:type="dxa"/>
            <w:tcBorders>
              <w:top w:val="single" w:sz="4" w:space="0" w:color="auto"/>
              <w:bottom w:val="single" w:sz="12" w:space="0" w:color="auto"/>
            </w:tcBorders>
            <w:shd w:val="clear" w:color="auto" w:fill="auto"/>
          </w:tcPr>
          <w:p w:rsidR="00AD3640" w:rsidRPr="00E5095A" w:rsidRDefault="00AD3640"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5095A">
              <w:rPr>
                <w:i/>
                <w:sz w:val="16"/>
              </w:rPr>
              <w:t>Женщины</w:t>
            </w:r>
          </w:p>
        </w:tc>
        <w:tc>
          <w:tcPr>
            <w:tcW w:w="1155" w:type="dxa"/>
            <w:tcBorders>
              <w:top w:val="single" w:sz="4" w:space="0" w:color="auto"/>
              <w:bottom w:val="single" w:sz="12" w:space="0" w:color="auto"/>
            </w:tcBorders>
            <w:shd w:val="clear" w:color="auto" w:fill="auto"/>
          </w:tcPr>
          <w:p w:rsidR="00AD3640" w:rsidRPr="00E5095A" w:rsidRDefault="00AD3640"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5095A">
              <w:rPr>
                <w:i/>
                <w:sz w:val="16"/>
              </w:rPr>
              <w:t>Всего</w:t>
            </w:r>
          </w:p>
        </w:tc>
      </w:tr>
      <w:tr w:rsidR="00AD3640" w:rsidRPr="00E5095A" w:rsidTr="003071F0">
        <w:trPr>
          <w:trHeight w:val="240"/>
        </w:trPr>
        <w:tc>
          <w:tcPr>
            <w:cnfStyle w:val="001000000000" w:firstRow="0" w:lastRow="0" w:firstColumn="1" w:lastColumn="0" w:oddVBand="0" w:evenVBand="0" w:oddHBand="0" w:evenHBand="0" w:firstRowFirstColumn="0" w:firstRowLastColumn="0" w:lastRowFirstColumn="0" w:lastRowLastColumn="0"/>
            <w:tcW w:w="3752" w:type="dxa"/>
            <w:tcBorders>
              <w:top w:val="single" w:sz="12" w:space="0" w:color="auto"/>
            </w:tcBorders>
          </w:tcPr>
          <w:p w:rsidR="00AD3640" w:rsidRPr="00E5095A" w:rsidRDefault="00AD3640" w:rsidP="005B05B0">
            <w:r w:rsidRPr="00E5095A">
              <w:t xml:space="preserve">Первый секретарь </w:t>
            </w:r>
          </w:p>
        </w:tc>
        <w:tc>
          <w:tcPr>
            <w:tcW w:w="1203" w:type="dxa"/>
            <w:tcBorders>
              <w:top w:val="single" w:sz="12" w:space="0" w:color="auto"/>
            </w:tcBorders>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2</w:t>
            </w:r>
          </w:p>
        </w:tc>
        <w:tc>
          <w:tcPr>
            <w:tcW w:w="1260" w:type="dxa"/>
            <w:tcBorders>
              <w:top w:val="single" w:sz="12" w:space="0" w:color="auto"/>
            </w:tcBorders>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1</w:t>
            </w:r>
          </w:p>
        </w:tc>
        <w:tc>
          <w:tcPr>
            <w:tcW w:w="1155" w:type="dxa"/>
            <w:tcBorders>
              <w:top w:val="single" w:sz="12" w:space="0" w:color="auto"/>
            </w:tcBorders>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3</w:t>
            </w:r>
          </w:p>
        </w:tc>
      </w:tr>
      <w:tr w:rsidR="00AD3640" w:rsidRPr="00E5095A" w:rsidTr="003071F0">
        <w:trPr>
          <w:trHeight w:val="240"/>
        </w:trPr>
        <w:tc>
          <w:tcPr>
            <w:cnfStyle w:val="001000000000" w:firstRow="0" w:lastRow="0" w:firstColumn="1" w:lastColumn="0" w:oddVBand="0" w:evenVBand="0" w:oddHBand="0" w:evenHBand="0" w:firstRowFirstColumn="0" w:firstRowLastColumn="0" w:lastRowFirstColumn="0" w:lastRowLastColumn="0"/>
            <w:tcW w:w="3752" w:type="dxa"/>
          </w:tcPr>
          <w:p w:rsidR="00AD3640" w:rsidRPr="00E5095A" w:rsidRDefault="00AD3640" w:rsidP="005B05B0">
            <w:r w:rsidRPr="00E5095A">
              <w:t xml:space="preserve">Второй секретарь </w:t>
            </w:r>
          </w:p>
        </w:tc>
        <w:tc>
          <w:tcPr>
            <w:tcW w:w="1203"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0</w:t>
            </w:r>
          </w:p>
        </w:tc>
        <w:tc>
          <w:tcPr>
            <w:tcW w:w="1260"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4</w:t>
            </w:r>
          </w:p>
        </w:tc>
        <w:tc>
          <w:tcPr>
            <w:tcW w:w="1155"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4</w:t>
            </w:r>
          </w:p>
        </w:tc>
      </w:tr>
      <w:tr w:rsidR="00AD3640" w:rsidRPr="00E5095A" w:rsidTr="003071F0">
        <w:trPr>
          <w:trHeight w:val="240"/>
        </w:trPr>
        <w:tc>
          <w:tcPr>
            <w:cnfStyle w:val="001000000000" w:firstRow="0" w:lastRow="0" w:firstColumn="1" w:lastColumn="0" w:oddVBand="0" w:evenVBand="0" w:oddHBand="0" w:evenHBand="0" w:firstRowFirstColumn="0" w:firstRowLastColumn="0" w:lastRowFirstColumn="0" w:lastRowLastColumn="0"/>
            <w:tcW w:w="3752" w:type="dxa"/>
          </w:tcPr>
          <w:p w:rsidR="00AD3640" w:rsidRPr="00E5095A" w:rsidRDefault="00AD3640" w:rsidP="005B05B0">
            <w:r w:rsidRPr="00E5095A">
              <w:t xml:space="preserve">Третий секретарь </w:t>
            </w:r>
          </w:p>
        </w:tc>
        <w:tc>
          <w:tcPr>
            <w:tcW w:w="1203"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2</w:t>
            </w:r>
          </w:p>
        </w:tc>
        <w:tc>
          <w:tcPr>
            <w:tcW w:w="1260"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1</w:t>
            </w:r>
          </w:p>
        </w:tc>
        <w:tc>
          <w:tcPr>
            <w:tcW w:w="1155"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3</w:t>
            </w:r>
          </w:p>
        </w:tc>
      </w:tr>
      <w:tr w:rsidR="00AD3640" w:rsidRPr="00E5095A" w:rsidTr="003071F0">
        <w:trPr>
          <w:trHeight w:val="240"/>
        </w:trPr>
        <w:tc>
          <w:tcPr>
            <w:cnfStyle w:val="001000000000" w:firstRow="0" w:lastRow="0" w:firstColumn="1" w:lastColumn="0" w:oddVBand="0" w:evenVBand="0" w:oddHBand="0" w:evenHBand="0" w:firstRowFirstColumn="0" w:firstRowLastColumn="0" w:lastRowFirstColumn="0" w:lastRowLastColumn="0"/>
            <w:tcW w:w="3752" w:type="dxa"/>
          </w:tcPr>
          <w:p w:rsidR="00AD3640" w:rsidRPr="00E5095A" w:rsidRDefault="003071F0" w:rsidP="005B05B0">
            <w:r>
              <w:t>Помощник т</w:t>
            </w:r>
            <w:r w:rsidR="00AD3640" w:rsidRPr="00E5095A">
              <w:t xml:space="preserve">ретьего секретаря </w:t>
            </w:r>
          </w:p>
        </w:tc>
        <w:tc>
          <w:tcPr>
            <w:tcW w:w="1203"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1</w:t>
            </w:r>
          </w:p>
        </w:tc>
        <w:tc>
          <w:tcPr>
            <w:tcW w:w="1260"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0</w:t>
            </w:r>
          </w:p>
        </w:tc>
        <w:tc>
          <w:tcPr>
            <w:tcW w:w="1155"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1</w:t>
            </w:r>
          </w:p>
        </w:tc>
      </w:tr>
      <w:tr w:rsidR="00AD3640" w:rsidRPr="00E5095A" w:rsidTr="003071F0">
        <w:trPr>
          <w:trHeight w:val="240"/>
        </w:trPr>
        <w:tc>
          <w:tcPr>
            <w:cnfStyle w:val="001000000000" w:firstRow="0" w:lastRow="0" w:firstColumn="1" w:lastColumn="0" w:oddVBand="0" w:evenVBand="0" w:oddHBand="0" w:evenHBand="0" w:firstRowFirstColumn="0" w:firstRowLastColumn="0" w:lastRowFirstColumn="0" w:lastRowLastColumn="0"/>
            <w:tcW w:w="3752" w:type="dxa"/>
          </w:tcPr>
          <w:p w:rsidR="00AD3640" w:rsidRPr="00E5095A" w:rsidRDefault="00AD3640" w:rsidP="005B05B0">
            <w:r w:rsidRPr="00E5095A">
              <w:t>В</w:t>
            </w:r>
            <w:r w:rsidR="003071F0" w:rsidRPr="00E5095A">
              <w:t>сего</w:t>
            </w:r>
            <w:r w:rsidRPr="00E5095A">
              <w:t xml:space="preserve"> </w:t>
            </w:r>
          </w:p>
        </w:tc>
        <w:tc>
          <w:tcPr>
            <w:tcW w:w="1203"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5</w:t>
            </w:r>
          </w:p>
        </w:tc>
        <w:tc>
          <w:tcPr>
            <w:tcW w:w="1260"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6</w:t>
            </w:r>
          </w:p>
        </w:tc>
        <w:tc>
          <w:tcPr>
            <w:tcW w:w="1155" w:type="dxa"/>
          </w:tcPr>
          <w:p w:rsidR="00AD3640" w:rsidRPr="00E5095A" w:rsidRDefault="00AD3640" w:rsidP="005B05B0">
            <w:pPr>
              <w:cnfStyle w:val="000000000000" w:firstRow="0" w:lastRow="0" w:firstColumn="0" w:lastColumn="0" w:oddVBand="0" w:evenVBand="0" w:oddHBand="0" w:evenHBand="0" w:firstRowFirstColumn="0" w:firstRowLastColumn="0" w:lastRowFirstColumn="0" w:lastRowLastColumn="0"/>
            </w:pPr>
            <w:r w:rsidRPr="00E5095A">
              <w:t>11</w:t>
            </w:r>
          </w:p>
        </w:tc>
      </w:tr>
    </w:tbl>
    <w:p w:rsidR="00AD3640" w:rsidRPr="00C8217A" w:rsidRDefault="00AD3640" w:rsidP="003071F0">
      <w:pPr>
        <w:pStyle w:val="SingleTxtGR"/>
        <w:spacing w:before="80"/>
      </w:pPr>
      <w:r>
        <w:rPr>
          <w:i/>
        </w:rPr>
        <w:t>Источник</w:t>
      </w:r>
      <w:r w:rsidRPr="00C8217A">
        <w:rPr>
          <w:i/>
        </w:rPr>
        <w:t>:</w:t>
      </w:r>
      <w:r>
        <w:rPr>
          <w:i/>
        </w:rPr>
        <w:t xml:space="preserve"> </w:t>
      </w:r>
      <w:r w:rsidRPr="00E5095A">
        <w:t xml:space="preserve"> Официальные материалы Министерства иностранных дел</w:t>
      </w:r>
      <w:r>
        <w:t>.</w:t>
      </w:r>
    </w:p>
    <w:p w:rsidR="00AD3640" w:rsidRPr="00C8217A" w:rsidRDefault="00AD3640" w:rsidP="005B05B0">
      <w:pPr>
        <w:pStyle w:val="SingleTxtGR"/>
      </w:pPr>
      <w:r w:rsidRPr="00C8217A">
        <w:t>278.</w:t>
      </w:r>
      <w:r w:rsidRPr="00C8217A">
        <w:tab/>
      </w:r>
      <w:r>
        <w:t>Следующие</w:t>
      </w:r>
      <w:r w:rsidRPr="00C8217A">
        <w:t xml:space="preserve"> </w:t>
      </w:r>
      <w:r>
        <w:t>посты</w:t>
      </w:r>
      <w:r w:rsidRPr="00C8217A">
        <w:t xml:space="preserve"> </w:t>
      </w:r>
      <w:r>
        <w:t>в</w:t>
      </w:r>
      <w:r w:rsidRPr="00C8217A">
        <w:t xml:space="preserve"> </w:t>
      </w:r>
      <w:r>
        <w:t>Министерстве иностранных дел также занимают женщины</w:t>
      </w:r>
      <w:r w:rsidRPr="00C8217A">
        <w:t>:</w:t>
      </w:r>
    </w:p>
    <w:p w:rsidR="00AD3640" w:rsidRPr="00C92835" w:rsidRDefault="00AD3640" w:rsidP="005B05B0">
      <w:pPr>
        <w:pStyle w:val="Bullet1GR"/>
        <w:numPr>
          <w:ilvl w:val="0"/>
          <w:numId w:val="1"/>
        </w:numPr>
      </w:pPr>
      <w:r>
        <w:t xml:space="preserve">Технический советник </w:t>
      </w:r>
      <w:r w:rsidRPr="00C92835">
        <w:t>(</w:t>
      </w:r>
      <w:r>
        <w:t>два поста</w:t>
      </w:r>
      <w:r w:rsidRPr="00C92835">
        <w:t>);</w:t>
      </w:r>
    </w:p>
    <w:p w:rsidR="00AD3640" w:rsidRPr="00C92835" w:rsidRDefault="00AD3640" w:rsidP="005B05B0">
      <w:pPr>
        <w:pStyle w:val="Bullet1GR"/>
        <w:numPr>
          <w:ilvl w:val="0"/>
          <w:numId w:val="1"/>
        </w:numPr>
      </w:pPr>
      <w:r>
        <w:t>Атташе (дипломат)</w:t>
      </w:r>
      <w:r w:rsidRPr="00C92835">
        <w:t>;</w:t>
      </w:r>
    </w:p>
    <w:p w:rsidR="00AD3640" w:rsidRPr="000D03B0" w:rsidRDefault="00AD3640" w:rsidP="005B05B0">
      <w:pPr>
        <w:pStyle w:val="Bullet1GR"/>
        <w:numPr>
          <w:ilvl w:val="0"/>
          <w:numId w:val="1"/>
        </w:numPr>
      </w:pPr>
      <w:r>
        <w:t>Пресс-атташе</w:t>
      </w:r>
      <w:r w:rsidRPr="000D03B0">
        <w:t>;</w:t>
      </w:r>
    </w:p>
    <w:p w:rsidR="00AD3640" w:rsidRPr="000D03B0" w:rsidRDefault="00AD3640" w:rsidP="005B05B0">
      <w:pPr>
        <w:pStyle w:val="Bullet1GR"/>
        <w:numPr>
          <w:ilvl w:val="0"/>
          <w:numId w:val="1"/>
        </w:numPr>
      </w:pPr>
      <w:r>
        <w:t>Директор Протокольного отдела</w:t>
      </w:r>
      <w:r w:rsidRPr="000D03B0">
        <w:t>;</w:t>
      </w:r>
    </w:p>
    <w:p w:rsidR="00AD3640" w:rsidRPr="000D03B0" w:rsidRDefault="00AD3640" w:rsidP="005B05B0">
      <w:pPr>
        <w:pStyle w:val="Bullet1GR"/>
        <w:numPr>
          <w:ilvl w:val="0"/>
          <w:numId w:val="1"/>
        </w:numPr>
      </w:pPr>
      <w:r>
        <w:t>Генеральный директор Отдела развития и региональной интегр</w:t>
      </w:r>
      <w:r>
        <w:t>а</w:t>
      </w:r>
      <w:r>
        <w:t>ции</w:t>
      </w:r>
      <w:r w:rsidRPr="000D03B0">
        <w:t xml:space="preserve">; </w:t>
      </w:r>
      <w:r>
        <w:t>и</w:t>
      </w:r>
    </w:p>
    <w:p w:rsidR="00AD3640" w:rsidRPr="000D03B0" w:rsidRDefault="00AD3640" w:rsidP="005B05B0">
      <w:pPr>
        <w:pStyle w:val="Bullet1GR"/>
        <w:numPr>
          <w:ilvl w:val="0"/>
          <w:numId w:val="1"/>
        </w:numPr>
      </w:pPr>
      <w:r>
        <w:t>Генеральный директор административно-финансового отдела</w:t>
      </w:r>
      <w:r w:rsidRPr="000D03B0">
        <w:t>.</w:t>
      </w:r>
    </w:p>
    <w:p w:rsidR="00AD3640" w:rsidRPr="009F3122" w:rsidRDefault="00AD3640" w:rsidP="005B05B0">
      <w:pPr>
        <w:pStyle w:val="H23GR"/>
      </w:pPr>
      <w:bookmarkStart w:id="67" w:name="_Toc266734549"/>
      <w:r w:rsidRPr="000D03B0">
        <w:tab/>
      </w:r>
      <w:r w:rsidRPr="000D03B0">
        <w:tab/>
      </w:r>
      <w:r>
        <w:t>Назначение</w:t>
      </w:r>
      <w:r w:rsidRPr="009F3122">
        <w:t xml:space="preserve"> </w:t>
      </w:r>
      <w:r>
        <w:t>послов</w:t>
      </w:r>
      <w:bookmarkEnd w:id="67"/>
    </w:p>
    <w:p w:rsidR="00AD3640" w:rsidRPr="007D1B9A" w:rsidRDefault="00AD3640" w:rsidP="005B05B0">
      <w:pPr>
        <w:pStyle w:val="SingleTxtGR"/>
      </w:pPr>
      <w:r w:rsidRPr="007D1B9A">
        <w:t>279.</w:t>
      </w:r>
      <w:r w:rsidRPr="007D1B9A">
        <w:tab/>
      </w:r>
      <w:r>
        <w:t>В</w:t>
      </w:r>
      <w:r w:rsidRPr="007D1B9A">
        <w:t xml:space="preserve"> </w:t>
      </w:r>
      <w:r>
        <w:t>соответствии</w:t>
      </w:r>
      <w:r w:rsidRPr="007D1B9A">
        <w:t xml:space="preserve"> </w:t>
      </w:r>
      <w:r>
        <w:t>со</w:t>
      </w:r>
      <w:r w:rsidRPr="007D1B9A">
        <w:t xml:space="preserve"> </w:t>
      </w:r>
      <w:r>
        <w:t>статьей</w:t>
      </w:r>
      <w:r w:rsidRPr="007D1B9A">
        <w:t xml:space="preserve"> 64</w:t>
      </w:r>
      <w:r>
        <w:t xml:space="preserve"> </w:t>
      </w:r>
      <w:r w:rsidRPr="007D1B9A">
        <w:t xml:space="preserve">(1) </w:t>
      </w:r>
      <w:r>
        <w:t>Конституции</w:t>
      </w:r>
      <w:r w:rsidRPr="007D1B9A">
        <w:t xml:space="preserve">, </w:t>
      </w:r>
      <w:r>
        <w:t>Президент,</w:t>
      </w:r>
      <w:r w:rsidRPr="007D1B9A">
        <w:t xml:space="preserve"> </w:t>
      </w:r>
      <w:r>
        <w:t>с</w:t>
      </w:r>
      <w:r w:rsidRPr="007D1B9A">
        <w:t xml:space="preserve"> </w:t>
      </w:r>
      <w:r>
        <w:t>одобрения</w:t>
      </w:r>
      <w:r w:rsidRPr="007D1B9A">
        <w:t xml:space="preserve"> </w:t>
      </w:r>
      <w:r>
        <w:t>большинства</w:t>
      </w:r>
      <w:r w:rsidRPr="007D1B9A">
        <w:t xml:space="preserve"> </w:t>
      </w:r>
      <w:r>
        <w:t>членов</w:t>
      </w:r>
      <w:r w:rsidRPr="007D1B9A">
        <w:t xml:space="preserve"> </w:t>
      </w:r>
      <w:r>
        <w:t>Национальной</w:t>
      </w:r>
      <w:r w:rsidRPr="007D1B9A">
        <w:t xml:space="preserve"> </w:t>
      </w:r>
      <w:r>
        <w:t>ассамблеи,</w:t>
      </w:r>
      <w:r w:rsidRPr="007D1B9A">
        <w:t xml:space="preserve"> </w:t>
      </w:r>
      <w:r>
        <w:t>производит</w:t>
      </w:r>
      <w:r w:rsidRPr="007D1B9A">
        <w:t xml:space="preserve"> </w:t>
      </w:r>
      <w:r>
        <w:t>назначения</w:t>
      </w:r>
      <w:r w:rsidRPr="007D1B9A">
        <w:t xml:space="preserve"> </w:t>
      </w:r>
      <w:r>
        <w:t>на</w:t>
      </w:r>
      <w:r w:rsidRPr="007D1B9A">
        <w:t xml:space="preserve"> </w:t>
      </w:r>
      <w:r>
        <w:t>такие</w:t>
      </w:r>
      <w:r w:rsidRPr="007D1B9A">
        <w:t xml:space="preserve"> </w:t>
      </w:r>
      <w:r>
        <w:t>посты</w:t>
      </w:r>
      <w:r w:rsidRPr="007D1B9A">
        <w:t xml:space="preserve">, </w:t>
      </w:r>
      <w:r>
        <w:t>как</w:t>
      </w:r>
      <w:r w:rsidRPr="007D1B9A">
        <w:t xml:space="preserve"> </w:t>
      </w:r>
      <w:r>
        <w:t>Посол</w:t>
      </w:r>
      <w:r w:rsidRPr="007D1B9A">
        <w:t xml:space="preserve">, </w:t>
      </w:r>
      <w:r>
        <w:t>Верховный</w:t>
      </w:r>
      <w:r w:rsidRPr="007D1B9A">
        <w:t xml:space="preserve"> </w:t>
      </w:r>
      <w:r>
        <w:t>комиссар</w:t>
      </w:r>
      <w:r w:rsidRPr="007D1B9A">
        <w:t xml:space="preserve"> </w:t>
      </w:r>
      <w:r>
        <w:t>или любой другой главный представ</w:t>
      </w:r>
      <w:r>
        <w:t>и</w:t>
      </w:r>
      <w:r>
        <w:t>тель Сейшельских Островов за границей</w:t>
      </w:r>
      <w:r w:rsidRPr="007D1B9A">
        <w:t>.</w:t>
      </w:r>
    </w:p>
    <w:p w:rsidR="00AD3640" w:rsidRPr="00911E0A" w:rsidRDefault="00AD3640" w:rsidP="005B05B0">
      <w:pPr>
        <w:pStyle w:val="SingleTxtGR"/>
      </w:pPr>
      <w:r w:rsidRPr="00B7645E">
        <w:t>280.</w:t>
      </w:r>
      <w:r w:rsidRPr="00B7645E">
        <w:tab/>
      </w:r>
      <w:r>
        <w:t>Однако женщины по-прежнему непропорционально представлены в кач</w:t>
      </w:r>
      <w:r>
        <w:t>е</w:t>
      </w:r>
      <w:r>
        <w:t>стве послов</w:t>
      </w:r>
      <w:r w:rsidRPr="00B7645E">
        <w:t xml:space="preserve">. </w:t>
      </w:r>
      <w:r>
        <w:t xml:space="preserve">В </w:t>
      </w:r>
      <w:r w:rsidR="00BB6BCE">
        <w:t>19</w:t>
      </w:r>
      <w:r w:rsidRPr="00B7645E">
        <w:t>80</w:t>
      </w:r>
      <w:r>
        <w:t>-е годы у Сейшельских Островов было два посла-женщины, одна работала в США, а другая занимала пост постоянного Посла, аккредит</w:t>
      </w:r>
      <w:r>
        <w:t>о</w:t>
      </w:r>
      <w:r>
        <w:t>ванного во Франции</w:t>
      </w:r>
      <w:r w:rsidRPr="00B7645E">
        <w:t xml:space="preserve">. </w:t>
      </w:r>
      <w:r>
        <w:t>В</w:t>
      </w:r>
      <w:r w:rsidRPr="00911E0A">
        <w:t xml:space="preserve"> </w:t>
      </w:r>
      <w:r>
        <w:t>период</w:t>
      </w:r>
      <w:r w:rsidRPr="00911E0A">
        <w:t xml:space="preserve"> </w:t>
      </w:r>
      <w:r w:rsidR="00BB6BCE">
        <w:t>19</w:t>
      </w:r>
      <w:r w:rsidRPr="00911E0A">
        <w:t>90-</w:t>
      </w:r>
      <w:r>
        <w:t>х</w:t>
      </w:r>
      <w:r w:rsidRPr="00911E0A">
        <w:t xml:space="preserve"> – </w:t>
      </w:r>
      <w:r>
        <w:t>начала</w:t>
      </w:r>
      <w:r w:rsidRPr="00911E0A">
        <w:t xml:space="preserve"> 2000-</w:t>
      </w:r>
      <w:r>
        <w:t>х</w:t>
      </w:r>
      <w:r w:rsidRPr="00911E0A">
        <w:t xml:space="preserve"> </w:t>
      </w:r>
      <w:r>
        <w:t>годов</w:t>
      </w:r>
      <w:r w:rsidRPr="00911E0A">
        <w:t xml:space="preserve"> </w:t>
      </w:r>
      <w:r>
        <w:t>послов</w:t>
      </w:r>
      <w:r w:rsidRPr="00911E0A">
        <w:t>-</w:t>
      </w:r>
      <w:r>
        <w:t>женщин</w:t>
      </w:r>
      <w:r w:rsidRPr="00911E0A">
        <w:t xml:space="preserve"> </w:t>
      </w:r>
      <w:r>
        <w:t>не</w:t>
      </w:r>
      <w:r w:rsidRPr="00911E0A">
        <w:t xml:space="preserve"> </w:t>
      </w:r>
      <w:r>
        <w:t>назначалось</w:t>
      </w:r>
      <w:r w:rsidRPr="00911E0A">
        <w:t xml:space="preserve">. </w:t>
      </w:r>
      <w:r>
        <w:t>Сейшельские Острова закрыли многие из своих представительств за границей по причине бюджетных ограничений.</w:t>
      </w:r>
    </w:p>
    <w:p w:rsidR="00AD3640" w:rsidRPr="00AA6A27" w:rsidRDefault="00AD3640" w:rsidP="005B05B0">
      <w:pPr>
        <w:pStyle w:val="SingleTxtGR"/>
      </w:pPr>
      <w:r w:rsidRPr="004940E0">
        <w:t>281.</w:t>
      </w:r>
      <w:r w:rsidRPr="004940E0">
        <w:tab/>
      </w:r>
      <w:r>
        <w:t>В</w:t>
      </w:r>
      <w:r w:rsidRPr="004940E0">
        <w:t xml:space="preserve"> 2007</w:t>
      </w:r>
      <w:r>
        <w:t>−</w:t>
      </w:r>
      <w:r w:rsidRPr="004940E0">
        <w:t>2009</w:t>
      </w:r>
      <w:r>
        <w:t xml:space="preserve"> годах Сейшельские Острова назначили посла-женщину в Южной Африке. Это</w:t>
      </w:r>
      <w:r w:rsidRPr="009F3122">
        <w:t xml:space="preserve"> </w:t>
      </w:r>
      <w:r>
        <w:t>назначение</w:t>
      </w:r>
      <w:r w:rsidRPr="009F3122">
        <w:t xml:space="preserve"> </w:t>
      </w:r>
      <w:r>
        <w:t>было</w:t>
      </w:r>
      <w:r w:rsidRPr="009F3122">
        <w:t xml:space="preserve"> </w:t>
      </w:r>
      <w:r>
        <w:t>значительным</w:t>
      </w:r>
      <w:r w:rsidRPr="009F3122">
        <w:t xml:space="preserve"> </w:t>
      </w:r>
      <w:r>
        <w:t>с</w:t>
      </w:r>
      <w:r w:rsidRPr="009F3122">
        <w:t xml:space="preserve"> </w:t>
      </w:r>
      <w:r>
        <w:t>гендерной</w:t>
      </w:r>
      <w:r w:rsidRPr="009F3122">
        <w:t xml:space="preserve"> </w:t>
      </w:r>
      <w:r>
        <w:t>точки</w:t>
      </w:r>
      <w:r w:rsidRPr="009F3122">
        <w:t xml:space="preserve"> </w:t>
      </w:r>
      <w:r>
        <w:t>зрения</w:t>
      </w:r>
      <w:r w:rsidRPr="009F3122">
        <w:t xml:space="preserve">. </w:t>
      </w:r>
      <w:r>
        <w:t>Сейшельские</w:t>
      </w:r>
      <w:r w:rsidRPr="004940E0">
        <w:t xml:space="preserve"> </w:t>
      </w:r>
      <w:r>
        <w:t>Острова</w:t>
      </w:r>
      <w:r w:rsidRPr="004940E0">
        <w:t xml:space="preserve"> </w:t>
      </w:r>
      <w:r>
        <w:t>в</w:t>
      </w:r>
      <w:r w:rsidRPr="004940E0">
        <w:t xml:space="preserve"> </w:t>
      </w:r>
      <w:r>
        <w:t>этот</w:t>
      </w:r>
      <w:r w:rsidRPr="004940E0">
        <w:t xml:space="preserve"> </w:t>
      </w:r>
      <w:r>
        <w:t>период</w:t>
      </w:r>
      <w:r w:rsidRPr="004940E0">
        <w:t xml:space="preserve"> </w:t>
      </w:r>
      <w:r>
        <w:t>вновь</w:t>
      </w:r>
      <w:r w:rsidRPr="004940E0">
        <w:t xml:space="preserve"> </w:t>
      </w:r>
      <w:r>
        <w:t>вернулись</w:t>
      </w:r>
      <w:r w:rsidRPr="004940E0">
        <w:t xml:space="preserve"> </w:t>
      </w:r>
      <w:r>
        <w:t>в</w:t>
      </w:r>
      <w:r w:rsidRPr="004940E0">
        <w:t xml:space="preserve"> </w:t>
      </w:r>
      <w:r>
        <w:t>САДК,</w:t>
      </w:r>
      <w:r w:rsidRPr="004940E0">
        <w:t xml:space="preserve"> </w:t>
      </w:r>
      <w:r>
        <w:t>и</w:t>
      </w:r>
      <w:r w:rsidRPr="004940E0">
        <w:t xml:space="preserve"> </w:t>
      </w:r>
      <w:r>
        <w:t>в</w:t>
      </w:r>
      <w:r w:rsidRPr="004940E0">
        <w:t xml:space="preserve"> </w:t>
      </w:r>
      <w:r>
        <w:t>августе</w:t>
      </w:r>
      <w:r w:rsidRPr="004940E0">
        <w:t xml:space="preserve"> </w:t>
      </w:r>
      <w:r>
        <w:br/>
      </w:r>
      <w:r w:rsidRPr="004940E0">
        <w:t xml:space="preserve">2008 </w:t>
      </w:r>
      <w:r>
        <w:t>года</w:t>
      </w:r>
      <w:r w:rsidRPr="004940E0">
        <w:t xml:space="preserve"> </w:t>
      </w:r>
      <w:r>
        <w:t>Президент</w:t>
      </w:r>
      <w:r w:rsidRPr="004940E0">
        <w:t xml:space="preserve"> </w:t>
      </w:r>
      <w:r>
        <w:t>Республики подписал Протокол</w:t>
      </w:r>
      <w:r w:rsidRPr="00F37548">
        <w:t xml:space="preserve"> САДК по вопросам ге</w:t>
      </w:r>
      <w:r w:rsidRPr="00F37548">
        <w:t>н</w:t>
      </w:r>
      <w:r w:rsidRPr="00F37548">
        <w:t>дерного равенства и развития</w:t>
      </w:r>
      <w:r w:rsidRPr="004940E0">
        <w:t xml:space="preserve">. </w:t>
      </w:r>
      <w:r>
        <w:t>В настоящее время он находится на последних этапах р</w:t>
      </w:r>
      <w:r>
        <w:t>а</w:t>
      </w:r>
      <w:r>
        <w:t>тификации</w:t>
      </w:r>
      <w:r w:rsidRPr="00AA6A27">
        <w:t>.</w:t>
      </w:r>
    </w:p>
    <w:p w:rsidR="00AD3640" w:rsidRPr="00EA5436" w:rsidRDefault="00AD3640" w:rsidP="005B05B0">
      <w:pPr>
        <w:pStyle w:val="SingleTxtGR"/>
      </w:pPr>
      <w:r w:rsidRPr="00D44AD6">
        <w:t>282.</w:t>
      </w:r>
      <w:r w:rsidRPr="00D44AD6">
        <w:tab/>
      </w:r>
      <w:r>
        <w:t>В</w:t>
      </w:r>
      <w:r w:rsidRPr="00D44AD6">
        <w:t xml:space="preserve"> 2009</w:t>
      </w:r>
      <w:r>
        <w:t xml:space="preserve"> году Сейшельские Острова имели шесть дипломатических пре</w:t>
      </w:r>
      <w:r>
        <w:t>д</w:t>
      </w:r>
      <w:r>
        <w:t>ставительств за границей: в Китае, Франции, Индии, США</w:t>
      </w:r>
      <w:r w:rsidRPr="00D44AD6">
        <w:t xml:space="preserve">, </w:t>
      </w:r>
      <w:r>
        <w:t>Южной Африке и Бельгии</w:t>
      </w:r>
      <w:r w:rsidRPr="00D44AD6">
        <w:t xml:space="preserve">. </w:t>
      </w:r>
      <w:r>
        <w:t>Представительство в Брюсселе в настоящее время возглавляет женщ</w:t>
      </w:r>
      <w:r>
        <w:t>и</w:t>
      </w:r>
      <w:r>
        <w:t>на. Будучи Послом в Бельгии, она также аккредитована в Нидерландах и Лю</w:t>
      </w:r>
      <w:r>
        <w:t>к</w:t>
      </w:r>
      <w:r>
        <w:t>сембурге и является Постоянным представителем при Европейском союзе (ЕС) и Европейской комиссии</w:t>
      </w:r>
      <w:r w:rsidRPr="00D44AD6">
        <w:t>.</w:t>
      </w:r>
      <w:r>
        <w:t xml:space="preserve"> Представительство</w:t>
      </w:r>
      <w:r w:rsidRPr="00DE6073">
        <w:t xml:space="preserve"> </w:t>
      </w:r>
      <w:r>
        <w:t>в</w:t>
      </w:r>
      <w:r w:rsidRPr="00DE6073">
        <w:t xml:space="preserve"> </w:t>
      </w:r>
      <w:r>
        <w:t>Бельгии</w:t>
      </w:r>
      <w:r w:rsidRPr="00DE6073">
        <w:t xml:space="preserve"> </w:t>
      </w:r>
      <w:r>
        <w:t>является</w:t>
      </w:r>
      <w:r w:rsidRPr="00DE6073">
        <w:t xml:space="preserve"> </w:t>
      </w:r>
      <w:r>
        <w:t>одной</w:t>
      </w:r>
      <w:r w:rsidRPr="00DE6073">
        <w:t xml:space="preserve"> </w:t>
      </w:r>
      <w:r>
        <w:t>из</w:t>
      </w:r>
      <w:r w:rsidRPr="00DE6073">
        <w:t xml:space="preserve"> </w:t>
      </w:r>
      <w:r>
        <w:t>с</w:t>
      </w:r>
      <w:r>
        <w:t>а</w:t>
      </w:r>
      <w:r>
        <w:t>мых</w:t>
      </w:r>
      <w:r w:rsidRPr="00DE6073">
        <w:t xml:space="preserve"> </w:t>
      </w:r>
      <w:r>
        <w:t>важных</w:t>
      </w:r>
      <w:r w:rsidRPr="00DE6073">
        <w:t xml:space="preserve"> </w:t>
      </w:r>
      <w:r>
        <w:t>миссий в связи с имеющимися широкими партнерскими отнош</w:t>
      </w:r>
      <w:r>
        <w:t>е</w:t>
      </w:r>
      <w:r>
        <w:t>ниями и текущими программами помощи, осуществляемыми ЕС.</w:t>
      </w:r>
    </w:p>
    <w:p w:rsidR="00AD3640" w:rsidRPr="00A13DEE" w:rsidRDefault="00AD3640" w:rsidP="005B05B0">
      <w:pPr>
        <w:pStyle w:val="SingleTxtGR"/>
      </w:pPr>
      <w:r w:rsidRPr="00136A17">
        <w:t>283.</w:t>
      </w:r>
      <w:r w:rsidRPr="00136A17">
        <w:tab/>
      </w:r>
      <w:r>
        <w:t>С</w:t>
      </w:r>
      <w:r w:rsidRPr="00136A17">
        <w:t xml:space="preserve"> </w:t>
      </w:r>
      <w:r>
        <w:t>начала</w:t>
      </w:r>
      <w:r w:rsidRPr="00136A17">
        <w:t xml:space="preserve"> </w:t>
      </w:r>
      <w:r>
        <w:t>установления</w:t>
      </w:r>
      <w:r w:rsidRPr="00136A17">
        <w:t xml:space="preserve"> </w:t>
      </w:r>
      <w:r>
        <w:t>сотрудничества</w:t>
      </w:r>
      <w:r w:rsidRPr="00136A17">
        <w:t xml:space="preserve"> </w:t>
      </w:r>
      <w:r>
        <w:t>Сейшельских</w:t>
      </w:r>
      <w:r w:rsidRPr="00136A17">
        <w:t xml:space="preserve"> </w:t>
      </w:r>
      <w:r>
        <w:t>Островов</w:t>
      </w:r>
      <w:r w:rsidRPr="00136A17">
        <w:t xml:space="preserve"> </w:t>
      </w:r>
      <w:r>
        <w:t>с</w:t>
      </w:r>
      <w:r w:rsidRPr="00136A17">
        <w:t xml:space="preserve"> </w:t>
      </w:r>
      <w:r>
        <w:t>ЕС</w:t>
      </w:r>
      <w:r w:rsidRPr="00136A17">
        <w:t xml:space="preserve"> </w:t>
      </w:r>
      <w:r>
        <w:t>в</w:t>
      </w:r>
      <w:r w:rsidRPr="00136A17">
        <w:t xml:space="preserve"> 1997</w:t>
      </w:r>
      <w:r>
        <w:t xml:space="preserve"> году страна получила примерно </w:t>
      </w:r>
      <w:r w:rsidRPr="00136A17">
        <w:t>25</w:t>
      </w:r>
      <w:r>
        <w:t xml:space="preserve"> млн. евро в рамках Европейского фо</w:t>
      </w:r>
      <w:r>
        <w:t>н</w:t>
      </w:r>
      <w:r>
        <w:t>да развития (ЕФР) для поддержки проектов в области окружающей среды, здр</w:t>
      </w:r>
      <w:r>
        <w:t>а</w:t>
      </w:r>
      <w:r>
        <w:t>воохранения, надлежащего управления, наращивания потенциала и медицины как для государственных, так и негосударственных структур</w:t>
      </w:r>
      <w:r w:rsidRPr="00136A17">
        <w:t xml:space="preserve">. </w:t>
      </w:r>
      <w:r>
        <w:t>ЕС</w:t>
      </w:r>
      <w:r w:rsidRPr="00A13DEE">
        <w:t xml:space="preserve"> </w:t>
      </w:r>
      <w:r>
        <w:t>выразил</w:t>
      </w:r>
      <w:r w:rsidRPr="00A13DEE">
        <w:t xml:space="preserve"> </w:t>
      </w:r>
      <w:r>
        <w:t>сил</w:t>
      </w:r>
      <w:r>
        <w:t>ь</w:t>
      </w:r>
      <w:r>
        <w:t>ную</w:t>
      </w:r>
      <w:r w:rsidRPr="00A13DEE">
        <w:t xml:space="preserve"> </w:t>
      </w:r>
      <w:r>
        <w:t>поддержку</w:t>
      </w:r>
      <w:r w:rsidRPr="00A13DEE">
        <w:t xml:space="preserve"> </w:t>
      </w:r>
      <w:r>
        <w:t>макроэкономическим</w:t>
      </w:r>
      <w:r w:rsidRPr="00A13DEE">
        <w:t xml:space="preserve"> </w:t>
      </w:r>
      <w:r>
        <w:t>реформам,</w:t>
      </w:r>
      <w:r w:rsidRPr="00A13DEE">
        <w:t xml:space="preserve"> </w:t>
      </w:r>
      <w:r>
        <w:t>а также</w:t>
      </w:r>
      <w:r w:rsidRPr="00A13DEE">
        <w:t xml:space="preserve"> </w:t>
      </w:r>
      <w:r>
        <w:t>является</w:t>
      </w:r>
      <w:r w:rsidRPr="00A13DEE">
        <w:t xml:space="preserve"> </w:t>
      </w:r>
      <w:r>
        <w:t>одним</w:t>
      </w:r>
      <w:r w:rsidRPr="00A13DEE">
        <w:t xml:space="preserve"> </w:t>
      </w:r>
      <w:r>
        <w:t>из</w:t>
      </w:r>
      <w:r w:rsidRPr="00A13DEE">
        <w:t xml:space="preserve"> </w:t>
      </w:r>
      <w:r>
        <w:t>с</w:t>
      </w:r>
      <w:r>
        <w:t>а</w:t>
      </w:r>
      <w:r>
        <w:t>мых</w:t>
      </w:r>
      <w:r w:rsidRPr="00A13DEE">
        <w:t xml:space="preserve"> </w:t>
      </w:r>
      <w:r>
        <w:t>ближайших союзников Сейшельских Островов в борьбе с пиратством в Индийском океане</w:t>
      </w:r>
      <w:r w:rsidRPr="00A13DEE">
        <w:t>.</w:t>
      </w:r>
    </w:p>
    <w:p w:rsidR="00AD3640" w:rsidRPr="006970CB" w:rsidRDefault="00AD3640" w:rsidP="005B05B0">
      <w:pPr>
        <w:pStyle w:val="H23GR"/>
      </w:pPr>
      <w:bookmarkStart w:id="68" w:name="_Toc266734550"/>
      <w:r w:rsidRPr="00A13DEE">
        <w:tab/>
      </w:r>
      <w:r w:rsidRPr="00A13DEE">
        <w:tab/>
      </w:r>
      <w:r>
        <w:t>Участие в международных делегациях</w:t>
      </w:r>
      <w:bookmarkEnd w:id="68"/>
    </w:p>
    <w:p w:rsidR="00AD3640" w:rsidRPr="008E390F" w:rsidRDefault="00AD3640" w:rsidP="005B05B0">
      <w:pPr>
        <w:pStyle w:val="SingleTxtGR"/>
      </w:pPr>
      <w:r w:rsidRPr="006970CB">
        <w:t>284.</w:t>
      </w:r>
      <w:r w:rsidRPr="006970CB">
        <w:tab/>
      </w:r>
      <w:r>
        <w:t>Статистические данные по количеству женщин, которые возглавляют м</w:t>
      </w:r>
      <w:r>
        <w:t>е</w:t>
      </w:r>
      <w:r>
        <w:t>ждународные делегации или являются их членами, отсутствуют</w:t>
      </w:r>
      <w:r w:rsidRPr="006970CB">
        <w:t xml:space="preserve">. </w:t>
      </w:r>
      <w:r>
        <w:t>Мужчины и женщины отбираются для представления страны в зависимости от исполня</w:t>
      </w:r>
      <w:r>
        <w:t>е</w:t>
      </w:r>
      <w:r>
        <w:t>мых ими служебных обязанностей</w:t>
      </w:r>
      <w:r w:rsidRPr="006970CB">
        <w:t xml:space="preserve">. </w:t>
      </w:r>
      <w:r>
        <w:t>Тем</w:t>
      </w:r>
      <w:r w:rsidRPr="008E390F">
        <w:t xml:space="preserve"> </w:t>
      </w:r>
      <w:r>
        <w:t>не</w:t>
      </w:r>
      <w:r w:rsidRPr="008E390F">
        <w:t xml:space="preserve"> </w:t>
      </w:r>
      <w:r>
        <w:t>менее</w:t>
      </w:r>
      <w:r w:rsidRPr="008E390F">
        <w:t xml:space="preserve"> </w:t>
      </w:r>
      <w:r>
        <w:t>следует</w:t>
      </w:r>
      <w:r w:rsidRPr="008E390F">
        <w:t xml:space="preserve"> </w:t>
      </w:r>
      <w:r>
        <w:t>отметить</w:t>
      </w:r>
      <w:r w:rsidRPr="008E390F">
        <w:t xml:space="preserve">, </w:t>
      </w:r>
      <w:r>
        <w:t>что</w:t>
      </w:r>
      <w:r w:rsidRPr="008E390F">
        <w:t xml:space="preserve"> </w:t>
      </w:r>
      <w:r>
        <w:t>лишь</w:t>
      </w:r>
      <w:r w:rsidRPr="008E390F">
        <w:t xml:space="preserve"> </w:t>
      </w:r>
      <w:r>
        <w:t>очень</w:t>
      </w:r>
      <w:r w:rsidRPr="008E390F">
        <w:t xml:space="preserve"> </w:t>
      </w:r>
      <w:r>
        <w:t>мало</w:t>
      </w:r>
      <w:r w:rsidRPr="008E390F">
        <w:t xml:space="preserve"> </w:t>
      </w:r>
      <w:r>
        <w:t>женщин</w:t>
      </w:r>
      <w:r w:rsidRPr="008E390F">
        <w:t xml:space="preserve"> </w:t>
      </w:r>
      <w:r>
        <w:t>включается</w:t>
      </w:r>
      <w:r w:rsidRPr="008E390F">
        <w:t xml:space="preserve"> </w:t>
      </w:r>
      <w:r>
        <w:t>в</w:t>
      </w:r>
      <w:r w:rsidRPr="008E390F">
        <w:t xml:space="preserve"> </w:t>
      </w:r>
      <w:r>
        <w:t>состав</w:t>
      </w:r>
      <w:r w:rsidRPr="008E390F">
        <w:t xml:space="preserve"> </w:t>
      </w:r>
      <w:r>
        <w:t>делегаций высокого уровня, предста</w:t>
      </w:r>
      <w:r>
        <w:t>в</w:t>
      </w:r>
      <w:r>
        <w:t>ляющих сферы финансов, экономики и безопасности государства. Это является отражением того факта, что совсем немного женщин занимают высокие посты в этих секторах</w:t>
      </w:r>
      <w:r w:rsidRPr="008E390F">
        <w:t>.</w:t>
      </w:r>
    </w:p>
    <w:p w:rsidR="00AD3640" w:rsidRPr="00832204" w:rsidRDefault="00AD3640" w:rsidP="005B05B0">
      <w:pPr>
        <w:pStyle w:val="SingleTxtGR"/>
      </w:pPr>
      <w:r w:rsidRPr="00DD16C4">
        <w:t>285.</w:t>
      </w:r>
      <w:r w:rsidRPr="00DD16C4">
        <w:tab/>
      </w:r>
      <w:r>
        <w:t>Какие-либо исследования по выявлению структурных барьеров, возмо</w:t>
      </w:r>
      <w:r>
        <w:t>ж</w:t>
      </w:r>
      <w:r>
        <w:t>но препятствующих прогрессу женщин в этих областях, не проводились</w:t>
      </w:r>
      <w:r w:rsidRPr="00DD16C4">
        <w:t xml:space="preserve">. </w:t>
      </w:r>
      <w:r>
        <w:t>Такое</w:t>
      </w:r>
      <w:r w:rsidRPr="00832204">
        <w:t xml:space="preserve"> </w:t>
      </w:r>
      <w:r>
        <w:t>исследование</w:t>
      </w:r>
      <w:r w:rsidRPr="00832204">
        <w:t xml:space="preserve"> </w:t>
      </w:r>
      <w:r>
        <w:t>было</w:t>
      </w:r>
      <w:r w:rsidRPr="00832204">
        <w:t xml:space="preserve"> </w:t>
      </w:r>
      <w:r>
        <w:t>бы</w:t>
      </w:r>
      <w:r w:rsidRPr="00832204">
        <w:t xml:space="preserve"> </w:t>
      </w:r>
      <w:r>
        <w:t>необходимым</w:t>
      </w:r>
      <w:r w:rsidRPr="00832204">
        <w:t xml:space="preserve"> </w:t>
      </w:r>
      <w:r>
        <w:t>для выяснения скрытых случаев предвз</w:t>
      </w:r>
      <w:r>
        <w:t>я</w:t>
      </w:r>
      <w:r>
        <w:t>того отношения</w:t>
      </w:r>
      <w:r w:rsidRPr="00832204">
        <w:t>.</w:t>
      </w:r>
    </w:p>
    <w:p w:rsidR="00AD3640" w:rsidRPr="00001506" w:rsidRDefault="00AD3640" w:rsidP="005B05B0">
      <w:pPr>
        <w:pStyle w:val="H23GR"/>
      </w:pPr>
      <w:bookmarkStart w:id="69" w:name="_Toc266734551"/>
      <w:r w:rsidRPr="00832204">
        <w:tab/>
      </w:r>
      <w:r w:rsidRPr="00832204">
        <w:tab/>
      </w:r>
      <w:r>
        <w:t>Женщины</w:t>
      </w:r>
      <w:r w:rsidRPr="00001506">
        <w:t>-</w:t>
      </w:r>
      <w:r>
        <w:t>директора</w:t>
      </w:r>
      <w:r w:rsidRPr="00001506">
        <w:t>/</w:t>
      </w:r>
      <w:r>
        <w:t xml:space="preserve">менеджеры туристических представительств </w:t>
      </w:r>
      <w:r>
        <w:br/>
        <w:t>за границей</w:t>
      </w:r>
      <w:bookmarkEnd w:id="69"/>
    </w:p>
    <w:p w:rsidR="00AD3640" w:rsidRDefault="00AD3640" w:rsidP="005B05B0">
      <w:pPr>
        <w:pStyle w:val="SingleTxtGR"/>
      </w:pPr>
      <w:r w:rsidRPr="000C2E61">
        <w:t>286.</w:t>
      </w:r>
      <w:r w:rsidRPr="000C2E61">
        <w:tab/>
      </w:r>
      <w:r>
        <w:t>Индустрия</w:t>
      </w:r>
      <w:r w:rsidRPr="000C2E61">
        <w:t xml:space="preserve"> </w:t>
      </w:r>
      <w:r>
        <w:t>туризма,</w:t>
      </w:r>
      <w:r w:rsidRPr="000C2E61">
        <w:t xml:space="preserve"> </w:t>
      </w:r>
      <w:r>
        <w:t>являющаяся одной</w:t>
      </w:r>
      <w:r w:rsidRPr="000C2E61">
        <w:t xml:space="preserve"> </w:t>
      </w:r>
      <w:r>
        <w:t>из</w:t>
      </w:r>
      <w:r w:rsidRPr="000C2E61">
        <w:t xml:space="preserve"> </w:t>
      </w:r>
      <w:r>
        <w:t>основ</w:t>
      </w:r>
      <w:r w:rsidRPr="000C2E61">
        <w:t xml:space="preserve"> </w:t>
      </w:r>
      <w:r>
        <w:t>сейшельской</w:t>
      </w:r>
      <w:r w:rsidRPr="000C2E61">
        <w:t xml:space="preserve"> </w:t>
      </w:r>
      <w:r>
        <w:t>экономики</w:t>
      </w:r>
      <w:r w:rsidRPr="000C2E61">
        <w:t xml:space="preserve"> (</w:t>
      </w:r>
      <w:r>
        <w:t xml:space="preserve">Стратегия </w:t>
      </w:r>
      <w:r w:rsidRPr="000C2E61">
        <w:t xml:space="preserve">2017 </w:t>
      </w:r>
      <w:r>
        <w:t>для Сейшел</w:t>
      </w:r>
      <w:r w:rsidRPr="000C2E61">
        <w:t>)</w:t>
      </w:r>
      <w:r>
        <w:rPr>
          <w:rStyle w:val="FootnoteReference"/>
        </w:rPr>
        <w:footnoteReference w:id="37"/>
      </w:r>
      <w:r>
        <w:t>, приводится в действие женщинами</w:t>
      </w:r>
      <w:r w:rsidRPr="000C2E61">
        <w:t xml:space="preserve">. </w:t>
      </w:r>
      <w:r>
        <w:t>Женщины возглавляют туристические представительства в Европе, Италии, Южной А</w:t>
      </w:r>
      <w:r>
        <w:t>ф</w:t>
      </w:r>
      <w:r>
        <w:t>рике</w:t>
      </w:r>
      <w:r w:rsidRPr="00F311E0">
        <w:t xml:space="preserve">, </w:t>
      </w:r>
      <w:r>
        <w:t>Соединенном Королевстве</w:t>
      </w:r>
      <w:r w:rsidRPr="00F311E0">
        <w:t xml:space="preserve">, </w:t>
      </w:r>
      <w:r>
        <w:t>Скандинавии</w:t>
      </w:r>
      <w:r w:rsidRPr="00F311E0">
        <w:t xml:space="preserve">, </w:t>
      </w:r>
      <w:r>
        <w:t>Азии и Австралии</w:t>
      </w:r>
      <w:r w:rsidRPr="00F311E0">
        <w:t xml:space="preserve">. </w:t>
      </w:r>
      <w:r>
        <w:t>Подавля</w:t>
      </w:r>
      <w:r>
        <w:t>ю</w:t>
      </w:r>
      <w:r>
        <w:t>щее большинство вновь назначенных послов туризма</w:t>
      </w:r>
      <w:r>
        <w:rPr>
          <w:rStyle w:val="FootnoteReference"/>
        </w:rPr>
        <w:footnoteReference w:id="38"/>
      </w:r>
      <w:r w:rsidRPr="00F311E0">
        <w:t xml:space="preserve"> (22 </w:t>
      </w:r>
      <w:r>
        <w:t>из</w:t>
      </w:r>
      <w:r w:rsidRPr="00F311E0">
        <w:t xml:space="preserve"> 32) </w:t>
      </w:r>
      <w:r>
        <w:t>– женщины</w:t>
      </w:r>
      <w:r w:rsidRPr="00AB100D">
        <w:t>.</w:t>
      </w:r>
    </w:p>
    <w:p w:rsidR="00BB6BCE" w:rsidRPr="00B44916" w:rsidRDefault="00BB6BCE" w:rsidP="005B05B0">
      <w:pPr>
        <w:pStyle w:val="H23GR"/>
        <w:rPr>
          <w:lang w:val="en-US"/>
        </w:rPr>
      </w:pPr>
      <w:bookmarkStart w:id="70" w:name="_Toc266734552"/>
      <w:r w:rsidRPr="005B73FB">
        <w:tab/>
      </w:r>
      <w:r w:rsidRPr="005B73FB">
        <w:tab/>
        <w:t>Международные организации</w:t>
      </w:r>
      <w:bookmarkEnd w:id="70"/>
    </w:p>
    <w:p w:rsidR="00BB6BCE" w:rsidRPr="005B73FB" w:rsidRDefault="00BB6BCE" w:rsidP="005B05B0">
      <w:pPr>
        <w:pStyle w:val="SingleTxtGR"/>
      </w:pPr>
      <w:r w:rsidRPr="005B73FB">
        <w:t>287.</w:t>
      </w:r>
      <w:r w:rsidRPr="005B73FB">
        <w:tab/>
        <w:t>Имеется 12 международных организаций с представител</w:t>
      </w:r>
      <w:r w:rsidRPr="005B73FB">
        <w:t>я</w:t>
      </w:r>
      <w:r w:rsidRPr="005B73FB">
        <w:t>ми/сотрудниками по связи, находящимися на Сейшельских Островах или в с</w:t>
      </w:r>
      <w:r w:rsidRPr="005B73FB">
        <w:t>о</w:t>
      </w:r>
      <w:r w:rsidRPr="005B73FB">
        <w:t>седних странах. Двое из них – сейшельские женщины. Речь идет о Генеральном секретаре Национальной комиссии Сейшельских Островов по делам ЮНЕСКО и сотру</w:t>
      </w:r>
      <w:r w:rsidRPr="005B73FB">
        <w:t>д</w:t>
      </w:r>
      <w:r w:rsidRPr="005B73FB">
        <w:t>нике по программам ПРООН.</w:t>
      </w:r>
    </w:p>
    <w:p w:rsidR="00BB6BCE" w:rsidRPr="005B73FB" w:rsidRDefault="00BB6BCE" w:rsidP="005B05B0">
      <w:pPr>
        <w:pStyle w:val="SingleTxtGR"/>
      </w:pPr>
      <w:r w:rsidRPr="005B73FB">
        <w:t>288.</w:t>
      </w:r>
      <w:r w:rsidRPr="005B73FB">
        <w:tab/>
        <w:t>Бывший министр-женщина, г-жа Симон де Коммармон, в настоящее вр</w:t>
      </w:r>
      <w:r w:rsidRPr="005B73FB">
        <w:t>е</w:t>
      </w:r>
      <w:r w:rsidRPr="005B73FB">
        <w:t>мя является Председателем и одним из членов</w:t>
      </w:r>
      <w:r>
        <w:t xml:space="preserve"> − </w:t>
      </w:r>
      <w:r w:rsidRPr="005B73FB">
        <w:t>основателей Форума африка</w:t>
      </w:r>
      <w:r w:rsidRPr="005B73FB">
        <w:t>н</w:t>
      </w:r>
      <w:r w:rsidRPr="005B73FB">
        <w:t>ских женщин-педагогов (ФАЖП), одной из наиболее авторитетных панафр</w:t>
      </w:r>
      <w:r w:rsidRPr="005B73FB">
        <w:t>и</w:t>
      </w:r>
      <w:r w:rsidRPr="005B73FB">
        <w:t>канских НПО, оказывающих поддержку образованию девочек в Африке. Она также является Президентом Фонда Содружества, находящегося в Соединенном Королевстве.</w:t>
      </w:r>
    </w:p>
    <w:p w:rsidR="00BB6BCE" w:rsidRPr="005B73FB" w:rsidRDefault="00BB6BCE" w:rsidP="005B05B0">
      <w:pPr>
        <w:pStyle w:val="H23GR"/>
      </w:pPr>
      <w:bookmarkStart w:id="71" w:name="_Toc266734553"/>
      <w:r w:rsidRPr="005B73FB">
        <w:tab/>
      </w:r>
      <w:r w:rsidRPr="005B73FB">
        <w:tab/>
        <w:t>Факторы и трудности</w:t>
      </w:r>
      <w:bookmarkEnd w:id="71"/>
    </w:p>
    <w:p w:rsidR="00BB6BCE" w:rsidRPr="005B73FB" w:rsidRDefault="00BB6BCE" w:rsidP="005B05B0">
      <w:pPr>
        <w:pStyle w:val="SingleTxtGR"/>
      </w:pPr>
      <w:r w:rsidRPr="005B73FB">
        <w:t>289.</w:t>
      </w:r>
      <w:r w:rsidRPr="005B73FB">
        <w:tab/>
        <w:t>Вопрос об участии женщин в работе на дипломатической службе на Сейшельских Островах как таковой не ставился. Неофициальные беседы с женщинами, работающими в Министерстве иностранных дел, показывают, что многие женщины отказываются от возможности совершать дальние заграни</w:t>
      </w:r>
      <w:r w:rsidRPr="005B73FB">
        <w:t>ч</w:t>
      </w:r>
      <w:r w:rsidRPr="005B73FB">
        <w:t>ные поездки и от командировок, поскольку на них лежит ответственность за д</w:t>
      </w:r>
      <w:r w:rsidRPr="005B73FB">
        <w:t>е</w:t>
      </w:r>
      <w:r w:rsidRPr="005B73FB">
        <w:t>тей и семью. Мужчины не связаны подобными обязанностями по дому, и п</w:t>
      </w:r>
      <w:r w:rsidRPr="005B73FB">
        <w:t>о</w:t>
      </w:r>
      <w:r w:rsidRPr="005B73FB">
        <w:t>этому работодатели относятся к ним более благосклонно. Для подтверждения такого мнения требуется проведение исследований. Факт остается фактом: на настоящий момент сложился образ женщины-дипломата, которая либо не зам</w:t>
      </w:r>
      <w:r w:rsidRPr="005B73FB">
        <w:t>у</w:t>
      </w:r>
      <w:r w:rsidRPr="005B73FB">
        <w:t>жем, либо разведена.</w:t>
      </w:r>
    </w:p>
    <w:p w:rsidR="00BB6BCE" w:rsidRPr="005B73FB" w:rsidRDefault="00BB6BCE" w:rsidP="005B05B0">
      <w:pPr>
        <w:pStyle w:val="H1GR"/>
      </w:pPr>
      <w:bookmarkStart w:id="72" w:name="_Toc266734554"/>
      <w:bookmarkStart w:id="73" w:name="_Toc294261374"/>
      <w:r w:rsidRPr="005B73FB">
        <w:tab/>
      </w:r>
      <w:r w:rsidRPr="005B73FB">
        <w:tab/>
        <w:t>Статья 9</w:t>
      </w:r>
      <w:r>
        <w:br/>
      </w:r>
      <w:r w:rsidRPr="005B73FB">
        <w:t>Гражданство</w:t>
      </w:r>
      <w:bookmarkEnd w:id="72"/>
      <w:bookmarkEnd w:id="73"/>
    </w:p>
    <w:p w:rsidR="00BB6BCE" w:rsidRPr="005B73FB" w:rsidRDefault="00BB6BCE" w:rsidP="005B05B0">
      <w:pPr>
        <w:pStyle w:val="SingleTxtGR"/>
      </w:pPr>
      <w:r w:rsidRPr="005B73FB">
        <w:t>290.</w:t>
      </w:r>
      <w:r w:rsidRPr="005B73FB">
        <w:tab/>
        <w:t>Статьи 7</w:t>
      </w:r>
      <w:r w:rsidRPr="00B44916">
        <w:t>−</w:t>
      </w:r>
      <w:r>
        <w:t xml:space="preserve">14 </w:t>
      </w:r>
      <w:r w:rsidRPr="005B73FB">
        <w:t>Конституции Сейшельских Островов посвящены вопросам гражданства. Закон о гражданстве 1994 года подтверждает эгалитарные нормы, регулирующие вопросы гражданства в Конституции. Женщины имеют равные права, связанные с приобретением, изменением или сохранением их гражданс</w:t>
      </w:r>
      <w:r w:rsidRPr="005B73FB">
        <w:t>т</w:t>
      </w:r>
      <w:r w:rsidRPr="005B73FB">
        <w:t>ва. На это право не влияет гражданство мужа или расторжение брака. Сейшел</w:t>
      </w:r>
      <w:r w:rsidRPr="005B73FB">
        <w:t>ь</w:t>
      </w:r>
      <w:r w:rsidRPr="005B73FB">
        <w:t>ские женщины также имеют равные права в вопросах передачи гражданства своим детям, а также его определения.</w:t>
      </w:r>
    </w:p>
    <w:p w:rsidR="00BB6BCE" w:rsidRPr="005B73FB" w:rsidRDefault="00BB6BCE" w:rsidP="005B05B0">
      <w:pPr>
        <w:pStyle w:val="SingleTxtGR"/>
      </w:pPr>
      <w:r w:rsidRPr="005B73FB">
        <w:t>291.</w:t>
      </w:r>
      <w:r w:rsidRPr="005B73FB">
        <w:tab/>
        <w:t>Мужчины и женщины имеют равное право на получение вида на жител</w:t>
      </w:r>
      <w:r w:rsidRPr="005B73FB">
        <w:t>ь</w:t>
      </w:r>
      <w:r w:rsidRPr="005B73FB">
        <w:t>ство и на получение работы для своих супругов в случаях, когда один из супр</w:t>
      </w:r>
      <w:r w:rsidRPr="005B73FB">
        <w:t>у</w:t>
      </w:r>
      <w:r w:rsidRPr="005B73FB">
        <w:t>гов не является гражданином. Однако, когда речь идет о получении работы, приоритет имеют сейшельские граждане. Женщина имеет право получить па</w:t>
      </w:r>
      <w:r w:rsidRPr="005B73FB">
        <w:t>с</w:t>
      </w:r>
      <w:r w:rsidRPr="005B73FB">
        <w:t>порт без разрешения своего супруга или опекуна-мужчины. Любой из обоих родителей (т</w:t>
      </w:r>
      <w:r>
        <w:t>.е.</w:t>
      </w:r>
      <w:r w:rsidRPr="005B73FB">
        <w:t xml:space="preserve"> отец или мать) может дать разрешение на получение паспорта несовершеннолетним ребенком.</w:t>
      </w:r>
    </w:p>
    <w:p w:rsidR="00BB6BCE" w:rsidRPr="005B73FB" w:rsidRDefault="00BB6BCE" w:rsidP="005B05B0">
      <w:pPr>
        <w:pStyle w:val="H23GR"/>
      </w:pPr>
      <w:bookmarkStart w:id="74" w:name="_Toc266734555"/>
      <w:r w:rsidRPr="005B73FB">
        <w:tab/>
      </w:r>
      <w:r w:rsidRPr="005B73FB">
        <w:tab/>
        <w:t>Приобретение гражданства</w:t>
      </w:r>
      <w:bookmarkEnd w:id="74"/>
    </w:p>
    <w:p w:rsidR="00BB6BCE" w:rsidRPr="005B73FB" w:rsidRDefault="00BB6BCE" w:rsidP="005B05B0">
      <w:pPr>
        <w:pStyle w:val="SingleTxtGR"/>
      </w:pPr>
      <w:r w:rsidRPr="005B73FB">
        <w:t>292.</w:t>
      </w:r>
      <w:r w:rsidRPr="005B73FB">
        <w:tab/>
        <w:t>Имеется четыре пути получения гражданства Сейшельских Островов: преемственность, по факту рождения, в результате натурализации и регистр</w:t>
      </w:r>
      <w:r w:rsidRPr="005B73FB">
        <w:t>а</w:t>
      </w:r>
      <w:r w:rsidRPr="005B73FB">
        <w:t>ции.</w:t>
      </w:r>
    </w:p>
    <w:p w:rsidR="00BB6BCE" w:rsidRPr="005B73FB" w:rsidRDefault="00BB6BCE" w:rsidP="005B05B0">
      <w:pPr>
        <w:pStyle w:val="SingleTxtGR"/>
        <w:rPr>
          <w:u w:val="single"/>
        </w:rPr>
      </w:pPr>
      <w:r w:rsidRPr="005B73FB">
        <w:t>293.</w:t>
      </w:r>
      <w:r w:rsidRPr="005B73FB">
        <w:tab/>
        <w:t>Статья 7 Конституции подтверждает получение гражданства по принципу преемственности для всех лиц, которые были гражданами на день вступления в силу Конституции в 1993 году:</w:t>
      </w:r>
    </w:p>
    <w:p w:rsidR="00BB6BCE" w:rsidRPr="005B73FB" w:rsidRDefault="00BB6BCE" w:rsidP="005B05B0">
      <w:pPr>
        <w:pStyle w:val="SingleTxtGR"/>
        <w:rPr>
          <w:i/>
        </w:rPr>
      </w:pPr>
      <w:r>
        <w:rPr>
          <w:i/>
          <w:lang w:val="en-US"/>
        </w:rPr>
        <w:tab/>
      </w:r>
      <w:r w:rsidRPr="005B73FB">
        <w:rPr>
          <w:i/>
        </w:rPr>
        <w:t>«Лицо, которое являлось гражданином Сейшельских Островов по ро</w:t>
      </w:r>
      <w:r w:rsidRPr="005B73FB">
        <w:rPr>
          <w:i/>
        </w:rPr>
        <w:t>ж</w:t>
      </w:r>
      <w:r w:rsidRPr="005B73FB">
        <w:rPr>
          <w:i/>
        </w:rPr>
        <w:t>дению, родству, факту натур</w:t>
      </w:r>
      <w:r w:rsidRPr="005B73FB">
        <w:rPr>
          <w:i/>
        </w:rPr>
        <w:t>а</w:t>
      </w:r>
      <w:r w:rsidRPr="005B73FB">
        <w:rPr>
          <w:i/>
        </w:rPr>
        <w:t>лизации или регистрации сразу после вступления в силу настоящей Конституции, с этого момента, на основании настоящей статьи, продолжает оставаться гражданином Сейшельских Островов по рождению, родству, факту натурализации или регистрации в зависимости от конкретн</w:t>
      </w:r>
      <w:r w:rsidRPr="005B73FB">
        <w:rPr>
          <w:i/>
        </w:rPr>
        <w:t>о</w:t>
      </w:r>
      <w:r w:rsidRPr="005B73FB">
        <w:rPr>
          <w:i/>
        </w:rPr>
        <w:t>го случая».</w:t>
      </w:r>
    </w:p>
    <w:p w:rsidR="00BB6BCE" w:rsidRPr="005B73FB" w:rsidRDefault="00BB6BCE" w:rsidP="005B05B0">
      <w:pPr>
        <w:pStyle w:val="SingleTxtGR"/>
      </w:pPr>
      <w:r w:rsidRPr="005B73FB">
        <w:t>294.</w:t>
      </w:r>
      <w:r w:rsidRPr="005B73FB">
        <w:tab/>
        <w:t>Статья 8 предусматривает право на гражданство для лиц, родившихся на Сейшельских Островах на момент вступления Конституции в силу и после н</w:t>
      </w:r>
      <w:r w:rsidRPr="005B73FB">
        <w:t>е</w:t>
      </w:r>
      <w:r w:rsidRPr="005B73FB">
        <w:t>го:</w:t>
      </w:r>
    </w:p>
    <w:p w:rsidR="00BB6BCE" w:rsidRPr="005B73FB" w:rsidRDefault="00BB6BCE" w:rsidP="005B05B0">
      <w:pPr>
        <w:pStyle w:val="SingleTxtGR"/>
        <w:rPr>
          <w:i/>
        </w:rPr>
      </w:pPr>
      <w:r>
        <w:rPr>
          <w:i/>
          <w:lang w:val="en-US"/>
        </w:rPr>
        <w:tab/>
      </w:r>
      <w:r>
        <w:rPr>
          <w:i/>
        </w:rPr>
        <w:t>"С учетом статьи 9</w:t>
      </w:r>
      <w:r w:rsidRPr="005B73FB">
        <w:rPr>
          <w:i/>
        </w:rPr>
        <w:t xml:space="preserve"> лицо, родившееся на Сейшельских Островах в день или после вступления в силу настоящей Конституции, становится граждан</w:t>
      </w:r>
      <w:r w:rsidRPr="005B73FB">
        <w:rPr>
          <w:i/>
        </w:rPr>
        <w:t>и</w:t>
      </w:r>
      <w:r w:rsidRPr="005B73FB">
        <w:rPr>
          <w:i/>
        </w:rPr>
        <w:t>ном Сейшельских Островов</w:t>
      </w:r>
      <w:r>
        <w:rPr>
          <w:i/>
        </w:rPr>
        <w:t>".</w:t>
      </w:r>
    </w:p>
    <w:p w:rsidR="00BB6BCE" w:rsidRPr="005B73FB" w:rsidRDefault="00BB6BCE" w:rsidP="005B05B0">
      <w:pPr>
        <w:pStyle w:val="SingleTxtGR"/>
      </w:pPr>
      <w:r w:rsidRPr="005B73FB">
        <w:t>295.</w:t>
      </w:r>
      <w:r w:rsidRPr="005B73FB">
        <w:tab/>
        <w:t xml:space="preserve">Ограничения по статье 8 (изложены в разделе по статье 9) применяются к обоим родителям: </w:t>
      </w:r>
    </w:p>
    <w:p w:rsidR="00BB6BCE" w:rsidRPr="005B73FB" w:rsidRDefault="00BB6BCE" w:rsidP="005B05B0">
      <w:pPr>
        <w:pStyle w:val="Bullet1GR"/>
        <w:numPr>
          <w:ilvl w:val="0"/>
          <w:numId w:val="1"/>
        </w:numPr>
      </w:pPr>
      <w:r w:rsidRPr="005B73FB">
        <w:t>если на дату рождения никто из родителей не являлся гражданином Се</w:t>
      </w:r>
      <w:r w:rsidRPr="005B73FB">
        <w:t>й</w:t>
      </w:r>
      <w:r w:rsidRPr="005B73FB">
        <w:t xml:space="preserve">шельских Островов; </w:t>
      </w:r>
    </w:p>
    <w:p w:rsidR="00BB6BCE" w:rsidRPr="005B73FB" w:rsidRDefault="00BB6BCE" w:rsidP="005B05B0">
      <w:pPr>
        <w:pStyle w:val="Bullet1GR"/>
        <w:numPr>
          <w:ilvl w:val="0"/>
          <w:numId w:val="1"/>
        </w:numPr>
        <w:rPr>
          <w:lang w:val="en-GB"/>
        </w:rPr>
      </w:pPr>
      <w:r w:rsidRPr="005B73FB">
        <w:t>если один из родителей</w:t>
      </w:r>
      <w:r w:rsidRPr="005B73FB">
        <w:rPr>
          <w:lang w:val="en-GB"/>
        </w:rPr>
        <w:t>:</w:t>
      </w:r>
    </w:p>
    <w:p w:rsidR="00BB6BCE" w:rsidRPr="005B73FB" w:rsidRDefault="00BB6BCE" w:rsidP="005B05B0">
      <w:pPr>
        <w:pStyle w:val="Bullet2GR"/>
        <w:numPr>
          <w:ilvl w:val="0"/>
          <w:numId w:val="2"/>
        </w:numPr>
      </w:pPr>
      <w:r>
        <w:rPr>
          <w:lang w:val="en-US"/>
        </w:rPr>
        <w:tab/>
      </w:r>
      <w:r w:rsidRPr="005B73FB">
        <w:t>является посланником иностранной державы, аккредитованным на Се</w:t>
      </w:r>
      <w:r w:rsidRPr="005B73FB">
        <w:t>й</w:t>
      </w:r>
      <w:r w:rsidRPr="005B73FB">
        <w:t>шельских Островах;</w:t>
      </w:r>
    </w:p>
    <w:p w:rsidR="00BB6BCE" w:rsidRPr="005B73FB" w:rsidRDefault="00BB6BCE" w:rsidP="005B05B0">
      <w:pPr>
        <w:pStyle w:val="Bullet2GR"/>
        <w:numPr>
          <w:ilvl w:val="0"/>
          <w:numId w:val="2"/>
        </w:numPr>
      </w:pPr>
      <w:r>
        <w:rPr>
          <w:lang w:val="en-US"/>
        </w:rPr>
        <w:tab/>
      </w:r>
      <w:r w:rsidRPr="005B73FB">
        <w:t>является гражданином страны, находящейся в состоянии войны с Сейшельскими Островами, и рождение имело место на оккупир</w:t>
      </w:r>
      <w:r w:rsidRPr="005B73FB">
        <w:t>о</w:t>
      </w:r>
      <w:r w:rsidRPr="005B73FB">
        <w:t>ванной территории и ни один из родителей не является граждан</w:t>
      </w:r>
      <w:r w:rsidRPr="005B73FB">
        <w:t>и</w:t>
      </w:r>
      <w:r w:rsidRPr="005B73FB">
        <w:t>ном Сейшельских Островов</w:t>
      </w:r>
      <w:r w:rsidRPr="00B5327A">
        <w:rPr>
          <w:sz w:val="18"/>
          <w:szCs w:val="18"/>
          <w:vertAlign w:val="superscript"/>
          <w:lang w:val="en-GB"/>
        </w:rPr>
        <w:footnoteReference w:id="39"/>
      </w:r>
      <w:r w:rsidRPr="005B73FB">
        <w:t>.</w:t>
      </w:r>
    </w:p>
    <w:p w:rsidR="00BB6BCE" w:rsidRPr="005B73FB" w:rsidRDefault="00BB6BCE" w:rsidP="005B05B0">
      <w:pPr>
        <w:pStyle w:val="H23GR"/>
      </w:pPr>
      <w:bookmarkStart w:id="75" w:name="_Toc266734556"/>
      <w:r>
        <w:tab/>
      </w:r>
      <w:r>
        <w:tab/>
        <w:t>Смена/</w:t>
      </w:r>
      <w:r w:rsidRPr="005B73FB">
        <w:t>сохранение гражданства</w:t>
      </w:r>
      <w:bookmarkEnd w:id="75"/>
    </w:p>
    <w:p w:rsidR="00BB6BCE" w:rsidRPr="005B73FB" w:rsidRDefault="00BB6BCE" w:rsidP="005B05B0">
      <w:pPr>
        <w:pStyle w:val="SingleTxtGR"/>
      </w:pPr>
      <w:r w:rsidRPr="005B73FB">
        <w:t>296.</w:t>
      </w:r>
      <w:r w:rsidRPr="005B73FB">
        <w:tab/>
        <w:t>Раздел</w:t>
      </w:r>
      <w:r>
        <w:t xml:space="preserve"> </w:t>
      </w:r>
      <w:r w:rsidRPr="005B73FB">
        <w:t>10</w:t>
      </w:r>
      <w:r>
        <w:t xml:space="preserve"> </w:t>
      </w:r>
      <w:r w:rsidRPr="005B73FB">
        <w:t>(1) Закона о гражданстве разрешает любому лицу отказаться от гражданства:</w:t>
      </w:r>
    </w:p>
    <w:p w:rsidR="00BB6BCE" w:rsidRPr="005B73FB" w:rsidRDefault="00BB6BCE" w:rsidP="005B05B0">
      <w:pPr>
        <w:pStyle w:val="SingleTxtGR"/>
        <w:rPr>
          <w:i/>
        </w:rPr>
      </w:pPr>
      <w:r w:rsidRPr="007E0EC5">
        <w:rPr>
          <w:i/>
        </w:rPr>
        <w:tab/>
      </w:r>
      <w:r>
        <w:rPr>
          <w:i/>
        </w:rPr>
        <w:t>"Гражданин, который не будучи ребенком</w:t>
      </w:r>
      <w:r w:rsidRPr="005B73FB">
        <w:rPr>
          <w:i/>
        </w:rPr>
        <w:t xml:space="preserve"> </w:t>
      </w:r>
      <w:r w:rsidRPr="005B73FB">
        <w:rPr>
          <w:i/>
          <w:lang w:val="en-GB"/>
        </w:rPr>
        <w:t>a</w:t>
      </w:r>
      <w:r w:rsidRPr="005B73FB">
        <w:rPr>
          <w:i/>
        </w:rPr>
        <w:t>) является гражданином др</w:t>
      </w:r>
      <w:r w:rsidRPr="005B73FB">
        <w:rPr>
          <w:i/>
        </w:rPr>
        <w:t>у</w:t>
      </w:r>
      <w:r>
        <w:rPr>
          <w:i/>
        </w:rPr>
        <w:t xml:space="preserve">гой страны; или </w:t>
      </w:r>
      <w:r w:rsidRPr="005B73FB">
        <w:rPr>
          <w:i/>
          <w:lang w:val="en-GB"/>
        </w:rPr>
        <w:t>b</w:t>
      </w:r>
      <w:r w:rsidRPr="005B73FB">
        <w:rPr>
          <w:i/>
        </w:rPr>
        <w:t>) удовлетворяет требованию Министра о том, что, отк</w:t>
      </w:r>
      <w:r w:rsidRPr="005B73FB">
        <w:rPr>
          <w:i/>
        </w:rPr>
        <w:t>а</w:t>
      </w:r>
      <w:r w:rsidRPr="005B73FB">
        <w:rPr>
          <w:i/>
        </w:rPr>
        <w:t>завшись от гражданства Сейшельских Островов, это лицо станет граждан</w:t>
      </w:r>
      <w:r w:rsidRPr="005B73FB">
        <w:rPr>
          <w:i/>
        </w:rPr>
        <w:t>и</w:t>
      </w:r>
      <w:r w:rsidRPr="005B73FB">
        <w:rPr>
          <w:i/>
        </w:rPr>
        <w:t>ном другой страны, имеет право сделать заявление об отказе от гражданс</w:t>
      </w:r>
      <w:r w:rsidRPr="005B73FB">
        <w:rPr>
          <w:i/>
        </w:rPr>
        <w:t>т</w:t>
      </w:r>
      <w:r w:rsidRPr="005B73FB">
        <w:rPr>
          <w:i/>
        </w:rPr>
        <w:t xml:space="preserve">ва, и </w:t>
      </w:r>
      <w:r>
        <w:rPr>
          <w:i/>
        </w:rPr>
        <w:t>м</w:t>
      </w:r>
      <w:r w:rsidRPr="005B73FB">
        <w:rPr>
          <w:i/>
        </w:rPr>
        <w:t>инистр должен</w:t>
      </w:r>
      <w:r>
        <w:rPr>
          <w:i/>
        </w:rPr>
        <w:t>…</w:t>
      </w:r>
      <w:r w:rsidRPr="005B73FB">
        <w:rPr>
          <w:i/>
        </w:rPr>
        <w:t xml:space="preserve"> обеспечить регистрацию такого заявления</w:t>
      </w:r>
      <w:r>
        <w:rPr>
          <w:i/>
        </w:rPr>
        <w:t>"</w:t>
      </w:r>
      <w:r w:rsidRPr="005B73FB">
        <w:rPr>
          <w:i/>
        </w:rPr>
        <w:t>.</w:t>
      </w:r>
    </w:p>
    <w:p w:rsidR="00BB6BCE" w:rsidRPr="00136454" w:rsidRDefault="00B71CBE" w:rsidP="00B71CBE">
      <w:pPr>
        <w:pStyle w:val="H23GR"/>
      </w:pPr>
      <w:r>
        <w:tab/>
      </w:r>
      <w:r>
        <w:tab/>
      </w:r>
      <w:r w:rsidR="00BB6BCE" w:rsidRPr="00136454">
        <w:t>Статья 13</w:t>
      </w:r>
      <w:r w:rsidR="00BB6BCE">
        <w:t xml:space="preserve"> </w:t>
      </w:r>
      <w:r w:rsidR="00BB6BCE" w:rsidRPr="00136454">
        <w:t>(1)</w:t>
      </w:r>
      <w:r w:rsidR="00BB6BCE">
        <w:t xml:space="preserve"> </w:t>
      </w:r>
      <w:r w:rsidR="00BB6BCE" w:rsidRPr="00136454">
        <w:rPr>
          <w:lang w:val="en-GB"/>
        </w:rPr>
        <w:t>c</w:t>
      </w:r>
      <w:r w:rsidR="00BB6BCE">
        <w:t>)</w:t>
      </w:r>
      <w:r w:rsidR="00BB6BCE" w:rsidRPr="00136454">
        <w:t xml:space="preserve"> Конституции </w:t>
      </w:r>
    </w:p>
    <w:p w:rsidR="00BB6BCE" w:rsidRPr="005B73FB" w:rsidRDefault="00BB6BCE" w:rsidP="005B05B0">
      <w:pPr>
        <w:pStyle w:val="SingleTxtGR"/>
        <w:rPr>
          <w:u w:val="single"/>
        </w:rPr>
      </w:pPr>
      <w:r>
        <w:rPr>
          <w:i/>
        </w:rPr>
        <w:tab/>
        <w:t>"</w:t>
      </w:r>
      <w:r w:rsidRPr="005B73FB">
        <w:rPr>
          <w:i/>
        </w:rPr>
        <w:t>Положения об отказе любого лица от гражданства Сейшельских Ос</w:t>
      </w:r>
      <w:r w:rsidRPr="005B73FB">
        <w:rPr>
          <w:i/>
        </w:rPr>
        <w:t>т</w:t>
      </w:r>
      <w:r w:rsidRPr="005B73FB">
        <w:rPr>
          <w:i/>
        </w:rPr>
        <w:t>ровов должны быть закреплены Законом</w:t>
      </w:r>
      <w:r>
        <w:rPr>
          <w:i/>
        </w:rPr>
        <w:t>"</w:t>
      </w:r>
      <w:r w:rsidRPr="005B73FB">
        <w:rPr>
          <w:i/>
        </w:rPr>
        <w:t>.</w:t>
      </w:r>
    </w:p>
    <w:p w:rsidR="00BB6BCE" w:rsidRPr="00136454" w:rsidRDefault="00BB6BCE" w:rsidP="005B05B0">
      <w:pPr>
        <w:pStyle w:val="SingleTxtGR"/>
        <w:rPr>
          <w:b/>
          <w:bCs/>
        </w:rPr>
      </w:pPr>
      <w:r w:rsidRPr="00136454">
        <w:rPr>
          <w:b/>
          <w:bCs/>
        </w:rPr>
        <w:t>Раздел 10</w:t>
      </w:r>
      <w:r>
        <w:rPr>
          <w:b/>
          <w:bCs/>
        </w:rPr>
        <w:t xml:space="preserve"> </w:t>
      </w:r>
      <w:r w:rsidRPr="00136454">
        <w:rPr>
          <w:b/>
          <w:bCs/>
        </w:rPr>
        <w:t>(4) Закона о гражданстве</w:t>
      </w:r>
    </w:p>
    <w:p w:rsidR="00BB6BCE" w:rsidRPr="005B73FB" w:rsidRDefault="00BB6BCE" w:rsidP="005B05B0">
      <w:pPr>
        <w:pStyle w:val="SingleTxtGR"/>
        <w:rPr>
          <w:i/>
        </w:rPr>
      </w:pPr>
      <w:r>
        <w:rPr>
          <w:i/>
        </w:rPr>
        <w:tab/>
        <w:t>"</w:t>
      </w:r>
      <w:r w:rsidRPr="005B73FB">
        <w:rPr>
          <w:i/>
        </w:rPr>
        <w:t xml:space="preserve">Когда лицо, которое выполнило требование </w:t>
      </w:r>
      <w:r>
        <w:rPr>
          <w:i/>
        </w:rPr>
        <w:t>м</w:t>
      </w:r>
      <w:r w:rsidRPr="005B73FB">
        <w:rPr>
          <w:i/>
        </w:rPr>
        <w:t>инистра, как это пред</w:t>
      </w:r>
      <w:r w:rsidRPr="005B73FB">
        <w:rPr>
          <w:i/>
        </w:rPr>
        <w:t>у</w:t>
      </w:r>
      <w:r w:rsidRPr="005B73FB">
        <w:rPr>
          <w:i/>
        </w:rPr>
        <w:t>смотр</w:t>
      </w:r>
      <w:r w:rsidRPr="005B73FB">
        <w:rPr>
          <w:i/>
        </w:rPr>
        <w:t>е</w:t>
      </w:r>
      <w:r>
        <w:rPr>
          <w:i/>
        </w:rPr>
        <w:t xml:space="preserve">но пунктом </w:t>
      </w:r>
      <w:r w:rsidRPr="005B73FB">
        <w:rPr>
          <w:i/>
          <w:lang w:val="en-GB"/>
        </w:rPr>
        <w:t>b</w:t>
      </w:r>
      <w:r w:rsidRPr="005B73FB">
        <w:rPr>
          <w:i/>
        </w:rPr>
        <w:t>) подраздела (1), не стало впоследствии гражданином другой страны в течение шести месяцев с даты регистрации заявления об о</w:t>
      </w:r>
      <w:r w:rsidRPr="005B73FB">
        <w:rPr>
          <w:i/>
        </w:rPr>
        <w:t>т</w:t>
      </w:r>
      <w:r w:rsidRPr="005B73FB">
        <w:rPr>
          <w:i/>
        </w:rPr>
        <w:t>казе, оно должно остаться гражданином Сейшельских Островов, несмотря на р</w:t>
      </w:r>
      <w:r w:rsidRPr="005B73FB">
        <w:rPr>
          <w:i/>
        </w:rPr>
        <w:t>е</w:t>
      </w:r>
      <w:r w:rsidRPr="005B73FB">
        <w:rPr>
          <w:i/>
        </w:rPr>
        <w:t>гистрацию заявления об отказе</w:t>
      </w:r>
      <w:r>
        <w:rPr>
          <w:i/>
        </w:rPr>
        <w:t>".</w:t>
      </w:r>
    </w:p>
    <w:p w:rsidR="00BB6BCE" w:rsidRPr="005B73FB" w:rsidRDefault="00BB6BCE" w:rsidP="005B05B0">
      <w:pPr>
        <w:pStyle w:val="SingleTxtGR"/>
      </w:pPr>
      <w:r w:rsidRPr="005B73FB">
        <w:t>297.</w:t>
      </w:r>
      <w:r w:rsidRPr="005B73FB">
        <w:tab/>
        <w:t>Любое лицо может стать гражданином Сейшельских Островов путем вступления в брак. Одни и те же принципы применимы как к мужчинам, так и к женщинам.</w:t>
      </w:r>
    </w:p>
    <w:p w:rsidR="00BB6BCE" w:rsidRPr="00F85BAE" w:rsidRDefault="00BB6BCE" w:rsidP="005B05B0">
      <w:pPr>
        <w:pStyle w:val="SingleTxtGR"/>
        <w:rPr>
          <w:b/>
          <w:bCs/>
        </w:rPr>
      </w:pPr>
      <w:r w:rsidRPr="00F85BAE">
        <w:rPr>
          <w:b/>
          <w:bCs/>
        </w:rPr>
        <w:t>Статья 12 Конституции: брак с гражданином Сейшельских Островов</w:t>
      </w:r>
    </w:p>
    <w:p w:rsidR="00BB6BCE" w:rsidRPr="005B73FB" w:rsidRDefault="00BB6BCE" w:rsidP="005B05B0">
      <w:pPr>
        <w:pStyle w:val="SingleTxtGR"/>
        <w:rPr>
          <w:i/>
        </w:rPr>
      </w:pPr>
      <w:r>
        <w:rPr>
          <w:i/>
        </w:rPr>
        <w:tab/>
      </w:r>
      <w:r w:rsidRPr="005B73FB">
        <w:rPr>
          <w:i/>
        </w:rPr>
        <w:t xml:space="preserve">(1) </w:t>
      </w:r>
      <w:r>
        <w:rPr>
          <w:i/>
        </w:rPr>
        <w:t>"</w:t>
      </w:r>
      <w:r w:rsidRPr="005B73FB">
        <w:rPr>
          <w:i/>
        </w:rPr>
        <w:t>Лицо, которое в день или после вступления в силу Конституции з</w:t>
      </w:r>
      <w:r w:rsidRPr="005B73FB">
        <w:rPr>
          <w:i/>
        </w:rPr>
        <w:t>а</w:t>
      </w:r>
      <w:r w:rsidRPr="005B73FB">
        <w:rPr>
          <w:i/>
        </w:rPr>
        <w:t>ключило брак с другим лицом, которое является или будет являться гражд</w:t>
      </w:r>
      <w:r w:rsidRPr="005B73FB">
        <w:rPr>
          <w:i/>
        </w:rPr>
        <w:t>а</w:t>
      </w:r>
      <w:r w:rsidRPr="005B73FB">
        <w:rPr>
          <w:i/>
        </w:rPr>
        <w:t>нином Сейшельских Островов</w:t>
      </w:r>
      <w:r>
        <w:rPr>
          <w:i/>
        </w:rPr>
        <w:t>,</w:t>
      </w:r>
      <w:r w:rsidRPr="005B73FB">
        <w:rPr>
          <w:i/>
        </w:rPr>
        <w:t xml:space="preserve"> приобретает право, с учетом любых других з</w:t>
      </w:r>
      <w:r w:rsidRPr="005B73FB">
        <w:rPr>
          <w:i/>
        </w:rPr>
        <w:t>а</w:t>
      </w:r>
      <w:r w:rsidRPr="005B73FB">
        <w:rPr>
          <w:i/>
        </w:rPr>
        <w:t>конов, на получение гражданства Сейшельских Островов путем натурализ</w:t>
      </w:r>
      <w:r w:rsidRPr="005B73FB">
        <w:rPr>
          <w:i/>
        </w:rPr>
        <w:t>а</w:t>
      </w:r>
      <w:r w:rsidRPr="005B73FB">
        <w:rPr>
          <w:i/>
        </w:rPr>
        <w:t>ции.</w:t>
      </w:r>
    </w:p>
    <w:p w:rsidR="00BB6BCE" w:rsidRPr="005B73FB" w:rsidRDefault="00BB6BCE" w:rsidP="005B05B0">
      <w:pPr>
        <w:pStyle w:val="SingleTxtGR"/>
        <w:rPr>
          <w:i/>
        </w:rPr>
      </w:pPr>
      <w:r>
        <w:rPr>
          <w:i/>
        </w:rPr>
        <w:tab/>
      </w:r>
      <w:r w:rsidRPr="005B73FB">
        <w:rPr>
          <w:i/>
        </w:rPr>
        <w:t>(2) Пункт (1) применяется к лицам, которые не являются гражданами Сейшельских Островов и не могут стать гражданами в соответствии со стат</w:t>
      </w:r>
      <w:r w:rsidRPr="005B73FB">
        <w:rPr>
          <w:i/>
        </w:rPr>
        <w:t>ь</w:t>
      </w:r>
      <w:r w:rsidRPr="005B73FB">
        <w:rPr>
          <w:i/>
        </w:rPr>
        <w:t>ей 10, и которые в День независимости или после него, но до вступления в силу настоящей Конституции заключили брак с другим лицом, которое было или стало или становится гражданином Сейшельских Островов, как это о</w:t>
      </w:r>
      <w:r w:rsidRPr="005B73FB">
        <w:rPr>
          <w:i/>
        </w:rPr>
        <w:t>т</w:t>
      </w:r>
      <w:r w:rsidRPr="005B73FB">
        <w:rPr>
          <w:i/>
        </w:rPr>
        <w:t>носится к лицам, упом</w:t>
      </w:r>
      <w:r w:rsidRPr="005B73FB">
        <w:rPr>
          <w:i/>
        </w:rPr>
        <w:t>я</w:t>
      </w:r>
      <w:r w:rsidRPr="005B73FB">
        <w:rPr>
          <w:i/>
        </w:rPr>
        <w:t>нутым в пункте (1)</w:t>
      </w:r>
      <w:r>
        <w:rPr>
          <w:i/>
        </w:rPr>
        <w:t>"</w:t>
      </w:r>
      <w:r w:rsidRPr="005B73FB">
        <w:rPr>
          <w:i/>
        </w:rPr>
        <w:t>.</w:t>
      </w:r>
    </w:p>
    <w:p w:rsidR="00BB6BCE" w:rsidRPr="005B73FB" w:rsidRDefault="00BB6BCE" w:rsidP="005B05B0">
      <w:pPr>
        <w:pStyle w:val="SingleTxtGR"/>
      </w:pPr>
      <w:r w:rsidRPr="005B73FB">
        <w:t>298.</w:t>
      </w:r>
      <w:r w:rsidRPr="005B73FB">
        <w:tab/>
        <w:t>Статья 13</w:t>
      </w:r>
      <w:r>
        <w:t xml:space="preserve"> </w:t>
      </w:r>
      <w:r w:rsidRPr="005B73FB">
        <w:t>(2) содержит положение о двойном гражданстве:</w:t>
      </w:r>
    </w:p>
    <w:p w:rsidR="00BB6BCE" w:rsidRPr="005B73FB" w:rsidRDefault="00BB6BCE" w:rsidP="005B05B0">
      <w:pPr>
        <w:pStyle w:val="SingleTxtGR"/>
        <w:rPr>
          <w:i/>
        </w:rPr>
      </w:pPr>
      <w:r>
        <w:rPr>
          <w:i/>
        </w:rPr>
        <w:tab/>
        <w:t>"</w:t>
      </w:r>
      <w:r w:rsidRPr="005B73FB">
        <w:rPr>
          <w:i/>
        </w:rPr>
        <w:t>Лицо, являющееся гражданином Сейшельских Островов, может одн</w:t>
      </w:r>
      <w:r w:rsidRPr="005B73FB">
        <w:rPr>
          <w:i/>
        </w:rPr>
        <w:t>о</w:t>
      </w:r>
      <w:r w:rsidRPr="005B73FB">
        <w:rPr>
          <w:i/>
        </w:rPr>
        <w:t>временно иметь гражданство другой страны, и Закон, принятый в целях в</w:t>
      </w:r>
      <w:r w:rsidRPr="005B73FB">
        <w:rPr>
          <w:i/>
        </w:rPr>
        <w:t>ы</w:t>
      </w:r>
      <w:r w:rsidRPr="005B73FB">
        <w:rPr>
          <w:i/>
        </w:rPr>
        <w:t>полнения пункта 1</w:t>
      </w:r>
      <w:r>
        <w:rPr>
          <w:i/>
        </w:rPr>
        <w:t xml:space="preserve"> </w:t>
      </w:r>
      <w:r w:rsidRPr="005B73FB">
        <w:rPr>
          <w:i/>
          <w:lang w:val="en-GB"/>
        </w:rPr>
        <w:t>a</w:t>
      </w:r>
      <w:r w:rsidRPr="005B73FB">
        <w:rPr>
          <w:i/>
        </w:rPr>
        <w:t>)</w:t>
      </w:r>
      <w:r w:rsidRPr="00B5327A">
        <w:rPr>
          <w:sz w:val="18"/>
          <w:szCs w:val="18"/>
          <w:vertAlign w:val="superscript"/>
          <w:lang w:val="en-GB"/>
        </w:rPr>
        <w:footnoteReference w:id="40"/>
      </w:r>
      <w:r w:rsidRPr="005B73FB">
        <w:rPr>
          <w:i/>
        </w:rPr>
        <w:t>, не</w:t>
      </w:r>
      <w:r>
        <w:rPr>
          <w:i/>
        </w:rPr>
        <w:t xml:space="preserve"> должен требовать от этого лица</w:t>
      </w:r>
      <w:r w:rsidRPr="005B73FB">
        <w:rPr>
          <w:i/>
        </w:rPr>
        <w:t xml:space="preserve"> как услов</w:t>
      </w:r>
      <w:r>
        <w:rPr>
          <w:i/>
        </w:rPr>
        <w:t>ие для приобретения гражданства</w:t>
      </w:r>
      <w:r w:rsidRPr="005B73FB">
        <w:rPr>
          <w:i/>
        </w:rPr>
        <w:t xml:space="preserve"> отказа от любого другого гражданства, кот</w:t>
      </w:r>
      <w:r w:rsidRPr="005B73FB">
        <w:rPr>
          <w:i/>
        </w:rPr>
        <w:t>о</w:t>
      </w:r>
      <w:r w:rsidRPr="005B73FB">
        <w:rPr>
          <w:i/>
        </w:rPr>
        <w:t>рым это лицо одновременно обладает</w:t>
      </w:r>
      <w:r>
        <w:rPr>
          <w:i/>
        </w:rPr>
        <w:t>".</w:t>
      </w:r>
    </w:p>
    <w:p w:rsidR="00BB6BCE" w:rsidRPr="005B73FB" w:rsidRDefault="00BB6BCE" w:rsidP="005B05B0">
      <w:pPr>
        <w:pStyle w:val="SingleTxtGR"/>
      </w:pPr>
      <w:r w:rsidRPr="005B73FB">
        <w:t>299.</w:t>
      </w:r>
      <w:r w:rsidRPr="005B73FB">
        <w:tab/>
        <w:t>Статья 13</w:t>
      </w:r>
      <w:r>
        <w:t xml:space="preserve"> </w:t>
      </w:r>
      <w:r w:rsidRPr="005B73FB">
        <w:t>(1) содержит положение о приобретении гражданства другими лицами путем регистр</w:t>
      </w:r>
      <w:r w:rsidRPr="005B73FB">
        <w:t>а</w:t>
      </w:r>
      <w:r w:rsidRPr="005B73FB">
        <w:t xml:space="preserve">ции согласно соответствующим законам. </w:t>
      </w:r>
    </w:p>
    <w:p w:rsidR="00BB6BCE" w:rsidRPr="005B73FB" w:rsidRDefault="00BB6BCE" w:rsidP="005B05B0">
      <w:pPr>
        <w:pStyle w:val="H23GR"/>
      </w:pPr>
      <w:bookmarkStart w:id="76" w:name="_Toc266734557"/>
      <w:r w:rsidRPr="005B73FB">
        <w:tab/>
      </w:r>
      <w:r w:rsidRPr="005B73FB">
        <w:tab/>
        <w:t>Гражданство детей</w:t>
      </w:r>
      <w:bookmarkEnd w:id="76"/>
      <w:r w:rsidRPr="005B73FB">
        <w:t xml:space="preserve"> </w:t>
      </w:r>
    </w:p>
    <w:p w:rsidR="00BB6BCE" w:rsidRPr="005B73FB" w:rsidRDefault="00BB6BCE" w:rsidP="005B05B0">
      <w:pPr>
        <w:pStyle w:val="SingleTxtGR"/>
      </w:pPr>
      <w:r w:rsidRPr="005B73FB">
        <w:t>300.</w:t>
      </w:r>
      <w:r w:rsidRPr="005B73FB">
        <w:tab/>
        <w:t>Конституционные положения о предоставлении гражданства родным и приемным детям учит</w:t>
      </w:r>
      <w:r w:rsidRPr="005B73FB">
        <w:t>ы</w:t>
      </w:r>
      <w:r w:rsidRPr="005B73FB">
        <w:t>вают гендерные факторы и содержат упоминание как об отце, так и о матери или о родителях и опек</w:t>
      </w:r>
      <w:r w:rsidRPr="005B73FB">
        <w:t>у</w:t>
      </w:r>
      <w:r>
        <w:t>нах</w:t>
      </w:r>
      <w:r w:rsidRPr="005B73FB">
        <w:t xml:space="preserve"> независимо от их пола.</w:t>
      </w:r>
    </w:p>
    <w:p w:rsidR="00BB6BCE" w:rsidRPr="00F85BAE" w:rsidRDefault="00BB6BCE" w:rsidP="005B05B0">
      <w:pPr>
        <w:pStyle w:val="SingleTxtGR"/>
        <w:rPr>
          <w:b/>
          <w:bCs/>
        </w:rPr>
      </w:pPr>
      <w:r w:rsidRPr="00F85BAE">
        <w:rPr>
          <w:b/>
          <w:bCs/>
        </w:rPr>
        <w:t>Статья 11 Конституции: Лица, родившиеся за пределами Сейшельских Остр</w:t>
      </w:r>
      <w:r w:rsidRPr="00F85BAE">
        <w:rPr>
          <w:b/>
          <w:bCs/>
        </w:rPr>
        <w:t>о</w:t>
      </w:r>
      <w:r w:rsidRPr="00F85BAE">
        <w:rPr>
          <w:b/>
          <w:bCs/>
        </w:rPr>
        <w:t>вов после принятия настоящей Конституции</w:t>
      </w:r>
    </w:p>
    <w:p w:rsidR="00BB6BCE" w:rsidRPr="005B73FB" w:rsidRDefault="00BB6BCE" w:rsidP="005B05B0">
      <w:pPr>
        <w:pStyle w:val="SingleTxtGR"/>
        <w:rPr>
          <w:i/>
        </w:rPr>
      </w:pPr>
      <w:r>
        <w:rPr>
          <w:i/>
        </w:rPr>
        <w:tab/>
        <w:t>"</w:t>
      </w:r>
      <w:r w:rsidRPr="005B73FB">
        <w:rPr>
          <w:i/>
        </w:rPr>
        <w:t>Лицо, родившееся за пределами Сейшельских Островов в день или после вступления в силу настоящей Конституции становится гражданином Се</w:t>
      </w:r>
      <w:r w:rsidRPr="005B73FB">
        <w:rPr>
          <w:i/>
        </w:rPr>
        <w:t>й</w:t>
      </w:r>
      <w:r w:rsidRPr="005B73FB">
        <w:rPr>
          <w:i/>
        </w:rPr>
        <w:t>шельских Островов в день своего рождения, если на этот день отец или мать данного лица являлись г</w:t>
      </w:r>
      <w:r>
        <w:rPr>
          <w:i/>
        </w:rPr>
        <w:t>ражданами Сейшельских Островов".</w:t>
      </w:r>
    </w:p>
    <w:p w:rsidR="00BB6BCE" w:rsidRPr="00F85BAE" w:rsidRDefault="00BB6BCE" w:rsidP="005B05B0">
      <w:pPr>
        <w:pStyle w:val="SingleTxtGR"/>
        <w:rPr>
          <w:b/>
          <w:bCs/>
        </w:rPr>
      </w:pPr>
      <w:r w:rsidRPr="00F85BAE">
        <w:rPr>
          <w:b/>
          <w:bCs/>
        </w:rPr>
        <w:t>Статья 10</w:t>
      </w:r>
      <w:r w:rsidRPr="00F85BAE">
        <w:rPr>
          <w:b/>
          <w:bCs/>
          <w:lang w:val="en-US"/>
        </w:rPr>
        <w:t>A</w:t>
      </w:r>
      <w:r w:rsidRPr="00F85BAE">
        <w:rPr>
          <w:b/>
          <w:bCs/>
        </w:rPr>
        <w:t xml:space="preserve"> Конституции: Лица, родившиеся за пределами Сейшельских Островов после Дня н</w:t>
      </w:r>
      <w:r w:rsidRPr="00F85BAE">
        <w:rPr>
          <w:b/>
          <w:bCs/>
        </w:rPr>
        <w:t>е</w:t>
      </w:r>
      <w:r w:rsidRPr="00F85BAE">
        <w:rPr>
          <w:b/>
          <w:bCs/>
        </w:rPr>
        <w:t>зависимости, но до 5 июня 1979 года</w:t>
      </w:r>
    </w:p>
    <w:p w:rsidR="00BB6BCE" w:rsidRPr="005B73FB" w:rsidRDefault="00BB6BCE" w:rsidP="005B05B0">
      <w:pPr>
        <w:pStyle w:val="SingleTxtGR"/>
        <w:rPr>
          <w:i/>
        </w:rPr>
      </w:pPr>
      <w:r>
        <w:rPr>
          <w:i/>
        </w:rPr>
        <w:tab/>
        <w:t>"</w:t>
      </w:r>
      <w:r w:rsidRPr="005B73FB">
        <w:rPr>
          <w:i/>
        </w:rPr>
        <w:t>Лицо, родившееся за пределами Сейшельских Островов, в День незав</w:t>
      </w:r>
      <w:r w:rsidRPr="005B73FB">
        <w:rPr>
          <w:i/>
        </w:rPr>
        <w:t>и</w:t>
      </w:r>
      <w:r w:rsidRPr="005B73FB">
        <w:rPr>
          <w:i/>
        </w:rPr>
        <w:t>симости или после него, но до 5 июня 1979 года, чья мать имела сейшельское гражданство на момент рождения этого лица, имеет право стать гражд</w:t>
      </w:r>
      <w:r w:rsidRPr="005B73FB">
        <w:rPr>
          <w:i/>
        </w:rPr>
        <w:t>а</w:t>
      </w:r>
      <w:r w:rsidRPr="005B73FB">
        <w:rPr>
          <w:i/>
        </w:rPr>
        <w:t>нином Се</w:t>
      </w:r>
      <w:r w:rsidRPr="005B73FB">
        <w:rPr>
          <w:i/>
        </w:rPr>
        <w:t>й</w:t>
      </w:r>
      <w:r w:rsidRPr="005B73FB">
        <w:rPr>
          <w:i/>
        </w:rPr>
        <w:t>шельских Островов путем</w:t>
      </w:r>
      <w:r>
        <w:rPr>
          <w:i/>
        </w:rPr>
        <w:t xml:space="preserve"> натурализации или регистрации".</w:t>
      </w:r>
    </w:p>
    <w:p w:rsidR="00BB6BCE" w:rsidRPr="00D507E7" w:rsidRDefault="00BB6BCE" w:rsidP="005B05B0">
      <w:pPr>
        <w:pStyle w:val="SingleTxtGR"/>
      </w:pPr>
      <w:r w:rsidRPr="005B73FB">
        <w:t>301.</w:t>
      </w:r>
      <w:r w:rsidRPr="005B73FB">
        <w:tab/>
        <w:t>Статья 10</w:t>
      </w:r>
      <w:r w:rsidRPr="005B73FB">
        <w:rPr>
          <w:lang w:val="en-GB"/>
        </w:rPr>
        <w:t>A</w:t>
      </w:r>
      <w:r w:rsidRPr="005B73FB">
        <w:t xml:space="preserve"> является поправкой к Конституции и была принята в целях ликвидации дискриминации, заключавшейся в том, что только дети, чьи отцы были сейшельцами в период между конкретными датами, упомянутыми в ст</w:t>
      </w:r>
      <w:r w:rsidRPr="005B73FB">
        <w:t>а</w:t>
      </w:r>
      <w:r w:rsidRPr="005B73FB">
        <w:t>тье 7 Конституции 1976 года, могли стать сейшельскими гражданами. Эта п</w:t>
      </w:r>
      <w:r w:rsidRPr="005B73FB">
        <w:t>о</w:t>
      </w:r>
      <w:r w:rsidRPr="005B73FB">
        <w:t>правка позволила достичь равно</w:t>
      </w:r>
      <w:r>
        <w:t>правия в данном вопросе. Однако</w:t>
      </w:r>
      <w:r w:rsidRPr="005B73FB">
        <w:t xml:space="preserve"> статья 10</w:t>
      </w:r>
      <w:r w:rsidRPr="005B73FB">
        <w:rPr>
          <w:lang w:val="en-GB"/>
        </w:rPr>
        <w:t>A</w:t>
      </w:r>
      <w:r w:rsidRPr="005B73FB">
        <w:t xml:space="preserve"> не предусматривает автоматического предоставления гражданства таким лицам, в отличие от лиц, о которых шла речь в ст</w:t>
      </w:r>
      <w:r w:rsidRPr="005B73FB">
        <w:t>а</w:t>
      </w:r>
      <w:r w:rsidRPr="005B73FB">
        <w:t>тье 7 Конституции 1976 года.</w:t>
      </w:r>
    </w:p>
    <w:p w:rsidR="00B71CBE" w:rsidRPr="00624176" w:rsidRDefault="00B71CBE" w:rsidP="005B05B0">
      <w:pPr>
        <w:pStyle w:val="SingleTxtGR"/>
        <w:widowControl w:val="0"/>
        <w:rPr>
          <w:b/>
        </w:rPr>
      </w:pPr>
      <w:r w:rsidRPr="00624176">
        <w:rPr>
          <w:b/>
        </w:rPr>
        <w:t>Раздел 3</w:t>
      </w:r>
      <w:r>
        <w:rPr>
          <w:b/>
        </w:rPr>
        <w:t xml:space="preserve"> (</w:t>
      </w:r>
      <w:r w:rsidRPr="00624176">
        <w:rPr>
          <w:b/>
        </w:rPr>
        <w:t>1) Закона о гражданстве: Приобретение гражданства в результате усыновления</w:t>
      </w:r>
    </w:p>
    <w:p w:rsidR="00B71CBE" w:rsidRPr="00624176" w:rsidRDefault="00B71CBE" w:rsidP="005B05B0">
      <w:pPr>
        <w:pStyle w:val="SingleTxtGR"/>
        <w:widowControl w:val="0"/>
        <w:rPr>
          <w:i/>
        </w:rPr>
      </w:pPr>
      <w:r w:rsidRPr="00624176">
        <w:rPr>
          <w:i/>
        </w:rPr>
        <w:tab/>
        <w:t>"Ребенок, усыновленный в момент или после вступления настоящего З</w:t>
      </w:r>
      <w:r w:rsidRPr="00624176">
        <w:rPr>
          <w:i/>
        </w:rPr>
        <w:t>а</w:t>
      </w:r>
      <w:r w:rsidRPr="00624176">
        <w:rPr>
          <w:i/>
        </w:rPr>
        <w:t>кона в силу на основании любого закона, связанного с усыновлением детей, если ребенок не являлся гражданином на дату его усыновления, становится в этот день гражданином в порядке усыновления, если на эту дату приемный род</w:t>
      </w:r>
      <w:r w:rsidRPr="00624176">
        <w:rPr>
          <w:i/>
        </w:rPr>
        <w:t>и</w:t>
      </w:r>
      <w:r w:rsidRPr="00624176">
        <w:rPr>
          <w:i/>
        </w:rPr>
        <w:t>тель, или, в случае совместного усыновления, один или оба приемных родителя были гражданами".</w:t>
      </w:r>
    </w:p>
    <w:p w:rsidR="00B71CBE" w:rsidRPr="00624176" w:rsidRDefault="00B71CBE" w:rsidP="005B05B0">
      <w:pPr>
        <w:pStyle w:val="SingleTxtGR"/>
        <w:widowControl w:val="0"/>
        <w:rPr>
          <w:b/>
        </w:rPr>
      </w:pPr>
      <w:r w:rsidRPr="00624176">
        <w:rPr>
          <w:b/>
        </w:rPr>
        <w:t xml:space="preserve">Раздел 4 </w:t>
      </w:r>
      <w:r>
        <w:rPr>
          <w:b/>
        </w:rPr>
        <w:t>(</w:t>
      </w:r>
      <w:r w:rsidRPr="00624176">
        <w:rPr>
          <w:b/>
        </w:rPr>
        <w:t>2) Закона о гражданстве: Приобретение ребенком гражданства путем регистрации</w:t>
      </w:r>
    </w:p>
    <w:p w:rsidR="00B71CBE" w:rsidRPr="00624176" w:rsidRDefault="00B71CBE" w:rsidP="005B05B0">
      <w:pPr>
        <w:pStyle w:val="SingleTxtGR"/>
        <w:widowControl w:val="0"/>
        <w:rPr>
          <w:i/>
        </w:rPr>
      </w:pPr>
      <w:r w:rsidRPr="00624176">
        <w:rPr>
          <w:i/>
        </w:rPr>
        <w:tab/>
        <w:t>"Ребенок гражданина может быть, по заявлению родителя или опекуна этого ребенка, зарегистрирован в качестве гражданина".</w:t>
      </w:r>
    </w:p>
    <w:p w:rsidR="00B71CBE" w:rsidRPr="00624176" w:rsidRDefault="00B71CBE" w:rsidP="005B05B0">
      <w:pPr>
        <w:pStyle w:val="SingleTxtGR"/>
        <w:widowControl w:val="0"/>
        <w:rPr>
          <w:b/>
        </w:rPr>
      </w:pPr>
      <w:r w:rsidRPr="00624176">
        <w:rPr>
          <w:b/>
        </w:rPr>
        <w:t>Раздел 67 Закона о детях: Гражданство</w:t>
      </w:r>
      <w:r w:rsidRPr="00624176">
        <w:rPr>
          <w:rStyle w:val="FootnoteReference"/>
        </w:rPr>
        <w:footnoteReference w:id="41"/>
      </w:r>
    </w:p>
    <w:p w:rsidR="00B71CBE" w:rsidRPr="00624176" w:rsidRDefault="00B71CBE" w:rsidP="005B05B0">
      <w:pPr>
        <w:pStyle w:val="SingleTxtGR"/>
        <w:widowControl w:val="0"/>
        <w:rPr>
          <w:i/>
        </w:rPr>
      </w:pPr>
      <w:r w:rsidRPr="00624176">
        <w:rPr>
          <w:i/>
        </w:rPr>
        <w:tab/>
        <w:t>"В случае, когда речь идет об усыновлении ребенка, который не является гражданином Сейшельских Островов, но усыновитель, или в случае совместн</w:t>
      </w:r>
      <w:r w:rsidRPr="00624176">
        <w:rPr>
          <w:i/>
        </w:rPr>
        <w:t>о</w:t>
      </w:r>
      <w:r w:rsidRPr="00624176">
        <w:rPr>
          <w:i/>
        </w:rPr>
        <w:t>го усыновления, усыновители являются гражданами Сейшельских Островов, ребенок становится гражданином Сейшельских Островов с даты его усыно</w:t>
      </w:r>
      <w:r w:rsidRPr="00624176">
        <w:rPr>
          <w:i/>
        </w:rPr>
        <w:t>в</w:t>
      </w:r>
      <w:r w:rsidRPr="00624176">
        <w:rPr>
          <w:i/>
        </w:rPr>
        <w:t>ления".</w:t>
      </w:r>
    </w:p>
    <w:p w:rsidR="00B71CBE" w:rsidRPr="00624176" w:rsidRDefault="00B71CBE" w:rsidP="005B05B0">
      <w:pPr>
        <w:pStyle w:val="H23GR"/>
        <w:keepNext w:val="0"/>
        <w:keepLines w:val="0"/>
        <w:widowControl w:val="0"/>
        <w:suppressAutoHyphens w:val="0"/>
      </w:pPr>
      <w:bookmarkStart w:id="77" w:name="_Toc266734558"/>
      <w:r w:rsidRPr="00624176">
        <w:tab/>
      </w:r>
      <w:r w:rsidRPr="00624176">
        <w:tab/>
        <w:t>Факторы и трудности</w:t>
      </w:r>
      <w:bookmarkEnd w:id="77"/>
    </w:p>
    <w:p w:rsidR="00B71CBE" w:rsidRPr="00624176" w:rsidRDefault="00B71CBE" w:rsidP="005B05B0">
      <w:pPr>
        <w:pStyle w:val="SingleTxtGR"/>
        <w:widowControl w:val="0"/>
      </w:pPr>
      <w:r w:rsidRPr="00624176">
        <w:t>302.</w:t>
      </w:r>
      <w:r w:rsidRPr="00624176">
        <w:tab/>
        <w:t>В целом положения законов о гражданстве вполне соответствуют Ко</w:t>
      </w:r>
      <w:r w:rsidRPr="00624176">
        <w:t>н</w:t>
      </w:r>
      <w:r w:rsidRPr="00624176">
        <w:t>венции, и никаких серьезных вопросов за рассматриваемый период не возник</w:t>
      </w:r>
      <w:r w:rsidRPr="00624176">
        <w:t>а</w:t>
      </w:r>
      <w:r w:rsidRPr="00624176">
        <w:t>ло. Комитет по пересмотру Конституции призывает к принятию более строгих правил по предоставлению гражданства путем на</w:t>
      </w:r>
      <w:r>
        <w:t>турализации и регистрации с тем</w:t>
      </w:r>
      <w:r w:rsidRPr="00624176">
        <w:t xml:space="preserve"> чтобы поддерживать демографическое равновесие и ограничить преимущ</w:t>
      </w:r>
      <w:r w:rsidRPr="00624176">
        <w:t>е</w:t>
      </w:r>
      <w:r w:rsidRPr="00624176">
        <w:t>ства лиц, которые поддерживают связи с сейшельцами. Эти ограничения ра</w:t>
      </w:r>
      <w:r w:rsidRPr="00624176">
        <w:t>с</w:t>
      </w:r>
      <w:r w:rsidRPr="00624176">
        <w:t>пространяются как на мужчин, так и на женщин. За изменениями необходимо будет вести наблюдение на предмет учета гендерных факторов.</w:t>
      </w:r>
    </w:p>
    <w:p w:rsidR="00B71CBE" w:rsidRPr="00624176" w:rsidRDefault="00E57CFF" w:rsidP="003D2C2F">
      <w:pPr>
        <w:pStyle w:val="H1GR"/>
        <w:pageBreakBefore/>
      </w:pPr>
      <w:bookmarkStart w:id="78" w:name="_Toc266734559"/>
      <w:bookmarkStart w:id="79" w:name="_Toc294261376"/>
      <w:r>
        <w:tab/>
      </w:r>
      <w:r>
        <w:tab/>
      </w:r>
      <w:r w:rsidR="00B71CBE" w:rsidRPr="00624176">
        <w:t>Статья 10</w:t>
      </w:r>
      <w:r>
        <w:br/>
      </w:r>
      <w:r w:rsidR="00B71CBE" w:rsidRPr="00624176">
        <w:t>Образование</w:t>
      </w:r>
      <w:bookmarkEnd w:id="78"/>
      <w:bookmarkEnd w:id="79"/>
    </w:p>
    <w:p w:rsidR="00B71CBE" w:rsidRPr="00624176" w:rsidRDefault="00B71CBE" w:rsidP="005B05B0">
      <w:pPr>
        <w:pStyle w:val="SingleTxtGR"/>
        <w:widowControl w:val="0"/>
      </w:pPr>
      <w:r w:rsidRPr="00624176">
        <w:t>303.</w:t>
      </w:r>
      <w:r w:rsidRPr="00624176">
        <w:tab/>
        <w:t>Право на образование для каждого гражданина гарантируется в соотве</w:t>
      </w:r>
      <w:r w:rsidRPr="00624176">
        <w:t>т</w:t>
      </w:r>
      <w:r w:rsidRPr="00624176">
        <w:t>ствии со статьей 3 Конституции. Для эффективной реализации этого права г</w:t>
      </w:r>
      <w:r w:rsidRPr="00624176">
        <w:t>о</w:t>
      </w:r>
      <w:r w:rsidRPr="00624176">
        <w:t>сударство обязуется:</w:t>
      </w:r>
    </w:p>
    <w:p w:rsidR="00B71CBE" w:rsidRPr="00E57CFF" w:rsidRDefault="00B71CBE" w:rsidP="00E57CFF">
      <w:pPr>
        <w:pStyle w:val="SingleTxtGR"/>
        <w:jc w:val="left"/>
        <w:rPr>
          <w:b/>
        </w:rPr>
      </w:pPr>
      <w:r w:rsidRPr="00624176">
        <w:t>Вставка 6</w:t>
      </w:r>
      <w:r w:rsidR="00E57CFF">
        <w:br/>
      </w:r>
      <w:r w:rsidRPr="00E57CFF">
        <w:rPr>
          <w:b/>
        </w:rPr>
        <w:t>Право на образование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71CBE" w:rsidRPr="00E57CFF" w:rsidTr="005B05B0">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B71CBE" w:rsidRPr="00E57CFF" w:rsidRDefault="00B71CBE" w:rsidP="005B05B0">
            <w:pPr>
              <w:widowControl w:val="0"/>
              <w:spacing w:line="240" w:lineRule="auto"/>
              <w:rPr>
                <w:lang w:eastAsia="ru-RU"/>
              </w:rPr>
            </w:pPr>
          </w:p>
        </w:tc>
      </w:tr>
      <w:tr w:rsidR="00B71CBE" w:rsidRPr="00624176"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B71CBE" w:rsidRDefault="00B71CBE" w:rsidP="005B05B0">
            <w:pPr>
              <w:pStyle w:val="SingleTxtGR"/>
              <w:widowControl w:val="0"/>
              <w:tabs>
                <w:tab w:val="clear" w:pos="1701"/>
                <w:tab w:val="clear" w:pos="2268"/>
                <w:tab w:val="clear" w:pos="2835"/>
                <w:tab w:val="clear" w:pos="3402"/>
                <w:tab w:val="clear" w:pos="3969"/>
              </w:tabs>
              <w:ind w:left="0" w:right="0"/>
            </w:pPr>
            <w:r>
              <w:tab/>
            </w:r>
            <w:r w:rsidRPr="00624176">
              <w:t>a)</w:t>
            </w:r>
            <w:r w:rsidRPr="00624176">
              <w:tab/>
              <w:t>Предоставлять бесплатное обязательное образование в государс</w:t>
            </w:r>
            <w:r w:rsidRPr="00624176">
              <w:t>т</w:t>
            </w:r>
            <w:r w:rsidRPr="00624176">
              <w:t>венных школах с минимальным сроком обучения в десять лет, как это предп</w:t>
            </w:r>
            <w:r w:rsidRPr="00624176">
              <w:t>и</w:t>
            </w:r>
            <w:r w:rsidRPr="00624176">
              <w:t>сано зак</w:t>
            </w:r>
            <w:r w:rsidRPr="00624176">
              <w:t>о</w:t>
            </w:r>
            <w:r w:rsidRPr="00624176">
              <w:t>ном.</w:t>
            </w:r>
          </w:p>
          <w:p w:rsidR="00B71CBE" w:rsidRPr="00624176" w:rsidRDefault="00B71CBE" w:rsidP="005B05B0">
            <w:pPr>
              <w:pStyle w:val="SingleTxtGR"/>
              <w:widowControl w:val="0"/>
              <w:tabs>
                <w:tab w:val="clear" w:pos="1701"/>
                <w:tab w:val="clear" w:pos="2268"/>
                <w:tab w:val="clear" w:pos="2835"/>
                <w:tab w:val="clear" w:pos="3402"/>
                <w:tab w:val="clear" w:pos="3969"/>
              </w:tabs>
              <w:ind w:left="0" w:right="0"/>
            </w:pPr>
            <w:r>
              <w:tab/>
            </w:r>
            <w:r w:rsidRPr="00624176">
              <w:t>b)</w:t>
            </w:r>
            <w:r w:rsidRPr="00624176">
              <w:tab/>
              <w:t>Обеспечивать, чтобы учебные программы во всех школах были н</w:t>
            </w:r>
            <w:r w:rsidRPr="00624176">
              <w:t>а</w:t>
            </w:r>
            <w:r w:rsidRPr="00624176">
              <w:t>правл</w:t>
            </w:r>
            <w:r w:rsidRPr="00624176">
              <w:t>е</w:t>
            </w:r>
            <w:r w:rsidRPr="00624176">
              <w:t>ны на полное развитие человеческой личности.</w:t>
            </w:r>
          </w:p>
          <w:p w:rsidR="00B71CBE" w:rsidRPr="00624176" w:rsidRDefault="00B71CBE" w:rsidP="005B05B0">
            <w:pPr>
              <w:pStyle w:val="SingleTxtGR"/>
              <w:widowControl w:val="0"/>
              <w:tabs>
                <w:tab w:val="clear" w:pos="1701"/>
                <w:tab w:val="clear" w:pos="2268"/>
                <w:tab w:val="clear" w:pos="2835"/>
                <w:tab w:val="clear" w:pos="3402"/>
                <w:tab w:val="clear" w:pos="3969"/>
              </w:tabs>
              <w:ind w:left="0" w:right="0"/>
            </w:pPr>
            <w:r>
              <w:tab/>
            </w:r>
            <w:r w:rsidRPr="00624176">
              <w:t>c)</w:t>
            </w:r>
            <w:r w:rsidRPr="00624176">
              <w:tab/>
              <w:t>Обеспечивать, чтобы на основе интеллектуальных способностей каждый гражданин имел равный доступ к учебным заведениям и средствам обучения после периода обязательного образования.</w:t>
            </w:r>
          </w:p>
          <w:p w:rsidR="00B71CBE" w:rsidRPr="00624176" w:rsidRDefault="00B71CBE" w:rsidP="005B05B0">
            <w:pPr>
              <w:pStyle w:val="SingleTxtGR"/>
              <w:widowControl w:val="0"/>
              <w:tabs>
                <w:tab w:val="clear" w:pos="1701"/>
                <w:tab w:val="clear" w:pos="2268"/>
                <w:tab w:val="clear" w:pos="2835"/>
                <w:tab w:val="clear" w:pos="3402"/>
                <w:tab w:val="clear" w:pos="3969"/>
              </w:tabs>
              <w:ind w:left="0" w:right="0"/>
            </w:pPr>
            <w:r>
              <w:tab/>
            </w:r>
            <w:r w:rsidRPr="00624176">
              <w:t>d)</w:t>
            </w:r>
            <w:r w:rsidRPr="00624176">
              <w:tab/>
              <w:t>Разрешать, с учетом разумных ограничений, контроля и соответс</w:t>
            </w:r>
            <w:r w:rsidRPr="00624176">
              <w:t>т</w:t>
            </w:r>
            <w:r w:rsidRPr="00624176">
              <w:t>вующих условий, как это необходимо в демократическом обществе, любым ф</w:t>
            </w:r>
            <w:r w:rsidRPr="00624176">
              <w:t>и</w:t>
            </w:r>
            <w:r w:rsidRPr="00624176">
              <w:t>зическим лицам, организациям или учреждениям создавать и содержать час</w:t>
            </w:r>
            <w:r w:rsidRPr="00624176">
              <w:t>т</w:t>
            </w:r>
            <w:r w:rsidRPr="00624176">
              <w:t>ные школы.</w:t>
            </w:r>
          </w:p>
          <w:p w:rsidR="00B71CBE" w:rsidRPr="00624176" w:rsidRDefault="00B71CBE" w:rsidP="005B05B0">
            <w:pPr>
              <w:pStyle w:val="SingleTxtGR"/>
              <w:widowControl w:val="0"/>
              <w:tabs>
                <w:tab w:val="clear" w:pos="1701"/>
                <w:tab w:val="clear" w:pos="2268"/>
                <w:tab w:val="clear" w:pos="2835"/>
                <w:tab w:val="clear" w:pos="3402"/>
                <w:tab w:val="clear" w:pos="3969"/>
              </w:tabs>
              <w:ind w:left="0" w:right="0"/>
              <w:rPr>
                <w:lang w:eastAsia="ru-RU"/>
              </w:rPr>
            </w:pPr>
            <w:r>
              <w:tab/>
            </w:r>
            <w:r w:rsidRPr="00624176">
              <w:t>e)</w:t>
            </w:r>
            <w:r w:rsidRPr="00624176">
              <w:tab/>
              <w:t>Уважать право родителей на выбор - отдавать своих детей в гос</w:t>
            </w:r>
            <w:r w:rsidRPr="00624176">
              <w:t>у</w:t>
            </w:r>
            <w:r w:rsidRPr="00624176">
              <w:t>дарственную или частную школу.</w:t>
            </w:r>
          </w:p>
        </w:tc>
      </w:tr>
      <w:tr w:rsidR="00B71CBE" w:rsidRPr="00624176" w:rsidTr="005B05B0">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B71CBE" w:rsidRPr="00624176" w:rsidRDefault="00B71CBE" w:rsidP="005B05B0">
            <w:pPr>
              <w:widowControl w:val="0"/>
              <w:spacing w:line="240" w:lineRule="auto"/>
              <w:rPr>
                <w:lang w:eastAsia="ru-RU"/>
              </w:rPr>
            </w:pPr>
          </w:p>
        </w:tc>
      </w:tr>
    </w:tbl>
    <w:p w:rsidR="00B71CBE" w:rsidRPr="00624176" w:rsidRDefault="00B71CBE" w:rsidP="005B05B0">
      <w:pPr>
        <w:pStyle w:val="H23GR"/>
        <w:keepNext w:val="0"/>
        <w:keepLines w:val="0"/>
        <w:widowControl w:val="0"/>
        <w:suppressAutoHyphens w:val="0"/>
      </w:pPr>
      <w:bookmarkStart w:id="80" w:name="_Toc266734560"/>
      <w:r w:rsidRPr="00624176">
        <w:tab/>
      </w:r>
      <w:r w:rsidRPr="00624176">
        <w:tab/>
        <w:t>Одинаковые условия в области профориентации и в выборе професси</w:t>
      </w:r>
      <w:r w:rsidRPr="00624176">
        <w:t>о</w:t>
      </w:r>
      <w:r w:rsidRPr="00624176">
        <w:t>нального образования, в доступе к учебным заведениям и в получении д</w:t>
      </w:r>
      <w:r w:rsidRPr="00624176">
        <w:t>и</w:t>
      </w:r>
      <w:r w:rsidRPr="00624176">
        <w:t>пломов</w:t>
      </w:r>
      <w:bookmarkEnd w:id="80"/>
    </w:p>
    <w:p w:rsidR="00B71CBE" w:rsidRPr="00624176" w:rsidRDefault="00B71CBE" w:rsidP="005B05B0">
      <w:pPr>
        <w:pStyle w:val="SingleTxtGR"/>
        <w:widowControl w:val="0"/>
      </w:pPr>
      <w:r w:rsidRPr="00624176">
        <w:t>304.</w:t>
      </w:r>
      <w:r w:rsidRPr="00624176">
        <w:tab/>
        <w:t>Закон об образовании</w:t>
      </w:r>
      <w:r w:rsidRPr="00624176">
        <w:rPr>
          <w:rStyle w:val="FootnoteReference"/>
        </w:rPr>
        <w:footnoteReference w:id="42"/>
      </w:r>
      <w:r w:rsidRPr="00624176">
        <w:t xml:space="preserve"> устанавливает процедуры для руководства шк</w:t>
      </w:r>
      <w:r w:rsidRPr="00624176">
        <w:t>о</w:t>
      </w:r>
      <w:r w:rsidRPr="00624176">
        <w:t>лами и учебными заведениями в соответствии с образовательными целями и з</w:t>
      </w:r>
      <w:r w:rsidRPr="00624176">
        <w:t>а</w:t>
      </w:r>
      <w:r w:rsidRPr="00624176">
        <w:t xml:space="preserve">дачами. В подразделе </w:t>
      </w:r>
      <w:r>
        <w:t>(</w:t>
      </w:r>
      <w:r w:rsidRPr="00624176">
        <w:t xml:space="preserve">2) приводятся следующие цели и задачи: </w:t>
      </w:r>
    </w:p>
    <w:p w:rsidR="00B71CBE" w:rsidRPr="00624176" w:rsidRDefault="00B71CBE" w:rsidP="005B05B0">
      <w:pPr>
        <w:pStyle w:val="SingleTxtGR"/>
        <w:widowControl w:val="0"/>
      </w:pPr>
      <w:r w:rsidRPr="00624176">
        <w:rPr>
          <w:lang w:val="en-US"/>
        </w:rPr>
        <w:tab/>
      </w:r>
      <w:r w:rsidRPr="00624176">
        <w:t>a)</w:t>
      </w:r>
      <w:r w:rsidRPr="00624176">
        <w:tab/>
        <w:t>создание всеобщей системы образования и профессиональной по</w:t>
      </w:r>
      <w:r w:rsidRPr="00624176">
        <w:t>д</w:t>
      </w:r>
      <w:r w:rsidRPr="00624176">
        <w:t>готовки, отражающей общечеловеческие и национальные ценности, которая с</w:t>
      </w:r>
      <w:r w:rsidRPr="00624176">
        <w:t>о</w:t>
      </w:r>
      <w:r w:rsidRPr="00624176">
        <w:t>действует всецелому развитию личности и полностью подготавливает человека к участию в социально-экономическом развитии;</w:t>
      </w:r>
    </w:p>
    <w:p w:rsidR="00B71CBE" w:rsidRPr="00624176" w:rsidRDefault="00B71CBE" w:rsidP="005B05B0">
      <w:pPr>
        <w:pStyle w:val="SingleTxtGR"/>
        <w:widowControl w:val="0"/>
      </w:pPr>
      <w:r w:rsidRPr="00624176">
        <w:rPr>
          <w:lang w:val="en-US"/>
        </w:rPr>
        <w:tab/>
      </w:r>
      <w:r w:rsidRPr="00624176">
        <w:t>b)</w:t>
      </w:r>
      <w:r w:rsidRPr="00624176">
        <w:tab/>
        <w:t>создание учреждений для достижения целей, упомянутых в пун</w:t>
      </w:r>
      <w:r w:rsidRPr="00624176">
        <w:t>к</w:t>
      </w:r>
      <w:r w:rsidRPr="00624176">
        <w:t>те</w:t>
      </w:r>
      <w:r w:rsidR="003679EE">
        <w:t> </w:t>
      </w:r>
      <w:r w:rsidRPr="00624176">
        <w:t>a);</w:t>
      </w:r>
    </w:p>
    <w:p w:rsidR="00B71CBE" w:rsidRPr="00624176" w:rsidRDefault="00B71CBE" w:rsidP="005B05B0">
      <w:pPr>
        <w:pStyle w:val="SingleTxtGR"/>
        <w:widowControl w:val="0"/>
      </w:pPr>
      <w:r w:rsidRPr="00624176">
        <w:rPr>
          <w:lang w:val="en-US"/>
        </w:rPr>
        <w:tab/>
      </w:r>
      <w:r w:rsidRPr="00624176">
        <w:t>c)</w:t>
      </w:r>
      <w:r w:rsidRPr="00624176">
        <w:tab/>
        <w:t>проведение политики Сейшельских Островов в области образов</w:t>
      </w:r>
      <w:r w:rsidRPr="00624176">
        <w:t>а</w:t>
      </w:r>
      <w:r w:rsidRPr="00624176">
        <w:t>ния.</w:t>
      </w:r>
    </w:p>
    <w:p w:rsidR="00B71CBE" w:rsidRPr="00624176" w:rsidRDefault="00B71CBE" w:rsidP="005B05B0">
      <w:pPr>
        <w:pStyle w:val="SingleTxtGR"/>
        <w:widowControl w:val="0"/>
      </w:pPr>
      <w:r w:rsidRPr="00624176">
        <w:t>305.</w:t>
      </w:r>
      <w:r w:rsidRPr="00624176">
        <w:tab/>
        <w:t>Далее в статье 40 Закона об образовании говорится, что "каждый человек имеет право на учебную программу, отвечающую его потребностям в соотве</w:t>
      </w:r>
      <w:r w:rsidRPr="00624176">
        <w:t>т</w:t>
      </w:r>
      <w:r w:rsidRPr="00624176">
        <w:t xml:space="preserve">ствии с настоящим Законом и правилами, разработанными на его основе". </w:t>
      </w:r>
    </w:p>
    <w:p w:rsidR="00B71CBE" w:rsidRPr="00624176" w:rsidRDefault="00B71CBE" w:rsidP="005B05B0">
      <w:pPr>
        <w:pStyle w:val="SingleTxtGR"/>
        <w:widowControl w:val="0"/>
      </w:pPr>
      <w:r w:rsidRPr="00624176">
        <w:t>306.</w:t>
      </w:r>
      <w:r w:rsidRPr="00624176">
        <w:tab/>
        <w:t>Важное значение профориентации и профессиональной подготовки сл</w:t>
      </w:r>
      <w:r w:rsidRPr="00624176">
        <w:t>е</w:t>
      </w:r>
      <w:r w:rsidRPr="00624176">
        <w:t>дующим образом признается в статье 35 Конституции под заголовком "Право на труд":</w:t>
      </w:r>
    </w:p>
    <w:p w:rsidR="00B71CBE" w:rsidRPr="00624176" w:rsidRDefault="00B71CBE" w:rsidP="005B05B0">
      <w:pPr>
        <w:pStyle w:val="SingleTxtGR"/>
        <w:widowControl w:val="0"/>
        <w:rPr>
          <w:i/>
        </w:rPr>
      </w:pPr>
      <w:r>
        <w:rPr>
          <w:i/>
        </w:rPr>
        <w:tab/>
      </w:r>
      <w:r w:rsidRPr="00624176">
        <w:rPr>
          <w:i/>
        </w:rPr>
        <w:t>"Государство признает право каждого гражданина на труд и на спр</w:t>
      </w:r>
      <w:r w:rsidRPr="00624176">
        <w:rPr>
          <w:i/>
        </w:rPr>
        <w:t>а</w:t>
      </w:r>
      <w:r w:rsidRPr="00624176">
        <w:rPr>
          <w:i/>
        </w:rPr>
        <w:t>ведливые и благоприятные условия труда и в целях обеспечения эффективной реализации этого пра</w:t>
      </w:r>
      <w:r>
        <w:rPr>
          <w:i/>
        </w:rPr>
        <w:t>ва берет на себя обязательство</w:t>
      </w:r>
    </w:p>
    <w:p w:rsidR="00B71CBE" w:rsidRPr="00624176" w:rsidRDefault="00B71CBE" w:rsidP="005B05B0">
      <w:pPr>
        <w:pStyle w:val="Bullet1GR"/>
        <w:widowControl w:val="0"/>
        <w:numPr>
          <w:ilvl w:val="0"/>
          <w:numId w:val="1"/>
        </w:numPr>
      </w:pPr>
      <w:r w:rsidRPr="00624176">
        <w:t>содействовать профориентации и профессиональной подготовке".</w:t>
      </w:r>
    </w:p>
    <w:p w:rsidR="00B71CBE" w:rsidRPr="00624176" w:rsidRDefault="00B71CBE" w:rsidP="005B05B0">
      <w:pPr>
        <w:pStyle w:val="SingleTxtGR"/>
        <w:widowControl w:val="0"/>
      </w:pPr>
      <w:r w:rsidRPr="00624176">
        <w:t>307.</w:t>
      </w:r>
      <w:r w:rsidRPr="00624176">
        <w:tab/>
        <w:t>С 1984 года политика в области образования основывалась на следующих принципах: "Образование для всех, образование для жизни и образование для личного и национального развития". Внимание было сосредоточено на испра</w:t>
      </w:r>
      <w:r w:rsidRPr="00624176">
        <w:t>в</w:t>
      </w:r>
      <w:r w:rsidRPr="00624176">
        <w:t>лении прошлых диспропорций элитарной системы, расширении доступа к обр</w:t>
      </w:r>
      <w:r w:rsidRPr="00624176">
        <w:t>а</w:t>
      </w:r>
      <w:r w:rsidRPr="00624176">
        <w:t>зованию, созданию равных возможностей для всех и построению системы вс</w:t>
      </w:r>
      <w:r w:rsidRPr="00624176">
        <w:t>е</w:t>
      </w:r>
      <w:r w:rsidRPr="00624176">
        <w:t>общего образования. В 2000 году Министерство приступило к осуществлению своей новой политики в области образования, делая акцент на всеобъемлющей повестке дня в области образования. Были определены семь руководящих принципов для Министерства образования, а именно: справедливость, качество и подотчетность, образование в целях расширения возможностей, образование для повышения производительности, образование для социальной сплоченн</w:t>
      </w:r>
      <w:r w:rsidRPr="00624176">
        <w:t>о</w:t>
      </w:r>
      <w:r w:rsidRPr="00624176">
        <w:t>сти и образование для глобального участия.</w:t>
      </w:r>
    </w:p>
    <w:p w:rsidR="00B71CBE" w:rsidRPr="00624176" w:rsidRDefault="00B71CBE" w:rsidP="005B05B0">
      <w:pPr>
        <w:pStyle w:val="SingleTxtGR"/>
        <w:widowControl w:val="0"/>
      </w:pPr>
      <w:r w:rsidRPr="00624176">
        <w:t>308.</w:t>
      </w:r>
      <w:r w:rsidRPr="00624176">
        <w:tab/>
        <w:t>Принцип справедливости имеет четкое определение:</w:t>
      </w:r>
    </w:p>
    <w:p w:rsidR="00B71CBE" w:rsidRPr="00624176" w:rsidRDefault="00B71CBE" w:rsidP="005B05B0">
      <w:pPr>
        <w:pStyle w:val="Bullet1GR"/>
        <w:widowControl w:val="0"/>
        <w:numPr>
          <w:ilvl w:val="0"/>
          <w:numId w:val="1"/>
        </w:numPr>
      </w:pPr>
      <w:r w:rsidRPr="00624176">
        <w:t>равенство доступа к обязательному образованию;</w:t>
      </w:r>
    </w:p>
    <w:p w:rsidR="00B71CBE" w:rsidRPr="00624176" w:rsidRDefault="00B71CBE" w:rsidP="005B05B0">
      <w:pPr>
        <w:pStyle w:val="Bullet1GR"/>
        <w:widowControl w:val="0"/>
        <w:numPr>
          <w:ilvl w:val="0"/>
          <w:numId w:val="1"/>
        </w:numPr>
      </w:pPr>
      <w:r w:rsidRPr="00624176">
        <w:t>справедливое распределение средств;</w:t>
      </w:r>
    </w:p>
    <w:p w:rsidR="00B71CBE" w:rsidRPr="00624176" w:rsidRDefault="00B71CBE" w:rsidP="005B05B0">
      <w:pPr>
        <w:pStyle w:val="Bullet1GR"/>
        <w:widowControl w:val="0"/>
        <w:numPr>
          <w:ilvl w:val="0"/>
          <w:numId w:val="1"/>
        </w:numPr>
      </w:pPr>
      <w:r w:rsidRPr="00624176">
        <w:t>равные возможности/создание условий для получения оптимального уровня знаний в соответствии со способностями и карьерными устремл</w:t>
      </w:r>
      <w:r w:rsidRPr="00624176">
        <w:t>е</w:t>
      </w:r>
      <w:r w:rsidRPr="00624176">
        <w:t>ниями;</w:t>
      </w:r>
    </w:p>
    <w:p w:rsidR="00B71CBE" w:rsidRPr="00624176" w:rsidRDefault="00B71CBE" w:rsidP="005B05B0">
      <w:pPr>
        <w:pStyle w:val="Bullet1GR"/>
        <w:widowControl w:val="0"/>
        <w:numPr>
          <w:ilvl w:val="0"/>
          <w:numId w:val="1"/>
        </w:numPr>
      </w:pPr>
      <w:r w:rsidRPr="00624176">
        <w:t>обеспечение того, чтобы обстановка, содержание программ и учебная среда были в равной степени благоприятными как для мальчиков, так для и девочек; и</w:t>
      </w:r>
    </w:p>
    <w:p w:rsidR="00B71CBE" w:rsidRPr="00624176" w:rsidRDefault="00B71CBE" w:rsidP="005B05B0">
      <w:pPr>
        <w:pStyle w:val="Bullet1GR"/>
        <w:widowControl w:val="0"/>
        <w:numPr>
          <w:ilvl w:val="0"/>
          <w:numId w:val="1"/>
        </w:numPr>
      </w:pPr>
      <w:r w:rsidRPr="00624176">
        <w:t>учет особых потребностей/работа в направлении более широкого участия инвалидов в учебном процессе.</w:t>
      </w:r>
    </w:p>
    <w:p w:rsidR="00B71CBE" w:rsidRPr="00624176" w:rsidRDefault="00B71CBE" w:rsidP="005B05B0">
      <w:pPr>
        <w:pStyle w:val="SingleTxtGR"/>
        <w:widowControl w:val="0"/>
      </w:pPr>
      <w:r w:rsidRPr="00624176">
        <w:t>309.</w:t>
      </w:r>
      <w:r w:rsidRPr="00624176">
        <w:tab/>
        <w:t>Таким образом, правительство привержено делу обеспечения всех гра</w:t>
      </w:r>
      <w:r w:rsidRPr="00624176">
        <w:t>ж</w:t>
      </w:r>
      <w:r w:rsidRPr="00624176">
        <w:t>дан всесторонним образованием и профессиональной подготовкой для личного и национального развития. Правительство идет еще дальше, чем просто обе</w:t>
      </w:r>
      <w:r w:rsidRPr="00624176">
        <w:t>с</w:t>
      </w:r>
      <w:r w:rsidRPr="00624176">
        <w:t>печение равного доступа для обоих полов. В 2002 году Министерство образ</w:t>
      </w:r>
      <w:r w:rsidRPr="00624176">
        <w:t>о</w:t>
      </w:r>
      <w:r w:rsidRPr="00624176">
        <w:t>вания приступило к реализации Плана действий по достижению гендерного р</w:t>
      </w:r>
      <w:r w:rsidRPr="00624176">
        <w:t>а</w:t>
      </w:r>
      <w:r w:rsidRPr="00624176">
        <w:t>венства в системе образования на 2002−2015 годы. Оно обязуется обеспечить, чтобы все процессы, связанные со школьным обучением (обстановка, содерж</w:t>
      </w:r>
      <w:r w:rsidRPr="00624176">
        <w:t>а</w:t>
      </w:r>
      <w:r w:rsidRPr="00624176">
        <w:t xml:space="preserve">ние программ и учебная среда), учитывали гендерные факторы. Учащиеся-инвалиды и учащиеся, испытывающие трудности с учебой, также имеют право на специальные программы в соответствии с их возможностями. </w:t>
      </w:r>
    </w:p>
    <w:p w:rsidR="00B71CBE" w:rsidRPr="00624176" w:rsidRDefault="00B71CBE" w:rsidP="005B05B0">
      <w:pPr>
        <w:pStyle w:val="SingleTxtGR"/>
        <w:widowControl w:val="0"/>
      </w:pPr>
      <w:r w:rsidRPr="00624176">
        <w:t>310.</w:t>
      </w:r>
      <w:r w:rsidRPr="00624176">
        <w:tab/>
        <w:t>С 2009 года проводится крупная реформа в системе образования, напра</w:t>
      </w:r>
      <w:r w:rsidRPr="00624176">
        <w:t>в</w:t>
      </w:r>
      <w:r w:rsidRPr="00624176">
        <w:t>ленная на дальнейшее улучшение актуальности и качества образования для удовлетворения потребностей страны в квалифицированной рабочей силе и расширения участия общества в системе образования.</w:t>
      </w:r>
    </w:p>
    <w:p w:rsidR="00B71CBE" w:rsidRPr="00624176" w:rsidRDefault="00B71CBE" w:rsidP="005B05B0">
      <w:pPr>
        <w:pStyle w:val="SingleTxtGR"/>
        <w:widowControl w:val="0"/>
      </w:pPr>
      <w:r w:rsidRPr="00624176">
        <w:t>311.</w:t>
      </w:r>
      <w:r w:rsidRPr="00624176">
        <w:tab/>
        <w:t>Образование является высокоприоритетной областью деятельности пр</w:t>
      </w:r>
      <w:r w:rsidRPr="00624176">
        <w:t>а</w:t>
      </w:r>
      <w:r w:rsidRPr="00624176">
        <w:t>вительства. В таблице 8 представлены государственные расходы на образование в 1998−2006 годах. Тем не менее основная часть средств на образование (80%) идет на выплату зарплаты, поэтому на оперативные расходы и ресурсы остаю</w:t>
      </w:r>
      <w:r w:rsidRPr="00624176">
        <w:t>т</w:t>
      </w:r>
      <w:r w:rsidRPr="00624176">
        <w:t>ся ограниченные средства. Кроме того, учитывая высокий ВВП и ИРЧП, стране трудно получать финансирование от международных финансирующих учре</w:t>
      </w:r>
      <w:r w:rsidRPr="00624176">
        <w:t>ж</w:t>
      </w:r>
      <w:r w:rsidRPr="00624176">
        <w:t>дений.</w:t>
      </w:r>
    </w:p>
    <w:p w:rsidR="00B71CBE" w:rsidRPr="00624176" w:rsidRDefault="00B71CBE" w:rsidP="003D2C2F">
      <w:pPr>
        <w:pStyle w:val="SingleTxtGR"/>
        <w:widowControl w:val="0"/>
        <w:jc w:val="left"/>
        <w:rPr>
          <w:b/>
        </w:rPr>
      </w:pPr>
      <w:r w:rsidRPr="00624176">
        <w:t>Таблица 8</w:t>
      </w:r>
      <w:r w:rsidRPr="00624176">
        <w:br/>
      </w:r>
      <w:r w:rsidRPr="00624176">
        <w:rPr>
          <w:b/>
        </w:rPr>
        <w:t xml:space="preserve">Государственные расходы на образование в процентном отношении </w:t>
      </w:r>
      <w:r w:rsidR="009A7B33">
        <w:rPr>
          <w:b/>
        </w:rPr>
        <w:br/>
      </w:r>
      <w:r w:rsidRPr="00624176">
        <w:rPr>
          <w:b/>
        </w:rPr>
        <w:t>к сов</w:t>
      </w:r>
      <w:r w:rsidRPr="00624176">
        <w:rPr>
          <w:b/>
        </w:rPr>
        <w:t>о</w:t>
      </w:r>
      <w:r w:rsidRPr="00624176">
        <w:rPr>
          <w:b/>
        </w:rPr>
        <w:t>купным государственным расходам и ВВП</w:t>
      </w:r>
    </w:p>
    <w:tbl>
      <w:tblPr>
        <w:tblStyle w:val="TabNum"/>
        <w:tblW w:w="7370" w:type="dxa"/>
        <w:tblInd w:w="1134" w:type="dxa"/>
        <w:tblLook w:val="01E0" w:firstRow="1" w:lastRow="1" w:firstColumn="1" w:lastColumn="1" w:noHBand="0" w:noVBand="0"/>
      </w:tblPr>
      <w:tblGrid>
        <w:gridCol w:w="1709"/>
        <w:gridCol w:w="629"/>
        <w:gridCol w:w="629"/>
        <w:gridCol w:w="629"/>
        <w:gridCol w:w="629"/>
        <w:gridCol w:w="629"/>
        <w:gridCol w:w="629"/>
        <w:gridCol w:w="629"/>
        <w:gridCol w:w="629"/>
        <w:gridCol w:w="629"/>
      </w:tblGrid>
      <w:tr w:rsidR="00B71CBE" w:rsidRPr="00624176"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709" w:type="dxa"/>
            <w:tcBorders>
              <w:bottom w:val="single" w:sz="12" w:space="0" w:color="auto"/>
            </w:tcBorders>
            <w:shd w:val="clear" w:color="auto" w:fill="auto"/>
          </w:tcPr>
          <w:p w:rsidR="00B71CBE" w:rsidRPr="00624176" w:rsidRDefault="00B71CBE" w:rsidP="005B05B0">
            <w:pPr>
              <w:widowControl w:val="0"/>
              <w:spacing w:before="80" w:after="80" w:line="200" w:lineRule="exact"/>
              <w:rPr>
                <w:i/>
                <w:sz w:val="16"/>
              </w:rPr>
            </w:pPr>
            <w:r w:rsidRPr="00624176">
              <w:rPr>
                <w:i/>
                <w:sz w:val="16"/>
              </w:rPr>
              <w:t>Государственные расходы на образов</w:t>
            </w:r>
            <w:r w:rsidRPr="00624176">
              <w:rPr>
                <w:i/>
                <w:sz w:val="16"/>
              </w:rPr>
              <w:t>а</w:t>
            </w:r>
            <w:r w:rsidRPr="00624176">
              <w:rPr>
                <w:i/>
                <w:sz w:val="16"/>
              </w:rPr>
              <w:t>ние в % от:</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1998</w:t>
            </w:r>
            <w:r w:rsidRPr="00624176">
              <w:rPr>
                <w:i/>
                <w:sz w:val="16"/>
              </w:rPr>
              <w:t xml:space="preserve"> </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1999</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2000</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2001</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2002</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2003</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2004</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2005</w:t>
            </w:r>
          </w:p>
        </w:tc>
        <w:tc>
          <w:tcPr>
            <w:tcW w:w="629" w:type="dxa"/>
            <w:tcBorders>
              <w:top w:val="single" w:sz="4" w:space="0" w:color="auto"/>
              <w:bottom w:val="single" w:sz="12" w:space="0" w:color="auto"/>
            </w:tcBorders>
            <w:shd w:val="clear" w:color="auto" w:fill="auto"/>
          </w:tcPr>
          <w:p w:rsidR="00B71CBE" w:rsidRPr="00624176" w:rsidRDefault="00B71CBE" w:rsidP="005B05B0">
            <w:pPr>
              <w:widowControl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24176">
              <w:rPr>
                <w:i/>
                <w:sz w:val="16"/>
              </w:rPr>
              <w:t>2006</w:t>
            </w:r>
          </w:p>
        </w:tc>
      </w:tr>
      <w:tr w:rsidR="00B71CBE" w:rsidRPr="00624176" w:rsidTr="005B05B0">
        <w:trPr>
          <w:trHeight w:val="240"/>
        </w:trPr>
        <w:tc>
          <w:tcPr>
            <w:cnfStyle w:val="001000000000" w:firstRow="0" w:lastRow="0" w:firstColumn="1" w:lastColumn="0" w:oddVBand="0" w:evenVBand="0" w:oddHBand="0" w:evenHBand="0" w:firstRowFirstColumn="0" w:firstRowLastColumn="0" w:lastRowFirstColumn="0" w:lastRowLastColumn="0"/>
            <w:tcW w:w="1709" w:type="dxa"/>
            <w:tcBorders>
              <w:top w:val="single" w:sz="12" w:space="0" w:color="auto"/>
            </w:tcBorders>
          </w:tcPr>
          <w:p w:rsidR="00B71CBE" w:rsidRPr="00624176" w:rsidRDefault="00B71CBE" w:rsidP="005B05B0">
            <w:pPr>
              <w:widowControl w:val="0"/>
            </w:pPr>
            <w:r w:rsidRPr="00624176">
              <w:t>Совокупные гос</w:t>
            </w:r>
            <w:r w:rsidRPr="00624176">
              <w:t>у</w:t>
            </w:r>
            <w:r w:rsidRPr="00624176">
              <w:t>дарственные расх</w:t>
            </w:r>
            <w:r w:rsidRPr="00624176">
              <w:t>о</w:t>
            </w:r>
            <w:r w:rsidRPr="00624176">
              <w:t>ды</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23,7</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20,4</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19,6</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19,1</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25,5</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20,9</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18,8</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19,2</w:t>
            </w:r>
          </w:p>
        </w:tc>
        <w:tc>
          <w:tcPr>
            <w:tcW w:w="629" w:type="dxa"/>
            <w:tcBorders>
              <w:top w:val="single" w:sz="12" w:space="0" w:color="auto"/>
            </w:tcBorders>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18,2</w:t>
            </w:r>
          </w:p>
        </w:tc>
      </w:tr>
      <w:tr w:rsidR="00B71CBE" w:rsidRPr="00624176" w:rsidTr="005B05B0">
        <w:trPr>
          <w:trHeight w:val="240"/>
        </w:trPr>
        <w:tc>
          <w:tcPr>
            <w:cnfStyle w:val="001000000000" w:firstRow="0" w:lastRow="0" w:firstColumn="1" w:lastColumn="0" w:oddVBand="0" w:evenVBand="0" w:oddHBand="0" w:evenHBand="0" w:firstRowFirstColumn="0" w:firstRowLastColumn="0" w:lastRowFirstColumn="0" w:lastRowLastColumn="0"/>
            <w:tcW w:w="1709" w:type="dxa"/>
          </w:tcPr>
          <w:p w:rsidR="00B71CBE" w:rsidRPr="00624176" w:rsidRDefault="00B71CBE" w:rsidP="005B05B0">
            <w:pPr>
              <w:widowControl w:val="0"/>
            </w:pPr>
            <w:r w:rsidRPr="00624176">
              <w:t>ВВП в рыночных ценах</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5,3</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4,6</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4,1</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4,1</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4,1</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4,2</w:t>
            </w:r>
          </w:p>
        </w:tc>
        <w:tc>
          <w:tcPr>
            <w:tcW w:w="629" w:type="dxa"/>
          </w:tcPr>
          <w:p w:rsidR="00B71CBE" w:rsidRPr="00624176" w:rsidRDefault="00B71CBE" w:rsidP="005B05B0">
            <w:pPr>
              <w:widowControl w:val="0"/>
              <w:cnfStyle w:val="000000000000" w:firstRow="0" w:lastRow="0" w:firstColumn="0" w:lastColumn="0" w:oddVBand="0" w:evenVBand="0" w:oddHBand="0" w:evenHBand="0" w:firstRowFirstColumn="0" w:firstRowLastColumn="0" w:lastRowFirstColumn="0" w:lastRowLastColumn="0"/>
            </w:pPr>
            <w:r w:rsidRPr="00624176">
              <w:t>4,5</w:t>
            </w:r>
          </w:p>
        </w:tc>
      </w:tr>
    </w:tbl>
    <w:p w:rsidR="00B71CBE" w:rsidRPr="008C3FBC" w:rsidRDefault="003D2C2F" w:rsidP="005B05B0">
      <w:pPr>
        <w:pStyle w:val="SingleTxtGR"/>
        <w:widowControl w:val="0"/>
        <w:spacing w:before="120" w:line="220" w:lineRule="exact"/>
        <w:rPr>
          <w:sz w:val="18"/>
          <w:szCs w:val="18"/>
        </w:rPr>
      </w:pPr>
      <w:r>
        <w:rPr>
          <w:i/>
          <w:sz w:val="18"/>
          <w:szCs w:val="18"/>
        </w:rPr>
        <w:t xml:space="preserve">   </w:t>
      </w:r>
      <w:r w:rsidR="00B71CBE" w:rsidRPr="008C3FBC">
        <w:rPr>
          <w:i/>
          <w:sz w:val="18"/>
          <w:szCs w:val="18"/>
        </w:rPr>
        <w:t>Источник</w:t>
      </w:r>
      <w:r w:rsidR="00B71CBE" w:rsidRPr="008C3FBC">
        <w:rPr>
          <w:sz w:val="18"/>
          <w:szCs w:val="18"/>
        </w:rPr>
        <w:t>: Отдел политики и планирования, Министерство образования.</w:t>
      </w:r>
    </w:p>
    <w:p w:rsidR="00B71CBE" w:rsidRPr="00624176" w:rsidRDefault="00B71CBE" w:rsidP="005B05B0">
      <w:pPr>
        <w:pStyle w:val="H23GR"/>
        <w:keepNext w:val="0"/>
        <w:keepLines w:val="0"/>
        <w:widowControl w:val="0"/>
        <w:suppressAutoHyphens w:val="0"/>
      </w:pPr>
      <w:bookmarkStart w:id="81" w:name="_Toc266734561"/>
      <w:r w:rsidRPr="00624176">
        <w:tab/>
      </w:r>
      <w:r w:rsidRPr="00624176">
        <w:tab/>
        <w:t>Структура системы образования</w:t>
      </w:r>
      <w:bookmarkEnd w:id="81"/>
    </w:p>
    <w:p w:rsidR="00B71CBE" w:rsidRPr="00624176" w:rsidRDefault="00B71CBE" w:rsidP="005B05B0">
      <w:pPr>
        <w:pStyle w:val="SingleTxtGR"/>
        <w:widowControl w:val="0"/>
      </w:pPr>
      <w:r w:rsidRPr="00624176">
        <w:t>312.</w:t>
      </w:r>
      <w:r w:rsidRPr="00624176">
        <w:tab/>
        <w:t>Основными характеристиками системы образования за последние два д</w:t>
      </w:r>
      <w:r w:rsidRPr="00624176">
        <w:t>е</w:t>
      </w:r>
      <w:r w:rsidRPr="00624176">
        <w:t xml:space="preserve">сятилетия были: </w:t>
      </w:r>
    </w:p>
    <w:p w:rsidR="00B71CBE" w:rsidRPr="00624176" w:rsidRDefault="00B71CBE" w:rsidP="005B05B0">
      <w:pPr>
        <w:pStyle w:val="SingleTxtGR"/>
        <w:widowControl w:val="0"/>
      </w:pPr>
      <w:r w:rsidRPr="00624176">
        <w:rPr>
          <w:lang w:val="en-US"/>
        </w:rPr>
        <w:tab/>
      </w:r>
      <w:r w:rsidRPr="00624176">
        <w:t>a)</w:t>
      </w:r>
      <w:r w:rsidRPr="00624176">
        <w:tab/>
        <w:t>система всеобщего совместного бесплатного образования для всех сейшельских детей в возрасте от 3+ до 16+ лет, при этом посещаемость соста</w:t>
      </w:r>
      <w:r w:rsidRPr="00624176">
        <w:t>в</w:t>
      </w:r>
      <w:r>
        <w:t>ляет примерно 100</w:t>
      </w:r>
      <w:r w:rsidRPr="00624176">
        <w:t xml:space="preserve">% детей этой возрастной группы; </w:t>
      </w:r>
    </w:p>
    <w:p w:rsidR="009A7B33" w:rsidRPr="00882CD6" w:rsidRDefault="009A7B33" w:rsidP="005B05B0">
      <w:pPr>
        <w:pStyle w:val="SingleTxtGR"/>
      </w:pPr>
      <w:r>
        <w:rPr>
          <w:lang w:val="en-US"/>
        </w:rPr>
        <w:tab/>
      </w:r>
      <w:r w:rsidRPr="00650BB9">
        <w:t>b</w:t>
      </w:r>
      <w:r w:rsidRPr="00882CD6">
        <w:t>)</w:t>
      </w:r>
      <w:r w:rsidRPr="00882CD6">
        <w:tab/>
        <w:t>система дальнейшего и высшего образования обеспечивает бе</w:t>
      </w:r>
      <w:r w:rsidRPr="00882CD6">
        <w:t>с</w:t>
      </w:r>
      <w:r w:rsidRPr="00882CD6">
        <w:t>платное обучение всем сейшельским студентам, которые отвечают критериям, свойственным конкретному курсу обучения, на который студент подает заявл</w:t>
      </w:r>
      <w:r w:rsidRPr="00882CD6">
        <w:t>е</w:t>
      </w:r>
      <w:r w:rsidRPr="00882CD6">
        <w:t>ние.</w:t>
      </w:r>
    </w:p>
    <w:p w:rsidR="009A7B33" w:rsidRPr="00650BB9" w:rsidRDefault="009A7B33" w:rsidP="005B05B0">
      <w:pPr>
        <w:pStyle w:val="H4GR"/>
      </w:pPr>
      <w:r>
        <w:rPr>
          <w:lang w:val="en-US"/>
        </w:rPr>
        <w:tab/>
      </w:r>
      <w:r>
        <w:rPr>
          <w:lang w:val="en-US"/>
        </w:rPr>
        <w:tab/>
      </w:r>
      <w:r w:rsidRPr="00650BB9">
        <w:t>Детские сады (дошкольное образование)</w:t>
      </w:r>
    </w:p>
    <w:p w:rsidR="009A7B33" w:rsidRPr="00882CD6" w:rsidRDefault="009A7B33" w:rsidP="005B05B0">
      <w:pPr>
        <w:pStyle w:val="SingleTxtGR"/>
      </w:pPr>
      <w:r w:rsidRPr="00882CD6">
        <w:t>313.</w:t>
      </w:r>
      <w:r w:rsidRPr="00882CD6">
        <w:tab/>
        <w:t>Обучение в детских садах продолжается два года, оно рассчита</w:t>
      </w:r>
      <w:r>
        <w:t>но на всех детей в возрасте 3½−</w:t>
      </w:r>
      <w:r w:rsidRPr="00882CD6">
        <w:t>5½ лет и предоставляется бесплатно во всех округах. Х</w:t>
      </w:r>
      <w:r w:rsidRPr="00882CD6">
        <w:t>о</w:t>
      </w:r>
      <w:r w:rsidRPr="00882CD6">
        <w:t>тя образование на уровне детского сада не является обязательным, им охвачены практически все дети этой возрастной группы. Имеется 32 детских сада, ра</w:t>
      </w:r>
      <w:r w:rsidRPr="00882CD6">
        <w:t>з</w:t>
      </w:r>
      <w:r w:rsidRPr="00882CD6">
        <w:t>мещенных в отдельных зданиях, однако находящихся под управлением начал</w:t>
      </w:r>
      <w:r w:rsidRPr="00882CD6">
        <w:t>ь</w:t>
      </w:r>
      <w:r>
        <w:t>ных школ.</w:t>
      </w:r>
    </w:p>
    <w:p w:rsidR="009A7B33" w:rsidRPr="00650BB9" w:rsidRDefault="009A7B33" w:rsidP="005B05B0">
      <w:pPr>
        <w:pStyle w:val="H4GR"/>
      </w:pPr>
      <w:r w:rsidRPr="002D04F8">
        <w:tab/>
      </w:r>
      <w:r w:rsidRPr="002D04F8">
        <w:tab/>
      </w:r>
      <w:r w:rsidRPr="00650BB9">
        <w:t>Начальные школы</w:t>
      </w:r>
    </w:p>
    <w:p w:rsidR="009A7B33" w:rsidRPr="00882CD6" w:rsidRDefault="009A7B33" w:rsidP="005B05B0">
      <w:pPr>
        <w:pStyle w:val="SingleTxtGR"/>
      </w:pPr>
      <w:r w:rsidRPr="00882CD6">
        <w:t>314.</w:t>
      </w:r>
      <w:r w:rsidRPr="00882CD6">
        <w:tab/>
        <w:t>Начальное о</w:t>
      </w:r>
      <w:r>
        <w:t>бразование длится шесть лет (Н1–</w:t>
      </w:r>
      <w:r w:rsidRPr="00882CD6">
        <w:t>Н6) и является обязател</w:t>
      </w:r>
      <w:r w:rsidRPr="00882CD6">
        <w:t>ь</w:t>
      </w:r>
      <w:r w:rsidRPr="00882CD6">
        <w:t>ным для всех детей. Система районирования предусматривает обязательное п</w:t>
      </w:r>
      <w:r w:rsidRPr="00882CD6">
        <w:t>о</w:t>
      </w:r>
      <w:r w:rsidRPr="00882CD6">
        <w:t>сещение школы детьми в округе проживания их семей. Имеется 25 начальных школ. Оценка успеваемости школьников производится на национальных экз</w:t>
      </w:r>
      <w:r w:rsidRPr="00882CD6">
        <w:t>а</w:t>
      </w:r>
      <w:r w:rsidRPr="00882CD6">
        <w:t xml:space="preserve">менах в конце </w:t>
      </w:r>
      <w:r>
        <w:t>шестого класса начальной школы.</w:t>
      </w:r>
    </w:p>
    <w:p w:rsidR="009A7B33" w:rsidRPr="00650BB9" w:rsidRDefault="009A7B33" w:rsidP="005B05B0">
      <w:pPr>
        <w:pStyle w:val="H4GR"/>
      </w:pPr>
      <w:r w:rsidRPr="002D04F8">
        <w:tab/>
      </w:r>
      <w:r w:rsidRPr="002D04F8">
        <w:tab/>
      </w:r>
      <w:r w:rsidRPr="00650BB9">
        <w:t xml:space="preserve">Средние школы </w:t>
      </w:r>
    </w:p>
    <w:p w:rsidR="009A7B33" w:rsidRPr="00882CD6" w:rsidRDefault="009A7B33" w:rsidP="005B05B0">
      <w:pPr>
        <w:pStyle w:val="SingleTxtGR"/>
      </w:pPr>
      <w:r w:rsidRPr="00882CD6">
        <w:t>315.</w:t>
      </w:r>
      <w:r w:rsidRPr="00882CD6">
        <w:tab/>
        <w:t>Продолжительность обучения в средне</w:t>
      </w:r>
      <w:r>
        <w:t>й школе составляет пять лет (С1−</w:t>
      </w:r>
      <w:r w:rsidRPr="00882CD6">
        <w:t>С5). Оно является обязательным до четвертого класса и проводится в р</w:t>
      </w:r>
      <w:r w:rsidRPr="00882CD6">
        <w:t>е</w:t>
      </w:r>
      <w:r w:rsidRPr="00882CD6">
        <w:t>гиональных средних школах. Имеется десять региональных средних школ: в</w:t>
      </w:r>
      <w:r w:rsidRPr="00882CD6">
        <w:t>о</w:t>
      </w:r>
      <w:r w:rsidRPr="00882CD6">
        <w:t>семь на Маэ и по одно</w:t>
      </w:r>
      <w:r>
        <w:t>й на островах Праслен и Ла-Диг.</w:t>
      </w:r>
    </w:p>
    <w:p w:rsidR="009A7B33" w:rsidRPr="00650BB9" w:rsidRDefault="009A7B33" w:rsidP="005B05B0">
      <w:pPr>
        <w:pStyle w:val="H4GR"/>
      </w:pPr>
      <w:r w:rsidRPr="002D04F8">
        <w:tab/>
      </w:r>
      <w:r w:rsidRPr="002D04F8">
        <w:tab/>
      </w:r>
      <w:r w:rsidRPr="00650BB9">
        <w:t>Дальнейшее обучение и профессиональная подготовка</w:t>
      </w:r>
    </w:p>
    <w:p w:rsidR="009A7B33" w:rsidRPr="00882CD6" w:rsidRDefault="009A7B33" w:rsidP="005B05B0">
      <w:pPr>
        <w:pStyle w:val="SingleTxtGR"/>
      </w:pPr>
      <w:r w:rsidRPr="00882CD6">
        <w:t>316.</w:t>
      </w:r>
      <w:r w:rsidRPr="00882CD6">
        <w:tab/>
        <w:t>Дальнейшее обучение и профессиональная подготовка проводятся в ц</w:t>
      </w:r>
      <w:r w:rsidRPr="00882CD6">
        <w:t>е</w:t>
      </w:r>
      <w:r w:rsidRPr="00882CD6">
        <w:t>лом ряде учебных заведений. Вот основные из них: Сейшельский политехнич</w:t>
      </w:r>
      <w:r w:rsidRPr="00882CD6">
        <w:t>е</w:t>
      </w:r>
      <w:r w:rsidRPr="00882CD6">
        <w:t>ский институт, Школа повышения квалификации, Национальный педагогич</w:t>
      </w:r>
      <w:r w:rsidRPr="00882CD6">
        <w:t>е</w:t>
      </w:r>
      <w:r w:rsidRPr="00882CD6">
        <w:t>ский институт, Сейшельский технологический институт, Сейшельская академия туризма, Национальный институт медицинских и социологических наук, Се</w:t>
      </w:r>
      <w:r w:rsidRPr="00882CD6">
        <w:t>й</w:t>
      </w:r>
      <w:r w:rsidRPr="00882CD6">
        <w:t>шельский учебный центр сельского хозяйства и садоводства и Учебный центр мореходства. Некоторые из них находятся в ведении Министерства образов</w:t>
      </w:r>
      <w:r w:rsidRPr="00882CD6">
        <w:t>а</w:t>
      </w:r>
      <w:r w:rsidRPr="00882CD6">
        <w:t xml:space="preserve">ния, а другие – в ведении головного министерства. </w:t>
      </w:r>
    </w:p>
    <w:p w:rsidR="009A7B33" w:rsidRPr="00882CD6" w:rsidRDefault="009A7B33" w:rsidP="005B05B0">
      <w:pPr>
        <w:pStyle w:val="SingleTxtGR"/>
      </w:pPr>
      <w:r w:rsidRPr="00882CD6">
        <w:t>317.</w:t>
      </w:r>
      <w:r w:rsidRPr="00882CD6">
        <w:tab/>
        <w:t>В стране существует небольшая система частных школ. После восстано</w:t>
      </w:r>
      <w:r w:rsidRPr="00882CD6">
        <w:t>в</w:t>
      </w:r>
      <w:r w:rsidRPr="00882CD6">
        <w:t>ления многопартийной демократии в 1993 году правительство либерализиров</w:t>
      </w:r>
      <w:r w:rsidRPr="00882CD6">
        <w:t>а</w:t>
      </w:r>
      <w:r w:rsidRPr="00882CD6">
        <w:t>ло свою политику в отношении частных школ, которые стали принимать се</w:t>
      </w:r>
      <w:r w:rsidRPr="00882CD6">
        <w:t>й</w:t>
      </w:r>
      <w:r w:rsidRPr="00882CD6">
        <w:t>шельских детей. В настоящее время имеется</w:t>
      </w:r>
      <w:r>
        <w:t xml:space="preserve"> три частные школы и примерно 5</w:t>
      </w:r>
      <w:r w:rsidRPr="00882CD6">
        <w:t>% всех школьников ходят в частные начальные/средние школы.</w:t>
      </w:r>
    </w:p>
    <w:p w:rsidR="009A7B33" w:rsidRPr="00882CD6" w:rsidRDefault="009A7B33" w:rsidP="005B05B0">
      <w:pPr>
        <w:pStyle w:val="SingleTxtGR"/>
      </w:pPr>
      <w:r w:rsidRPr="00882CD6">
        <w:t>318.</w:t>
      </w:r>
      <w:r w:rsidRPr="00882CD6">
        <w:tab/>
        <w:t>До 2009 года на Сейшельских Островах не было университета. Ряд пр</w:t>
      </w:r>
      <w:r w:rsidRPr="00882CD6">
        <w:t>о</w:t>
      </w:r>
      <w:r w:rsidRPr="00882CD6">
        <w:t>грамм по сотрудничеству с университетами в Соединенном Королевстве, Фра</w:t>
      </w:r>
      <w:r w:rsidRPr="00882CD6">
        <w:t>н</w:t>
      </w:r>
      <w:r w:rsidRPr="00882CD6">
        <w:t>ции и Австралии позволяли студентам проходить университетский курс обуч</w:t>
      </w:r>
      <w:r w:rsidRPr="00882CD6">
        <w:t>е</w:t>
      </w:r>
      <w:r w:rsidRPr="00882CD6">
        <w:t>ния путем поездок на стажировки и дистанционного образования. Университет Сейшельских Островов в настоящее время находится в процессе становления. Первая группа студентов начала учебу в сентябре 2009 года. Ожидается, что этот университет будет готовить квалифицированных специалистов для удовл</w:t>
      </w:r>
      <w:r w:rsidRPr="00882CD6">
        <w:t>е</w:t>
      </w:r>
      <w:r w:rsidRPr="00882CD6">
        <w:t>творения растущих потребностей страны в людских ресурсах и сокращения крупных расходов, связанных с отправкой студентов на учебу за границу, и п</w:t>
      </w:r>
      <w:r w:rsidRPr="00882CD6">
        <w:t>о</w:t>
      </w:r>
      <w:r>
        <w:t>зволит уменьшить "утечку мозгов"</w:t>
      </w:r>
      <w:r w:rsidRPr="00882CD6">
        <w:t>.</w:t>
      </w:r>
    </w:p>
    <w:p w:rsidR="009A7B33" w:rsidRDefault="009A7B33" w:rsidP="005B05B0">
      <w:pPr>
        <w:pStyle w:val="SingleTxtGR"/>
      </w:pPr>
      <w:r w:rsidRPr="00882CD6">
        <w:t>319.</w:t>
      </w:r>
      <w:r w:rsidRPr="00882CD6">
        <w:tab/>
        <w:t>Равенство доступа к образованию было достигнуто. Правительственная полити</w:t>
      </w:r>
      <w:r>
        <w:t>ка бесплатного и обязательного "образования для всех"</w:t>
      </w:r>
      <w:r w:rsidRPr="00882CD6">
        <w:t xml:space="preserve"> обеспечила и д</w:t>
      </w:r>
      <w:r w:rsidRPr="00882CD6">
        <w:t>е</w:t>
      </w:r>
      <w:r w:rsidRPr="00882CD6">
        <w:t>вочкам</w:t>
      </w:r>
      <w:r>
        <w:t>,</w:t>
      </w:r>
      <w:r w:rsidRPr="00882CD6">
        <w:t xml:space="preserve"> и мальчикам в возрасте от 3+ до 16+ лет доступ к начальному и сре</w:t>
      </w:r>
      <w:r w:rsidRPr="00882CD6">
        <w:t>д</w:t>
      </w:r>
      <w:r w:rsidRPr="00882CD6">
        <w:t>не</w:t>
      </w:r>
      <w:r>
        <w:t>му образованию, примерно 100</w:t>
      </w:r>
      <w:r w:rsidRPr="00882CD6">
        <w:t>% детей этой возрастной группы посеща</w:t>
      </w:r>
      <w:r>
        <w:t>ю</w:t>
      </w:r>
      <w:r w:rsidRPr="00882CD6">
        <w:t>т школу. На уровне высшего и среднего специального образования девушки та</w:t>
      </w:r>
      <w:r w:rsidRPr="00882CD6">
        <w:t>к</w:t>
      </w:r>
      <w:r w:rsidRPr="00882CD6">
        <w:t>же по-прежнему столь же хорошо представлены, как это показано в таблице 9. Н</w:t>
      </w:r>
      <w:r w:rsidRPr="00882CD6">
        <w:t>а</w:t>
      </w:r>
      <w:r>
        <w:t>чиная с 1997 года</w:t>
      </w:r>
      <w:r w:rsidRPr="00882CD6">
        <w:t xml:space="preserve"> в профе</w:t>
      </w:r>
      <w:r>
        <w:t xml:space="preserve">ссиональных учебных заведениях </w:t>
      </w:r>
      <w:r w:rsidRPr="00882CD6">
        <w:t>девушек больше, чем юношей.</w:t>
      </w:r>
    </w:p>
    <w:p w:rsidR="009A7B33" w:rsidRPr="00650BB9" w:rsidRDefault="009A7B33" w:rsidP="005B05B0">
      <w:pPr>
        <w:pStyle w:val="SingleTxtGR"/>
        <w:jc w:val="left"/>
      </w:pPr>
      <w:r>
        <w:t>Таблица 9</w:t>
      </w:r>
      <w:r>
        <w:br/>
      </w:r>
      <w:r w:rsidRPr="005D3D8B">
        <w:rPr>
          <w:b/>
        </w:rPr>
        <w:t>Данные по зачислению в учебные</w:t>
      </w:r>
      <w:r>
        <w:rPr>
          <w:b/>
        </w:rPr>
        <w:t xml:space="preserve"> заведения в разбивке по уровню</w:t>
      </w:r>
      <w:r>
        <w:rPr>
          <w:b/>
        </w:rPr>
        <w:br/>
      </w:r>
      <w:r w:rsidRPr="005D3D8B">
        <w:rPr>
          <w:b/>
        </w:rPr>
        <w:t>обуч</w:t>
      </w:r>
      <w:r w:rsidRPr="005D3D8B">
        <w:rPr>
          <w:b/>
        </w:rPr>
        <w:t>е</w:t>
      </w:r>
      <w:r w:rsidRPr="005D3D8B">
        <w:rPr>
          <w:b/>
        </w:rPr>
        <w:t>ния, году и полу</w:t>
      </w:r>
    </w:p>
    <w:tbl>
      <w:tblPr>
        <w:tblStyle w:val="TabNum"/>
        <w:tblW w:w="7370" w:type="dxa"/>
        <w:tblInd w:w="1134" w:type="dxa"/>
        <w:tblLook w:val="01E0" w:firstRow="1" w:lastRow="1" w:firstColumn="1" w:lastColumn="1" w:noHBand="0" w:noVBand="0"/>
      </w:tblPr>
      <w:tblGrid>
        <w:gridCol w:w="1643"/>
        <w:gridCol w:w="716"/>
        <w:gridCol w:w="715"/>
        <w:gridCol w:w="718"/>
        <w:gridCol w:w="716"/>
        <w:gridCol w:w="716"/>
        <w:gridCol w:w="716"/>
        <w:gridCol w:w="718"/>
        <w:gridCol w:w="712"/>
      </w:tblGrid>
      <w:tr w:rsidR="009A7B33" w:rsidRPr="00E42B4A"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114" w:type="pct"/>
            <w:tcBorders>
              <w:bottom w:val="single" w:sz="4" w:space="0" w:color="auto"/>
            </w:tcBorders>
            <w:shd w:val="clear" w:color="auto" w:fill="auto"/>
          </w:tcPr>
          <w:p w:rsidR="009A7B33" w:rsidRPr="00E42B4A" w:rsidRDefault="009A7B33" w:rsidP="005B05B0">
            <w:pPr>
              <w:spacing w:before="80" w:after="80" w:line="200" w:lineRule="exact"/>
              <w:rPr>
                <w:i/>
                <w:sz w:val="16"/>
              </w:rPr>
            </w:pPr>
          </w:p>
        </w:tc>
        <w:tc>
          <w:tcPr>
            <w:tcW w:w="1944" w:type="pct"/>
            <w:gridSpan w:val="4"/>
            <w:tcBorders>
              <w:top w:val="single" w:sz="4" w:space="0" w:color="auto"/>
              <w:bottom w:val="single" w:sz="4"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bookmarkStart w:id="82" w:name="_Toc266734562"/>
            <w:r w:rsidRPr="00E42B4A">
              <w:rPr>
                <w:i/>
                <w:sz w:val="16"/>
              </w:rPr>
              <w:t xml:space="preserve">Количество </w:t>
            </w:r>
            <w:bookmarkEnd w:id="82"/>
            <w:r w:rsidRPr="00E42B4A">
              <w:rPr>
                <w:i/>
                <w:sz w:val="16"/>
              </w:rPr>
              <w:t>дев</w:t>
            </w:r>
            <w:r w:rsidRPr="00E42B4A">
              <w:rPr>
                <w:i/>
                <w:sz w:val="16"/>
              </w:rPr>
              <w:t>о</w:t>
            </w:r>
            <w:r w:rsidRPr="00E42B4A">
              <w:rPr>
                <w:i/>
                <w:sz w:val="16"/>
              </w:rPr>
              <w:t>чек/девушек</w:t>
            </w:r>
          </w:p>
        </w:tc>
        <w:tc>
          <w:tcPr>
            <w:tcW w:w="1942" w:type="pct"/>
            <w:gridSpan w:val="4"/>
            <w:tcBorders>
              <w:top w:val="single" w:sz="4" w:space="0" w:color="auto"/>
              <w:bottom w:val="single" w:sz="4"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Количество мальч</w:t>
            </w:r>
            <w:r w:rsidRPr="00E42B4A">
              <w:rPr>
                <w:i/>
                <w:sz w:val="16"/>
              </w:rPr>
              <w:t>и</w:t>
            </w:r>
            <w:r w:rsidRPr="00E42B4A">
              <w:rPr>
                <w:i/>
                <w:sz w:val="16"/>
              </w:rPr>
              <w:t>ков/юношей</w:t>
            </w:r>
          </w:p>
        </w:tc>
      </w:tr>
      <w:tr w:rsidR="009A7B33" w:rsidRPr="00E42B4A"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114"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rPr>
                <w:i/>
                <w:sz w:val="16"/>
              </w:rPr>
            </w:pPr>
          </w:p>
        </w:tc>
        <w:tc>
          <w:tcPr>
            <w:tcW w:w="486"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199</w:t>
            </w:r>
            <w:r>
              <w:rPr>
                <w:i/>
                <w:sz w:val="16"/>
              </w:rPr>
              <w:t>4</w:t>
            </w:r>
          </w:p>
        </w:tc>
        <w:tc>
          <w:tcPr>
            <w:tcW w:w="485"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 xml:space="preserve">1997 </w:t>
            </w:r>
          </w:p>
        </w:tc>
        <w:tc>
          <w:tcPr>
            <w:tcW w:w="487"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2002</w:t>
            </w:r>
          </w:p>
        </w:tc>
        <w:tc>
          <w:tcPr>
            <w:tcW w:w="486"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2008</w:t>
            </w:r>
          </w:p>
        </w:tc>
        <w:tc>
          <w:tcPr>
            <w:tcW w:w="486"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 xml:space="preserve">1994 </w:t>
            </w:r>
          </w:p>
        </w:tc>
        <w:tc>
          <w:tcPr>
            <w:tcW w:w="486"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 xml:space="preserve">1997 </w:t>
            </w:r>
          </w:p>
        </w:tc>
        <w:tc>
          <w:tcPr>
            <w:tcW w:w="487"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42B4A">
              <w:rPr>
                <w:i/>
                <w:sz w:val="16"/>
              </w:rPr>
              <w:t>2002</w:t>
            </w:r>
          </w:p>
        </w:tc>
        <w:tc>
          <w:tcPr>
            <w:tcW w:w="484" w:type="pct"/>
            <w:tcBorders>
              <w:top w:val="single" w:sz="4" w:space="0" w:color="auto"/>
              <w:bottom w:val="single" w:sz="12" w:space="0" w:color="auto"/>
            </w:tcBorders>
            <w:shd w:val="clear" w:color="auto" w:fill="auto"/>
          </w:tcPr>
          <w:p w:rsidR="009A7B33" w:rsidRPr="00E42B4A"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2008</w:t>
            </w:r>
          </w:p>
        </w:tc>
      </w:tr>
      <w:tr w:rsidR="009A7B33" w:rsidRPr="00845095" w:rsidTr="005B05B0">
        <w:trPr>
          <w:trHeight w:val="240"/>
        </w:trPr>
        <w:tc>
          <w:tcPr>
            <w:cnfStyle w:val="001000000000" w:firstRow="0" w:lastRow="0" w:firstColumn="1" w:lastColumn="0" w:oddVBand="0" w:evenVBand="0" w:oddHBand="0" w:evenHBand="0" w:firstRowFirstColumn="0" w:firstRowLastColumn="0" w:lastRowFirstColumn="0" w:lastRowLastColumn="0"/>
            <w:tcW w:w="1114" w:type="pct"/>
            <w:tcBorders>
              <w:top w:val="single" w:sz="12" w:space="0" w:color="auto"/>
            </w:tcBorders>
          </w:tcPr>
          <w:p w:rsidR="009A7B33" w:rsidRPr="00845095" w:rsidRDefault="009A7B33" w:rsidP="005B05B0">
            <w:pPr>
              <w:spacing w:line="220" w:lineRule="exact"/>
            </w:pPr>
            <w:r w:rsidRPr="00845095">
              <w:t>Начальная школа</w:t>
            </w:r>
          </w:p>
        </w:tc>
        <w:tc>
          <w:tcPr>
            <w:tcW w:w="486"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4 758</w:t>
            </w:r>
          </w:p>
        </w:tc>
        <w:tc>
          <w:tcPr>
            <w:tcW w:w="485"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4 630</w:t>
            </w:r>
          </w:p>
        </w:tc>
        <w:tc>
          <w:tcPr>
            <w:tcW w:w="487"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4 699</w:t>
            </w:r>
          </w:p>
        </w:tc>
        <w:tc>
          <w:tcPr>
            <w:tcW w:w="486"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4 328</w:t>
            </w:r>
          </w:p>
        </w:tc>
        <w:tc>
          <w:tcPr>
            <w:tcW w:w="486"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4 926</w:t>
            </w:r>
          </w:p>
        </w:tc>
        <w:tc>
          <w:tcPr>
            <w:tcW w:w="486"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4 774</w:t>
            </w:r>
          </w:p>
        </w:tc>
        <w:tc>
          <w:tcPr>
            <w:tcW w:w="487"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4924</w:t>
            </w:r>
          </w:p>
        </w:tc>
        <w:tc>
          <w:tcPr>
            <w:tcW w:w="484" w:type="pct"/>
            <w:tcBorders>
              <w:top w:val="single" w:sz="12" w:space="0" w:color="auto"/>
            </w:tcBorders>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4 416</w:t>
            </w:r>
          </w:p>
        </w:tc>
      </w:tr>
      <w:tr w:rsidR="009A7B33" w:rsidRPr="00845095" w:rsidTr="005B05B0">
        <w:trPr>
          <w:trHeight w:val="240"/>
        </w:trPr>
        <w:tc>
          <w:tcPr>
            <w:cnfStyle w:val="001000000000" w:firstRow="0" w:lastRow="0" w:firstColumn="1" w:lastColumn="0" w:oddVBand="0" w:evenVBand="0" w:oddHBand="0" w:evenHBand="0" w:firstRowFirstColumn="0" w:firstRowLastColumn="0" w:lastRowFirstColumn="0" w:lastRowLastColumn="0"/>
            <w:tcW w:w="1114" w:type="pct"/>
          </w:tcPr>
          <w:p w:rsidR="009A7B33" w:rsidRPr="00845095" w:rsidRDefault="009A7B33" w:rsidP="005B05B0">
            <w:pPr>
              <w:spacing w:line="220" w:lineRule="exact"/>
            </w:pPr>
            <w:r w:rsidRPr="00845095">
              <w:t>% девочек</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49,1</w:t>
            </w:r>
          </w:p>
        </w:tc>
        <w:tc>
          <w:tcPr>
            <w:tcW w:w="485"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49,2</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48,8</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49,5</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50,9</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50,8</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51,2</w:t>
            </w:r>
          </w:p>
        </w:tc>
        <w:tc>
          <w:tcPr>
            <w:tcW w:w="484"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50,5</w:t>
            </w:r>
          </w:p>
        </w:tc>
      </w:tr>
      <w:tr w:rsidR="009A7B33" w:rsidRPr="00845095" w:rsidTr="005B05B0">
        <w:trPr>
          <w:trHeight w:val="240"/>
        </w:trPr>
        <w:tc>
          <w:tcPr>
            <w:cnfStyle w:val="001000000000" w:firstRow="0" w:lastRow="0" w:firstColumn="1" w:lastColumn="0" w:oddVBand="0" w:evenVBand="0" w:oddHBand="0" w:evenHBand="0" w:firstRowFirstColumn="0" w:firstRowLastColumn="0" w:lastRowFirstColumn="0" w:lastRowLastColumn="0"/>
            <w:tcW w:w="1114" w:type="pct"/>
          </w:tcPr>
          <w:p w:rsidR="009A7B33" w:rsidRPr="00845095" w:rsidRDefault="009A7B33" w:rsidP="005B05B0">
            <w:pPr>
              <w:spacing w:line="220" w:lineRule="exact"/>
            </w:pPr>
            <w:bookmarkStart w:id="83" w:name="_Toc266734563"/>
            <w:r w:rsidRPr="00845095">
              <w:t>Средняя школа</w:t>
            </w:r>
            <w:bookmarkEnd w:id="83"/>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3 768</w:t>
            </w:r>
          </w:p>
        </w:tc>
        <w:tc>
          <w:tcPr>
            <w:tcW w:w="485"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3 663</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3 758</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3 811</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3 728</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3 855</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3 767</w:t>
            </w:r>
          </w:p>
        </w:tc>
        <w:tc>
          <w:tcPr>
            <w:tcW w:w="484"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t>3 731</w:t>
            </w:r>
          </w:p>
        </w:tc>
      </w:tr>
      <w:tr w:rsidR="009A7B33" w:rsidRPr="00845095" w:rsidTr="005B05B0">
        <w:trPr>
          <w:trHeight w:val="240"/>
        </w:trPr>
        <w:tc>
          <w:tcPr>
            <w:cnfStyle w:val="001000000000" w:firstRow="0" w:lastRow="0" w:firstColumn="1" w:lastColumn="0" w:oddVBand="0" w:evenVBand="0" w:oddHBand="0" w:evenHBand="0" w:firstRowFirstColumn="0" w:firstRowLastColumn="0" w:lastRowFirstColumn="0" w:lastRowLastColumn="0"/>
            <w:tcW w:w="1114" w:type="pct"/>
          </w:tcPr>
          <w:p w:rsidR="009A7B33" w:rsidRPr="00845095" w:rsidRDefault="009A7B33" w:rsidP="005B05B0">
            <w:pPr>
              <w:spacing w:line="220" w:lineRule="exact"/>
            </w:pPr>
            <w:bookmarkStart w:id="84" w:name="_Toc266734564"/>
            <w:r w:rsidRPr="00845095">
              <w:t xml:space="preserve">% </w:t>
            </w:r>
            <w:bookmarkEnd w:id="84"/>
            <w:r w:rsidRPr="00845095">
              <w:t>девушек</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50,3</w:t>
            </w:r>
          </w:p>
        </w:tc>
        <w:tc>
          <w:tcPr>
            <w:tcW w:w="485"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48,7</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49,9</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50,5</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49,7</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51,3</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50,1</w:t>
            </w:r>
          </w:p>
        </w:tc>
        <w:tc>
          <w:tcPr>
            <w:tcW w:w="484"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49,5</w:t>
            </w:r>
          </w:p>
        </w:tc>
      </w:tr>
      <w:tr w:rsidR="009A7B33" w:rsidRPr="00845095" w:rsidTr="005B05B0">
        <w:trPr>
          <w:trHeight w:val="240"/>
        </w:trPr>
        <w:tc>
          <w:tcPr>
            <w:cnfStyle w:val="001000000000" w:firstRow="0" w:lastRow="0" w:firstColumn="1" w:lastColumn="0" w:oddVBand="0" w:evenVBand="0" w:oddHBand="0" w:evenHBand="0" w:firstRowFirstColumn="0" w:firstRowLastColumn="0" w:lastRowFirstColumn="0" w:lastRowLastColumn="0"/>
            <w:tcW w:w="1114" w:type="pct"/>
          </w:tcPr>
          <w:p w:rsidR="009A7B33" w:rsidRPr="00845095" w:rsidRDefault="009A7B33" w:rsidP="005B05B0">
            <w:pPr>
              <w:spacing w:line="220" w:lineRule="exact"/>
            </w:pPr>
            <w:r w:rsidRPr="00845095">
              <w:t>Профессиональное обучение</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804</w:t>
            </w:r>
          </w:p>
        </w:tc>
        <w:tc>
          <w:tcPr>
            <w:tcW w:w="485"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698</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813</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1 209</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898</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640</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691</w:t>
            </w:r>
          </w:p>
        </w:tc>
        <w:tc>
          <w:tcPr>
            <w:tcW w:w="484"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921</w:t>
            </w:r>
          </w:p>
        </w:tc>
      </w:tr>
      <w:tr w:rsidR="009A7B33" w:rsidRPr="00845095" w:rsidTr="005B05B0">
        <w:trPr>
          <w:trHeight w:val="240"/>
        </w:trPr>
        <w:tc>
          <w:tcPr>
            <w:cnfStyle w:val="001000000000" w:firstRow="0" w:lastRow="0" w:firstColumn="1" w:lastColumn="0" w:oddVBand="0" w:evenVBand="0" w:oddHBand="0" w:evenHBand="0" w:firstRowFirstColumn="0" w:firstRowLastColumn="0" w:lastRowFirstColumn="0" w:lastRowLastColumn="0"/>
            <w:tcW w:w="1114" w:type="pct"/>
          </w:tcPr>
          <w:p w:rsidR="009A7B33" w:rsidRPr="00845095" w:rsidRDefault="009A7B33" w:rsidP="005B05B0">
            <w:pPr>
              <w:spacing w:line="220" w:lineRule="exact"/>
            </w:pPr>
            <w:bookmarkStart w:id="85" w:name="_Toc266734566"/>
            <w:r w:rsidRPr="00845095">
              <w:t xml:space="preserve">% </w:t>
            </w:r>
            <w:bookmarkEnd w:id="85"/>
            <w:r w:rsidRPr="00845095">
              <w:t>девушек</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47,2</w:t>
            </w:r>
          </w:p>
        </w:tc>
        <w:tc>
          <w:tcPr>
            <w:tcW w:w="485"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52,2</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54,1</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56,8</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52,8</w:t>
            </w:r>
          </w:p>
        </w:tc>
        <w:tc>
          <w:tcPr>
            <w:tcW w:w="486"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47,8</w:t>
            </w:r>
          </w:p>
        </w:tc>
        <w:tc>
          <w:tcPr>
            <w:tcW w:w="487"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45,9</w:t>
            </w:r>
          </w:p>
        </w:tc>
        <w:tc>
          <w:tcPr>
            <w:tcW w:w="484" w:type="pct"/>
          </w:tcPr>
          <w:p w:rsidR="009A7B33" w:rsidRPr="0084509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845095">
              <w:t>43,2</w:t>
            </w:r>
          </w:p>
        </w:tc>
      </w:tr>
    </w:tbl>
    <w:p w:rsidR="009A7B33" w:rsidRPr="00DA0242" w:rsidRDefault="009A7B33" w:rsidP="005B05B0">
      <w:pPr>
        <w:pStyle w:val="SingleTxtGR"/>
        <w:spacing w:before="120" w:line="220" w:lineRule="exact"/>
        <w:ind w:firstLine="170"/>
        <w:jc w:val="left"/>
        <w:rPr>
          <w:sz w:val="18"/>
          <w:szCs w:val="18"/>
        </w:rPr>
      </w:pPr>
      <w:r w:rsidRPr="00DA0242">
        <w:rPr>
          <w:i/>
          <w:sz w:val="18"/>
          <w:szCs w:val="18"/>
        </w:rPr>
        <w:t>Источник</w:t>
      </w:r>
      <w:r w:rsidRPr="00DA0242">
        <w:rPr>
          <w:sz w:val="18"/>
          <w:szCs w:val="18"/>
        </w:rPr>
        <w:t xml:space="preserve">: </w:t>
      </w:r>
      <w:r>
        <w:rPr>
          <w:sz w:val="18"/>
          <w:szCs w:val="18"/>
        </w:rPr>
        <w:t xml:space="preserve"> </w:t>
      </w:r>
      <w:r w:rsidRPr="00DA0242">
        <w:rPr>
          <w:sz w:val="18"/>
          <w:szCs w:val="18"/>
        </w:rPr>
        <w:t>Отдел политики и планирования, Министерство образования.</w:t>
      </w:r>
    </w:p>
    <w:p w:rsidR="009A7B33" w:rsidRPr="00650BB9" w:rsidRDefault="00D6525B" w:rsidP="005B05B0">
      <w:pPr>
        <w:pStyle w:val="SingleTxtGR"/>
        <w:jc w:val="left"/>
      </w:pPr>
      <w:r>
        <w:br w:type="page"/>
      </w:r>
      <w:r w:rsidR="009A7B33">
        <w:t>Таблица 10</w:t>
      </w:r>
      <w:r w:rsidR="009A7B33">
        <w:br/>
      </w:r>
      <w:r w:rsidR="009A7B33" w:rsidRPr="00DA0242">
        <w:rPr>
          <w:b/>
        </w:rPr>
        <w:t>Соотношение девочек и мальчиков в учебных заведениях</w:t>
      </w:r>
    </w:p>
    <w:tbl>
      <w:tblPr>
        <w:tblStyle w:val="TabNum"/>
        <w:tblW w:w="7370" w:type="dxa"/>
        <w:tblInd w:w="1134" w:type="dxa"/>
        <w:tblLook w:val="01E0" w:firstRow="1" w:lastRow="1" w:firstColumn="1" w:lastColumn="1" w:noHBand="0" w:noVBand="0"/>
      </w:tblPr>
      <w:tblGrid>
        <w:gridCol w:w="639"/>
        <w:gridCol w:w="881"/>
        <w:gridCol w:w="752"/>
        <w:gridCol w:w="1733"/>
        <w:gridCol w:w="881"/>
        <w:gridCol w:w="752"/>
        <w:gridCol w:w="1732"/>
      </w:tblGrid>
      <w:tr w:rsidR="009A7B33" w:rsidRPr="001D58D5" w:rsidTr="005B05B0">
        <w:trPr>
          <w:trHeight w:val="207"/>
          <w:tblHeader/>
        </w:trPr>
        <w:tc>
          <w:tcPr>
            <w:cnfStyle w:val="001000000000" w:firstRow="0" w:lastRow="0" w:firstColumn="1" w:lastColumn="0" w:oddVBand="0" w:evenVBand="0" w:oddHBand="0" w:evenHBand="0" w:firstRowFirstColumn="0" w:firstRowLastColumn="0" w:lastRowFirstColumn="0" w:lastRowLastColumn="0"/>
            <w:tcW w:w="433" w:type="pct"/>
            <w:tcBorders>
              <w:bottom w:val="single" w:sz="4" w:space="0" w:color="auto"/>
            </w:tcBorders>
            <w:shd w:val="clear" w:color="auto" w:fill="auto"/>
            <w:noWrap/>
          </w:tcPr>
          <w:p w:rsidR="009A7B33" w:rsidRPr="001D58D5" w:rsidRDefault="009A7B33" w:rsidP="005B05B0">
            <w:pPr>
              <w:spacing w:before="80" w:after="80" w:line="200" w:lineRule="exact"/>
              <w:rPr>
                <w:i/>
                <w:sz w:val="16"/>
              </w:rPr>
            </w:pPr>
          </w:p>
        </w:tc>
        <w:tc>
          <w:tcPr>
            <w:tcW w:w="2284" w:type="pct"/>
            <w:gridSpan w:val="3"/>
            <w:tcBorders>
              <w:top w:val="single" w:sz="4" w:space="0" w:color="auto"/>
              <w:bottom w:val="single" w:sz="4"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58D5">
              <w:rPr>
                <w:i/>
                <w:sz w:val="16"/>
              </w:rPr>
              <w:t>Начальные школы</w:t>
            </w:r>
            <w:r w:rsidRPr="001D58D5">
              <w:rPr>
                <w:sz w:val="16"/>
              </w:rPr>
              <w:t>*</w:t>
            </w:r>
            <w:r>
              <w:rPr>
                <w:sz w:val="16"/>
              </w:rPr>
              <w:t xml:space="preserve"> </w:t>
            </w:r>
            <w:r w:rsidRPr="001D58D5">
              <w:rPr>
                <w:i/>
                <w:sz w:val="16"/>
              </w:rPr>
              <w:t>(без детских садов)</w:t>
            </w:r>
          </w:p>
        </w:tc>
        <w:tc>
          <w:tcPr>
            <w:tcW w:w="2284" w:type="pct"/>
            <w:gridSpan w:val="3"/>
            <w:tcBorders>
              <w:top w:val="single" w:sz="4" w:space="0" w:color="auto"/>
              <w:bottom w:val="single" w:sz="4"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58D5">
              <w:rPr>
                <w:i/>
                <w:sz w:val="16"/>
              </w:rPr>
              <w:t>Средние школы</w:t>
            </w:r>
          </w:p>
        </w:tc>
      </w:tr>
      <w:tr w:rsidR="009A7B33" w:rsidRPr="001D58D5" w:rsidTr="005B05B0">
        <w:trPr>
          <w:trHeight w:val="207"/>
          <w:tblHeader/>
        </w:trPr>
        <w:tc>
          <w:tcPr>
            <w:cnfStyle w:val="001000000000" w:firstRow="0" w:lastRow="0" w:firstColumn="1" w:lastColumn="0" w:oddVBand="0" w:evenVBand="0" w:oddHBand="0" w:evenHBand="0" w:firstRowFirstColumn="0" w:firstRowLastColumn="0" w:lastRowFirstColumn="0" w:lastRowLastColumn="0"/>
            <w:tcW w:w="433"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rPr>
                <w:i/>
                <w:sz w:val="16"/>
              </w:rPr>
            </w:pPr>
            <w:r w:rsidRPr="001D58D5">
              <w:rPr>
                <w:i/>
                <w:sz w:val="16"/>
              </w:rPr>
              <w:t>Год</w:t>
            </w:r>
          </w:p>
        </w:tc>
        <w:tc>
          <w:tcPr>
            <w:tcW w:w="598"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58D5">
              <w:rPr>
                <w:i/>
                <w:sz w:val="16"/>
              </w:rPr>
              <w:t>Мальчики</w:t>
            </w:r>
          </w:p>
        </w:tc>
        <w:tc>
          <w:tcPr>
            <w:tcW w:w="510"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58D5">
              <w:rPr>
                <w:i/>
                <w:sz w:val="16"/>
              </w:rPr>
              <w:t>Девочки</w:t>
            </w:r>
          </w:p>
        </w:tc>
        <w:tc>
          <w:tcPr>
            <w:tcW w:w="1176"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Мальчики</w:t>
            </w:r>
            <w:r w:rsidRPr="001D58D5">
              <w:rPr>
                <w:i/>
                <w:sz w:val="16"/>
              </w:rPr>
              <w:t>/Девочки</w:t>
            </w:r>
          </w:p>
        </w:tc>
        <w:tc>
          <w:tcPr>
            <w:tcW w:w="598"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58D5">
              <w:rPr>
                <w:i/>
                <w:sz w:val="16"/>
              </w:rPr>
              <w:t>Мальчики</w:t>
            </w:r>
          </w:p>
        </w:tc>
        <w:tc>
          <w:tcPr>
            <w:tcW w:w="510"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58D5">
              <w:rPr>
                <w:i/>
                <w:sz w:val="16"/>
              </w:rPr>
              <w:t>Девочки</w:t>
            </w:r>
          </w:p>
        </w:tc>
        <w:tc>
          <w:tcPr>
            <w:tcW w:w="1176" w:type="pct"/>
            <w:tcBorders>
              <w:top w:val="single" w:sz="4" w:space="0" w:color="auto"/>
              <w:bottom w:val="single" w:sz="12" w:space="0" w:color="auto"/>
            </w:tcBorders>
            <w:shd w:val="clear" w:color="auto" w:fill="auto"/>
            <w:noWrap/>
          </w:tcPr>
          <w:p w:rsidR="009A7B33" w:rsidRPr="001D58D5" w:rsidRDefault="009A7B33"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Мальчики</w:t>
            </w:r>
            <w:r w:rsidRPr="001D58D5">
              <w:rPr>
                <w:i/>
                <w:sz w:val="16"/>
              </w:rPr>
              <w:t>/Девочки</w:t>
            </w:r>
          </w:p>
        </w:tc>
      </w:tr>
      <w:tr w:rsidR="009A7B33" w:rsidRPr="001D58D5" w:rsidTr="005B05B0">
        <w:trPr>
          <w:trHeight w:val="207"/>
        </w:trPr>
        <w:tc>
          <w:tcPr>
            <w:cnfStyle w:val="001000000000" w:firstRow="0" w:lastRow="0" w:firstColumn="1" w:lastColumn="0" w:oddVBand="0" w:evenVBand="0" w:oddHBand="0" w:evenHBand="0" w:firstRowFirstColumn="0" w:firstRowLastColumn="0" w:lastRowFirstColumn="0" w:lastRowLastColumn="0"/>
            <w:tcW w:w="433" w:type="pct"/>
            <w:tcBorders>
              <w:top w:val="single" w:sz="12" w:space="0" w:color="auto"/>
            </w:tcBorders>
            <w:noWrap/>
          </w:tcPr>
          <w:p w:rsidR="009A7B33" w:rsidRPr="001D58D5" w:rsidRDefault="009A7B33" w:rsidP="005B05B0">
            <w:pPr>
              <w:spacing w:line="220" w:lineRule="exact"/>
            </w:pPr>
            <w:r w:rsidRPr="001D58D5">
              <w:t>1993</w:t>
            </w:r>
          </w:p>
        </w:tc>
        <w:tc>
          <w:tcPr>
            <w:tcW w:w="598" w:type="pct"/>
            <w:tcBorders>
              <w:top w:val="single" w:sz="12" w:space="0" w:color="auto"/>
            </w:tcBorders>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4 981</w:t>
            </w:r>
          </w:p>
        </w:tc>
        <w:tc>
          <w:tcPr>
            <w:tcW w:w="510" w:type="pct"/>
            <w:tcBorders>
              <w:top w:val="single" w:sz="12" w:space="0" w:color="auto"/>
            </w:tcBorders>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4 698</w:t>
            </w:r>
          </w:p>
        </w:tc>
        <w:tc>
          <w:tcPr>
            <w:tcW w:w="1176" w:type="pct"/>
            <w:tcBorders>
              <w:top w:val="single" w:sz="12" w:space="0" w:color="auto"/>
            </w:tcBorders>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1,06:1</w:t>
            </w:r>
          </w:p>
        </w:tc>
        <w:tc>
          <w:tcPr>
            <w:tcW w:w="598" w:type="pct"/>
            <w:tcBorders>
              <w:top w:val="single" w:sz="12" w:space="0" w:color="auto"/>
            </w:tcBorders>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3 669</w:t>
            </w:r>
          </w:p>
        </w:tc>
        <w:tc>
          <w:tcPr>
            <w:tcW w:w="510" w:type="pct"/>
            <w:tcBorders>
              <w:top w:val="single" w:sz="12" w:space="0" w:color="auto"/>
            </w:tcBorders>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3 668</w:t>
            </w:r>
          </w:p>
        </w:tc>
        <w:tc>
          <w:tcPr>
            <w:tcW w:w="1176" w:type="pct"/>
            <w:tcBorders>
              <w:top w:val="single" w:sz="12" w:space="0" w:color="auto"/>
            </w:tcBorders>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1:1</w:t>
            </w:r>
          </w:p>
        </w:tc>
      </w:tr>
      <w:tr w:rsidR="009A7B33" w:rsidRPr="001D58D5" w:rsidTr="005B05B0">
        <w:trPr>
          <w:trHeight w:val="207"/>
        </w:trPr>
        <w:tc>
          <w:tcPr>
            <w:cnfStyle w:val="001000000000" w:firstRow="0" w:lastRow="0" w:firstColumn="1" w:lastColumn="0" w:oddVBand="0" w:evenVBand="0" w:oddHBand="0" w:evenHBand="0" w:firstRowFirstColumn="0" w:firstRowLastColumn="0" w:lastRowFirstColumn="0" w:lastRowLastColumn="0"/>
            <w:tcW w:w="433" w:type="pct"/>
            <w:noWrap/>
          </w:tcPr>
          <w:p w:rsidR="009A7B33" w:rsidRPr="001D58D5" w:rsidRDefault="009A7B33" w:rsidP="005B05B0">
            <w:pPr>
              <w:spacing w:line="220" w:lineRule="exact"/>
            </w:pPr>
            <w:r w:rsidRPr="001D58D5">
              <w:t>1997</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4 774</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4 630</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1,03:1</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3 855</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3 663</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1,05:1</w:t>
            </w:r>
          </w:p>
        </w:tc>
      </w:tr>
      <w:tr w:rsidR="009A7B33" w:rsidRPr="001D58D5" w:rsidTr="005B05B0">
        <w:trPr>
          <w:trHeight w:val="207"/>
        </w:trPr>
        <w:tc>
          <w:tcPr>
            <w:cnfStyle w:val="001000000000" w:firstRow="0" w:lastRow="0" w:firstColumn="1" w:lastColumn="0" w:oddVBand="0" w:evenVBand="0" w:oddHBand="0" w:evenHBand="0" w:firstRowFirstColumn="0" w:firstRowLastColumn="0" w:lastRowFirstColumn="0" w:lastRowLastColumn="0"/>
            <w:tcW w:w="433" w:type="pct"/>
            <w:noWrap/>
          </w:tcPr>
          <w:p w:rsidR="009A7B33" w:rsidRPr="001D58D5" w:rsidRDefault="009A7B33" w:rsidP="005B05B0">
            <w:pPr>
              <w:spacing w:line="220" w:lineRule="exact"/>
            </w:pPr>
            <w:r w:rsidRPr="001D58D5">
              <w:t>2001</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4 988</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4 794</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1,04:1</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3 701</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3 813</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0,97:1</w:t>
            </w:r>
          </w:p>
        </w:tc>
      </w:tr>
      <w:tr w:rsidR="009A7B33" w:rsidRPr="001D58D5" w:rsidTr="005B05B0">
        <w:trPr>
          <w:trHeight w:val="207"/>
        </w:trPr>
        <w:tc>
          <w:tcPr>
            <w:cnfStyle w:val="001000000000" w:firstRow="0" w:lastRow="0" w:firstColumn="1" w:lastColumn="0" w:oddVBand="0" w:evenVBand="0" w:oddHBand="0" w:evenHBand="0" w:firstRowFirstColumn="0" w:firstRowLastColumn="0" w:lastRowFirstColumn="0" w:lastRowLastColumn="0"/>
            <w:tcW w:w="433" w:type="pct"/>
            <w:noWrap/>
          </w:tcPr>
          <w:p w:rsidR="009A7B33" w:rsidRPr="001D58D5" w:rsidRDefault="009A7B33" w:rsidP="005B05B0">
            <w:pPr>
              <w:spacing w:line="220" w:lineRule="exact"/>
            </w:pPr>
            <w:r w:rsidRPr="001D58D5">
              <w:t>2005</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4 754</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4 450</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1,07:1</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3 954</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3 941</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1:1</w:t>
            </w:r>
          </w:p>
        </w:tc>
      </w:tr>
      <w:tr w:rsidR="009A7B33" w:rsidRPr="001D58D5" w:rsidTr="005B05B0">
        <w:trPr>
          <w:trHeight w:val="207"/>
        </w:trPr>
        <w:tc>
          <w:tcPr>
            <w:cnfStyle w:val="001000000000" w:firstRow="0" w:lastRow="0" w:firstColumn="1" w:lastColumn="0" w:oddVBand="0" w:evenVBand="0" w:oddHBand="0" w:evenHBand="0" w:firstRowFirstColumn="0" w:firstRowLastColumn="0" w:lastRowFirstColumn="0" w:lastRowLastColumn="0"/>
            <w:tcW w:w="433" w:type="pct"/>
            <w:noWrap/>
          </w:tcPr>
          <w:p w:rsidR="009A7B33" w:rsidRPr="001D58D5" w:rsidRDefault="009A7B33" w:rsidP="005B05B0">
            <w:pPr>
              <w:spacing w:line="220" w:lineRule="exact"/>
            </w:pPr>
            <w:r w:rsidRPr="001D58D5">
              <w:t>2007</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4 313</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4 497</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0,96:1</w:t>
            </w:r>
          </w:p>
        </w:tc>
        <w:tc>
          <w:tcPr>
            <w:tcW w:w="598"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3 898</w:t>
            </w:r>
          </w:p>
        </w:tc>
        <w:tc>
          <w:tcPr>
            <w:tcW w:w="510"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3 918</w:t>
            </w:r>
          </w:p>
        </w:tc>
        <w:tc>
          <w:tcPr>
            <w:tcW w:w="1176" w:type="pct"/>
            <w:noWrap/>
          </w:tcPr>
          <w:p w:rsidR="009A7B33" w:rsidRPr="001D58D5" w:rsidRDefault="009A7B33" w:rsidP="005B05B0">
            <w:pPr>
              <w:spacing w:line="220" w:lineRule="exact"/>
              <w:cnfStyle w:val="000000000000" w:firstRow="0" w:lastRow="0" w:firstColumn="0" w:lastColumn="0" w:oddVBand="0" w:evenVBand="0" w:oddHBand="0" w:evenHBand="0" w:firstRowFirstColumn="0" w:firstRowLastColumn="0" w:lastRowFirstColumn="0" w:lastRowLastColumn="0"/>
            </w:pPr>
            <w:r w:rsidRPr="001D58D5">
              <w:t>0,99:1</w:t>
            </w:r>
          </w:p>
        </w:tc>
      </w:tr>
    </w:tbl>
    <w:p w:rsidR="009A7B33" w:rsidRPr="002D04F8" w:rsidRDefault="009A7B33" w:rsidP="005B05B0">
      <w:pPr>
        <w:pStyle w:val="SingleTxtGR"/>
        <w:spacing w:before="120" w:line="220" w:lineRule="exact"/>
        <w:ind w:firstLine="170"/>
        <w:jc w:val="left"/>
        <w:rPr>
          <w:sz w:val="18"/>
          <w:szCs w:val="18"/>
        </w:rPr>
      </w:pPr>
      <w:r w:rsidRPr="002D04F8">
        <w:rPr>
          <w:i/>
          <w:sz w:val="18"/>
          <w:szCs w:val="18"/>
        </w:rPr>
        <w:t>Источник</w:t>
      </w:r>
      <w:r w:rsidRPr="002D04F8">
        <w:rPr>
          <w:sz w:val="18"/>
          <w:szCs w:val="18"/>
        </w:rPr>
        <w:t>:  Отдел политики и планирования, Министерство образования.</w:t>
      </w:r>
    </w:p>
    <w:p w:rsidR="009A7B33" w:rsidRPr="00650BB9" w:rsidRDefault="009A7B33" w:rsidP="005B05B0">
      <w:pPr>
        <w:pStyle w:val="H23GR"/>
      </w:pPr>
      <w:r w:rsidRPr="00650BB9">
        <w:tab/>
      </w:r>
      <w:r w:rsidRPr="00650BB9">
        <w:tab/>
        <w:t>Доступ к профессионально-техническим училищам</w:t>
      </w:r>
    </w:p>
    <w:p w:rsidR="009A7B33" w:rsidRPr="00650BB9" w:rsidRDefault="009A7B33" w:rsidP="005B05B0">
      <w:pPr>
        <w:pStyle w:val="SingleTxtGR"/>
      </w:pPr>
      <w:r w:rsidRPr="00650BB9">
        <w:t>320.</w:t>
      </w:r>
      <w:r w:rsidRPr="00650BB9">
        <w:tab/>
        <w:t>Хотя все больше девушек зачисляется после окончания школы в профе</w:t>
      </w:r>
      <w:r w:rsidRPr="00650BB9">
        <w:t>с</w:t>
      </w:r>
      <w:r w:rsidRPr="00650BB9">
        <w:t>сиональные учебные заведения, они по-преж</w:t>
      </w:r>
      <w:r>
        <w:t>нему традиционно группируются в </w:t>
      </w:r>
      <w:r w:rsidRPr="00650BB9">
        <w:t>учебных заведениях, куда обычно поступают представители женского пола, например, они идут учиться в Сейшельскую академию туризма, Национальный институт медицинских и социологических наук и Школу педагогики. Однако были отмечены позитивные изменения в данных о зачислении в Институт м</w:t>
      </w:r>
      <w:r w:rsidRPr="00650BB9">
        <w:t>о</w:t>
      </w:r>
      <w:r w:rsidRPr="00650BB9">
        <w:t>реходства, Сейшельский учебный центр сельского хозяйства и садоводства и Сейшельский технологический инстит</w:t>
      </w:r>
      <w:r>
        <w:t>ут, которые до этого считались "</w:t>
      </w:r>
      <w:r w:rsidRPr="00650BB9">
        <w:t>мужск</w:t>
      </w:r>
      <w:r w:rsidRPr="00650BB9">
        <w:t>и</w:t>
      </w:r>
      <w:r>
        <w:t>ми"</w:t>
      </w:r>
      <w:r w:rsidRPr="00650BB9">
        <w:t xml:space="preserve"> заведениями.</w:t>
      </w:r>
    </w:p>
    <w:p w:rsidR="009A7B33" w:rsidRPr="00650BB9" w:rsidRDefault="009A7B33" w:rsidP="005B05B0">
      <w:pPr>
        <w:pStyle w:val="SingleTxtGR"/>
      </w:pPr>
      <w:r>
        <w:t>321.</w:t>
      </w:r>
      <w:r>
        <w:tab/>
        <w:t>В период 1994−</w:t>
      </w:r>
      <w:r w:rsidRPr="00650BB9">
        <w:t>2009 годов доля женщин, изучающи</w:t>
      </w:r>
      <w:r>
        <w:t>х мореходное дело, возросла с 4</w:t>
      </w:r>
      <w:r w:rsidRPr="00650BB9">
        <w:t>% в 1994 году до 34% в 2009 году. В Сейшельском технологич</w:t>
      </w:r>
      <w:r w:rsidRPr="00650BB9">
        <w:t>е</w:t>
      </w:r>
      <w:r w:rsidRPr="00650BB9">
        <w:t>ском инс</w:t>
      </w:r>
      <w:r>
        <w:t>титуте доля женщин возросла с 0% в 1994 году до 8,7</w:t>
      </w:r>
      <w:r w:rsidRPr="00650BB9">
        <w:t xml:space="preserve">% в 2009 году, а в </w:t>
      </w:r>
      <w:r>
        <w:t>У</w:t>
      </w:r>
      <w:r w:rsidRPr="00650BB9">
        <w:t>че</w:t>
      </w:r>
      <w:r w:rsidRPr="00650BB9">
        <w:t>б</w:t>
      </w:r>
      <w:r w:rsidRPr="00650BB9">
        <w:t>ном центре сельского хозяйства и растениеводства Сейшельских Остро</w:t>
      </w:r>
      <w:r>
        <w:t>вов в 2009 году 45</w:t>
      </w:r>
      <w:r w:rsidRPr="00650BB9">
        <w:t>% студентов были лицами женского пола. Согласно директору Института мореходства увеличение набора девушек является результатом пер</w:t>
      </w:r>
      <w:r w:rsidRPr="00650BB9">
        <w:t>е</w:t>
      </w:r>
      <w:r w:rsidRPr="00650BB9">
        <w:t>смотра содержания учебного курса с тем, чтобы дать больше возможностей д</w:t>
      </w:r>
      <w:r w:rsidRPr="00650BB9">
        <w:t>е</w:t>
      </w:r>
      <w:r w:rsidRPr="00650BB9">
        <w:t>вушкам в выборе профессии – они могут работать смотрителями морских зап</w:t>
      </w:r>
      <w:r w:rsidRPr="00650BB9">
        <w:t>о</w:t>
      </w:r>
      <w:r w:rsidRPr="00650BB9">
        <w:t>ведников, морскими биологами и водолазами. Больше девушек стало пос</w:t>
      </w:r>
      <w:r w:rsidRPr="00650BB9">
        <w:t>е</w:t>
      </w:r>
      <w:r w:rsidRPr="00650BB9">
        <w:t>щать продвинутые курсы по судоходству и рыболовству, поскольку девушкам также у</w:t>
      </w:r>
      <w:r>
        <w:t xml:space="preserve">дается устроиться на работу на </w:t>
      </w:r>
      <w:r w:rsidRPr="00650BB9">
        <w:t>прогулочных судах и яхтах. Призы за лучшие оценки на Курсах судовождения и навигации, а также на Курсах рыбо</w:t>
      </w:r>
      <w:r>
        <w:t>ловства в </w:t>
      </w:r>
      <w:r w:rsidRPr="00650BB9">
        <w:t xml:space="preserve">2009 году достались девушкам. </w:t>
      </w:r>
    </w:p>
    <w:p w:rsidR="009A7B33" w:rsidRPr="00650BB9" w:rsidRDefault="009A7B33" w:rsidP="005B05B0">
      <w:pPr>
        <w:pStyle w:val="SingleTxtGR"/>
      </w:pPr>
      <w:r w:rsidRPr="00650BB9">
        <w:t>322.</w:t>
      </w:r>
      <w:r w:rsidRPr="00650BB9">
        <w:tab/>
        <w:t>Девушки, которые решили поступить на курсы по строительству зданий или инженерным работам, имеют меньше возможностей для дальнейшего тр</w:t>
      </w:r>
      <w:r w:rsidRPr="00650BB9">
        <w:t>у</w:t>
      </w:r>
      <w:r w:rsidRPr="00650BB9">
        <w:t>доустройства. По мнению директора Института, инженерные и строительные организации в целом неохотно принимают на работу девушек, поскольку для этого необходимо иметь дополнительные удобства на стройках, а также потому, что считают, что появление женщин на стройках отвлекает рабочих-мужчин. Одной из инициатив Института стало предложение взять на работу в качестве школьных учителей некоторых из его выпускниц с курсов по строительству, т</w:t>
      </w:r>
      <w:r w:rsidRPr="00650BB9">
        <w:t>е</w:t>
      </w:r>
      <w:r w:rsidRPr="00650BB9">
        <w:t>лекоммуникациям, малярным и сантехническим работам. Некоторые из таких девушек теперь имеют степени и служат хорошим примером для подражания д</w:t>
      </w:r>
      <w:r>
        <w:t>ругим школьникам.</w:t>
      </w:r>
    </w:p>
    <w:p w:rsidR="009A7B33" w:rsidRPr="00650BB9" w:rsidRDefault="009A7B33" w:rsidP="00D6525B">
      <w:pPr>
        <w:pStyle w:val="SingleTxtGR"/>
        <w:pageBreakBefore/>
      </w:pPr>
      <w:r w:rsidRPr="00650BB9">
        <w:t>323.</w:t>
      </w:r>
      <w:r w:rsidRPr="00650BB9">
        <w:tab/>
        <w:t>Хотя в сельском хозяйстве имеется более высокий процент найма дев</w:t>
      </w:r>
      <w:r w:rsidRPr="00650BB9">
        <w:t>у</w:t>
      </w:r>
      <w:r w:rsidRPr="00650BB9">
        <w:t xml:space="preserve">шек, однако нет точных данных о количестве </w:t>
      </w:r>
      <w:r>
        <w:t>девушек, которые нашли работу в </w:t>
      </w:r>
      <w:r w:rsidRPr="00650BB9">
        <w:t>сельском хозяйстве и сохранили ее. Отсутств</w:t>
      </w:r>
      <w:r>
        <w:t>ие данных с разбивкой по полу в </w:t>
      </w:r>
      <w:r w:rsidRPr="00650BB9">
        <w:t>сельскохозяйственном секторе затрудняет определение вклада женщин.</w:t>
      </w:r>
    </w:p>
    <w:p w:rsidR="009C0119" w:rsidRPr="00F32A6D" w:rsidRDefault="009C0119" w:rsidP="005B05B0">
      <w:pPr>
        <w:pStyle w:val="H23GR"/>
      </w:pPr>
      <w:bookmarkStart w:id="86" w:name="_Toc266734567"/>
      <w:r w:rsidRPr="00F32A6D">
        <w:tab/>
      </w:r>
      <w:r w:rsidRPr="00F32A6D">
        <w:tab/>
        <w:t>Доступ к профориентации и консультативным услугам</w:t>
      </w:r>
      <w:bookmarkEnd w:id="86"/>
    </w:p>
    <w:p w:rsidR="009C0119" w:rsidRPr="00F32A6D" w:rsidRDefault="009C0119" w:rsidP="005B05B0">
      <w:pPr>
        <w:pStyle w:val="SingleTxtGR"/>
      </w:pPr>
      <w:r w:rsidRPr="00F32A6D">
        <w:t>324.</w:t>
      </w:r>
      <w:r w:rsidRPr="00F32A6D">
        <w:tab/>
        <w:t>В сейшельских средних школах были предприняты значительные усилия по улучшению положений о профориентации. В 1997 году в рамках Отдела по планированию образования Министерства обр</w:t>
      </w:r>
      <w:r w:rsidRPr="00F32A6D">
        <w:t>а</w:t>
      </w:r>
      <w:r w:rsidRPr="00F32A6D">
        <w:t>зования была создана Группа по профориентации для разработки, осуществления и контроля за выполнением Программы по профориентации и наставничеству (ППН) в средних школах. В</w:t>
      </w:r>
      <w:r>
        <w:rPr>
          <w:lang w:val="en-US"/>
        </w:rPr>
        <w:t> </w:t>
      </w:r>
      <w:r w:rsidRPr="00F32A6D">
        <w:t>2004 году эта Группа была переведена в Отдел школ для обеспечения лучшей реализации этой программы в школах. С того времени Группа была расширена и стала секцией в составе Отдела школ и получила своего собственного дире</w:t>
      </w:r>
      <w:r w:rsidRPr="00F32A6D">
        <w:t>к</w:t>
      </w:r>
      <w:r w:rsidRPr="00F32A6D">
        <w:t>тора.</w:t>
      </w:r>
    </w:p>
    <w:p w:rsidR="009C0119" w:rsidRPr="00F32A6D" w:rsidRDefault="009C0119" w:rsidP="005B05B0">
      <w:pPr>
        <w:pStyle w:val="SingleTxtGR"/>
      </w:pPr>
      <w:r w:rsidRPr="00F32A6D">
        <w:t>325.</w:t>
      </w:r>
      <w:r w:rsidRPr="00F32A6D">
        <w:tab/>
        <w:t>Профориентация является одним из четырех направлений Программы личного и социального образования (ЛСО), изучение которой в школах нач</w:t>
      </w:r>
      <w:r w:rsidRPr="00F32A6D">
        <w:t>а</w:t>
      </w:r>
      <w:r w:rsidRPr="00F32A6D">
        <w:t>лось с 1998 года. Адаптированная к возрасту информация о профессиях и жи</w:t>
      </w:r>
      <w:r w:rsidRPr="00F32A6D">
        <w:t>з</w:t>
      </w:r>
      <w:r w:rsidRPr="00F32A6D">
        <w:t>ненным навыкам сообщается школьникам всех возрастных групп. Начиная с 1999 года, сорок минут учебного времени в четвертом и пятом классах средней школы отводится специально на профориентацию. ЛСО является частью Н</w:t>
      </w:r>
      <w:r w:rsidRPr="00F32A6D">
        <w:t>а</w:t>
      </w:r>
      <w:r w:rsidRPr="00F32A6D">
        <w:t>циональной учебной программы (2001:63), при этом ППН описывается сл</w:t>
      </w:r>
      <w:r w:rsidRPr="00F32A6D">
        <w:t>е</w:t>
      </w:r>
      <w:r w:rsidRPr="00F32A6D">
        <w:t xml:space="preserve">дующим образом: </w:t>
      </w:r>
      <w:r>
        <w:t>"</w:t>
      </w:r>
      <w:r w:rsidRPr="00F32A6D">
        <w:t>процесс развития, который должен помочь всем людям и</w:t>
      </w:r>
      <w:r w:rsidRPr="00F32A6D">
        <w:t>г</w:t>
      </w:r>
      <w:r w:rsidRPr="00F32A6D">
        <w:t>рать активную роль в развитии своего собственного потенциала, основываясь на личных интересах, дарованиях и способностях с учетом имеющихся во</w:t>
      </w:r>
      <w:r w:rsidRPr="00F32A6D">
        <w:t>з</w:t>
      </w:r>
      <w:r w:rsidRPr="00F32A6D">
        <w:t>можностей и потребностей в людских ресурсах, а также приоритетов. Она и</w:t>
      </w:r>
      <w:r w:rsidRPr="00F32A6D">
        <w:t>г</w:t>
      </w:r>
      <w:r w:rsidRPr="00F32A6D">
        <w:t>рает центральную роль в подготовке молодых людей к взрослой жизни. Эффе</w:t>
      </w:r>
      <w:r w:rsidRPr="00F32A6D">
        <w:t>к</w:t>
      </w:r>
      <w:r w:rsidRPr="00F32A6D">
        <w:t>тивная программа профориентации и наставничества должна быть основана на самооценке, расширении кругозора, умении делать выбор и регулировать пер</w:t>
      </w:r>
      <w:r w:rsidRPr="00F32A6D">
        <w:t>е</w:t>
      </w:r>
      <w:r w:rsidRPr="00F32A6D">
        <w:t>ходные периоды</w:t>
      </w:r>
      <w:r>
        <w:t>"</w:t>
      </w:r>
      <w:r w:rsidRPr="00F32A6D">
        <w:t xml:space="preserve"> (Министерство образования, 2001 год). </w:t>
      </w:r>
    </w:p>
    <w:p w:rsidR="009C0119" w:rsidRPr="00F32A6D" w:rsidRDefault="009C0119" w:rsidP="005B05B0">
      <w:pPr>
        <w:pStyle w:val="SingleTxtGR"/>
      </w:pPr>
      <w:r w:rsidRPr="00F32A6D">
        <w:t>326.</w:t>
      </w:r>
      <w:r w:rsidRPr="00F32A6D">
        <w:tab/>
        <w:t>Специально подготовленные учителя по ППН ведут занятия в обычных классах, а также проводят собеседования с учащимися и их родителями. Секция работает в тесном сотрудничестве со школами</w:t>
      </w:r>
      <w:r>
        <w:t>, с тем</w:t>
      </w:r>
      <w:r w:rsidRPr="00F32A6D">
        <w:t xml:space="preserve"> чтобы обеспечить уч</w:t>
      </w:r>
      <w:r w:rsidRPr="00F32A6D">
        <w:t>а</w:t>
      </w:r>
      <w:r w:rsidRPr="00F32A6D">
        <w:t>щихся эффективной программой и дать им возможность получить доступ к с</w:t>
      </w:r>
      <w:r w:rsidRPr="00F32A6D">
        <w:t>о</w:t>
      </w:r>
      <w:r w:rsidRPr="00F32A6D">
        <w:t>ответствующей информации о профессиях. Секция также координирует бол</w:t>
      </w:r>
      <w:r w:rsidRPr="00F32A6D">
        <w:t>ь</w:t>
      </w:r>
      <w:r w:rsidRPr="00F32A6D">
        <w:t>шинство мероприятий, связанных с переходом учащихся средней школы (УСШ) в профессиональные учебные заведения (ПУЗ). Среди этих мероприятий можно отметить: информационные беседы, организуемые профессиональными уче</w:t>
      </w:r>
      <w:r w:rsidRPr="00F32A6D">
        <w:t>б</w:t>
      </w:r>
      <w:r w:rsidRPr="00F32A6D">
        <w:t>ными заведениями для учащихся средних школ; дни открытых дверей в ПУЗ и средних школах; собеседования на курсах; информация о трудовом опыте и в</w:t>
      </w:r>
      <w:r w:rsidRPr="00F32A6D">
        <w:t>ы</w:t>
      </w:r>
      <w:r w:rsidRPr="00F32A6D">
        <w:t>полняемых обязанностях для некоторых учащихся; помощь школам в провед</w:t>
      </w:r>
      <w:r w:rsidRPr="00F32A6D">
        <w:t>е</w:t>
      </w:r>
      <w:r w:rsidRPr="00F32A6D">
        <w:t xml:space="preserve">нии занятий по профориентации, а также оказание консультативной помощи учащимся, родителям и выпускникам школ по запросу. </w:t>
      </w:r>
    </w:p>
    <w:p w:rsidR="009C0119" w:rsidRPr="00F32A6D" w:rsidRDefault="009C0119" w:rsidP="005B05B0">
      <w:pPr>
        <w:pStyle w:val="SingleTxtGR"/>
      </w:pPr>
      <w:r w:rsidRPr="00F32A6D">
        <w:t>327.</w:t>
      </w:r>
      <w:r w:rsidRPr="00F32A6D">
        <w:tab/>
        <w:t>За последние 15 лет ежегодные недели профориент</w:t>
      </w:r>
      <w:r>
        <w:t xml:space="preserve">ации, организуемые совместно с </w:t>
      </w:r>
      <w:r w:rsidRPr="00F32A6D">
        <w:t>Национальным советом по вопросам развития людских ресурсов (НСРЛР) стали одним из основных мероприятий на повестке дня Секции, н</w:t>
      </w:r>
      <w:r w:rsidRPr="00F32A6D">
        <w:t>а</w:t>
      </w:r>
      <w:r w:rsidRPr="00F32A6D">
        <w:t>правленных на оказание помощи учащимся в принятии информированных р</w:t>
      </w:r>
      <w:r w:rsidRPr="00F32A6D">
        <w:t>е</w:t>
      </w:r>
      <w:r w:rsidRPr="00F32A6D">
        <w:t>шений по выбору профессии и в установлении связи между учебными завед</w:t>
      </w:r>
      <w:r w:rsidRPr="00F32A6D">
        <w:t>е</w:t>
      </w:r>
      <w:r w:rsidRPr="00F32A6D">
        <w:t>ниями и производственными организациями и другими учреждениями, предо</w:t>
      </w:r>
      <w:r w:rsidRPr="00F32A6D">
        <w:t>с</w:t>
      </w:r>
      <w:r w:rsidRPr="00F32A6D">
        <w:t>тавляющими работу (в государственном и частном секторе). Проходя под ра</w:t>
      </w:r>
      <w:r w:rsidRPr="00F32A6D">
        <w:t>з</w:t>
      </w:r>
      <w:r>
        <w:t>ными темами, например</w:t>
      </w:r>
      <w:r w:rsidRPr="00F32A6D">
        <w:t xml:space="preserve"> </w:t>
      </w:r>
      <w:r>
        <w:t>"</w:t>
      </w:r>
      <w:r w:rsidRPr="00F32A6D">
        <w:t>Все работы хороши: обеспечим страну трудовыми р</w:t>
      </w:r>
      <w:r w:rsidRPr="00F32A6D">
        <w:t>е</w:t>
      </w:r>
      <w:r w:rsidRPr="00F32A6D">
        <w:t>сурсами</w:t>
      </w:r>
      <w:r>
        <w:t>"</w:t>
      </w:r>
      <w:r w:rsidRPr="00F32A6D">
        <w:t>, ежегодные недели профориентации дают информацию о возможн</w:t>
      </w:r>
      <w:r w:rsidRPr="00F32A6D">
        <w:t>о</w:t>
      </w:r>
      <w:r w:rsidRPr="00F32A6D">
        <w:t>стях трудоустро</w:t>
      </w:r>
      <w:r w:rsidRPr="00F32A6D">
        <w:t>й</w:t>
      </w:r>
      <w:r w:rsidRPr="00F32A6D">
        <w:t xml:space="preserve">ства в объективной форме. </w:t>
      </w:r>
    </w:p>
    <w:p w:rsidR="009C0119" w:rsidRPr="00F32A6D" w:rsidRDefault="009C0119" w:rsidP="005B05B0">
      <w:pPr>
        <w:pStyle w:val="SingleTxtGR"/>
      </w:pPr>
      <w:r w:rsidRPr="00F32A6D">
        <w:t>328.</w:t>
      </w:r>
      <w:r w:rsidRPr="00F32A6D">
        <w:tab/>
        <w:t>Программа по профориентации и наставничеству оценивается как вполне успешная, поск</w:t>
      </w:r>
      <w:r>
        <w:t>ольку в течение трех лет подряд</w:t>
      </w:r>
      <w:r w:rsidRPr="00F32A6D">
        <w:t xml:space="preserve"> (2006, 2007 и 2008 годы) бол</w:t>
      </w:r>
      <w:r w:rsidRPr="00F32A6D">
        <w:t>ь</w:t>
      </w:r>
      <w:r w:rsidRPr="00F32A6D">
        <w:t>шинство учащихся в обследованных средних школах были зачислены на пе</w:t>
      </w:r>
      <w:r w:rsidRPr="00F32A6D">
        <w:t>р</w:t>
      </w:r>
      <w:r w:rsidRPr="00F32A6D">
        <w:t>вый курс обучения по выбранной ими специальности в профессионал</w:t>
      </w:r>
      <w:r w:rsidRPr="00F32A6D">
        <w:t>ь</w:t>
      </w:r>
      <w:r w:rsidRPr="00F32A6D">
        <w:t>ных учебных заведениях. Однако учителя выражали обеспокоенность нехваткой р</w:t>
      </w:r>
      <w:r w:rsidRPr="00F32A6D">
        <w:t>е</w:t>
      </w:r>
      <w:r w:rsidRPr="00F32A6D">
        <w:t>сурсов и помещений, а также недостатками в управлении и в оказании школам поддержки в целом в связи с выполнением этой программы.</w:t>
      </w:r>
    </w:p>
    <w:p w:rsidR="009C0119" w:rsidRPr="00F32A6D" w:rsidRDefault="009C0119" w:rsidP="005B05B0">
      <w:pPr>
        <w:pStyle w:val="H23GR"/>
      </w:pPr>
      <w:bookmarkStart w:id="87" w:name="_Toc266734568"/>
      <w:r w:rsidRPr="00F32A6D">
        <w:tab/>
      </w:r>
      <w:r w:rsidRPr="00F32A6D">
        <w:tab/>
        <w:t>Доступ к одинаковой для всех учебной программе, одинаковому набору экзаменов, преподавательскому составу, имеющему равную квалификацию, а также к школьным зданиям и оборудованию одинакового качества</w:t>
      </w:r>
      <w:bookmarkEnd w:id="87"/>
    </w:p>
    <w:p w:rsidR="009C0119" w:rsidRPr="00F32A6D" w:rsidRDefault="009C0119" w:rsidP="005B05B0">
      <w:pPr>
        <w:pStyle w:val="SingleTxtGR"/>
      </w:pPr>
      <w:r w:rsidRPr="00F32A6D">
        <w:t>329.</w:t>
      </w:r>
      <w:r w:rsidRPr="00F32A6D">
        <w:tab/>
        <w:t>За последние два десятилетия развитие образования на Сейшельских Островах характеризовалось созданием всеобщей, комплексной и всесторонней системы совместного обучения. Одной из первых крупных реформ, предприн</w:t>
      </w:r>
      <w:r w:rsidRPr="00F32A6D">
        <w:t>я</w:t>
      </w:r>
      <w:r w:rsidRPr="00F32A6D">
        <w:t>той правительством с 1997 года, была отмена платы за школьное обучение и введение системы районирования, предусматривающей обязательное для всех детей посещение начальных школ в округе их проживания. Была начата кру</w:t>
      </w:r>
      <w:r w:rsidRPr="00F32A6D">
        <w:t>п</w:t>
      </w:r>
      <w:r w:rsidRPr="00F32A6D">
        <w:t>ная программа по строительству и ремонту зданий, и правительство пошло на крупные инвестиции в подготовку учителей и повышение квалификации перс</w:t>
      </w:r>
      <w:r w:rsidRPr="00F32A6D">
        <w:t>о</w:t>
      </w:r>
      <w:r w:rsidRPr="00F32A6D">
        <w:t>нала. Бесплатное питание, субсидии на школьную форму и транспорт позвол</w:t>
      </w:r>
      <w:r w:rsidRPr="00F32A6D">
        <w:t>и</w:t>
      </w:r>
      <w:r w:rsidRPr="00F32A6D">
        <w:t>ли расширить возможности для всех детей. Централизованная политика в о</w:t>
      </w:r>
      <w:r w:rsidRPr="00F32A6D">
        <w:t>т</w:t>
      </w:r>
      <w:r w:rsidRPr="00F32A6D">
        <w:t>ношении подбора кадров и распределения ресурсов позволила обеспечить ра</w:t>
      </w:r>
      <w:r w:rsidRPr="00F32A6D">
        <w:t>в</w:t>
      </w:r>
      <w:r w:rsidRPr="00F32A6D">
        <w:t>ноценную укомплектованность персоналом и справедливое распределение средств в рамках имеющихся ресурсов, и при этом ни одна школа не оказалась в невыгодном положении. Поэтому девочки и мальчики имеют доступ к один</w:t>
      </w:r>
      <w:r w:rsidRPr="00F32A6D">
        <w:t>а</w:t>
      </w:r>
      <w:r w:rsidRPr="00F32A6D">
        <w:t>ковой для всех учебной программе, одинаковому набору экзаменов, преподав</w:t>
      </w:r>
      <w:r w:rsidRPr="00F32A6D">
        <w:t>а</w:t>
      </w:r>
      <w:r w:rsidRPr="00F32A6D">
        <w:t>тельскому составу, обладающему равноценной квалификацией, а также к школьным зданиям и оборудованию одинакового качества.</w:t>
      </w:r>
    </w:p>
    <w:p w:rsidR="009C0119" w:rsidRPr="00F32A6D" w:rsidRDefault="009C0119" w:rsidP="005B05B0">
      <w:pPr>
        <w:pStyle w:val="SingleTxtGR"/>
      </w:pPr>
      <w:r w:rsidRPr="00F32A6D">
        <w:t>330.</w:t>
      </w:r>
      <w:r w:rsidRPr="00F32A6D">
        <w:tab/>
        <w:t>Во всех учебных заведениях на Сейшельских Островах (государственных и частных), начиная с детских садов и кончая средним профессионал</w:t>
      </w:r>
      <w:r w:rsidRPr="00F32A6D">
        <w:t>ь</w:t>
      </w:r>
      <w:r w:rsidRPr="00F32A6D">
        <w:t>ным/высшим образованием, обучение ведется совместно, и уроки обычно пр</w:t>
      </w:r>
      <w:r w:rsidRPr="00F32A6D">
        <w:t>о</w:t>
      </w:r>
      <w:r w:rsidRPr="00F32A6D">
        <w:t>водятся в смешанных классах. Практика распределения учеников по классам с учетом их способностей привела к тому, что в некоторых классах для особо у</w:t>
      </w:r>
      <w:r w:rsidRPr="00F32A6D">
        <w:t>с</w:t>
      </w:r>
      <w:r w:rsidRPr="00F32A6D">
        <w:t>певающих в средних школах стали в значительной степени доминировать д</w:t>
      </w:r>
      <w:r w:rsidRPr="00F32A6D">
        <w:t>е</w:t>
      </w:r>
      <w:r w:rsidRPr="00F32A6D">
        <w:t>вочки. Эта практика была отменена, начиная с 2006 года, и всем школам теперь предлагается создавать гендерно сбалансированные классы.</w:t>
      </w:r>
    </w:p>
    <w:p w:rsidR="009C0119" w:rsidRPr="00F32A6D" w:rsidRDefault="009C0119" w:rsidP="005B05B0">
      <w:pPr>
        <w:pStyle w:val="SingleTxtGR"/>
      </w:pPr>
      <w:r w:rsidRPr="00F32A6D">
        <w:t>331.</w:t>
      </w:r>
      <w:r w:rsidRPr="00F32A6D">
        <w:tab/>
        <w:t>С 1978 года Сейшельские Острова имели центрально планируемую н</w:t>
      </w:r>
      <w:r w:rsidRPr="00F32A6D">
        <w:t>а</w:t>
      </w:r>
      <w:r w:rsidRPr="00F32A6D">
        <w:t>циональную учебную пр</w:t>
      </w:r>
      <w:r w:rsidRPr="00F32A6D">
        <w:t>о</w:t>
      </w:r>
      <w:r w:rsidRPr="00F32A6D">
        <w:t>грамму, разработка которой была возложена на Отдел по разработке учебных программ (ОРУП) Министерства образования. После обширного пересмотра уче</w:t>
      </w:r>
      <w:r>
        <w:t>бной программы в 1999/2000 году</w:t>
      </w:r>
      <w:r w:rsidRPr="00F32A6D">
        <w:t xml:space="preserve"> ответственность за ее подготовку была возложена на вновь созданный Национальный педагог</w:t>
      </w:r>
      <w:r w:rsidRPr="00F32A6D">
        <w:t>и</w:t>
      </w:r>
      <w:r w:rsidRPr="00F32A6D">
        <w:t>ческий институт (НПИ) в соответствии с его тройным мандатом, предусматр</w:t>
      </w:r>
      <w:r w:rsidRPr="00F32A6D">
        <w:t>и</w:t>
      </w:r>
      <w:r w:rsidRPr="00F32A6D">
        <w:t>вающим подготовку учителей, разработку учебной программы и проведение и</w:t>
      </w:r>
      <w:r w:rsidRPr="00F32A6D">
        <w:t>с</w:t>
      </w:r>
      <w:r w:rsidRPr="00F32A6D">
        <w:t>следований в области образования.</w:t>
      </w:r>
    </w:p>
    <w:p w:rsidR="009C0119" w:rsidRPr="00F32A6D" w:rsidRDefault="009C0119" w:rsidP="005B05B0">
      <w:pPr>
        <w:pStyle w:val="SingleTxtGR"/>
      </w:pPr>
      <w:r w:rsidRPr="00F32A6D">
        <w:t>332.</w:t>
      </w:r>
      <w:r w:rsidRPr="00F32A6D">
        <w:tab/>
        <w:t>Национальная учебная программа состоит из ряда документов, вкл</w:t>
      </w:r>
      <w:r w:rsidRPr="00F32A6D">
        <w:t>ю</w:t>
      </w:r>
      <w:r w:rsidRPr="00F32A6D">
        <w:t>чающих в себя Рамки для Национальной учебной программы (2001 год), ряд документов, касающихся предметов, изучаемых по учебной программе, и ко</w:t>
      </w:r>
      <w:r w:rsidRPr="00F32A6D">
        <w:t>м</w:t>
      </w:r>
      <w:r w:rsidRPr="00F32A6D">
        <w:t>плекты программ по изучению каждого предмета, имеющих целью помочь школам в планировании эффективного преподавания и обучения. В Рамках д</w:t>
      </w:r>
      <w:r w:rsidRPr="00F32A6D">
        <w:t>а</w:t>
      </w:r>
      <w:r w:rsidRPr="00F32A6D">
        <w:t>ется описание основопол</w:t>
      </w:r>
      <w:r w:rsidRPr="00F32A6D">
        <w:t>а</w:t>
      </w:r>
      <w:r w:rsidRPr="00F32A6D">
        <w:t>гающих принципов, содержания, навыков и взглядов, которые необходимо учитывать при составлении всей программы. В них также излагается политика в области оценки знаний на школьном и национал</w:t>
      </w:r>
      <w:r w:rsidRPr="00F32A6D">
        <w:t>ь</w:t>
      </w:r>
      <w:r w:rsidRPr="00F32A6D">
        <w:t>ном уровне. Помимо определения того, что дети будут изучать, программа обесп</w:t>
      </w:r>
      <w:r w:rsidRPr="00F32A6D">
        <w:t>е</w:t>
      </w:r>
      <w:r w:rsidRPr="00F32A6D">
        <w:t>чивает последовател</w:t>
      </w:r>
      <w:r w:rsidRPr="00F32A6D">
        <w:t>ь</w:t>
      </w:r>
      <w:r w:rsidRPr="00F32A6D">
        <w:t>ность такого изучения на занятиях в классах.</w:t>
      </w:r>
    </w:p>
    <w:p w:rsidR="009C0119" w:rsidRPr="00F32A6D" w:rsidRDefault="009C0119" w:rsidP="005B05B0">
      <w:pPr>
        <w:pStyle w:val="SingleTxtGR"/>
      </w:pPr>
      <w:r w:rsidRPr="00F32A6D">
        <w:t>333.</w:t>
      </w:r>
      <w:r w:rsidRPr="00F32A6D">
        <w:tab/>
        <w:t xml:space="preserve">Первый принцип равенства возможностей гласит: </w:t>
      </w:r>
      <w:r>
        <w:t>"</w:t>
      </w:r>
      <w:r w:rsidRPr="00F32A6D">
        <w:t>Национальная уче</w:t>
      </w:r>
      <w:r w:rsidRPr="00F32A6D">
        <w:t>б</w:t>
      </w:r>
      <w:r w:rsidRPr="00F32A6D">
        <w:t>ная программа признает уникальность каждого человека и тот факт, что люди уча</w:t>
      </w:r>
      <w:r w:rsidRPr="00F32A6D">
        <w:t>т</w:t>
      </w:r>
      <w:r w:rsidRPr="00F32A6D">
        <w:t>ся по-разному и с различным темпом. Она должна учитывать различные стили учебы, а также опыт и интересы всех учащихся, независимо от их пола, расы, вероисповедания, происхождения, социального или финансового полож</w:t>
      </w:r>
      <w:r w:rsidRPr="00F32A6D">
        <w:t>е</w:t>
      </w:r>
      <w:r w:rsidRPr="00F32A6D">
        <w:t>ния</w:t>
      </w:r>
      <w:r>
        <w:t>"</w:t>
      </w:r>
      <w:r w:rsidRPr="00F32A6D">
        <w:t>.</w:t>
      </w:r>
    </w:p>
    <w:p w:rsidR="009C0119" w:rsidRPr="00F32A6D" w:rsidRDefault="009C0119" w:rsidP="005B05B0">
      <w:pPr>
        <w:pStyle w:val="SingleTxtGR"/>
      </w:pPr>
      <w:r w:rsidRPr="00F32A6D">
        <w:t>334.</w:t>
      </w:r>
      <w:r w:rsidRPr="00F32A6D">
        <w:tab/>
        <w:t>Ответственность за подготовку учебных материалов по программе, в с</w:t>
      </w:r>
      <w:r w:rsidRPr="00F32A6D">
        <w:t>о</w:t>
      </w:r>
      <w:r w:rsidRPr="00F32A6D">
        <w:t>ответствии с потребностями их учеников, лежит на школах. Школам рекоме</w:t>
      </w:r>
      <w:r w:rsidRPr="00F32A6D">
        <w:t>н</w:t>
      </w:r>
      <w:r w:rsidRPr="00F32A6D">
        <w:t>дуется обеспечивать, чтобы учебные материалы по программе, подготавлива</w:t>
      </w:r>
      <w:r w:rsidRPr="00F32A6D">
        <w:t>е</w:t>
      </w:r>
      <w:r w:rsidRPr="00F32A6D">
        <w:t xml:space="preserve">мые на уровне школ, </w:t>
      </w:r>
      <w:r>
        <w:t>"</w:t>
      </w:r>
      <w:r w:rsidRPr="00F32A6D">
        <w:t>учитывали интересы, опыт и стили учебы как девочек, так и мальчиков</w:t>
      </w:r>
      <w:r>
        <w:t>"</w:t>
      </w:r>
      <w:r w:rsidRPr="00F32A6D">
        <w:t>.</w:t>
      </w:r>
    </w:p>
    <w:p w:rsidR="009C0119" w:rsidRPr="00F32A6D" w:rsidRDefault="009C0119" w:rsidP="005B05B0">
      <w:pPr>
        <w:pStyle w:val="SingleTxtGR"/>
      </w:pPr>
      <w:r w:rsidRPr="00F32A6D">
        <w:t>335.</w:t>
      </w:r>
      <w:r w:rsidRPr="00F32A6D">
        <w:tab/>
        <w:t xml:space="preserve">В двух блоках программы подготовки учителей – </w:t>
      </w:r>
      <w:r>
        <w:t>"</w:t>
      </w:r>
      <w:r w:rsidRPr="00F32A6D">
        <w:t>Обучение правам ч</w:t>
      </w:r>
      <w:r w:rsidRPr="00F32A6D">
        <w:t>е</w:t>
      </w:r>
      <w:r w:rsidRPr="00F32A6D">
        <w:t>ловека</w:t>
      </w:r>
      <w:r>
        <w:t>"</w:t>
      </w:r>
      <w:r w:rsidRPr="00F32A6D">
        <w:t xml:space="preserve"> и </w:t>
      </w:r>
      <w:r>
        <w:t>"</w:t>
      </w:r>
      <w:r w:rsidRPr="00F32A6D">
        <w:t>Гендерная проблематика и обучение вопросам репродуктивного зд</w:t>
      </w:r>
      <w:r w:rsidRPr="00F32A6D">
        <w:t>о</w:t>
      </w:r>
      <w:r w:rsidRPr="00F32A6D">
        <w:t>ровья подростков</w:t>
      </w:r>
      <w:r>
        <w:t>"</w:t>
      </w:r>
      <w:r w:rsidRPr="00F32A6D">
        <w:t xml:space="preserve"> </w:t>
      </w:r>
      <w:r>
        <w:t>−</w:t>
      </w:r>
      <w:r w:rsidRPr="00F32A6D">
        <w:t xml:space="preserve"> затрагиваются </w:t>
      </w:r>
      <w:r>
        <w:t>гендерные вопросы. Тем не менее</w:t>
      </w:r>
      <w:r w:rsidRPr="00F32A6D">
        <w:t xml:space="preserve"> генде</w:t>
      </w:r>
      <w:r w:rsidRPr="00F32A6D">
        <w:t>р</w:t>
      </w:r>
      <w:r w:rsidRPr="00F32A6D">
        <w:t>ная проблематика недостаточно эффективно учитывается во всех программах по</w:t>
      </w:r>
      <w:r w:rsidRPr="00F32A6D">
        <w:t>д</w:t>
      </w:r>
      <w:r w:rsidRPr="00F32A6D">
        <w:t>готовки учителей ввиду нехватки опыта.</w:t>
      </w:r>
    </w:p>
    <w:p w:rsidR="009C0119" w:rsidRPr="00F32A6D" w:rsidRDefault="009C0119" w:rsidP="005B05B0">
      <w:pPr>
        <w:pStyle w:val="SingleTxtGR"/>
      </w:pPr>
      <w:r w:rsidRPr="00F32A6D">
        <w:t>336.</w:t>
      </w:r>
      <w:r w:rsidRPr="00F32A6D">
        <w:tab/>
        <w:t>Девочки учатся лучше мальчиков как в начальной, так и в средней школе. В период 2000</w:t>
      </w:r>
      <w:r>
        <w:t>−</w:t>
      </w:r>
      <w:r w:rsidRPr="00F32A6D">
        <w:t>2008 годов средняя разница по оценкам на экзаменах по око</w:t>
      </w:r>
      <w:r w:rsidRPr="00F32A6D">
        <w:t>н</w:t>
      </w:r>
      <w:r w:rsidRPr="00F32A6D">
        <w:t>чани</w:t>
      </w:r>
      <w:r>
        <w:t>и начальной школы колебалась от 8,5</w:t>
      </w:r>
      <w:r w:rsidRPr="00F32A6D">
        <w:t xml:space="preserve">% в 2005 году </w:t>
      </w:r>
      <w:r>
        <w:t>до 14,2</w:t>
      </w:r>
      <w:r w:rsidRPr="00F32A6D">
        <w:t>% в 2006 году. Более того, девочки учились лучше мальчиков по всем предметам, включая м</w:t>
      </w:r>
      <w:r w:rsidRPr="00F32A6D">
        <w:t>а</w:t>
      </w:r>
      <w:r w:rsidRPr="00F32A6D">
        <w:t>тематику и естественные науки, тогда как в других странах по этим предметам лучше учатся лица мужского пола. Исследования, проводившиеся Консорци</w:t>
      </w:r>
      <w:r w:rsidRPr="00F32A6D">
        <w:t>у</w:t>
      </w:r>
      <w:r w:rsidRPr="00F32A6D">
        <w:t>мом стран южной и восточной части Африки по контролю за качеством образ</w:t>
      </w:r>
      <w:r w:rsidRPr="00F32A6D">
        <w:t>о</w:t>
      </w:r>
      <w:r w:rsidRPr="00F32A6D">
        <w:t>вания (САКМЕК), показали,  что девочки имеют значительно лучшие результ</w:t>
      </w:r>
      <w:r w:rsidRPr="00F32A6D">
        <w:t>а</w:t>
      </w:r>
      <w:r w:rsidRPr="00F32A6D">
        <w:t>ты по чтению, чем мальчики в целом ряде стран помимо Сейшельских Остр</w:t>
      </w:r>
      <w:r w:rsidRPr="00F32A6D">
        <w:t>о</w:t>
      </w:r>
      <w:r w:rsidRPr="00F32A6D">
        <w:t>вов, а именно: в Ботсване, Южной Африке и на Маврикии; а Сейшельские Ос</w:t>
      </w:r>
      <w:r w:rsidRPr="00F32A6D">
        <w:t>т</w:t>
      </w:r>
      <w:r w:rsidRPr="00F32A6D">
        <w:t>рова были единственной страной, где девочки учились гораздо лучше мальч</w:t>
      </w:r>
      <w:r w:rsidRPr="00F32A6D">
        <w:t>и</w:t>
      </w:r>
      <w:r w:rsidRPr="00F32A6D">
        <w:t>ков по математике</w:t>
      </w:r>
      <w:r w:rsidRPr="003874D7">
        <w:rPr>
          <w:sz w:val="18"/>
          <w:szCs w:val="18"/>
          <w:vertAlign w:val="superscript"/>
          <w:lang w:val="en-GB"/>
        </w:rPr>
        <w:footnoteReference w:id="43"/>
      </w:r>
      <w:r w:rsidRPr="00F32A6D">
        <w:t>.</w:t>
      </w:r>
    </w:p>
    <w:p w:rsidR="009C0119" w:rsidRPr="00F32A6D" w:rsidRDefault="009C0119" w:rsidP="005B05B0">
      <w:pPr>
        <w:pStyle w:val="SingleTxtGR"/>
      </w:pPr>
      <w:r w:rsidRPr="00F32A6D">
        <w:t>337.</w:t>
      </w:r>
      <w:r w:rsidRPr="00F32A6D">
        <w:tab/>
        <w:t>Такая же ситуация повторяется и в средней школе. Среди девушек отм</w:t>
      </w:r>
      <w:r w:rsidRPr="00F32A6D">
        <w:t>е</w:t>
      </w:r>
      <w:r w:rsidRPr="00F32A6D">
        <w:t>чается более высокий уровень участия и лучшие результаты, когда речь идет о кембриджских экзаменах на получение Междун</w:t>
      </w:r>
      <w:r w:rsidRPr="00F32A6D">
        <w:t>а</w:t>
      </w:r>
      <w:r w:rsidRPr="00F32A6D">
        <w:t xml:space="preserve">родного общего свидетельства о среднем образовании </w:t>
      </w:r>
      <w:bookmarkStart w:id="88" w:name="OLE_LINK3"/>
      <w:r w:rsidRPr="00F32A6D">
        <w:t>(МОССО)</w:t>
      </w:r>
      <w:bookmarkEnd w:id="88"/>
      <w:r w:rsidRPr="00F32A6D">
        <w:t>, которые учащиеся сдают в конце вт</w:t>
      </w:r>
      <w:r w:rsidRPr="00F32A6D">
        <w:t>о</w:t>
      </w:r>
      <w:r w:rsidRPr="00F32A6D">
        <w:t>рого цикла (средняя оценка среди девушек – 3,48, в отличие от 2,89 –  среди юношей в 2007 году). Сре</w:t>
      </w:r>
      <w:r w:rsidRPr="00F32A6D">
        <w:t>д</w:t>
      </w:r>
      <w:r w:rsidRPr="00F32A6D">
        <w:t>нее число предметов, по которым девушкам удалось добиться проходного балла, также выше, чем у юношей во всех случаях. Девушки</w:t>
      </w:r>
      <w:r w:rsidRPr="00FD7835">
        <w:t xml:space="preserve"> </w:t>
      </w:r>
      <w:r w:rsidRPr="00F32A6D">
        <w:t>также</w:t>
      </w:r>
      <w:r w:rsidRPr="00FD7835">
        <w:t xml:space="preserve"> </w:t>
      </w:r>
      <w:r w:rsidRPr="00F32A6D">
        <w:t>добивались</w:t>
      </w:r>
      <w:r w:rsidRPr="00FD7835">
        <w:t xml:space="preserve"> </w:t>
      </w:r>
      <w:r w:rsidRPr="00F32A6D">
        <w:t>и</w:t>
      </w:r>
      <w:r w:rsidRPr="00FD7835">
        <w:t xml:space="preserve"> </w:t>
      </w:r>
      <w:r w:rsidRPr="00F32A6D">
        <w:t>более</w:t>
      </w:r>
      <w:r w:rsidRPr="00FD7835">
        <w:t xml:space="preserve"> </w:t>
      </w:r>
      <w:r w:rsidRPr="00F32A6D">
        <w:t>высоких</w:t>
      </w:r>
      <w:r w:rsidRPr="00FD7835">
        <w:t xml:space="preserve"> </w:t>
      </w:r>
      <w:r w:rsidRPr="00F32A6D">
        <w:t>результатов</w:t>
      </w:r>
      <w:r w:rsidRPr="00FD7835">
        <w:t xml:space="preserve">. </w:t>
      </w:r>
      <w:r>
        <w:t>В 2007 году 30</w:t>
      </w:r>
      <w:r w:rsidRPr="00F32A6D">
        <w:t xml:space="preserve">% девушек достигли проходного балла по четырем и более предметам, по сравнению только </w:t>
      </w:r>
      <w:r>
        <w:t>с 17</w:t>
      </w:r>
      <w:r w:rsidRPr="00F32A6D">
        <w:t>%</w:t>
      </w:r>
      <w:r>
        <w:t> </w:t>
      </w:r>
      <w:r w:rsidRPr="00F32A6D">
        <w:t>юношей.</w:t>
      </w:r>
    </w:p>
    <w:p w:rsidR="009C0119" w:rsidRPr="00D507E7" w:rsidRDefault="009C0119" w:rsidP="005B05B0">
      <w:pPr>
        <w:pStyle w:val="SingleTxtGR"/>
      </w:pPr>
      <w:r w:rsidRPr="00F32A6D">
        <w:t>338.</w:t>
      </w:r>
      <w:r w:rsidRPr="00F32A6D">
        <w:tab/>
        <w:t>В разделе по статье 5 говорится об исследовании, проведенном для опр</w:t>
      </w:r>
      <w:r w:rsidRPr="00F32A6D">
        <w:t>е</w:t>
      </w:r>
      <w:r w:rsidRPr="00F32A6D">
        <w:t>деления причин пон</w:t>
      </w:r>
      <w:r w:rsidRPr="00F32A6D">
        <w:t>и</w:t>
      </w:r>
      <w:r>
        <w:t>женной успеваемости юношей</w:t>
      </w:r>
      <w:r w:rsidRPr="00F32A6D">
        <w:t xml:space="preserve"> и для выработки стратегий по обеспечению преподавания и обучения с учетом гендерных факторов.</w:t>
      </w:r>
    </w:p>
    <w:p w:rsidR="009C0119" w:rsidRPr="003E09F9" w:rsidRDefault="009C0119" w:rsidP="005B05B0">
      <w:pPr>
        <w:pStyle w:val="H23GR"/>
      </w:pPr>
      <w:r>
        <w:rPr>
          <w:lang w:val="en-US"/>
        </w:rPr>
        <w:tab/>
      </w:r>
      <w:r>
        <w:rPr>
          <w:lang w:val="en-US"/>
        </w:rPr>
        <w:tab/>
      </w:r>
      <w:r w:rsidRPr="003E09F9">
        <w:t>Профиль и подготовка кадров</w:t>
      </w:r>
    </w:p>
    <w:p w:rsidR="009C0119" w:rsidRPr="00F65C00" w:rsidRDefault="009C0119" w:rsidP="005B05B0">
      <w:pPr>
        <w:pStyle w:val="SingleTxtGR"/>
      </w:pPr>
      <w:r w:rsidRPr="00F65C00">
        <w:t>339.</w:t>
      </w:r>
      <w:r w:rsidRPr="00F65C00">
        <w:tab/>
        <w:t>В таблице 11 представлены данные по числу педагогов в разбивке по п</w:t>
      </w:r>
      <w:r w:rsidRPr="00F65C00">
        <w:t>о</w:t>
      </w:r>
      <w:r w:rsidRPr="00F65C00">
        <w:t>лу и гражданству в государственных школах в 2008 году. Состав и профиль преподавательского состава претерпел</w:t>
      </w:r>
      <w:r>
        <w:t>и</w:t>
      </w:r>
      <w:r w:rsidRPr="00F65C00">
        <w:t xml:space="preserve"> очень небольшие изменения за пр</w:t>
      </w:r>
      <w:r w:rsidRPr="00F65C00">
        <w:t>о</w:t>
      </w:r>
      <w:r w:rsidRPr="00F65C00">
        <w:t>шедшие годы, поскольку численность школьников оставалась довольно ст</w:t>
      </w:r>
      <w:r w:rsidRPr="00F65C00">
        <w:t>а</w:t>
      </w:r>
      <w:r w:rsidRPr="00F65C00">
        <w:t>бильной. Посты во</w:t>
      </w:r>
      <w:r>
        <w:t>спитателей детских садов на 100</w:t>
      </w:r>
      <w:r w:rsidRPr="00F65C00">
        <w:t>% заняты женщинами. Доля женщин среди учителей начальной школы колебалась в пред</w:t>
      </w:r>
      <w:r>
        <w:t>елах 84%−86% в период 2004−2009 годов и в пределах 51</w:t>
      </w:r>
      <w:r w:rsidRPr="00F65C00">
        <w:t>%</w:t>
      </w:r>
      <w:r>
        <w:t xml:space="preserve">−57% </w:t>
      </w:r>
      <w:r w:rsidRPr="00F65C00">
        <w:t>среди учителей средней школы. Что касается послесреднего образования, то здесь доля женщин находилась в пре</w:t>
      </w:r>
      <w:r>
        <w:t>делах 33%−</w:t>
      </w:r>
      <w:r w:rsidRPr="00F65C00">
        <w:t>35%. Усилия по привлечению большего числа мужчин к работе педагогами с детьми младшего возраста оказались в большинстве своем тще</w:t>
      </w:r>
      <w:r w:rsidRPr="00F65C00">
        <w:t>т</w:t>
      </w:r>
      <w:r w:rsidRPr="00F65C00">
        <w:t>ными. Соотношение между количеством преподавателей и учащихся также о</w:t>
      </w:r>
      <w:r w:rsidRPr="00F65C00">
        <w:t>с</w:t>
      </w:r>
      <w:r w:rsidRPr="00F65C00">
        <w:t>тавалось достаточно стабильным: 15:1 в детских садах; 14:1 в начальных шк</w:t>
      </w:r>
      <w:r w:rsidRPr="00F65C00">
        <w:t>о</w:t>
      </w:r>
      <w:r w:rsidRPr="00F65C00">
        <w:t>лах; 13:1 в средних школах и 10:1 – вполне рациональное – в учебных завед</w:t>
      </w:r>
      <w:r w:rsidRPr="00F65C00">
        <w:t>е</w:t>
      </w:r>
      <w:r w:rsidRPr="00F65C00">
        <w:t>ниях после</w:t>
      </w:r>
      <w:r w:rsidRPr="00F65C00">
        <w:t>с</w:t>
      </w:r>
      <w:r w:rsidRPr="00F65C00">
        <w:t>реднего уровня.</w:t>
      </w:r>
    </w:p>
    <w:p w:rsidR="009C0119" w:rsidRPr="00F65C00" w:rsidRDefault="009C0119" w:rsidP="005B05B0">
      <w:pPr>
        <w:pStyle w:val="SingleTxtGR"/>
      </w:pPr>
      <w:r w:rsidRPr="00F65C00">
        <w:t>340.</w:t>
      </w:r>
      <w:r w:rsidRPr="00F65C00">
        <w:tab/>
        <w:t>Несмотря на то, что профессия педагог</w:t>
      </w:r>
      <w:r>
        <w:t>а значительно феминизирована, в </w:t>
      </w:r>
      <w:r w:rsidRPr="00F65C00">
        <w:t>особенности на начальных уровнях обучения, стереотипирование в зависим</w:t>
      </w:r>
      <w:r w:rsidRPr="00F65C00">
        <w:t>о</w:t>
      </w:r>
      <w:r w:rsidRPr="00F65C00">
        <w:t>сти от преподаваемого предмета также существует и на уровне средней</w:t>
      </w:r>
      <w:r>
        <w:t xml:space="preserve"> школы. В 2009 году, в то время как 79</w:t>
      </w:r>
      <w:r w:rsidRPr="00F65C00">
        <w:t>% преподавателей англи</w:t>
      </w:r>
      <w:r>
        <w:t>йского языка, 78</w:t>
      </w:r>
      <w:r w:rsidRPr="00F65C00">
        <w:t>% преп</w:t>
      </w:r>
      <w:r w:rsidRPr="00F65C00">
        <w:t>о</w:t>
      </w:r>
      <w:r w:rsidRPr="00F65C00">
        <w:t>да</w:t>
      </w:r>
      <w:r>
        <w:t>вателей французского языка и 91</w:t>
      </w:r>
      <w:r w:rsidRPr="00F65C00">
        <w:t>% преподавателей по ЛСО – жен</w:t>
      </w:r>
      <w:r>
        <w:t>щины, на них приходится лишь 34% преподавателей математики, 44</w:t>
      </w:r>
      <w:r w:rsidRPr="00F65C00">
        <w:t>% преподавателей е</w:t>
      </w:r>
      <w:r w:rsidRPr="00F65C00">
        <w:t>с</w:t>
      </w:r>
      <w:r w:rsidRPr="00F65C00">
        <w:t>тественных наук и 35%</w:t>
      </w:r>
      <w:r>
        <w:t xml:space="preserve"> </w:t>
      </w:r>
      <w:r w:rsidRPr="00F65C00">
        <w:t>преподавателей по информационным технологиям.</w:t>
      </w:r>
    </w:p>
    <w:p w:rsidR="009C0119" w:rsidRPr="003C11C3" w:rsidRDefault="009C0119" w:rsidP="005B05B0">
      <w:pPr>
        <w:pStyle w:val="SingleTxtGR"/>
        <w:jc w:val="left"/>
        <w:rPr>
          <w:bCs/>
        </w:rPr>
      </w:pPr>
      <w:r>
        <w:rPr>
          <w:bCs/>
        </w:rPr>
        <w:t>Таблица 11</w:t>
      </w:r>
      <w:r w:rsidRPr="003C11C3">
        <w:rPr>
          <w:bCs/>
        </w:rPr>
        <w:br/>
      </w:r>
      <w:r w:rsidRPr="003C11C3">
        <w:rPr>
          <w:b/>
          <w:bCs/>
        </w:rPr>
        <w:t>Число педагогов в 2008 году, в</w:t>
      </w:r>
      <w:r>
        <w:rPr>
          <w:b/>
          <w:bCs/>
        </w:rPr>
        <w:t xml:space="preserve"> разбивке по полу и гражданству</w:t>
      </w:r>
      <w:r w:rsidRPr="003C11C3">
        <w:rPr>
          <w:b/>
          <w:bCs/>
        </w:rPr>
        <w:br/>
        <w:t>(государственные школы)</w:t>
      </w:r>
    </w:p>
    <w:tbl>
      <w:tblPr>
        <w:tblStyle w:val="TabNum"/>
        <w:tblW w:w="7370" w:type="dxa"/>
        <w:tblInd w:w="1134" w:type="dxa"/>
        <w:tblLook w:val="01E0" w:firstRow="1" w:lastRow="1" w:firstColumn="1" w:lastColumn="1" w:noHBand="0" w:noVBand="0"/>
      </w:tblPr>
      <w:tblGrid>
        <w:gridCol w:w="1371"/>
        <w:gridCol w:w="700"/>
        <w:gridCol w:w="610"/>
        <w:gridCol w:w="662"/>
        <w:gridCol w:w="569"/>
        <w:gridCol w:w="569"/>
        <w:gridCol w:w="662"/>
        <w:gridCol w:w="701"/>
        <w:gridCol w:w="659"/>
        <w:gridCol w:w="867"/>
      </w:tblGrid>
      <w:tr w:rsidR="009C0119" w:rsidRPr="003C11C3"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371" w:type="dxa"/>
            <w:tcBorders>
              <w:bottom w:val="single" w:sz="4" w:space="0" w:color="auto"/>
            </w:tcBorders>
            <w:shd w:val="clear" w:color="auto" w:fill="auto"/>
          </w:tcPr>
          <w:p w:rsidR="009C0119" w:rsidRPr="003C11C3" w:rsidRDefault="009C0119" w:rsidP="005B05B0">
            <w:pPr>
              <w:spacing w:before="80" w:after="80" w:line="200" w:lineRule="exact"/>
              <w:rPr>
                <w:i/>
                <w:sz w:val="16"/>
              </w:rPr>
            </w:pPr>
            <w:r>
              <w:rPr>
                <w:i/>
                <w:sz w:val="16"/>
              </w:rPr>
              <w:t xml:space="preserve"> </w:t>
            </w:r>
          </w:p>
        </w:tc>
        <w:tc>
          <w:tcPr>
            <w:tcW w:w="1972" w:type="dxa"/>
            <w:gridSpan w:val="3"/>
            <w:tcBorders>
              <w:top w:val="single" w:sz="4" w:space="0" w:color="auto"/>
              <w:bottom w:val="single" w:sz="4"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Местные</w:t>
            </w:r>
          </w:p>
        </w:tc>
        <w:tc>
          <w:tcPr>
            <w:tcW w:w="1800" w:type="dxa"/>
            <w:gridSpan w:val="3"/>
            <w:tcBorders>
              <w:top w:val="single" w:sz="4" w:space="0" w:color="auto"/>
              <w:bottom w:val="single" w:sz="4"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Иностранцы</w:t>
            </w:r>
          </w:p>
        </w:tc>
        <w:tc>
          <w:tcPr>
            <w:tcW w:w="1360" w:type="dxa"/>
            <w:gridSpan w:val="2"/>
            <w:tcBorders>
              <w:top w:val="single" w:sz="4" w:space="0" w:color="auto"/>
              <w:bottom w:val="single" w:sz="4"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Всего</w:t>
            </w:r>
          </w:p>
        </w:tc>
        <w:tc>
          <w:tcPr>
            <w:tcW w:w="867" w:type="dxa"/>
            <w:tcBorders>
              <w:top w:val="single" w:sz="4" w:space="0" w:color="auto"/>
              <w:bottom w:val="single" w:sz="4"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Оба пола</w:t>
            </w:r>
          </w:p>
        </w:tc>
      </w:tr>
      <w:tr w:rsidR="009C0119" w:rsidRPr="003C11C3"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371"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rPr>
                <w:i/>
                <w:sz w:val="16"/>
              </w:rPr>
            </w:pPr>
            <w:r>
              <w:rPr>
                <w:i/>
                <w:sz w:val="16"/>
              </w:rPr>
              <w:t xml:space="preserve"> </w:t>
            </w:r>
          </w:p>
        </w:tc>
        <w:tc>
          <w:tcPr>
            <w:tcW w:w="700"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Ж</w:t>
            </w:r>
          </w:p>
        </w:tc>
        <w:tc>
          <w:tcPr>
            <w:tcW w:w="610"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М</w:t>
            </w:r>
          </w:p>
        </w:tc>
        <w:tc>
          <w:tcPr>
            <w:tcW w:w="662"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Всего</w:t>
            </w:r>
          </w:p>
        </w:tc>
        <w:tc>
          <w:tcPr>
            <w:tcW w:w="569"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Ж</w:t>
            </w:r>
          </w:p>
        </w:tc>
        <w:tc>
          <w:tcPr>
            <w:tcW w:w="569"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М</w:t>
            </w:r>
          </w:p>
        </w:tc>
        <w:tc>
          <w:tcPr>
            <w:tcW w:w="662"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Всего</w:t>
            </w:r>
          </w:p>
        </w:tc>
        <w:tc>
          <w:tcPr>
            <w:tcW w:w="701"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Ж</w:t>
            </w:r>
          </w:p>
        </w:tc>
        <w:tc>
          <w:tcPr>
            <w:tcW w:w="659"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11C3">
              <w:rPr>
                <w:i/>
                <w:sz w:val="16"/>
              </w:rPr>
              <w:t>М</w:t>
            </w:r>
          </w:p>
        </w:tc>
        <w:tc>
          <w:tcPr>
            <w:tcW w:w="867" w:type="dxa"/>
            <w:tcBorders>
              <w:top w:val="single" w:sz="4" w:space="0" w:color="auto"/>
              <w:bottom w:val="single" w:sz="12" w:space="0" w:color="auto"/>
            </w:tcBorders>
            <w:shd w:val="clear" w:color="auto" w:fill="auto"/>
          </w:tcPr>
          <w:p w:rsidR="009C0119" w:rsidRPr="003C11C3" w:rsidRDefault="009C0119"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 xml:space="preserve"> </w:t>
            </w:r>
          </w:p>
        </w:tc>
      </w:tr>
      <w:tr w:rsidR="009C0119" w:rsidRPr="003C11C3" w:rsidTr="005B05B0">
        <w:trPr>
          <w:trHeight w:val="240"/>
        </w:trPr>
        <w:tc>
          <w:tcPr>
            <w:cnfStyle w:val="001000000000" w:firstRow="0" w:lastRow="0" w:firstColumn="1" w:lastColumn="0" w:oddVBand="0" w:evenVBand="0" w:oddHBand="0" w:evenHBand="0" w:firstRowFirstColumn="0" w:firstRowLastColumn="0" w:lastRowFirstColumn="0" w:lastRowLastColumn="0"/>
            <w:tcW w:w="1371" w:type="dxa"/>
            <w:tcBorders>
              <w:top w:val="single" w:sz="12" w:space="0" w:color="auto"/>
            </w:tcBorders>
          </w:tcPr>
          <w:p w:rsidR="009C0119" w:rsidRPr="003C11C3" w:rsidRDefault="009C0119" w:rsidP="005B05B0">
            <w:pPr>
              <w:spacing w:line="220" w:lineRule="exact"/>
            </w:pPr>
            <w:r w:rsidRPr="003C11C3">
              <w:t>Детские сады</w:t>
            </w:r>
          </w:p>
        </w:tc>
        <w:tc>
          <w:tcPr>
            <w:tcW w:w="700"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178</w:t>
            </w:r>
          </w:p>
        </w:tc>
        <w:tc>
          <w:tcPr>
            <w:tcW w:w="610"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662"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178</w:t>
            </w:r>
          </w:p>
        </w:tc>
        <w:tc>
          <w:tcPr>
            <w:tcW w:w="569"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569"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662"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701"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178</w:t>
            </w:r>
          </w:p>
        </w:tc>
        <w:tc>
          <w:tcPr>
            <w:tcW w:w="659"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867" w:type="dxa"/>
            <w:tcBorders>
              <w:top w:val="single" w:sz="12" w:space="0" w:color="auto"/>
            </w:tcBorders>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178</w:t>
            </w:r>
          </w:p>
        </w:tc>
      </w:tr>
      <w:tr w:rsidR="009C0119" w:rsidRPr="003C11C3" w:rsidTr="005B05B0">
        <w:trPr>
          <w:trHeight w:val="240"/>
        </w:trPr>
        <w:tc>
          <w:tcPr>
            <w:cnfStyle w:val="001000000000" w:firstRow="0" w:lastRow="0" w:firstColumn="1" w:lastColumn="0" w:oddVBand="0" w:evenVBand="0" w:oddHBand="0" w:evenHBand="0" w:firstRowFirstColumn="0" w:firstRowLastColumn="0" w:lastRowFirstColumn="0" w:lastRowLastColumn="0"/>
            <w:tcW w:w="1371" w:type="dxa"/>
          </w:tcPr>
          <w:p w:rsidR="009C0119" w:rsidRPr="003C11C3" w:rsidRDefault="009C0119" w:rsidP="005B05B0">
            <w:pPr>
              <w:spacing w:line="220" w:lineRule="exact"/>
            </w:pPr>
            <w:r>
              <w:t>Начальное</w:t>
            </w:r>
            <w:r w:rsidRPr="003C11C3">
              <w:br/>
              <w:t>о</w:t>
            </w:r>
            <w:r w:rsidRPr="003C11C3">
              <w:t>б</w:t>
            </w:r>
            <w:r w:rsidRPr="003C11C3">
              <w:t>разование</w:t>
            </w:r>
          </w:p>
        </w:tc>
        <w:tc>
          <w:tcPr>
            <w:tcW w:w="70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486</w:t>
            </w:r>
          </w:p>
        </w:tc>
        <w:tc>
          <w:tcPr>
            <w:tcW w:w="61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82</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568</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701"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486</w:t>
            </w:r>
          </w:p>
        </w:tc>
        <w:tc>
          <w:tcPr>
            <w:tcW w:w="65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82</w:t>
            </w:r>
          </w:p>
        </w:tc>
        <w:tc>
          <w:tcPr>
            <w:tcW w:w="867"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568</w:t>
            </w:r>
          </w:p>
        </w:tc>
      </w:tr>
      <w:tr w:rsidR="009C0119" w:rsidRPr="003C11C3" w:rsidTr="005B05B0">
        <w:trPr>
          <w:trHeight w:val="240"/>
        </w:trPr>
        <w:tc>
          <w:tcPr>
            <w:cnfStyle w:val="001000000000" w:firstRow="0" w:lastRow="0" w:firstColumn="1" w:lastColumn="0" w:oddVBand="0" w:evenVBand="0" w:oddHBand="0" w:evenHBand="0" w:firstRowFirstColumn="0" w:firstRowLastColumn="0" w:lastRowFirstColumn="0" w:lastRowLastColumn="0"/>
            <w:tcW w:w="1371" w:type="dxa"/>
          </w:tcPr>
          <w:p w:rsidR="009C0119" w:rsidRPr="003C11C3" w:rsidRDefault="009C0119" w:rsidP="005B05B0">
            <w:pPr>
              <w:spacing w:line="220" w:lineRule="exact"/>
            </w:pPr>
            <w:r w:rsidRPr="003C11C3">
              <w:t xml:space="preserve">Специальное образование </w:t>
            </w:r>
          </w:p>
        </w:tc>
        <w:tc>
          <w:tcPr>
            <w:tcW w:w="70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24</w:t>
            </w:r>
          </w:p>
        </w:tc>
        <w:tc>
          <w:tcPr>
            <w:tcW w:w="61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26</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0</w:t>
            </w:r>
          </w:p>
        </w:tc>
        <w:tc>
          <w:tcPr>
            <w:tcW w:w="701"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24</w:t>
            </w:r>
          </w:p>
        </w:tc>
        <w:tc>
          <w:tcPr>
            <w:tcW w:w="65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w:t>
            </w:r>
          </w:p>
        </w:tc>
        <w:tc>
          <w:tcPr>
            <w:tcW w:w="867"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26</w:t>
            </w:r>
          </w:p>
        </w:tc>
      </w:tr>
      <w:tr w:rsidR="009C0119" w:rsidRPr="003C11C3" w:rsidTr="005B05B0">
        <w:trPr>
          <w:trHeight w:val="240"/>
        </w:trPr>
        <w:tc>
          <w:tcPr>
            <w:cnfStyle w:val="001000000000" w:firstRow="0" w:lastRow="0" w:firstColumn="1" w:lastColumn="0" w:oddVBand="0" w:evenVBand="0" w:oddHBand="0" w:evenHBand="0" w:firstRowFirstColumn="0" w:firstRowLastColumn="0" w:lastRowFirstColumn="0" w:lastRowLastColumn="0"/>
            <w:tcW w:w="1371" w:type="dxa"/>
          </w:tcPr>
          <w:p w:rsidR="009C0119" w:rsidRPr="003C11C3" w:rsidRDefault="009C0119" w:rsidP="005B05B0">
            <w:pPr>
              <w:spacing w:line="220" w:lineRule="exact"/>
            </w:pPr>
            <w:r>
              <w:t>Среднее</w:t>
            </w:r>
            <w:r>
              <w:rPr>
                <w:lang w:val="en-US"/>
              </w:rPr>
              <w:br/>
            </w:r>
            <w:r w:rsidRPr="003C11C3">
              <w:t>обр</w:t>
            </w:r>
            <w:r w:rsidRPr="003C11C3">
              <w:t>а</w:t>
            </w:r>
            <w:r w:rsidRPr="003C11C3">
              <w:t>зование</w:t>
            </w:r>
          </w:p>
        </w:tc>
        <w:tc>
          <w:tcPr>
            <w:tcW w:w="70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283</w:t>
            </w:r>
          </w:p>
        </w:tc>
        <w:tc>
          <w:tcPr>
            <w:tcW w:w="61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169</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452</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52</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48</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100</w:t>
            </w:r>
          </w:p>
        </w:tc>
        <w:tc>
          <w:tcPr>
            <w:tcW w:w="701"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335</w:t>
            </w:r>
          </w:p>
        </w:tc>
        <w:tc>
          <w:tcPr>
            <w:tcW w:w="65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217</w:t>
            </w:r>
          </w:p>
        </w:tc>
        <w:tc>
          <w:tcPr>
            <w:tcW w:w="867"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552</w:t>
            </w:r>
          </w:p>
        </w:tc>
      </w:tr>
      <w:tr w:rsidR="009C0119" w:rsidRPr="003C11C3" w:rsidTr="005B05B0">
        <w:trPr>
          <w:trHeight w:val="240"/>
        </w:trPr>
        <w:tc>
          <w:tcPr>
            <w:cnfStyle w:val="001000000000" w:firstRow="0" w:lastRow="0" w:firstColumn="1" w:lastColumn="0" w:oddVBand="0" w:evenVBand="0" w:oddHBand="0" w:evenHBand="0" w:firstRowFirstColumn="0" w:firstRowLastColumn="0" w:lastRowFirstColumn="0" w:lastRowLastColumn="0"/>
            <w:tcW w:w="1371" w:type="dxa"/>
          </w:tcPr>
          <w:p w:rsidR="009C0119" w:rsidRPr="003C11C3" w:rsidRDefault="009C0119" w:rsidP="005B05B0">
            <w:pPr>
              <w:spacing w:line="220" w:lineRule="exact"/>
            </w:pPr>
            <w:r w:rsidRPr="003C11C3">
              <w:t>Послесреднее образование</w:t>
            </w:r>
          </w:p>
        </w:tc>
        <w:tc>
          <w:tcPr>
            <w:tcW w:w="70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30</w:t>
            </w:r>
          </w:p>
        </w:tc>
        <w:tc>
          <w:tcPr>
            <w:tcW w:w="610"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59</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89</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10</w:t>
            </w:r>
          </w:p>
        </w:tc>
        <w:tc>
          <w:tcPr>
            <w:tcW w:w="56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20</w:t>
            </w:r>
          </w:p>
        </w:tc>
        <w:tc>
          <w:tcPr>
            <w:tcW w:w="662"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30</w:t>
            </w:r>
          </w:p>
        </w:tc>
        <w:tc>
          <w:tcPr>
            <w:tcW w:w="701"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40</w:t>
            </w:r>
          </w:p>
        </w:tc>
        <w:tc>
          <w:tcPr>
            <w:tcW w:w="659"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79</w:t>
            </w:r>
          </w:p>
        </w:tc>
        <w:tc>
          <w:tcPr>
            <w:tcW w:w="867" w:type="dxa"/>
          </w:tcPr>
          <w:p w:rsidR="009C0119" w:rsidRPr="003C11C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3C11C3">
              <w:t>119</w:t>
            </w:r>
          </w:p>
        </w:tc>
      </w:tr>
      <w:tr w:rsidR="009C0119" w:rsidRPr="003C11C3" w:rsidTr="005B05B0">
        <w:trPr>
          <w:trHeight w:val="240"/>
        </w:trPr>
        <w:tc>
          <w:tcPr>
            <w:cnfStyle w:val="001000000000" w:firstRow="0" w:lastRow="0" w:firstColumn="1" w:lastColumn="0" w:oddVBand="0" w:evenVBand="0" w:oddHBand="0" w:evenHBand="0" w:firstRowFirstColumn="0" w:firstRowLastColumn="0" w:lastRowFirstColumn="0" w:lastRowLastColumn="0"/>
            <w:tcW w:w="1371" w:type="dxa"/>
          </w:tcPr>
          <w:p w:rsidR="009C0119" w:rsidRPr="00F65C00" w:rsidRDefault="009C0119" w:rsidP="005B05B0">
            <w:pPr>
              <w:spacing w:line="220" w:lineRule="exact"/>
              <w:rPr>
                <w:b/>
              </w:rPr>
            </w:pPr>
            <w:r w:rsidRPr="00F65C00">
              <w:rPr>
                <w:b/>
              </w:rPr>
              <w:t>Всего</w:t>
            </w:r>
          </w:p>
        </w:tc>
        <w:tc>
          <w:tcPr>
            <w:tcW w:w="700"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1 001</w:t>
            </w:r>
          </w:p>
        </w:tc>
        <w:tc>
          <w:tcPr>
            <w:tcW w:w="610"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312</w:t>
            </w:r>
          </w:p>
        </w:tc>
        <w:tc>
          <w:tcPr>
            <w:tcW w:w="662"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1 313</w:t>
            </w:r>
          </w:p>
        </w:tc>
        <w:tc>
          <w:tcPr>
            <w:tcW w:w="569"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62</w:t>
            </w:r>
          </w:p>
        </w:tc>
        <w:tc>
          <w:tcPr>
            <w:tcW w:w="569"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68</w:t>
            </w:r>
          </w:p>
        </w:tc>
        <w:tc>
          <w:tcPr>
            <w:tcW w:w="662"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130</w:t>
            </w:r>
          </w:p>
        </w:tc>
        <w:tc>
          <w:tcPr>
            <w:tcW w:w="701"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1 063</w:t>
            </w:r>
          </w:p>
        </w:tc>
        <w:tc>
          <w:tcPr>
            <w:tcW w:w="659"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380</w:t>
            </w:r>
          </w:p>
        </w:tc>
        <w:tc>
          <w:tcPr>
            <w:tcW w:w="867" w:type="dxa"/>
          </w:tcPr>
          <w:p w:rsidR="009C0119" w:rsidRPr="00F65C00"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F65C00">
              <w:rPr>
                <w:b/>
              </w:rPr>
              <w:t>1 443</w:t>
            </w:r>
          </w:p>
        </w:tc>
      </w:tr>
    </w:tbl>
    <w:p w:rsidR="009C0119" w:rsidRPr="00F65C00" w:rsidRDefault="009C0119" w:rsidP="005B05B0">
      <w:pPr>
        <w:pStyle w:val="SingleTxtGR"/>
        <w:spacing w:before="120" w:line="220" w:lineRule="exact"/>
        <w:ind w:firstLine="170"/>
        <w:jc w:val="left"/>
        <w:rPr>
          <w:sz w:val="18"/>
          <w:szCs w:val="18"/>
        </w:rPr>
      </w:pPr>
      <w:r w:rsidRPr="00F65C00">
        <w:rPr>
          <w:i/>
          <w:sz w:val="18"/>
          <w:szCs w:val="18"/>
        </w:rPr>
        <w:t>Источник</w:t>
      </w:r>
      <w:r w:rsidRPr="00F65C00">
        <w:rPr>
          <w:sz w:val="18"/>
          <w:szCs w:val="18"/>
        </w:rPr>
        <w:t>:</w:t>
      </w:r>
      <w:r>
        <w:rPr>
          <w:sz w:val="18"/>
          <w:szCs w:val="18"/>
        </w:rPr>
        <w:t xml:space="preserve">  </w:t>
      </w:r>
      <w:r w:rsidRPr="00F65C00">
        <w:rPr>
          <w:sz w:val="18"/>
          <w:szCs w:val="18"/>
        </w:rPr>
        <w:t>Отдел политики и планирования, Министерство образования.</w:t>
      </w:r>
    </w:p>
    <w:p w:rsidR="009C0119" w:rsidRPr="00F65C00" w:rsidRDefault="009C0119" w:rsidP="005B05B0">
      <w:pPr>
        <w:pStyle w:val="SingleTxtGR"/>
        <w:keepNext/>
        <w:jc w:val="left"/>
      </w:pPr>
      <w:r w:rsidRPr="00F65C00">
        <w:t>Табл</w:t>
      </w:r>
      <w:r>
        <w:t>ица 12</w:t>
      </w:r>
      <w:r>
        <w:br/>
      </w:r>
      <w:r w:rsidRPr="00F65C00">
        <w:rPr>
          <w:b/>
        </w:rPr>
        <w:t>Число педагогов в 2009 году в ра</w:t>
      </w:r>
      <w:r>
        <w:rPr>
          <w:b/>
        </w:rPr>
        <w:t>збивке по квалификации и уровню</w:t>
      </w:r>
      <w:r>
        <w:rPr>
          <w:b/>
        </w:rPr>
        <w:br/>
      </w:r>
      <w:r w:rsidRPr="00F65C00">
        <w:rPr>
          <w:b/>
        </w:rPr>
        <w:t>учебн</w:t>
      </w:r>
      <w:r w:rsidRPr="00F65C00">
        <w:rPr>
          <w:b/>
        </w:rPr>
        <w:t>о</w:t>
      </w:r>
      <w:r w:rsidRPr="00F65C00">
        <w:rPr>
          <w:b/>
        </w:rPr>
        <w:t>го заведения</w:t>
      </w:r>
    </w:p>
    <w:tbl>
      <w:tblPr>
        <w:tblStyle w:val="TabNum"/>
        <w:tblW w:w="8504" w:type="dxa"/>
        <w:tblInd w:w="1134" w:type="dxa"/>
        <w:tblLook w:val="01E0" w:firstRow="1" w:lastRow="1" w:firstColumn="1" w:lastColumn="1" w:noHBand="0" w:noVBand="0"/>
      </w:tblPr>
      <w:tblGrid>
        <w:gridCol w:w="2438"/>
        <w:gridCol w:w="937"/>
        <w:gridCol w:w="1092"/>
        <w:gridCol w:w="1146"/>
        <w:gridCol w:w="1037"/>
        <w:gridCol w:w="1175"/>
        <w:gridCol w:w="679"/>
      </w:tblGrid>
      <w:tr w:rsidR="009C0119" w:rsidRPr="00673C03"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433" w:type="pct"/>
            <w:tcBorders>
              <w:bottom w:val="single" w:sz="12" w:space="0" w:color="auto"/>
            </w:tcBorders>
            <w:shd w:val="clear" w:color="auto" w:fill="auto"/>
          </w:tcPr>
          <w:p w:rsidR="009C0119" w:rsidRPr="00673C03" w:rsidRDefault="009C0119" w:rsidP="005B05B0">
            <w:pPr>
              <w:keepNext/>
              <w:spacing w:before="80" w:after="80" w:line="200" w:lineRule="exact"/>
              <w:rPr>
                <w:i/>
                <w:sz w:val="16"/>
              </w:rPr>
            </w:pPr>
            <w:r w:rsidRPr="00673C03">
              <w:rPr>
                <w:i/>
                <w:sz w:val="16"/>
              </w:rPr>
              <w:t>Квалификация</w:t>
            </w:r>
          </w:p>
        </w:tc>
        <w:tc>
          <w:tcPr>
            <w:tcW w:w="551" w:type="pct"/>
            <w:tcBorders>
              <w:top w:val="single" w:sz="4" w:space="0" w:color="auto"/>
              <w:bottom w:val="single" w:sz="12" w:space="0" w:color="auto"/>
            </w:tcBorders>
            <w:shd w:val="clear" w:color="auto" w:fill="auto"/>
          </w:tcPr>
          <w:p w:rsidR="009C0119" w:rsidRPr="00673C03" w:rsidRDefault="009C0119" w:rsidP="005B05B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73C03">
              <w:rPr>
                <w:i/>
                <w:sz w:val="16"/>
              </w:rPr>
              <w:t xml:space="preserve">Детские сады </w:t>
            </w:r>
          </w:p>
        </w:tc>
        <w:tc>
          <w:tcPr>
            <w:tcW w:w="642" w:type="pct"/>
            <w:tcBorders>
              <w:top w:val="single" w:sz="4" w:space="0" w:color="auto"/>
              <w:bottom w:val="single" w:sz="12" w:space="0" w:color="auto"/>
            </w:tcBorders>
            <w:shd w:val="clear" w:color="auto" w:fill="auto"/>
          </w:tcPr>
          <w:p w:rsidR="009C0119" w:rsidRPr="00673C03" w:rsidRDefault="009C0119" w:rsidP="005B05B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Начальное</w:t>
            </w:r>
            <w:r>
              <w:rPr>
                <w:i/>
                <w:sz w:val="16"/>
              </w:rPr>
              <w:br/>
            </w:r>
            <w:r w:rsidRPr="00673C03">
              <w:rPr>
                <w:i/>
                <w:sz w:val="16"/>
              </w:rPr>
              <w:t>обр</w:t>
            </w:r>
            <w:r w:rsidRPr="00673C03">
              <w:rPr>
                <w:i/>
                <w:sz w:val="16"/>
              </w:rPr>
              <w:t>а</w:t>
            </w:r>
            <w:r w:rsidRPr="00673C03">
              <w:rPr>
                <w:i/>
                <w:sz w:val="16"/>
              </w:rPr>
              <w:t>зование</w:t>
            </w:r>
          </w:p>
        </w:tc>
        <w:tc>
          <w:tcPr>
            <w:tcW w:w="674" w:type="pct"/>
            <w:tcBorders>
              <w:top w:val="single" w:sz="4" w:space="0" w:color="auto"/>
              <w:bottom w:val="single" w:sz="12" w:space="0" w:color="auto"/>
            </w:tcBorders>
            <w:shd w:val="clear" w:color="auto" w:fill="auto"/>
          </w:tcPr>
          <w:p w:rsidR="009C0119" w:rsidRPr="00673C03" w:rsidRDefault="009C0119" w:rsidP="005B05B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Специальное</w:t>
            </w:r>
            <w:r>
              <w:rPr>
                <w:i/>
                <w:sz w:val="16"/>
              </w:rPr>
              <w:br/>
            </w:r>
            <w:r w:rsidRPr="00673C03">
              <w:rPr>
                <w:i/>
                <w:sz w:val="16"/>
              </w:rPr>
              <w:t>образов</w:t>
            </w:r>
            <w:r w:rsidRPr="00673C03">
              <w:rPr>
                <w:i/>
                <w:sz w:val="16"/>
              </w:rPr>
              <w:t>а</w:t>
            </w:r>
            <w:r w:rsidRPr="00673C03">
              <w:rPr>
                <w:i/>
                <w:sz w:val="16"/>
              </w:rPr>
              <w:t>ние</w:t>
            </w:r>
          </w:p>
        </w:tc>
        <w:tc>
          <w:tcPr>
            <w:tcW w:w="610" w:type="pct"/>
            <w:tcBorders>
              <w:top w:val="single" w:sz="4" w:space="0" w:color="auto"/>
              <w:bottom w:val="single" w:sz="12" w:space="0" w:color="auto"/>
            </w:tcBorders>
            <w:shd w:val="clear" w:color="auto" w:fill="auto"/>
          </w:tcPr>
          <w:p w:rsidR="009C0119" w:rsidRPr="00673C03" w:rsidRDefault="009C0119" w:rsidP="005B05B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Среднее</w:t>
            </w:r>
            <w:r>
              <w:rPr>
                <w:i/>
                <w:sz w:val="16"/>
              </w:rPr>
              <w:br/>
            </w:r>
            <w:r w:rsidRPr="00673C03">
              <w:rPr>
                <w:i/>
                <w:sz w:val="16"/>
              </w:rPr>
              <w:t>образов</w:t>
            </w:r>
            <w:r w:rsidRPr="00673C03">
              <w:rPr>
                <w:i/>
                <w:sz w:val="16"/>
              </w:rPr>
              <w:t>а</w:t>
            </w:r>
            <w:r w:rsidRPr="00673C03">
              <w:rPr>
                <w:i/>
                <w:sz w:val="16"/>
              </w:rPr>
              <w:t>ние</w:t>
            </w:r>
          </w:p>
        </w:tc>
        <w:tc>
          <w:tcPr>
            <w:tcW w:w="691" w:type="pct"/>
            <w:tcBorders>
              <w:top w:val="single" w:sz="4" w:space="0" w:color="auto"/>
              <w:bottom w:val="single" w:sz="12" w:space="0" w:color="auto"/>
            </w:tcBorders>
            <w:shd w:val="clear" w:color="auto" w:fill="auto"/>
          </w:tcPr>
          <w:p w:rsidR="009C0119" w:rsidRPr="00673C03" w:rsidRDefault="009C0119" w:rsidP="005B05B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73C03">
              <w:rPr>
                <w:i/>
                <w:sz w:val="16"/>
              </w:rPr>
              <w:t>Послесреднее образование</w:t>
            </w:r>
          </w:p>
        </w:tc>
        <w:tc>
          <w:tcPr>
            <w:tcW w:w="399" w:type="pct"/>
            <w:tcBorders>
              <w:top w:val="single" w:sz="4" w:space="0" w:color="auto"/>
              <w:bottom w:val="single" w:sz="12" w:space="0" w:color="auto"/>
            </w:tcBorders>
            <w:shd w:val="clear" w:color="auto" w:fill="auto"/>
          </w:tcPr>
          <w:p w:rsidR="009C0119" w:rsidRPr="00673C03" w:rsidRDefault="009C0119" w:rsidP="005B05B0">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73C03">
              <w:rPr>
                <w:i/>
                <w:sz w:val="16"/>
              </w:rPr>
              <w:t xml:space="preserve">Всего </w:t>
            </w:r>
          </w:p>
        </w:tc>
      </w:tr>
      <w:tr w:rsidR="009C0119" w:rsidRPr="00673C03" w:rsidTr="00D6525B">
        <w:trPr>
          <w:trHeight w:val="240"/>
        </w:trPr>
        <w:tc>
          <w:tcPr>
            <w:cnfStyle w:val="001000000000" w:firstRow="0" w:lastRow="0" w:firstColumn="1" w:lastColumn="0" w:oddVBand="0" w:evenVBand="0" w:oddHBand="0" w:evenHBand="0" w:firstRowFirstColumn="0" w:firstRowLastColumn="0" w:lastRowFirstColumn="0" w:lastRowLastColumn="0"/>
            <w:tcW w:w="1433" w:type="pct"/>
            <w:tcBorders>
              <w:top w:val="single" w:sz="12" w:space="0" w:color="auto"/>
            </w:tcBorders>
          </w:tcPr>
          <w:p w:rsidR="009C0119" w:rsidRPr="00673C03" w:rsidRDefault="009C0119" w:rsidP="005B05B0">
            <w:pPr>
              <w:keepNext/>
              <w:spacing w:line="220" w:lineRule="exact"/>
            </w:pPr>
            <w:r w:rsidRPr="00673C03">
              <w:t>Уровень магис</w:t>
            </w:r>
            <w:r w:rsidRPr="00673C03">
              <w:t>т</w:t>
            </w:r>
            <w:r w:rsidRPr="00673C03">
              <w:t>ра или более высокая квалифик</w:t>
            </w:r>
            <w:r w:rsidRPr="00673C03">
              <w:t>а</w:t>
            </w:r>
            <w:r w:rsidRPr="00673C03">
              <w:t>ция</w:t>
            </w:r>
          </w:p>
        </w:tc>
        <w:tc>
          <w:tcPr>
            <w:tcW w:w="551" w:type="pct"/>
            <w:tcBorders>
              <w:top w:val="single" w:sz="12" w:space="0" w:color="auto"/>
              <w:bottom w:val="nil"/>
            </w:tcBorders>
          </w:tcPr>
          <w:p w:rsidR="009C0119" w:rsidRPr="00673C03" w:rsidRDefault="009C0119" w:rsidP="005B05B0">
            <w:pPr>
              <w:keepNext/>
              <w:spacing w:line="220" w:lineRule="exact"/>
              <w:cnfStyle w:val="000000000000" w:firstRow="0" w:lastRow="0" w:firstColumn="0" w:lastColumn="0" w:oddVBand="0" w:evenVBand="0" w:oddHBand="0" w:evenHBand="0" w:firstRowFirstColumn="0" w:firstRowLastColumn="0" w:lastRowFirstColumn="0" w:lastRowLastColumn="0"/>
            </w:pPr>
            <w:r w:rsidRPr="00673C03">
              <w:t>0</w:t>
            </w:r>
          </w:p>
        </w:tc>
        <w:tc>
          <w:tcPr>
            <w:tcW w:w="642" w:type="pct"/>
            <w:tcBorders>
              <w:top w:val="single" w:sz="12" w:space="0" w:color="auto"/>
              <w:bottom w:val="nil"/>
            </w:tcBorders>
          </w:tcPr>
          <w:p w:rsidR="009C0119" w:rsidRPr="00673C03" w:rsidRDefault="009C0119" w:rsidP="005B05B0">
            <w:pPr>
              <w:keepNext/>
              <w:spacing w:line="220" w:lineRule="exact"/>
              <w:cnfStyle w:val="000000000000" w:firstRow="0" w:lastRow="0" w:firstColumn="0" w:lastColumn="0" w:oddVBand="0" w:evenVBand="0" w:oddHBand="0" w:evenHBand="0" w:firstRowFirstColumn="0" w:firstRowLastColumn="0" w:lastRowFirstColumn="0" w:lastRowLastColumn="0"/>
            </w:pPr>
            <w:r w:rsidRPr="00673C03">
              <w:t>3</w:t>
            </w:r>
          </w:p>
        </w:tc>
        <w:tc>
          <w:tcPr>
            <w:tcW w:w="674" w:type="pct"/>
            <w:tcBorders>
              <w:top w:val="single" w:sz="12" w:space="0" w:color="auto"/>
              <w:bottom w:val="nil"/>
            </w:tcBorders>
          </w:tcPr>
          <w:p w:rsidR="009C0119" w:rsidRPr="00673C03" w:rsidRDefault="009C0119" w:rsidP="005B05B0">
            <w:pPr>
              <w:keepNext/>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10" w:type="pct"/>
            <w:tcBorders>
              <w:top w:val="single" w:sz="12" w:space="0" w:color="auto"/>
              <w:bottom w:val="nil"/>
            </w:tcBorders>
          </w:tcPr>
          <w:p w:rsidR="009C0119" w:rsidRPr="00673C03" w:rsidRDefault="009C0119" w:rsidP="005B05B0">
            <w:pPr>
              <w:keepNext/>
              <w:spacing w:line="220" w:lineRule="exact"/>
              <w:cnfStyle w:val="000000000000" w:firstRow="0" w:lastRow="0" w:firstColumn="0" w:lastColumn="0" w:oddVBand="0" w:evenVBand="0" w:oddHBand="0" w:evenHBand="0" w:firstRowFirstColumn="0" w:firstRowLastColumn="0" w:lastRowFirstColumn="0" w:lastRowLastColumn="0"/>
            </w:pPr>
            <w:r w:rsidRPr="00673C03">
              <w:t>52</w:t>
            </w:r>
          </w:p>
        </w:tc>
        <w:tc>
          <w:tcPr>
            <w:tcW w:w="691" w:type="pct"/>
            <w:tcBorders>
              <w:top w:val="single" w:sz="12" w:space="0" w:color="auto"/>
              <w:bottom w:val="nil"/>
            </w:tcBorders>
          </w:tcPr>
          <w:p w:rsidR="009C0119" w:rsidRPr="00673C03" w:rsidRDefault="009C0119" w:rsidP="005B05B0">
            <w:pPr>
              <w:keepNext/>
              <w:spacing w:line="220" w:lineRule="exact"/>
              <w:cnfStyle w:val="000000000000" w:firstRow="0" w:lastRow="0" w:firstColumn="0" w:lastColumn="0" w:oddVBand="0" w:evenVBand="0" w:oddHBand="0" w:evenHBand="0" w:firstRowFirstColumn="0" w:firstRowLastColumn="0" w:lastRowFirstColumn="0" w:lastRowLastColumn="0"/>
            </w:pPr>
            <w:r w:rsidRPr="00673C03">
              <w:t>23</w:t>
            </w:r>
          </w:p>
        </w:tc>
        <w:tc>
          <w:tcPr>
            <w:tcW w:w="399" w:type="pct"/>
            <w:tcBorders>
              <w:top w:val="single" w:sz="12" w:space="0" w:color="auto"/>
              <w:bottom w:val="nil"/>
            </w:tcBorders>
          </w:tcPr>
          <w:p w:rsidR="009C0119" w:rsidRPr="00673C03" w:rsidRDefault="009C0119" w:rsidP="005B05B0">
            <w:pPr>
              <w:keepNext/>
              <w:spacing w:line="220" w:lineRule="exact"/>
              <w:cnfStyle w:val="000000000000" w:firstRow="0" w:lastRow="0" w:firstColumn="0" w:lastColumn="0" w:oddVBand="0" w:evenVBand="0" w:oddHBand="0" w:evenHBand="0" w:firstRowFirstColumn="0" w:firstRowLastColumn="0" w:lastRowFirstColumn="0" w:lastRowLastColumn="0"/>
            </w:pPr>
            <w:r w:rsidRPr="00673C03">
              <w:t>79</w:t>
            </w:r>
          </w:p>
        </w:tc>
      </w:tr>
      <w:tr w:rsidR="009C0119" w:rsidRPr="00673C03" w:rsidTr="00D6525B">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Иностранный ди</w:t>
            </w:r>
            <w:r>
              <w:t>плом</w:t>
            </w:r>
            <w:r>
              <w:br/>
            </w:r>
            <w:r w:rsidRPr="00673C03">
              <w:t>(не п</w:t>
            </w:r>
            <w:r w:rsidRPr="00673C03">
              <w:t>е</w:t>
            </w:r>
            <w:r w:rsidRPr="00673C03">
              <w:t>дагога)</w:t>
            </w:r>
          </w:p>
        </w:tc>
        <w:tc>
          <w:tcPr>
            <w:tcW w:w="551" w:type="pct"/>
            <w:tcBorders>
              <w:top w:val="nil"/>
              <w:bottom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42" w:type="pct"/>
            <w:tcBorders>
              <w:top w:val="nil"/>
              <w:bottom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74" w:type="pct"/>
            <w:tcBorders>
              <w:top w:val="nil"/>
              <w:bottom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0</w:t>
            </w:r>
          </w:p>
        </w:tc>
        <w:tc>
          <w:tcPr>
            <w:tcW w:w="610" w:type="pct"/>
            <w:tcBorders>
              <w:top w:val="nil"/>
              <w:bottom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7</w:t>
            </w:r>
          </w:p>
        </w:tc>
        <w:tc>
          <w:tcPr>
            <w:tcW w:w="691" w:type="pct"/>
            <w:tcBorders>
              <w:top w:val="nil"/>
              <w:bottom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25</w:t>
            </w:r>
          </w:p>
        </w:tc>
        <w:tc>
          <w:tcPr>
            <w:tcW w:w="399" w:type="pct"/>
            <w:tcBorders>
              <w:top w:val="nil"/>
              <w:bottom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34</w:t>
            </w:r>
          </w:p>
        </w:tc>
      </w:tr>
      <w:tr w:rsidR="009C0119" w:rsidRPr="00673C03" w:rsidTr="00D6525B">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Местный диплом</w:t>
            </w:r>
            <w:r>
              <w:br/>
            </w:r>
            <w:r w:rsidRPr="00673C03">
              <w:t>(не педаг</w:t>
            </w:r>
            <w:r w:rsidRPr="00673C03">
              <w:t>о</w:t>
            </w:r>
            <w:r w:rsidRPr="00673C03">
              <w:t>га)</w:t>
            </w:r>
          </w:p>
        </w:tc>
        <w:tc>
          <w:tcPr>
            <w:tcW w:w="551" w:type="pct"/>
            <w:tcBorders>
              <w:top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0</w:t>
            </w:r>
          </w:p>
        </w:tc>
        <w:tc>
          <w:tcPr>
            <w:tcW w:w="642" w:type="pct"/>
            <w:tcBorders>
              <w:top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w:t>
            </w:r>
          </w:p>
        </w:tc>
        <w:tc>
          <w:tcPr>
            <w:tcW w:w="674" w:type="pct"/>
            <w:tcBorders>
              <w:top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10" w:type="pct"/>
            <w:tcBorders>
              <w:top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6</w:t>
            </w:r>
          </w:p>
        </w:tc>
        <w:tc>
          <w:tcPr>
            <w:tcW w:w="691" w:type="pct"/>
            <w:tcBorders>
              <w:top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9</w:t>
            </w:r>
          </w:p>
        </w:tc>
        <w:tc>
          <w:tcPr>
            <w:tcW w:w="399" w:type="pct"/>
            <w:tcBorders>
              <w:top w:val="nil"/>
            </w:tcBorders>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18</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Местный д</w:t>
            </w:r>
            <w:r w:rsidRPr="00673C03">
              <w:t>и</w:t>
            </w:r>
            <w:r w:rsidRPr="00673C03">
              <w:t>плом педагога I</w:t>
            </w:r>
          </w:p>
        </w:tc>
        <w:tc>
          <w:tcPr>
            <w:tcW w:w="55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21</w:t>
            </w:r>
          </w:p>
        </w:tc>
        <w:tc>
          <w:tcPr>
            <w:tcW w:w="642"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160</w:t>
            </w:r>
          </w:p>
        </w:tc>
        <w:tc>
          <w:tcPr>
            <w:tcW w:w="674"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3</w:t>
            </w:r>
          </w:p>
        </w:tc>
        <w:tc>
          <w:tcPr>
            <w:tcW w:w="610"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7</w:t>
            </w:r>
          </w:p>
        </w:tc>
        <w:tc>
          <w:tcPr>
            <w:tcW w:w="69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w:t>
            </w:r>
          </w:p>
        </w:tc>
        <w:tc>
          <w:tcPr>
            <w:tcW w:w="399"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193</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Местный д</w:t>
            </w:r>
            <w:r w:rsidRPr="00673C03">
              <w:t>и</w:t>
            </w:r>
            <w:r w:rsidRPr="00673C03">
              <w:t>плом педагога II</w:t>
            </w:r>
          </w:p>
        </w:tc>
        <w:tc>
          <w:tcPr>
            <w:tcW w:w="55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19</w:t>
            </w:r>
          </w:p>
        </w:tc>
        <w:tc>
          <w:tcPr>
            <w:tcW w:w="642"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186</w:t>
            </w:r>
          </w:p>
        </w:tc>
        <w:tc>
          <w:tcPr>
            <w:tcW w:w="674"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w:t>
            </w:r>
          </w:p>
        </w:tc>
        <w:tc>
          <w:tcPr>
            <w:tcW w:w="610"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181</w:t>
            </w:r>
          </w:p>
        </w:tc>
        <w:tc>
          <w:tcPr>
            <w:tcW w:w="69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15</w:t>
            </w:r>
          </w:p>
        </w:tc>
        <w:tc>
          <w:tcPr>
            <w:tcW w:w="399"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403</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Университетская степень (педагог</w:t>
            </w:r>
            <w:r w:rsidRPr="00673C03">
              <w:t>и</w:t>
            </w:r>
            <w:r w:rsidRPr="00673C03">
              <w:t>ка)</w:t>
            </w:r>
          </w:p>
        </w:tc>
        <w:tc>
          <w:tcPr>
            <w:tcW w:w="55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4</w:t>
            </w:r>
          </w:p>
        </w:tc>
        <w:tc>
          <w:tcPr>
            <w:tcW w:w="642"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13</w:t>
            </w:r>
          </w:p>
        </w:tc>
        <w:tc>
          <w:tcPr>
            <w:tcW w:w="674"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10"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265</w:t>
            </w:r>
          </w:p>
        </w:tc>
        <w:tc>
          <w:tcPr>
            <w:tcW w:w="69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31</w:t>
            </w:r>
          </w:p>
        </w:tc>
        <w:tc>
          <w:tcPr>
            <w:tcW w:w="399"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314</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Университетская степень (не педаг</w:t>
            </w:r>
            <w:r w:rsidRPr="00673C03">
              <w:t>о</w:t>
            </w:r>
            <w:r w:rsidRPr="00673C03">
              <w:t>гика)</w:t>
            </w:r>
          </w:p>
        </w:tc>
        <w:tc>
          <w:tcPr>
            <w:tcW w:w="55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0</w:t>
            </w:r>
          </w:p>
        </w:tc>
        <w:tc>
          <w:tcPr>
            <w:tcW w:w="642"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74"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610"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27</w:t>
            </w:r>
          </w:p>
        </w:tc>
        <w:tc>
          <w:tcPr>
            <w:tcW w:w="69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13</w:t>
            </w:r>
          </w:p>
        </w:tc>
        <w:tc>
          <w:tcPr>
            <w:tcW w:w="399"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42</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Сертификат в об</w:t>
            </w:r>
            <w:r>
              <w:t>ласти</w:t>
            </w:r>
            <w:r>
              <w:br/>
            </w:r>
            <w:r w:rsidRPr="00673C03">
              <w:t>пед</w:t>
            </w:r>
            <w:r w:rsidRPr="00673C03">
              <w:t>а</w:t>
            </w:r>
            <w:r w:rsidRPr="00673C03">
              <w:t>гогики</w:t>
            </w:r>
          </w:p>
        </w:tc>
        <w:tc>
          <w:tcPr>
            <w:tcW w:w="55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97</w:t>
            </w:r>
          </w:p>
        </w:tc>
        <w:tc>
          <w:tcPr>
            <w:tcW w:w="642"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173</w:t>
            </w:r>
          </w:p>
        </w:tc>
        <w:tc>
          <w:tcPr>
            <w:tcW w:w="674"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8</w:t>
            </w:r>
          </w:p>
        </w:tc>
        <w:tc>
          <w:tcPr>
            <w:tcW w:w="610"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34</w:t>
            </w:r>
          </w:p>
        </w:tc>
        <w:tc>
          <w:tcPr>
            <w:tcW w:w="69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w:t>
            </w:r>
          </w:p>
        </w:tc>
        <w:tc>
          <w:tcPr>
            <w:tcW w:w="399"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313</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673C03" w:rsidRDefault="009C0119" w:rsidP="005B05B0">
            <w:pPr>
              <w:spacing w:line="220" w:lineRule="exact"/>
            </w:pPr>
            <w:r w:rsidRPr="00673C03">
              <w:t>Без диплома (вр</w:t>
            </w:r>
            <w:r w:rsidRPr="00673C03">
              <w:t>е</w:t>
            </w:r>
            <w:r w:rsidRPr="00673C03">
              <w:t>менный заместитель уч</w:t>
            </w:r>
            <w:r w:rsidRPr="00673C03">
              <w:t>и</w:t>
            </w:r>
            <w:r w:rsidRPr="00673C03">
              <w:t xml:space="preserve">теля) </w:t>
            </w:r>
          </w:p>
        </w:tc>
        <w:tc>
          <w:tcPr>
            <w:tcW w:w="55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51</w:t>
            </w:r>
          </w:p>
        </w:tc>
        <w:tc>
          <w:tcPr>
            <w:tcW w:w="642"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85</w:t>
            </w:r>
          </w:p>
        </w:tc>
        <w:tc>
          <w:tcPr>
            <w:tcW w:w="674"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9</w:t>
            </w:r>
          </w:p>
        </w:tc>
        <w:tc>
          <w:tcPr>
            <w:tcW w:w="610"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17</w:t>
            </w:r>
          </w:p>
        </w:tc>
        <w:tc>
          <w:tcPr>
            <w:tcW w:w="691"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0</w:t>
            </w:r>
          </w:p>
        </w:tc>
        <w:tc>
          <w:tcPr>
            <w:tcW w:w="399" w:type="pct"/>
          </w:tcPr>
          <w:p w:rsidR="009C0119" w:rsidRPr="00673C03"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pPr>
            <w:r w:rsidRPr="00673C03">
              <w:t>162</w:t>
            </w:r>
          </w:p>
        </w:tc>
      </w:tr>
      <w:tr w:rsidR="009C0119" w:rsidRPr="00673C03" w:rsidTr="005B05B0">
        <w:trPr>
          <w:trHeight w:val="240"/>
        </w:trPr>
        <w:tc>
          <w:tcPr>
            <w:cnfStyle w:val="001000000000" w:firstRow="0" w:lastRow="0" w:firstColumn="1" w:lastColumn="0" w:oddVBand="0" w:evenVBand="0" w:oddHBand="0" w:evenHBand="0" w:firstRowFirstColumn="0" w:firstRowLastColumn="0" w:lastRowFirstColumn="0" w:lastRowLastColumn="0"/>
            <w:tcW w:w="1433" w:type="pct"/>
          </w:tcPr>
          <w:p w:rsidR="009C0119" w:rsidRPr="00D6202D" w:rsidRDefault="009C0119" w:rsidP="005B05B0">
            <w:pPr>
              <w:spacing w:line="220" w:lineRule="exact"/>
              <w:rPr>
                <w:b/>
              </w:rPr>
            </w:pPr>
            <w:r w:rsidRPr="00D6202D">
              <w:rPr>
                <w:b/>
              </w:rPr>
              <w:t>Всего</w:t>
            </w:r>
          </w:p>
        </w:tc>
        <w:tc>
          <w:tcPr>
            <w:tcW w:w="551" w:type="pct"/>
          </w:tcPr>
          <w:p w:rsidR="009C0119" w:rsidRPr="00D6202D"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D6202D">
              <w:rPr>
                <w:b/>
              </w:rPr>
              <w:t>193</w:t>
            </w:r>
          </w:p>
        </w:tc>
        <w:tc>
          <w:tcPr>
            <w:tcW w:w="642" w:type="pct"/>
          </w:tcPr>
          <w:p w:rsidR="009C0119" w:rsidRPr="00D6202D"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D6202D">
              <w:rPr>
                <w:b/>
              </w:rPr>
              <w:t>624</w:t>
            </w:r>
          </w:p>
        </w:tc>
        <w:tc>
          <w:tcPr>
            <w:tcW w:w="674" w:type="pct"/>
          </w:tcPr>
          <w:p w:rsidR="009C0119" w:rsidRPr="00D6202D"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D6202D">
              <w:rPr>
                <w:b/>
              </w:rPr>
              <w:t>26</w:t>
            </w:r>
          </w:p>
        </w:tc>
        <w:tc>
          <w:tcPr>
            <w:tcW w:w="610" w:type="pct"/>
          </w:tcPr>
          <w:p w:rsidR="009C0119" w:rsidRPr="00D6202D"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D6202D">
              <w:rPr>
                <w:b/>
              </w:rPr>
              <w:t>596</w:t>
            </w:r>
          </w:p>
        </w:tc>
        <w:tc>
          <w:tcPr>
            <w:tcW w:w="691" w:type="pct"/>
          </w:tcPr>
          <w:p w:rsidR="009C0119" w:rsidRPr="00D6202D"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D6202D">
              <w:rPr>
                <w:b/>
              </w:rPr>
              <w:t>119</w:t>
            </w:r>
          </w:p>
        </w:tc>
        <w:tc>
          <w:tcPr>
            <w:tcW w:w="399" w:type="pct"/>
          </w:tcPr>
          <w:p w:rsidR="009C0119" w:rsidRPr="00D6202D" w:rsidRDefault="009C0119" w:rsidP="005B05B0">
            <w:pPr>
              <w:spacing w:line="220" w:lineRule="exact"/>
              <w:cnfStyle w:val="000000000000" w:firstRow="0" w:lastRow="0" w:firstColumn="0" w:lastColumn="0" w:oddVBand="0" w:evenVBand="0" w:oddHBand="0" w:evenHBand="0" w:firstRowFirstColumn="0" w:firstRowLastColumn="0" w:lastRowFirstColumn="0" w:lastRowLastColumn="0"/>
              <w:rPr>
                <w:b/>
              </w:rPr>
            </w:pPr>
            <w:r w:rsidRPr="00D6202D">
              <w:rPr>
                <w:b/>
              </w:rPr>
              <w:t>1 558</w:t>
            </w:r>
          </w:p>
        </w:tc>
      </w:tr>
    </w:tbl>
    <w:p w:rsidR="009C0119" w:rsidRPr="00EA26E4" w:rsidRDefault="009C0119" w:rsidP="005B05B0">
      <w:pPr>
        <w:pStyle w:val="SingleTxtGR"/>
        <w:spacing w:before="120" w:line="220" w:lineRule="exact"/>
        <w:ind w:firstLine="170"/>
        <w:jc w:val="left"/>
        <w:rPr>
          <w:sz w:val="18"/>
          <w:szCs w:val="18"/>
        </w:rPr>
      </w:pPr>
      <w:r w:rsidRPr="00EA26E4">
        <w:rPr>
          <w:i/>
          <w:sz w:val="18"/>
          <w:szCs w:val="18"/>
        </w:rPr>
        <w:t>Источник</w:t>
      </w:r>
      <w:r w:rsidRPr="00EA26E4">
        <w:rPr>
          <w:sz w:val="18"/>
          <w:szCs w:val="18"/>
        </w:rPr>
        <w:t>:</w:t>
      </w:r>
      <w:r>
        <w:rPr>
          <w:sz w:val="18"/>
          <w:szCs w:val="18"/>
        </w:rPr>
        <w:t xml:space="preserve"> </w:t>
      </w:r>
      <w:r w:rsidRPr="00EA26E4">
        <w:rPr>
          <w:sz w:val="18"/>
          <w:szCs w:val="18"/>
        </w:rPr>
        <w:t>Отдел политики и планирования, Министерство образования.</w:t>
      </w:r>
    </w:p>
    <w:p w:rsidR="009C0119" w:rsidRPr="00F65C00" w:rsidRDefault="009C0119" w:rsidP="005B05B0">
      <w:pPr>
        <w:pStyle w:val="SingleTxtGR"/>
      </w:pPr>
      <w:r w:rsidRPr="00F65C00">
        <w:t>341.</w:t>
      </w:r>
      <w:r w:rsidRPr="00F65C00">
        <w:tab/>
        <w:t xml:space="preserve">В таблице 12 представлены данные по количеству педагогов в разбивке по квалификации и уровню </w:t>
      </w:r>
      <w:r>
        <w:t>учебного заведения. Примерно 90</w:t>
      </w:r>
      <w:r w:rsidRPr="00F65C00">
        <w:t>% педагогов им</w:t>
      </w:r>
      <w:r w:rsidRPr="00F65C00">
        <w:t>е</w:t>
      </w:r>
      <w:r>
        <w:t>ют квалификацию учителя и 28</w:t>
      </w:r>
      <w:r w:rsidRPr="00F65C00">
        <w:t>% имеют университетскую степень и выше. Большинство неквалифицированных педагогов работает в детских садах и в н</w:t>
      </w:r>
      <w:r w:rsidRPr="00F65C00">
        <w:t>а</w:t>
      </w:r>
      <w:r w:rsidRPr="00F65C00">
        <w:t>чальных школах. Несмотря на крупные инвестиции, наблюдается острая н</w:t>
      </w:r>
      <w:r w:rsidRPr="00F65C00">
        <w:t>е</w:t>
      </w:r>
      <w:r w:rsidRPr="00F65C00">
        <w:t>хватка учителе</w:t>
      </w:r>
      <w:r>
        <w:t>й, особенно в средних школах. 25</w:t>
      </w:r>
      <w:r w:rsidRPr="00F65C00">
        <w:t>% штата на этом уровне с</w:t>
      </w:r>
      <w:r w:rsidRPr="00F65C00">
        <w:t>о</w:t>
      </w:r>
      <w:r w:rsidRPr="00F65C00">
        <w:t>ставляют иностранцы. Правительство недавно пересмотрело Положения о р</w:t>
      </w:r>
      <w:r w:rsidRPr="00F65C00">
        <w:t>а</w:t>
      </w:r>
      <w:r w:rsidRPr="00F65C00">
        <w:t>боте педагога, чтобы сделать их более привлекательными для учителей и сокр</w:t>
      </w:r>
      <w:r w:rsidRPr="00F65C00">
        <w:t>а</w:t>
      </w:r>
      <w:r w:rsidRPr="00F65C00">
        <w:t>тить текучесть персонала.</w:t>
      </w:r>
    </w:p>
    <w:p w:rsidR="009C0119" w:rsidRPr="00F65C00" w:rsidRDefault="009C0119" w:rsidP="005B05B0">
      <w:pPr>
        <w:pStyle w:val="H23GR"/>
      </w:pPr>
      <w:r w:rsidRPr="00F65C00">
        <w:tab/>
      </w:r>
      <w:r w:rsidRPr="00F65C00">
        <w:tab/>
        <w:t>Женщины на руководящих должностях в школах</w:t>
      </w:r>
    </w:p>
    <w:p w:rsidR="009C0119" w:rsidRPr="00F65C00" w:rsidRDefault="009C0119" w:rsidP="005B05B0">
      <w:pPr>
        <w:pStyle w:val="SingleTxtGR"/>
      </w:pPr>
      <w:r w:rsidRPr="00F65C00">
        <w:t>342.</w:t>
      </w:r>
      <w:r w:rsidRPr="00F65C00">
        <w:tab/>
        <w:t>Это одна из областей управления, где женщины занимают доминирующее положение. В 2009 году женщин</w:t>
      </w:r>
      <w:r>
        <w:t>ы занимали 92</w:t>
      </w:r>
      <w:r w:rsidRPr="00F65C00">
        <w:t>% постов</w:t>
      </w:r>
      <w:r>
        <w:t xml:space="preserve"> директоров начальных школ и 80</w:t>
      </w:r>
      <w:r w:rsidRPr="00F65C00">
        <w:t>% постов директоров средних школ. Женщины-руководители в гос</w:t>
      </w:r>
      <w:r w:rsidRPr="00F65C00">
        <w:t>у</w:t>
      </w:r>
      <w:r w:rsidRPr="00F65C00">
        <w:t>д</w:t>
      </w:r>
      <w:r>
        <w:t>арственных школах составляют 98</w:t>
      </w:r>
      <w:r w:rsidRPr="00F65C00">
        <w:t>% руководителе</w:t>
      </w:r>
      <w:r>
        <w:t>й на уровне начальных школ и 80</w:t>
      </w:r>
      <w:r w:rsidRPr="00F65C00">
        <w:t>% на уровне средних школ. Все директора имеют степень магистра в обла</w:t>
      </w:r>
      <w:r w:rsidRPr="00F65C00">
        <w:t>с</w:t>
      </w:r>
      <w:r w:rsidRPr="00F65C00">
        <w:t>ти руководства учебными заведениями.</w:t>
      </w:r>
    </w:p>
    <w:p w:rsidR="009C0119" w:rsidRPr="00F65C00" w:rsidRDefault="009C0119" w:rsidP="005B05B0">
      <w:pPr>
        <w:pStyle w:val="H23GR"/>
      </w:pPr>
      <w:r w:rsidRPr="00F65C00">
        <w:tab/>
      </w:r>
      <w:r w:rsidRPr="00F65C00">
        <w:tab/>
        <w:t>Устранение гендерных стереотипов из учебников</w:t>
      </w:r>
    </w:p>
    <w:p w:rsidR="009C0119" w:rsidRPr="00F65C00" w:rsidRDefault="009C0119" w:rsidP="005B05B0">
      <w:pPr>
        <w:pStyle w:val="SingleTxtGR"/>
      </w:pPr>
      <w:r>
        <w:t>343.</w:t>
      </w:r>
      <w:r>
        <w:tab/>
        <w:t>Гендерное равенство −</w:t>
      </w:r>
      <w:r w:rsidRPr="00F65C00">
        <w:t xml:space="preserve"> это не только средство получения равного доступа к школьному образованию для мальчиков и девочек. Оно также означает, что процесс образования должен быть вдохновляющим и способствовать измен</w:t>
      </w:r>
      <w:r w:rsidRPr="00F65C00">
        <w:t>е</w:t>
      </w:r>
      <w:r w:rsidRPr="00F65C00">
        <w:t>нию стереотипных представлений о мальчи</w:t>
      </w:r>
      <w:r>
        <w:t>ках и девочках, а также вести к </w:t>
      </w:r>
      <w:r w:rsidRPr="00F65C00">
        <w:t>трансформации гендерных отношений и к устранению неравного положения полов в обществе. Министерство образования в полной мере осознает эту особо важную роль образования в формировании гендерной идентичности и генде</w:t>
      </w:r>
      <w:r w:rsidRPr="00F65C00">
        <w:t>р</w:t>
      </w:r>
      <w:r w:rsidRPr="00F65C00">
        <w:t>ных отношений. С</w:t>
      </w:r>
      <w:r>
        <w:t xml:space="preserve"> </w:t>
      </w:r>
      <w:r w:rsidRPr="00F65C00">
        <w:t>1994 года оно предприняло ряд шагов по установлению р</w:t>
      </w:r>
      <w:r w:rsidRPr="00F65C00">
        <w:t>а</w:t>
      </w:r>
      <w:r w:rsidRPr="00F65C00">
        <w:t>венства в процессе школьного образования и по обеспечению того, чтобы все участники процесса школьного образования не увековечивали практику, сп</w:t>
      </w:r>
      <w:r w:rsidRPr="00F65C00">
        <w:t>о</w:t>
      </w:r>
      <w:r w:rsidRPr="00F65C00">
        <w:t>собствующую неравенству и ограничению потенциала девочек и мальчиков. Вот некоторые из этих мер:</w:t>
      </w:r>
    </w:p>
    <w:p w:rsidR="009C0119" w:rsidRPr="00F65C00" w:rsidRDefault="009C0119" w:rsidP="005B05B0">
      <w:pPr>
        <w:pStyle w:val="Bullet1GR"/>
        <w:numPr>
          <w:ilvl w:val="0"/>
          <w:numId w:val="1"/>
        </w:numPr>
      </w:pPr>
      <w:r w:rsidRPr="00F65C00">
        <w:t>создание координационного центра по гендерным вопросам и формир</w:t>
      </w:r>
      <w:r w:rsidRPr="00F65C00">
        <w:t>о</w:t>
      </w:r>
      <w:r w:rsidRPr="00F65C00">
        <w:t>вание Комитета по гендерным вопросам в образовании в 1996 году;</w:t>
      </w:r>
    </w:p>
    <w:p w:rsidR="009C0119" w:rsidRPr="00F65C00" w:rsidRDefault="009C0119" w:rsidP="005B05B0">
      <w:pPr>
        <w:pStyle w:val="Bullet1GR"/>
        <w:numPr>
          <w:ilvl w:val="0"/>
          <w:numId w:val="1"/>
        </w:numPr>
      </w:pPr>
      <w:r w:rsidRPr="00F65C00">
        <w:t>разработка Гендерной стратегии и Плана действий, включающего дв</w:t>
      </w:r>
      <w:r w:rsidRPr="00F65C00">
        <w:t>у</w:t>
      </w:r>
      <w:r w:rsidRPr="00F65C00">
        <w:t>единую задачу: a) информирование о гендерной проблематике и наращ</w:t>
      </w:r>
      <w:r w:rsidRPr="00F65C00">
        <w:t>и</w:t>
      </w:r>
      <w:r w:rsidRPr="00F65C00">
        <w:t>вание поте</w:t>
      </w:r>
      <w:r w:rsidRPr="00F65C00">
        <w:t>н</w:t>
      </w:r>
      <w:r w:rsidRPr="00F65C00">
        <w:t>циала и</w:t>
      </w:r>
      <w:r>
        <w:t xml:space="preserve"> </w:t>
      </w:r>
      <w:r w:rsidRPr="00F65C00">
        <w:t>b) учет гендерных факторов в образовании;</w:t>
      </w:r>
    </w:p>
    <w:p w:rsidR="009C0119" w:rsidRPr="00F65C00" w:rsidRDefault="009C0119" w:rsidP="005B05B0">
      <w:pPr>
        <w:pStyle w:val="Bullet1GR"/>
        <w:numPr>
          <w:ilvl w:val="0"/>
          <w:numId w:val="1"/>
        </w:numPr>
      </w:pPr>
      <w:r w:rsidRPr="00F65C00">
        <w:t>пересмотр Плана действий по гендерным в</w:t>
      </w:r>
      <w:r>
        <w:t>опросам на 2005−2015 годы с </w:t>
      </w:r>
      <w:r w:rsidRPr="00F65C00">
        <w:t>учетом целей ОДВ; и</w:t>
      </w:r>
    </w:p>
    <w:p w:rsidR="009C0119" w:rsidRPr="00F65C00" w:rsidRDefault="009C0119" w:rsidP="005B05B0">
      <w:pPr>
        <w:pStyle w:val="Bullet1GR"/>
        <w:numPr>
          <w:ilvl w:val="0"/>
          <w:numId w:val="1"/>
        </w:numPr>
      </w:pPr>
      <w:r w:rsidRPr="00F65C00">
        <w:t>проведение пилотных исследований в 2008 и 2009 годах для обеспечения бол</w:t>
      </w:r>
      <w:r w:rsidRPr="00F65C00">
        <w:t>ь</w:t>
      </w:r>
      <w:r w:rsidRPr="00F65C00">
        <w:t>шего учета гендерных факторов в средних школах.</w:t>
      </w:r>
    </w:p>
    <w:p w:rsidR="009C0119" w:rsidRPr="00F65C00" w:rsidRDefault="009C0119" w:rsidP="005B05B0">
      <w:pPr>
        <w:pStyle w:val="SingleTxtGR"/>
      </w:pPr>
      <w:r w:rsidRPr="00F65C00">
        <w:t>344.</w:t>
      </w:r>
      <w:r w:rsidRPr="00F65C00">
        <w:tab/>
        <w:t>В течение 1996 и 1997 годов были о</w:t>
      </w:r>
      <w:r>
        <w:t>рганизованы рабочие семинары по </w:t>
      </w:r>
      <w:r w:rsidRPr="00F65C00">
        <w:t>информированию о гендерной проблематике всех категорий работников си</w:t>
      </w:r>
      <w:r w:rsidRPr="00F65C00">
        <w:t>с</w:t>
      </w:r>
      <w:r w:rsidRPr="00F65C00">
        <w:t>темы образования. Ключевые группы сотрудников, таких как составители уче</w:t>
      </w:r>
      <w:r w:rsidRPr="00F65C00">
        <w:t>б</w:t>
      </w:r>
      <w:r w:rsidRPr="00F65C00">
        <w:t>ных программ, учителя по профориентации, директора политехнических школ, преподаватели педагогических учебных заведений и школьные учителя всех уровней образования участвовали в этой информационной программе. В целом, было охвачено более 450 сотрудников. Эта пр</w:t>
      </w:r>
      <w:r>
        <w:t>ограмма значительно повлияла на </w:t>
      </w:r>
      <w:r w:rsidRPr="00F65C00">
        <w:t xml:space="preserve">повышение осведомленности в гендерных вопросах в системе образования. </w:t>
      </w:r>
    </w:p>
    <w:p w:rsidR="009C0119" w:rsidRPr="00F65C00" w:rsidRDefault="009C0119" w:rsidP="005B05B0">
      <w:pPr>
        <w:pStyle w:val="SingleTxtGR"/>
      </w:pPr>
      <w:r w:rsidRPr="00F65C00">
        <w:t>345.</w:t>
      </w:r>
      <w:r w:rsidRPr="00F65C00">
        <w:tab/>
        <w:t>Местные учебные материалы проверяются с точки зрения учета генде</w:t>
      </w:r>
      <w:r w:rsidRPr="00F65C00">
        <w:t>р</w:t>
      </w:r>
      <w:r w:rsidRPr="00F65C00">
        <w:t>ной проблематики, а учителя прошли подготовку по преодолению стереотипов там, где они еще существуют. В 1996 году во все школы были разосланы ко</w:t>
      </w:r>
      <w:r w:rsidRPr="00F65C00">
        <w:t>н</w:t>
      </w:r>
      <w:r w:rsidRPr="00F65C00">
        <w:t>трольные листки для проведения гендерного анализа после организации и</w:t>
      </w:r>
      <w:r w:rsidRPr="00F65C00">
        <w:t>н</w:t>
      </w:r>
      <w:r w:rsidRPr="00F65C00">
        <w:t>формационных рабочих семинаров для сотрудников. После введения Програ</w:t>
      </w:r>
      <w:r w:rsidRPr="00F65C00">
        <w:t>м</w:t>
      </w:r>
      <w:r w:rsidRPr="00F65C00">
        <w:t>мы по совершенствованию школ в 2000 году школы включили гендерную пр</w:t>
      </w:r>
      <w:r w:rsidRPr="00F65C00">
        <w:t>о</w:t>
      </w:r>
      <w:r w:rsidRPr="00F65C00">
        <w:t xml:space="preserve">блематику в свои </w:t>
      </w:r>
      <w:r>
        <w:t>школьные планы развития. Однако</w:t>
      </w:r>
      <w:r w:rsidRPr="00F65C00">
        <w:t xml:space="preserve"> Комитет по гендерным в</w:t>
      </w:r>
      <w:r w:rsidRPr="00F65C00">
        <w:t>о</w:t>
      </w:r>
      <w:r w:rsidRPr="00F65C00">
        <w:t>просам оставался неактивным в течение целого ряда лет.</w:t>
      </w:r>
    </w:p>
    <w:p w:rsidR="009C0119" w:rsidRPr="00F65C00" w:rsidRDefault="009C0119" w:rsidP="005B05B0">
      <w:pPr>
        <w:pStyle w:val="H23GR"/>
      </w:pPr>
      <w:bookmarkStart w:id="89" w:name="_Toc266734570"/>
      <w:r w:rsidRPr="00F65C00">
        <w:tab/>
      </w:r>
      <w:r w:rsidRPr="00F65C00">
        <w:tab/>
        <w:t>Одинаковые возможности получения стипендий и учебных грантов</w:t>
      </w:r>
      <w:bookmarkEnd w:id="89"/>
    </w:p>
    <w:p w:rsidR="009C0119" w:rsidRPr="00F65C00" w:rsidRDefault="009C0119" w:rsidP="005B05B0">
      <w:pPr>
        <w:pStyle w:val="SingleTxtGR"/>
      </w:pPr>
      <w:r w:rsidRPr="00F65C00">
        <w:t>346.</w:t>
      </w:r>
      <w:r w:rsidRPr="00F65C00">
        <w:tab/>
        <w:t>Распределением стипендий и грантов в настоящее время ведает Наци</w:t>
      </w:r>
      <w:r w:rsidRPr="00F65C00">
        <w:t>о</w:t>
      </w:r>
      <w:r w:rsidRPr="00F65C00">
        <w:t>нальный совет по вопросам развития людских ресурсов (НСРЛР). Критерии присуждения государственных стипендий основываются на системе набранных баллов, которая включает в себя показатели по академической успеваемости, поведению и активному участию в учебе, а та</w:t>
      </w:r>
      <w:r>
        <w:t>кже рекомендацию работодателя в </w:t>
      </w:r>
      <w:r w:rsidRPr="00F65C00">
        <w:t>случае студентов, обучаемых без отрыва от производства. Не существует н</w:t>
      </w:r>
      <w:r w:rsidRPr="00F65C00">
        <w:t>и</w:t>
      </w:r>
      <w:r w:rsidRPr="00F65C00">
        <w:t>каких гендерных соображений при распределении стипендий. Данные, пол</w:t>
      </w:r>
      <w:r w:rsidRPr="00F65C00">
        <w:t>у</w:t>
      </w:r>
      <w:r w:rsidRPr="00F65C00">
        <w:t>ченные от НСРЛР, показывают, что в период</w:t>
      </w:r>
      <w:r>
        <w:t xml:space="preserve"> 1992−</w:t>
      </w:r>
      <w:r w:rsidRPr="00F65C00">
        <w:t>2010 годов стипендиями для учебы за границей или у себя в стране воспользовалось 7</w:t>
      </w:r>
      <w:r>
        <w:t>08 представителей женского пола</w:t>
      </w:r>
      <w:r w:rsidRPr="00F65C00">
        <w:t xml:space="preserve"> по сравнению с 639 представителями мужского пола.</w:t>
      </w:r>
    </w:p>
    <w:p w:rsidR="00D6525B" w:rsidRPr="00701BAF" w:rsidRDefault="00D6525B" w:rsidP="005B05B0">
      <w:pPr>
        <w:pStyle w:val="SingleTxtGR"/>
      </w:pPr>
      <w:r w:rsidRPr="00701BAF">
        <w:t>347.</w:t>
      </w:r>
      <w:r w:rsidRPr="00701BAF">
        <w:tab/>
        <w:t>Тем не менее значительная степень стереотипирования при выборе уче</w:t>
      </w:r>
      <w:r w:rsidRPr="00701BAF">
        <w:t>б</w:t>
      </w:r>
      <w:r w:rsidRPr="00701BAF">
        <w:t>ных курсов очевидна при изучении списка принятых на учебу выпускников школ. В таких областях, как изучение языков (английский и французский), ге</w:t>
      </w:r>
      <w:r w:rsidRPr="00701BAF">
        <w:t>о</w:t>
      </w:r>
      <w:r w:rsidRPr="00701BAF">
        <w:t>графия, управление людскими ресурсами, социальные науки, социальная раб</w:t>
      </w:r>
      <w:r w:rsidRPr="00701BAF">
        <w:t>о</w:t>
      </w:r>
      <w:r w:rsidRPr="00701BAF">
        <w:t>та и руководство школами, в основном преобладают женщины. Значительное число выпускников, избравших такие области, как гражданское строител</w:t>
      </w:r>
      <w:r w:rsidRPr="00701BAF">
        <w:t>ь</w:t>
      </w:r>
      <w:r w:rsidRPr="00701BAF">
        <w:t>ство и машиностроение, телекоммуникационная инженерия, строительство зданий и сооружений, авиационная техника, компьютерная наука, пилотирование и ави</w:t>
      </w:r>
      <w:r w:rsidRPr="00701BAF">
        <w:t>а</w:t>
      </w:r>
      <w:r w:rsidRPr="00701BAF">
        <w:t>ция, а также рыболовство − мужчины. Цифровые показатели имеют более сб</w:t>
      </w:r>
      <w:r w:rsidRPr="00701BAF">
        <w:t>а</w:t>
      </w:r>
      <w:r w:rsidRPr="00701BAF">
        <w:t>лансированный характер в таких областях, как юриспруденция, медицина и бизнес.</w:t>
      </w:r>
    </w:p>
    <w:p w:rsidR="00D6525B" w:rsidRPr="00701BAF" w:rsidRDefault="00D6525B" w:rsidP="005B05B0">
      <w:pPr>
        <w:pStyle w:val="H23GR"/>
      </w:pPr>
      <w:bookmarkStart w:id="90" w:name="_Toc266734571"/>
      <w:r w:rsidRPr="00701BAF">
        <w:tab/>
      </w:r>
      <w:r w:rsidRPr="00701BAF">
        <w:tab/>
        <w:t xml:space="preserve">Одинаковый доступ к программам продолженного обучения </w:t>
      </w:r>
      <w:bookmarkEnd w:id="90"/>
    </w:p>
    <w:p w:rsidR="00D6525B" w:rsidRPr="00701BAF" w:rsidRDefault="00D6525B" w:rsidP="005B05B0">
      <w:pPr>
        <w:pStyle w:val="SingleTxtGR"/>
      </w:pPr>
      <w:r w:rsidRPr="00701BAF">
        <w:t>348.</w:t>
      </w:r>
      <w:r w:rsidRPr="00701BAF">
        <w:tab/>
        <w:t>Программы продолженного обучения, образования для взрослых и фун</w:t>
      </w:r>
      <w:r w:rsidRPr="00701BAF">
        <w:t>к</w:t>
      </w:r>
      <w:r w:rsidRPr="00701BAF">
        <w:t>циональной грамотности предоставляются Центром подготовки взрослого н</w:t>
      </w:r>
      <w:r w:rsidRPr="00701BAF">
        <w:t>а</w:t>
      </w:r>
      <w:r w:rsidRPr="00701BAF">
        <w:t>селения и дистанционного обучения (ЦПВНДО), первоначально созданного в 1983 году как Школа продолженного обучения при Министерстве образования. Основными целями Школы продолженного обучения были совершенствование академических и профессиональных навыков взрослых, обеспечение переоб</w:t>
      </w:r>
      <w:r w:rsidRPr="00701BAF">
        <w:t>у</w:t>
      </w:r>
      <w:r w:rsidRPr="00701BAF">
        <w:t>чения новым профессиям, а также приобретение языковых навыков, необход</w:t>
      </w:r>
      <w:r w:rsidRPr="00701BAF">
        <w:t>и</w:t>
      </w:r>
      <w:r w:rsidRPr="00701BAF">
        <w:t>мых для каждодневного общения и обучения за границей. Центр поменял свое название на ЦПВНДО в 1999 году. При своем расширенном мандате он решает следующие задачи:</w:t>
      </w:r>
    </w:p>
    <w:p w:rsidR="00D6525B" w:rsidRPr="00701BAF" w:rsidRDefault="00D6525B" w:rsidP="005B05B0">
      <w:pPr>
        <w:pStyle w:val="SingleTxtGR"/>
      </w:pPr>
      <w:r w:rsidRPr="00701BAF">
        <w:tab/>
        <w:t>a)</w:t>
      </w:r>
      <w:r w:rsidRPr="00701BAF">
        <w:tab/>
        <w:t>обеспечение и поощрение недорого, доступного и продолженного качественного образования в интересах внешкольной молодежи и взрослых, к</w:t>
      </w:r>
      <w:r w:rsidRPr="00701BAF">
        <w:t>о</w:t>
      </w:r>
      <w:r w:rsidRPr="00701BAF">
        <w:t>торое позволит им вносить более полный вклад в свое собственное развитие и в развитие страны в целом;</w:t>
      </w:r>
    </w:p>
    <w:p w:rsidR="00D6525B" w:rsidRPr="00701BAF" w:rsidRDefault="00D6525B" w:rsidP="005B05B0">
      <w:pPr>
        <w:pStyle w:val="SingleTxtGR"/>
      </w:pPr>
      <w:r w:rsidRPr="00701BAF">
        <w:tab/>
        <w:t>b)</w:t>
      </w:r>
      <w:r w:rsidRPr="00701BAF">
        <w:tab/>
        <w:t>обеспечение приобретения навыков функциональной грамотности для улучшения качества жизни всех взрослых, а также внешкольной молодежи;</w:t>
      </w:r>
    </w:p>
    <w:p w:rsidR="00D6525B" w:rsidRPr="00FA39F9" w:rsidRDefault="00D6525B" w:rsidP="005B05B0">
      <w:pPr>
        <w:pStyle w:val="SingleTxtGR"/>
      </w:pPr>
      <w:r w:rsidRPr="00FA39F9">
        <w:tab/>
        <w:t>c)</w:t>
      </w:r>
      <w:r w:rsidRPr="00FA39F9">
        <w:tab/>
        <w:t>предоставление возможностей для учебы в целях содействия ра</w:t>
      </w:r>
      <w:r w:rsidRPr="00FA39F9">
        <w:t>з</w:t>
      </w:r>
      <w:r w:rsidRPr="00FA39F9">
        <w:t>витию способностей людей для более эффективного участия в процессе пер</w:t>
      </w:r>
      <w:r w:rsidRPr="00FA39F9">
        <w:t>е</w:t>
      </w:r>
      <w:r w:rsidRPr="00FA39F9">
        <w:t>мен;</w:t>
      </w:r>
    </w:p>
    <w:p w:rsidR="00D6525B" w:rsidRPr="00FA39F9" w:rsidRDefault="00D6525B" w:rsidP="005B05B0">
      <w:pPr>
        <w:pStyle w:val="SingleTxtGR"/>
      </w:pPr>
      <w:r w:rsidRPr="00FA39F9">
        <w:tab/>
        <w:t>d)</w:t>
      </w:r>
      <w:r w:rsidRPr="00FA39F9">
        <w:tab/>
        <w:t>содействие воспитанию культуры учиться всю жизнь среди всех граждан;</w:t>
      </w:r>
    </w:p>
    <w:p w:rsidR="00D6525B" w:rsidRPr="00FA39F9" w:rsidRDefault="00D6525B" w:rsidP="005B05B0">
      <w:pPr>
        <w:pStyle w:val="SingleTxtGR"/>
      </w:pPr>
      <w:r w:rsidRPr="00FA39F9">
        <w:tab/>
        <w:t>e)</w:t>
      </w:r>
      <w:r w:rsidRPr="00FA39F9">
        <w:tab/>
        <w:t>предоставление возможностей в области образования и професси</w:t>
      </w:r>
      <w:r w:rsidRPr="00FA39F9">
        <w:t>о</w:t>
      </w:r>
      <w:r w:rsidRPr="00FA39F9">
        <w:t>нальной подготовки для расширения знаний, совершенствования/развития н</w:t>
      </w:r>
      <w:r w:rsidRPr="00FA39F9">
        <w:t>а</w:t>
      </w:r>
      <w:r w:rsidRPr="00FA39F9">
        <w:t>выков или для последующего профессионального обучения;</w:t>
      </w:r>
    </w:p>
    <w:p w:rsidR="00D6525B" w:rsidRPr="00FA39F9" w:rsidRDefault="00D6525B" w:rsidP="005B05B0">
      <w:pPr>
        <w:pStyle w:val="SingleTxtGR"/>
      </w:pPr>
      <w:r w:rsidRPr="00FA39F9">
        <w:tab/>
        <w:t>f)</w:t>
      </w:r>
      <w:r w:rsidRPr="00FA39F9">
        <w:tab/>
        <w:t>пропагандирование программ образования для взрослых и продо</w:t>
      </w:r>
      <w:r w:rsidRPr="00FA39F9">
        <w:t>л</w:t>
      </w:r>
      <w:r w:rsidRPr="00FA39F9">
        <w:t>женного обучения, а также программ функциональной грамотности;</w:t>
      </w:r>
    </w:p>
    <w:p w:rsidR="00D6525B" w:rsidRPr="00FA39F9" w:rsidRDefault="00D6525B" w:rsidP="005B05B0">
      <w:pPr>
        <w:pStyle w:val="SingleTxtGR"/>
      </w:pPr>
      <w:r w:rsidRPr="00FA39F9">
        <w:tab/>
        <w:t>g)</w:t>
      </w:r>
      <w:r w:rsidRPr="00FA39F9">
        <w:tab/>
        <w:t>предоставление разносторонних и креативных образовательных программ и информирование об учебном опыте, исходя из потребностей взро</w:t>
      </w:r>
      <w:r w:rsidRPr="00FA39F9">
        <w:t>с</w:t>
      </w:r>
      <w:r w:rsidRPr="00FA39F9">
        <w:t>лых учащихся;</w:t>
      </w:r>
    </w:p>
    <w:p w:rsidR="00D6525B" w:rsidRPr="00D74B2D" w:rsidRDefault="00D6525B" w:rsidP="005B05B0">
      <w:pPr>
        <w:pStyle w:val="SingleTxtGR"/>
      </w:pPr>
      <w:r w:rsidRPr="00FA39F9">
        <w:tab/>
        <w:t>h)</w:t>
      </w:r>
      <w:r w:rsidRPr="00FA39F9">
        <w:tab/>
        <w:t>оказание содействия министерствам и организациям в деле предо</w:t>
      </w:r>
      <w:r w:rsidRPr="00FA39F9">
        <w:t>с</w:t>
      </w:r>
      <w:r w:rsidRPr="00FA39F9">
        <w:t>тавления и осуще</w:t>
      </w:r>
      <w:r w:rsidRPr="00D74B2D">
        <w:t>ствления программ по повышению квалификации сотрудн</w:t>
      </w:r>
      <w:r w:rsidRPr="00D74B2D">
        <w:t>и</w:t>
      </w:r>
      <w:r w:rsidRPr="00D74B2D">
        <w:t>ков без отрыва от производства.</w:t>
      </w:r>
    </w:p>
    <w:p w:rsidR="00D6525B" w:rsidRPr="00D74B2D" w:rsidRDefault="00D6525B" w:rsidP="005B05B0">
      <w:pPr>
        <w:pStyle w:val="SingleTxtGR"/>
      </w:pPr>
      <w:r w:rsidRPr="00D74B2D">
        <w:t>349.</w:t>
      </w:r>
      <w:r w:rsidRPr="00D74B2D">
        <w:tab/>
        <w:t xml:space="preserve">ЦПВНДО ведет работу в трех основных областях подготовки программ: программы обучения грамоте, программы дистанционного обучения, а также курсы для обучения без отрыва от производства и краткосрочные курсы. На все эти виды подготовки записывается большое количество женщин. </w:t>
      </w:r>
    </w:p>
    <w:p w:rsidR="00D6525B" w:rsidRPr="00D74B2D" w:rsidRDefault="00D6525B" w:rsidP="005B05B0">
      <w:pPr>
        <w:pStyle w:val="H23GR"/>
      </w:pPr>
      <w:r w:rsidRPr="00D74B2D">
        <w:tab/>
      </w:r>
      <w:r w:rsidRPr="00D74B2D">
        <w:tab/>
        <w:t>Программы обучения грамоте</w:t>
      </w:r>
    </w:p>
    <w:p w:rsidR="00D6525B" w:rsidRPr="00D74B2D" w:rsidRDefault="00D6525B" w:rsidP="005B05B0">
      <w:pPr>
        <w:pStyle w:val="SingleTxtGR"/>
      </w:pPr>
      <w:r w:rsidRPr="00D74B2D">
        <w:t>350.</w:t>
      </w:r>
      <w:r w:rsidRPr="00D74B2D">
        <w:tab/>
        <w:t>Программы обучения грамоте являются бесплатными для всех граждан во всех округах страны, а также в некоторых производственных организациях и тюрьмах. Имеются курсы трех уровней по таким предметам, как английский, французский и креольский языки, а также математика. Данные, представленные ЦПВНДО, показывают, что значительное большинство слушателей</w:t>
      </w:r>
      <w:r w:rsidR="00A237A5">
        <w:t xml:space="preserve"> − </w:t>
      </w:r>
      <w:r w:rsidRPr="00D74B2D">
        <w:t>женщин</w:t>
      </w:r>
      <w:r w:rsidR="00A237A5">
        <w:t>ы</w:t>
      </w:r>
      <w:r w:rsidRPr="00D74B2D">
        <w:t xml:space="preserve"> начиная с 2001 года, когда статистические данные стали даваться в разби</w:t>
      </w:r>
      <w:r w:rsidRPr="00D74B2D">
        <w:t>в</w:t>
      </w:r>
      <w:r w:rsidRPr="00D74B2D">
        <w:t xml:space="preserve">ке по полу. Значительное большинство преподавателей по обучению грамоте также женщины. </w:t>
      </w:r>
    </w:p>
    <w:p w:rsidR="00D6525B" w:rsidRPr="00D74B2D" w:rsidRDefault="00D6525B" w:rsidP="001D2BC2">
      <w:pPr>
        <w:pStyle w:val="SingleTxtGR"/>
        <w:spacing w:after="80"/>
        <w:jc w:val="left"/>
        <w:rPr>
          <w:b/>
          <w:bCs/>
        </w:rPr>
      </w:pPr>
      <w:r w:rsidRPr="00D74B2D">
        <w:rPr>
          <w:bCs/>
        </w:rPr>
        <w:t>Диаграмма 3</w:t>
      </w:r>
      <w:r w:rsidRPr="00D74B2D">
        <w:rPr>
          <w:b/>
          <w:bCs/>
        </w:rPr>
        <w:br/>
        <w:t>Уровень посещаемости курсов грамотности в 2001</w:t>
      </w:r>
      <w:r>
        <w:rPr>
          <w:b/>
          <w:bCs/>
        </w:rPr>
        <w:t>−</w:t>
      </w:r>
      <w:r w:rsidRPr="00D74B2D">
        <w:rPr>
          <w:b/>
          <w:bCs/>
        </w:rPr>
        <w:t xml:space="preserve">2009 годах в разбивке </w:t>
      </w:r>
      <w:r w:rsidRPr="00D74B2D">
        <w:rPr>
          <w:b/>
          <w:bCs/>
        </w:rPr>
        <w:br/>
        <w:t>по полу</w:t>
      </w:r>
    </w:p>
    <w:p w:rsidR="00D6525B" w:rsidRPr="00D74B2D" w:rsidRDefault="00D6525B" w:rsidP="005B05B0">
      <w:pPr>
        <w:pStyle w:val="SingleTxtG"/>
        <w:spacing w:after="0"/>
        <w:rPr>
          <w:lang w:val="ru-RU"/>
        </w:rPr>
      </w:pPr>
      <w:r w:rsidRPr="00D74B2D">
        <w:rPr>
          <w:lang w:val="ru-RU" w:eastAsia="ru-RU"/>
        </w:rPr>
        <w:pict>
          <v:shape id="_x0000_s1035" type="#_x0000_t202" style="position:absolute;left:0;text-align:left;margin-left:353.5pt;margin-top:151.35pt;width:61.25pt;height:10.8pt;z-index:9" stroked="f">
            <v:textbox style="mso-next-textbox:#_x0000_s1035" inset="0,0,0,0">
              <w:txbxContent>
                <w:p w:rsidR="003449E1" w:rsidRPr="00C357BE" w:rsidRDefault="003449E1" w:rsidP="005B05B0">
                  <w:pPr>
                    <w:rPr>
                      <w:sz w:val="18"/>
                      <w:szCs w:val="18"/>
                    </w:rPr>
                  </w:pPr>
                  <w:r>
                    <w:rPr>
                      <w:sz w:val="18"/>
                      <w:szCs w:val="18"/>
                    </w:rPr>
                    <w:t>Мужчины, 31</w:t>
                  </w:r>
                </w:p>
              </w:txbxContent>
            </v:textbox>
          </v:shape>
        </w:pict>
      </w:r>
      <w:r w:rsidRPr="00D74B2D">
        <w:rPr>
          <w:lang w:val="ru-RU" w:eastAsia="ru-RU"/>
        </w:rPr>
        <w:pict>
          <v:shape id="_x0000_s1034" type="#_x0000_t202" style="position:absolute;left:0;text-align:left;margin-left:351.3pt;margin-top:78.8pt;width:63.35pt;height:12.55pt;z-index:8" stroked="f">
            <v:textbox style="mso-next-textbox:#_x0000_s1034" inset="0,0,0,0">
              <w:txbxContent>
                <w:p w:rsidR="003449E1" w:rsidRPr="00C357BE" w:rsidRDefault="003449E1" w:rsidP="005B05B0">
                  <w:pPr>
                    <w:rPr>
                      <w:sz w:val="18"/>
                      <w:szCs w:val="18"/>
                    </w:rPr>
                  </w:pPr>
                  <w:r>
                    <w:rPr>
                      <w:sz w:val="18"/>
                      <w:szCs w:val="18"/>
                    </w:rPr>
                    <w:t>Женщины, 303</w:t>
                  </w:r>
                </w:p>
              </w:txbxContent>
            </v:textbox>
          </v:shape>
        </w:pict>
      </w:r>
      <w:r w:rsidRPr="00D74B2D">
        <w:rPr>
          <w:lang w:val="ru-RU" w:eastAsia="ru-RU"/>
        </w:rPr>
        <w:pict>
          <v:shape id="_x0000_s1033" type="#_x0000_t202" style="position:absolute;left:0;text-align:left;margin-left:1in;margin-top:64.35pt;width:12pt;height:63pt;z-index:7" stroked="f">
            <v:textbox style="layout-flow:vertical;mso-layout-flow-alt:bottom-to-top;mso-fit-shape-to-text:t" inset="0,0,0,0">
              <w:txbxContent>
                <w:p w:rsidR="003449E1" w:rsidRPr="00C357BE" w:rsidRDefault="003449E1" w:rsidP="005B05B0">
                  <w:pPr>
                    <w:rPr>
                      <w:b/>
                      <w:sz w:val="18"/>
                      <w:szCs w:val="18"/>
                    </w:rPr>
                  </w:pPr>
                  <w:r w:rsidRPr="00C357BE">
                    <w:rPr>
                      <w:b/>
                      <w:sz w:val="18"/>
                      <w:szCs w:val="18"/>
                    </w:rPr>
                    <w:t>Количество</w:t>
                  </w:r>
                </w:p>
              </w:txbxContent>
            </v:textbox>
          </v:shape>
        </w:pict>
      </w:r>
      <w:r w:rsidRPr="00D74B2D">
        <w:rPr>
          <w:lang w:val="ru-RU" w:eastAsia="ru-RU"/>
        </w:rPr>
        <w:pict>
          <v:shape id="_x0000_s1032" type="#_x0000_t202" style="position:absolute;left:0;text-align:left;margin-left:97.5pt;margin-top:7.35pt;width:291pt;height:30pt;z-index:6" stroked="f">
            <v:textbox inset="0,0,0,0">
              <w:txbxContent>
                <w:p w:rsidR="003449E1" w:rsidRDefault="003449E1" w:rsidP="0042369B">
                  <w:pPr>
                    <w:jc w:val="center"/>
                  </w:pPr>
                  <w:r w:rsidRPr="00D74B2D">
                    <w:rPr>
                      <w:b/>
                      <w:bCs/>
                    </w:rPr>
                    <w:t xml:space="preserve">Уровень посещаемости курсов грамотности </w:t>
                  </w:r>
                  <w:r>
                    <w:rPr>
                      <w:b/>
                      <w:bCs/>
                    </w:rPr>
                    <w:br/>
                  </w:r>
                  <w:r w:rsidRPr="00D74B2D">
                    <w:rPr>
                      <w:b/>
                      <w:bCs/>
                    </w:rPr>
                    <w:t>в 2001</w:t>
                  </w:r>
                  <w:r>
                    <w:rPr>
                      <w:b/>
                      <w:bCs/>
                    </w:rPr>
                    <w:t>−</w:t>
                  </w:r>
                  <w:r w:rsidRPr="00D74B2D">
                    <w:rPr>
                      <w:b/>
                      <w:bCs/>
                    </w:rPr>
                    <w:t xml:space="preserve">2009 годах в разбивке </w:t>
                  </w:r>
                  <w:r w:rsidRPr="00D74B2D">
                    <w:rPr>
                      <w:b/>
                      <w:bCs/>
                    </w:rPr>
                    <w:br/>
                    <w:t>по полу</w:t>
                  </w:r>
                </w:p>
              </w:txbxContent>
            </v:textbox>
          </v:shape>
        </w:pict>
      </w:r>
      <w:r w:rsidRPr="00D74B2D">
        <w:rPr>
          <w:lang w:val="ru-RU"/>
        </w:rPr>
        <w:pict>
          <v:shape id="_x0000_i1028" type="#_x0000_t75" style="width:361.5pt;height:191.25pt;visibility:visible" wrapcoords="-53 0 -53 21504 21600 21504 21600 0 -5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cpTm3gAAAAUBAAAPAAAAZHJzL2Rvd25y&#10;ZXYueG1sTI/BTsMwEETvSPyDtUjcqNOkUAhxqqgSXGiFaCvguI23SSBeR7HThr/HcIHLSqMZzbzN&#10;FqNpxZF611hWMJ1EIIhLqxuuFOy2D1e3IJxH1thaJgVf5GCRn59lmGp74hc6bnwlQgm7FBXU3nep&#10;lK6syaCb2I44eAfbG/RB9pXUPZ5CuWllHEU30mDDYaHGjpY1lZ+bwShwz9ti/TZdfTweBne3fH2y&#10;q2L2rtTlxVjcg/A0+r8w/OAHdMgD094OrJ1oFYRH/O8N3jyOr0HsFcySJAGZZ/I/ff4N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" o:allowoverlap="f">
            <v:imagedata r:id="rId15" o:title=""/>
            <o:lock v:ext="edit" aspectratio="f"/>
          </v:shape>
        </w:pict>
      </w:r>
    </w:p>
    <w:p w:rsidR="00D6525B" w:rsidRPr="00D74B2D" w:rsidRDefault="00D6525B" w:rsidP="005B05B0">
      <w:pPr>
        <w:pStyle w:val="SingleTxtG"/>
        <w:tabs>
          <w:tab w:val="left" w:pos="1302"/>
        </w:tabs>
        <w:spacing w:line="220" w:lineRule="atLeast"/>
        <w:rPr>
          <w:sz w:val="18"/>
          <w:szCs w:val="18"/>
          <w:lang w:val="ru-RU"/>
        </w:rPr>
      </w:pPr>
      <w:r w:rsidRPr="00D74B2D">
        <w:rPr>
          <w:i/>
          <w:sz w:val="18"/>
          <w:szCs w:val="18"/>
          <w:lang w:val="ru-RU"/>
        </w:rPr>
        <w:tab/>
        <w:t>Источник</w:t>
      </w:r>
      <w:r w:rsidRPr="00D74B2D">
        <w:rPr>
          <w:sz w:val="18"/>
          <w:szCs w:val="18"/>
          <w:lang w:val="ru-RU"/>
        </w:rPr>
        <w:t xml:space="preserve">: База данных </w:t>
      </w:r>
      <w:r w:rsidRPr="00D74B2D">
        <w:rPr>
          <w:lang w:val="ru-RU"/>
        </w:rPr>
        <w:t>ЦПВНДО.</w:t>
      </w:r>
    </w:p>
    <w:p w:rsidR="00D6525B" w:rsidRPr="00D74B2D" w:rsidRDefault="00D6525B" w:rsidP="005B05B0">
      <w:pPr>
        <w:pStyle w:val="SingleTxtGR"/>
      </w:pPr>
      <w:r w:rsidRPr="00D74B2D">
        <w:t>351.</w:t>
      </w:r>
      <w:r w:rsidRPr="00D74B2D">
        <w:tab/>
        <w:t>Введение курсов грамотности оказало положительное влияние на наци</w:t>
      </w:r>
      <w:r w:rsidRPr="00D74B2D">
        <w:t>о</w:t>
      </w:r>
      <w:r w:rsidRPr="00D74B2D">
        <w:t>нальный уровень грамотности населения, который увеличился с 61,1% в 1971</w:t>
      </w:r>
      <w:r>
        <w:t> </w:t>
      </w:r>
      <w:r w:rsidRPr="00D74B2D">
        <w:t xml:space="preserve">году до 91,1% в 2002 году. Более широкое участие женщин в программах по обучению грамоте, как это видно, оказывает благоприятное влияние на их уровень грамотности. </w:t>
      </w:r>
      <w:r w:rsidRPr="00F857A4">
        <w:t>В целом уровень грамотности мужчин и женщин пр</w:t>
      </w:r>
      <w:r w:rsidRPr="00F857A4">
        <w:t>и</w:t>
      </w:r>
      <w:r w:rsidRPr="00F857A4">
        <w:t xml:space="preserve">мерно одинаковый (соответственно, 90,1% и 91,9%). </w:t>
      </w:r>
      <w:r w:rsidRPr="00D74B2D">
        <w:t>Однако, уровень грамо</w:t>
      </w:r>
      <w:r w:rsidRPr="00D74B2D">
        <w:t>т</w:t>
      </w:r>
      <w:r w:rsidRPr="00D74B2D">
        <w:t xml:space="preserve">ности среди пожилых женщин в возрасте 55 лет и старше выше, чем среди мужчин той же возрастной группы. </w:t>
      </w:r>
      <w:r w:rsidRPr="00F857A4">
        <w:t>В возрастной группе 60</w:t>
      </w:r>
      <w:r>
        <w:t>−</w:t>
      </w:r>
      <w:r w:rsidRPr="00F857A4">
        <w:t xml:space="preserve">65 лет эта разница составляет 9,3%. Тем не менее уровни грамотности для обоих полов снижаются с возрастом. </w:t>
      </w:r>
      <w:r w:rsidRPr="00D74B2D">
        <w:t>Возрастные различия показаны в таблице 15 и на диаграмме 4.</w:t>
      </w:r>
    </w:p>
    <w:p w:rsidR="00D6525B" w:rsidRPr="00D74B2D" w:rsidRDefault="00D6525B" w:rsidP="005B05B0">
      <w:pPr>
        <w:pStyle w:val="SingleTxtGR"/>
        <w:jc w:val="left"/>
        <w:rPr>
          <w:b/>
        </w:rPr>
      </w:pPr>
      <w:r w:rsidRPr="00D74B2D">
        <w:t>Таблица 13</w:t>
      </w:r>
      <w:r w:rsidRPr="00D74B2D">
        <w:br/>
      </w:r>
      <w:r w:rsidRPr="00D74B2D">
        <w:rPr>
          <w:b/>
          <w:bCs/>
        </w:rPr>
        <w:t>Процент</w:t>
      </w:r>
      <w:r w:rsidRPr="00D74B2D">
        <w:rPr>
          <w:b/>
        </w:rPr>
        <w:t xml:space="preserve"> грамотного населения среди лиц в возрасте 15 лет и старше </w:t>
      </w:r>
      <w:r w:rsidRPr="00D74B2D">
        <w:rPr>
          <w:b/>
        </w:rPr>
        <w:br/>
        <w:t>в ра</w:t>
      </w:r>
      <w:r w:rsidRPr="00D74B2D">
        <w:rPr>
          <w:b/>
        </w:rPr>
        <w:t>з</w:t>
      </w:r>
      <w:r w:rsidRPr="00D74B2D">
        <w:rPr>
          <w:b/>
        </w:rPr>
        <w:t>бивке по возрастным группам и полу</w:t>
      </w:r>
    </w:p>
    <w:tbl>
      <w:tblPr>
        <w:tblStyle w:val="TabNum"/>
        <w:tblW w:w="7370" w:type="dxa"/>
        <w:tblInd w:w="1134" w:type="dxa"/>
        <w:tblLook w:val="01E0" w:firstRow="1" w:lastRow="1" w:firstColumn="1" w:lastColumn="1" w:noHBand="0" w:noVBand="0"/>
      </w:tblPr>
      <w:tblGrid>
        <w:gridCol w:w="1503"/>
        <w:gridCol w:w="1452"/>
        <w:gridCol w:w="1557"/>
        <w:gridCol w:w="1462"/>
        <w:gridCol w:w="1396"/>
      </w:tblGrid>
      <w:tr w:rsidR="00D6525B" w:rsidRPr="00266764" w:rsidTr="005B05B0">
        <w:trPr>
          <w:trHeight w:val="208"/>
          <w:tblHeader/>
        </w:trPr>
        <w:tc>
          <w:tcPr>
            <w:cnfStyle w:val="001000000000" w:firstRow="0" w:lastRow="0" w:firstColumn="1" w:lastColumn="0" w:oddVBand="0" w:evenVBand="0" w:oddHBand="0" w:evenHBand="0" w:firstRowFirstColumn="0" w:firstRowLastColumn="0" w:lastRowFirstColumn="0" w:lastRowLastColumn="0"/>
            <w:tcW w:w="1020" w:type="pct"/>
            <w:tcBorders>
              <w:bottom w:val="single" w:sz="12" w:space="0" w:color="auto"/>
            </w:tcBorders>
            <w:shd w:val="clear" w:color="auto" w:fill="auto"/>
          </w:tcPr>
          <w:p w:rsidR="00D6525B" w:rsidRPr="00266764" w:rsidRDefault="00D6525B" w:rsidP="003C3398">
            <w:pPr>
              <w:spacing w:before="60" w:after="60" w:line="220" w:lineRule="exact"/>
              <w:rPr>
                <w:i/>
                <w:w w:val="102"/>
                <w:sz w:val="16"/>
              </w:rPr>
            </w:pPr>
            <w:r w:rsidRPr="00266764">
              <w:rPr>
                <w:i/>
                <w:w w:val="102"/>
                <w:sz w:val="16"/>
              </w:rPr>
              <w:t>Возрастная группа</w:t>
            </w:r>
          </w:p>
        </w:tc>
        <w:tc>
          <w:tcPr>
            <w:tcW w:w="985" w:type="pct"/>
            <w:tcBorders>
              <w:top w:val="single" w:sz="4" w:space="0" w:color="auto"/>
              <w:bottom w:val="single" w:sz="12" w:space="0" w:color="auto"/>
            </w:tcBorders>
            <w:shd w:val="clear" w:color="auto" w:fill="auto"/>
          </w:tcPr>
          <w:p w:rsidR="00D6525B" w:rsidRPr="00266764" w:rsidRDefault="00D6525B" w:rsidP="003C3398">
            <w:pPr>
              <w:spacing w:before="60" w:after="60" w:line="220" w:lineRule="exact"/>
              <w:cnfStyle w:val="000000000000" w:firstRow="0" w:lastRow="0" w:firstColumn="0" w:lastColumn="0" w:oddVBand="0" w:evenVBand="0" w:oddHBand="0" w:evenHBand="0" w:firstRowFirstColumn="0" w:firstRowLastColumn="0" w:lastRowFirstColumn="0" w:lastRowLastColumn="0"/>
              <w:rPr>
                <w:i/>
                <w:w w:val="102"/>
                <w:sz w:val="16"/>
              </w:rPr>
            </w:pPr>
            <w:r w:rsidRPr="00266764">
              <w:rPr>
                <w:i/>
                <w:w w:val="102"/>
                <w:sz w:val="16"/>
              </w:rPr>
              <w:t>Оба пола (%)</w:t>
            </w:r>
          </w:p>
        </w:tc>
        <w:tc>
          <w:tcPr>
            <w:tcW w:w="1056" w:type="pct"/>
            <w:tcBorders>
              <w:top w:val="single" w:sz="4" w:space="0" w:color="auto"/>
              <w:bottom w:val="single" w:sz="12" w:space="0" w:color="auto"/>
            </w:tcBorders>
            <w:shd w:val="clear" w:color="auto" w:fill="auto"/>
          </w:tcPr>
          <w:p w:rsidR="00D6525B" w:rsidRPr="00266764" w:rsidRDefault="00D6525B" w:rsidP="003C3398">
            <w:pPr>
              <w:spacing w:before="60" w:after="60" w:line="220" w:lineRule="exact"/>
              <w:cnfStyle w:val="000000000000" w:firstRow="0" w:lastRow="0" w:firstColumn="0" w:lastColumn="0" w:oddVBand="0" w:evenVBand="0" w:oddHBand="0" w:evenHBand="0" w:firstRowFirstColumn="0" w:firstRowLastColumn="0" w:lastRowFirstColumn="0" w:lastRowLastColumn="0"/>
              <w:rPr>
                <w:i/>
                <w:w w:val="102"/>
                <w:sz w:val="16"/>
              </w:rPr>
            </w:pPr>
            <w:r w:rsidRPr="00266764">
              <w:rPr>
                <w:i/>
                <w:w w:val="102"/>
                <w:sz w:val="16"/>
              </w:rPr>
              <w:t>Женщины (%)</w:t>
            </w:r>
          </w:p>
        </w:tc>
        <w:tc>
          <w:tcPr>
            <w:tcW w:w="992" w:type="pct"/>
            <w:tcBorders>
              <w:top w:val="single" w:sz="4" w:space="0" w:color="auto"/>
              <w:bottom w:val="single" w:sz="12" w:space="0" w:color="auto"/>
            </w:tcBorders>
            <w:shd w:val="clear" w:color="auto" w:fill="auto"/>
          </w:tcPr>
          <w:p w:rsidR="00D6525B" w:rsidRPr="00266764" w:rsidRDefault="00D6525B" w:rsidP="003C3398">
            <w:pPr>
              <w:spacing w:before="60" w:after="60" w:line="220" w:lineRule="exact"/>
              <w:cnfStyle w:val="000000000000" w:firstRow="0" w:lastRow="0" w:firstColumn="0" w:lastColumn="0" w:oddVBand="0" w:evenVBand="0" w:oddHBand="0" w:evenHBand="0" w:firstRowFirstColumn="0" w:firstRowLastColumn="0" w:lastRowFirstColumn="0" w:lastRowLastColumn="0"/>
              <w:rPr>
                <w:i/>
                <w:w w:val="102"/>
                <w:sz w:val="16"/>
              </w:rPr>
            </w:pPr>
            <w:r w:rsidRPr="00266764">
              <w:rPr>
                <w:i/>
                <w:w w:val="102"/>
                <w:sz w:val="16"/>
              </w:rPr>
              <w:t>Мужчины (%)</w:t>
            </w:r>
          </w:p>
        </w:tc>
        <w:tc>
          <w:tcPr>
            <w:tcW w:w="947" w:type="pct"/>
            <w:tcBorders>
              <w:top w:val="single" w:sz="4" w:space="0" w:color="auto"/>
              <w:bottom w:val="single" w:sz="12" w:space="0" w:color="auto"/>
            </w:tcBorders>
            <w:shd w:val="clear" w:color="auto" w:fill="auto"/>
          </w:tcPr>
          <w:p w:rsidR="00D6525B" w:rsidRPr="00266764" w:rsidRDefault="00D6525B" w:rsidP="003C3398">
            <w:pPr>
              <w:spacing w:before="60" w:after="60" w:line="220" w:lineRule="exact"/>
              <w:cnfStyle w:val="000000000000" w:firstRow="0" w:lastRow="0" w:firstColumn="0" w:lastColumn="0" w:oddVBand="0" w:evenVBand="0" w:oddHBand="0" w:evenHBand="0" w:firstRowFirstColumn="0" w:firstRowLastColumn="0" w:lastRowFirstColumn="0" w:lastRowLastColumn="0"/>
              <w:rPr>
                <w:i/>
                <w:w w:val="102"/>
                <w:sz w:val="16"/>
              </w:rPr>
            </w:pPr>
            <w:r w:rsidRPr="00266764">
              <w:rPr>
                <w:i/>
                <w:w w:val="102"/>
                <w:sz w:val="16"/>
              </w:rPr>
              <w:t>Разница между полами</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tcBorders>
              <w:top w:val="single" w:sz="12" w:space="0" w:color="auto"/>
            </w:tcBorders>
            <w:noWrap/>
          </w:tcPr>
          <w:p w:rsidR="00D6525B" w:rsidRPr="00266764" w:rsidRDefault="00D6525B" w:rsidP="001D2BC2">
            <w:pPr>
              <w:spacing w:line="220" w:lineRule="exact"/>
              <w:rPr>
                <w:w w:val="102"/>
              </w:rPr>
            </w:pPr>
            <w:r w:rsidRPr="00266764">
              <w:rPr>
                <w:w w:val="102"/>
              </w:rPr>
              <w:t>15&lt;20</w:t>
            </w:r>
          </w:p>
        </w:tc>
        <w:tc>
          <w:tcPr>
            <w:tcW w:w="985" w:type="pct"/>
            <w:tcBorders>
              <w:top w:val="single" w:sz="12" w:space="0" w:color="auto"/>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98,3</w:t>
            </w:r>
          </w:p>
        </w:tc>
        <w:tc>
          <w:tcPr>
            <w:tcW w:w="1056" w:type="pct"/>
            <w:tcBorders>
              <w:top w:val="single" w:sz="12" w:space="0" w:color="auto"/>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98,9</w:t>
            </w:r>
          </w:p>
        </w:tc>
        <w:tc>
          <w:tcPr>
            <w:tcW w:w="992" w:type="pct"/>
            <w:tcBorders>
              <w:top w:val="single" w:sz="12" w:space="0" w:color="auto"/>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97,7</w:t>
            </w:r>
          </w:p>
        </w:tc>
        <w:tc>
          <w:tcPr>
            <w:tcW w:w="947" w:type="pct"/>
            <w:tcBorders>
              <w:top w:val="single" w:sz="12" w:space="0" w:color="auto"/>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1,2</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tcBorders>
              <w:top w:val="nil"/>
            </w:tcBorders>
            <w:noWrap/>
          </w:tcPr>
          <w:p w:rsidR="00D6525B" w:rsidRPr="00266764" w:rsidRDefault="00D6525B" w:rsidP="001D2BC2">
            <w:pPr>
              <w:spacing w:line="220" w:lineRule="exact"/>
              <w:rPr>
                <w:w w:val="102"/>
              </w:rPr>
            </w:pPr>
            <w:r w:rsidRPr="00266764">
              <w:rPr>
                <w:w w:val="102"/>
              </w:rPr>
              <w:t>20&lt;25</w:t>
            </w:r>
          </w:p>
        </w:tc>
        <w:tc>
          <w:tcPr>
            <w:tcW w:w="985"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98,1</w:t>
            </w:r>
          </w:p>
        </w:tc>
        <w:tc>
          <w:tcPr>
            <w:tcW w:w="1056"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99,1</w:t>
            </w:r>
          </w:p>
        </w:tc>
        <w:tc>
          <w:tcPr>
            <w:tcW w:w="992"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97,2</w:t>
            </w:r>
          </w:p>
        </w:tc>
        <w:tc>
          <w:tcPr>
            <w:tcW w:w="947"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1,9</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tcBorders>
              <w:top w:val="nil"/>
            </w:tcBorders>
            <w:noWrap/>
          </w:tcPr>
          <w:p w:rsidR="00D6525B" w:rsidRPr="00266764" w:rsidRDefault="00D6525B" w:rsidP="001D2BC2">
            <w:pPr>
              <w:spacing w:line="220" w:lineRule="exact"/>
              <w:rPr>
                <w:w w:val="102"/>
              </w:rPr>
            </w:pPr>
            <w:r w:rsidRPr="00266764">
              <w:rPr>
                <w:w w:val="102"/>
              </w:rPr>
              <w:t>25&lt;30</w:t>
            </w:r>
          </w:p>
        </w:tc>
        <w:tc>
          <w:tcPr>
            <w:tcW w:w="985"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97,7</w:t>
            </w:r>
          </w:p>
        </w:tc>
        <w:tc>
          <w:tcPr>
            <w:tcW w:w="1056"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98,6</w:t>
            </w:r>
          </w:p>
        </w:tc>
        <w:tc>
          <w:tcPr>
            <w:tcW w:w="992"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96,8</w:t>
            </w:r>
          </w:p>
        </w:tc>
        <w:tc>
          <w:tcPr>
            <w:tcW w:w="947"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1,8</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tcBorders>
              <w:top w:val="nil"/>
            </w:tcBorders>
            <w:noWrap/>
          </w:tcPr>
          <w:p w:rsidR="00D6525B" w:rsidRPr="00266764" w:rsidRDefault="00D6525B" w:rsidP="001D2BC2">
            <w:pPr>
              <w:spacing w:line="220" w:lineRule="exact"/>
              <w:rPr>
                <w:w w:val="102"/>
              </w:rPr>
            </w:pPr>
            <w:r w:rsidRPr="00266764">
              <w:rPr>
                <w:w w:val="102"/>
              </w:rPr>
              <w:t>30&lt;35</w:t>
            </w:r>
          </w:p>
        </w:tc>
        <w:tc>
          <w:tcPr>
            <w:tcW w:w="985"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97,6</w:t>
            </w:r>
          </w:p>
        </w:tc>
        <w:tc>
          <w:tcPr>
            <w:tcW w:w="1056"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98,5</w:t>
            </w:r>
          </w:p>
        </w:tc>
        <w:tc>
          <w:tcPr>
            <w:tcW w:w="992"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96,8</w:t>
            </w:r>
          </w:p>
        </w:tc>
        <w:tc>
          <w:tcPr>
            <w:tcW w:w="947" w:type="pct"/>
            <w:tcBorders>
              <w:top w:val="nil"/>
              <w:bottom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1,7</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tcBorders>
              <w:top w:val="nil"/>
            </w:tcBorders>
            <w:noWrap/>
          </w:tcPr>
          <w:p w:rsidR="00D6525B" w:rsidRPr="00266764" w:rsidRDefault="00D6525B" w:rsidP="001D2BC2">
            <w:pPr>
              <w:spacing w:line="220" w:lineRule="exact"/>
              <w:rPr>
                <w:w w:val="102"/>
              </w:rPr>
            </w:pPr>
            <w:r w:rsidRPr="00266764">
              <w:rPr>
                <w:w w:val="102"/>
              </w:rPr>
              <w:t>35&lt;40</w:t>
            </w:r>
          </w:p>
        </w:tc>
        <w:tc>
          <w:tcPr>
            <w:tcW w:w="985" w:type="pct"/>
            <w:tcBorders>
              <w:top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95,8</w:t>
            </w:r>
          </w:p>
        </w:tc>
        <w:tc>
          <w:tcPr>
            <w:tcW w:w="1056" w:type="pct"/>
            <w:tcBorders>
              <w:top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97,5</w:t>
            </w:r>
          </w:p>
        </w:tc>
        <w:tc>
          <w:tcPr>
            <w:tcW w:w="992" w:type="pct"/>
            <w:tcBorders>
              <w:top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94,0</w:t>
            </w:r>
          </w:p>
        </w:tc>
        <w:tc>
          <w:tcPr>
            <w:tcW w:w="947" w:type="pct"/>
            <w:tcBorders>
              <w:top w:val="nil"/>
            </w:tcBorders>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3,5</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40&lt;45</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93,2</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95,8</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90,9</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4,9</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45&lt;50</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90,0</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92,1</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88,1</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4,0</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50&lt;55</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84,2</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86,8</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81,9</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4,9</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55&lt;60</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79,0</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81,9</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76,1</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5,8</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60&lt;65</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73,2</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77,4</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68,1</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9,3</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65+</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66,0</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67,6</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63,5</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4,1</w:t>
            </w:r>
          </w:p>
        </w:tc>
      </w:tr>
      <w:tr w:rsidR="00D6525B" w:rsidRPr="00266764" w:rsidTr="005B05B0">
        <w:trPr>
          <w:trHeight w:val="208"/>
        </w:trPr>
        <w:tc>
          <w:tcPr>
            <w:cnfStyle w:val="001000000000" w:firstRow="0" w:lastRow="0" w:firstColumn="1" w:lastColumn="0" w:oddVBand="0" w:evenVBand="0" w:oddHBand="0" w:evenHBand="0" w:firstRowFirstColumn="0" w:firstRowLastColumn="0" w:lastRowFirstColumn="0" w:lastRowLastColumn="0"/>
            <w:tcW w:w="1020" w:type="pct"/>
            <w:noWrap/>
          </w:tcPr>
          <w:p w:rsidR="00D6525B" w:rsidRPr="00266764" w:rsidRDefault="00D6525B" w:rsidP="001D2BC2">
            <w:pPr>
              <w:spacing w:line="220" w:lineRule="exact"/>
              <w:rPr>
                <w:w w:val="102"/>
              </w:rPr>
            </w:pPr>
            <w:r w:rsidRPr="00266764">
              <w:rPr>
                <w:w w:val="102"/>
              </w:rPr>
              <w:t>Всего</w:t>
            </w:r>
          </w:p>
        </w:tc>
        <w:tc>
          <w:tcPr>
            <w:tcW w:w="985"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91,0</w:t>
            </w:r>
          </w:p>
        </w:tc>
        <w:tc>
          <w:tcPr>
            <w:tcW w:w="1056"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91,9</w:t>
            </w:r>
          </w:p>
        </w:tc>
        <w:tc>
          <w:tcPr>
            <w:tcW w:w="992"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90,1</w:t>
            </w:r>
          </w:p>
        </w:tc>
        <w:tc>
          <w:tcPr>
            <w:tcW w:w="947" w:type="pct"/>
            <w:noWrap/>
          </w:tcPr>
          <w:p w:rsidR="00D6525B" w:rsidRPr="00266764" w:rsidRDefault="00D6525B" w:rsidP="001D2BC2">
            <w:pPr>
              <w:spacing w:line="220" w:lineRule="exact"/>
              <w:cnfStyle w:val="000000000000" w:firstRow="0" w:lastRow="0" w:firstColumn="0" w:lastColumn="0" w:oddVBand="0" w:evenVBand="0" w:oddHBand="0" w:evenHBand="0" w:firstRowFirstColumn="0" w:firstRowLastColumn="0" w:lastRowFirstColumn="0" w:lastRowLastColumn="0"/>
              <w:rPr>
                <w:w w:val="102"/>
              </w:rPr>
            </w:pPr>
            <w:r w:rsidRPr="00266764">
              <w:rPr>
                <w:w w:val="102"/>
              </w:rPr>
              <w:t>1,8</w:t>
            </w:r>
          </w:p>
        </w:tc>
      </w:tr>
    </w:tbl>
    <w:p w:rsidR="00D6525B" w:rsidRPr="00701BAF" w:rsidRDefault="00D6525B" w:rsidP="005B05B0">
      <w:pPr>
        <w:pStyle w:val="SingleTxtG"/>
        <w:tabs>
          <w:tab w:val="left" w:pos="1274"/>
        </w:tabs>
        <w:spacing w:line="220" w:lineRule="atLeast"/>
        <w:rPr>
          <w:spacing w:val="4"/>
          <w:w w:val="103"/>
          <w:kern w:val="14"/>
          <w:sz w:val="18"/>
          <w:szCs w:val="18"/>
          <w:lang w:val="ru-RU"/>
        </w:rPr>
      </w:pPr>
      <w:r w:rsidRPr="00701BAF">
        <w:rPr>
          <w:i/>
          <w:spacing w:val="4"/>
          <w:w w:val="103"/>
          <w:kern w:val="14"/>
          <w:sz w:val="18"/>
          <w:szCs w:val="18"/>
          <w:lang w:val="ru-RU"/>
        </w:rPr>
        <w:tab/>
        <w:t xml:space="preserve">Источник: </w:t>
      </w:r>
      <w:r w:rsidRPr="00701BAF">
        <w:rPr>
          <w:spacing w:val="4"/>
          <w:w w:val="103"/>
          <w:kern w:val="14"/>
          <w:sz w:val="18"/>
          <w:szCs w:val="18"/>
          <w:lang w:val="ru-RU"/>
        </w:rPr>
        <w:t>НСБ, Национальная перепись населения и жилого фонда 2002 года.</w:t>
      </w:r>
    </w:p>
    <w:p w:rsidR="00D6525B" w:rsidRPr="00701BAF" w:rsidRDefault="00D6525B" w:rsidP="005B05B0">
      <w:pPr>
        <w:pStyle w:val="Heading1"/>
        <w:spacing w:after="120" w:line="240" w:lineRule="atLeast"/>
        <w:ind w:left="1134" w:hanging="1134"/>
        <w:jc w:val="left"/>
      </w:pPr>
      <w:r w:rsidRPr="00701BAF">
        <w:tab/>
      </w:r>
      <w:r w:rsidRPr="00701BAF">
        <w:tab/>
      </w:r>
      <w:r w:rsidRPr="00701BAF">
        <w:rPr>
          <w:b w:val="0"/>
        </w:rPr>
        <w:t>Диаграмма 4</w:t>
      </w:r>
      <w:r w:rsidRPr="00701BAF">
        <w:rPr>
          <w:b w:val="0"/>
        </w:rPr>
        <w:br/>
      </w:r>
      <w:r w:rsidRPr="00701BAF">
        <w:t>Уровни грамотности среди населения в возрасте 15 лет и старше в ра</w:t>
      </w:r>
      <w:r w:rsidRPr="00701BAF">
        <w:t>з</w:t>
      </w:r>
      <w:r w:rsidRPr="00701BAF">
        <w:t xml:space="preserve">бивке </w:t>
      </w:r>
      <w:r w:rsidRPr="00701BAF">
        <w:br/>
        <w:t>по полу</w:t>
      </w:r>
    </w:p>
    <w:p w:rsidR="00D6525B" w:rsidRPr="00D74B2D" w:rsidRDefault="00D6525B" w:rsidP="005B05B0">
      <w:pPr>
        <w:pStyle w:val="SingleTxtG"/>
        <w:spacing w:after="0"/>
        <w:rPr>
          <w:lang w:val="ru-RU"/>
        </w:rPr>
      </w:pPr>
      <w:r>
        <w:rPr>
          <w:noProof/>
          <w:lang w:val="ru-RU" w:eastAsia="ru-RU"/>
        </w:rPr>
        <w:pict>
          <v:shape id="_x0000_s1038" type="#_x0000_t202" style="position:absolute;left:0;text-align:left;margin-left:309.75pt;margin-top:196.1pt;width:41.15pt;height:12.15pt;z-index:12" stroked="f">
            <v:textbox inset="0,0,0,0">
              <w:txbxContent>
                <w:p w:rsidR="003449E1" w:rsidRPr="00E92C7A" w:rsidRDefault="003449E1" w:rsidP="005B05B0">
                  <w:pPr>
                    <w:rPr>
                      <w:sz w:val="18"/>
                      <w:szCs w:val="18"/>
                    </w:rPr>
                  </w:pPr>
                  <w:r>
                    <w:rPr>
                      <w:sz w:val="18"/>
                      <w:szCs w:val="18"/>
                    </w:rPr>
                    <w:t>Мужчины</w:t>
                  </w:r>
                </w:p>
              </w:txbxContent>
            </v:textbox>
          </v:shape>
        </w:pict>
      </w:r>
      <w:r>
        <w:rPr>
          <w:noProof/>
          <w:lang w:val="ru-RU" w:eastAsia="ru-RU"/>
        </w:rPr>
        <w:pict>
          <v:shape id="_x0000_s1037" type="#_x0000_t202" style="position:absolute;left:0;text-align:left;margin-left:247.1pt;margin-top:197.15pt;width:41.15pt;height:11.45pt;z-index:11" stroked="f">
            <v:textbox inset="0,0,0,0">
              <w:txbxContent>
                <w:p w:rsidR="003449E1" w:rsidRPr="00E92C7A" w:rsidRDefault="003449E1" w:rsidP="005B05B0">
                  <w:pPr>
                    <w:rPr>
                      <w:sz w:val="18"/>
                      <w:szCs w:val="18"/>
                    </w:rPr>
                  </w:pPr>
                  <w:r>
                    <w:rPr>
                      <w:sz w:val="18"/>
                      <w:szCs w:val="18"/>
                    </w:rPr>
                    <w:t>Женщ</w:t>
                  </w:r>
                  <w:r>
                    <w:rPr>
                      <w:sz w:val="18"/>
                      <w:szCs w:val="18"/>
                    </w:rPr>
                    <w:t>и</w:t>
                  </w:r>
                  <w:r>
                    <w:rPr>
                      <w:sz w:val="18"/>
                      <w:szCs w:val="18"/>
                    </w:rPr>
                    <w:t>ны</w:t>
                  </w:r>
                </w:p>
              </w:txbxContent>
            </v:textbox>
          </v:shape>
        </w:pict>
      </w:r>
      <w:r>
        <w:rPr>
          <w:noProof/>
          <w:lang w:val="ru-RU" w:eastAsia="ru-RU"/>
        </w:rPr>
        <w:pict>
          <v:shape id="_x0000_s1036" type="#_x0000_t202" style="position:absolute;left:0;text-align:left;margin-left:71.65pt;margin-top:36.3pt;width:17.6pt;height:98.25pt;z-index:10" stroked="f">
            <v:textbox style="layout-flow:vertical;mso-layout-flow-alt:bottom-to-top" inset="0,0,0,0">
              <w:txbxContent>
                <w:p w:rsidR="003449E1" w:rsidRPr="00E56337" w:rsidRDefault="003449E1" w:rsidP="005B05B0">
                  <w:pPr>
                    <w:rPr>
                      <w:b/>
                      <w:sz w:val="18"/>
                      <w:szCs w:val="18"/>
                    </w:rPr>
                  </w:pPr>
                  <w:r>
                    <w:rPr>
                      <w:b/>
                      <w:sz w:val="18"/>
                      <w:szCs w:val="18"/>
                    </w:rPr>
                    <w:t>Уровни грамотности</w:t>
                  </w:r>
                </w:p>
              </w:txbxContent>
            </v:textbox>
          </v:shape>
        </w:pict>
      </w:r>
      <w:r w:rsidRPr="00D74B2D">
        <w:rPr>
          <w:lang w:val="ru-RU"/>
        </w:rPr>
        <w:pict>
          <v:shape id="Picture 2" o:spid="_x0000_i1029" type="#_x0000_t75" style="width:390.75pt;height:3in;visibility:visible;mso-position-horizontal:left" o:allowoverlap="f">
            <v:imagedata r:id="rId16" o:title="" croptop="9770f" cropbottom="5862f" cropleft="5164f" cropright="18867f"/>
          </v:shape>
        </w:pict>
      </w:r>
    </w:p>
    <w:p w:rsidR="00D6525B" w:rsidRPr="00D74B2D" w:rsidRDefault="00D6525B" w:rsidP="005B05B0">
      <w:pPr>
        <w:pStyle w:val="SingleTxtG"/>
        <w:tabs>
          <w:tab w:val="left" w:pos="1274"/>
        </w:tabs>
        <w:spacing w:line="220" w:lineRule="atLeast"/>
        <w:rPr>
          <w:sz w:val="18"/>
          <w:szCs w:val="18"/>
          <w:lang w:val="ru-RU"/>
        </w:rPr>
      </w:pPr>
      <w:r>
        <w:rPr>
          <w:i/>
          <w:sz w:val="18"/>
          <w:szCs w:val="18"/>
          <w:lang w:val="ru-RU"/>
        </w:rPr>
        <w:tab/>
      </w:r>
      <w:r w:rsidRPr="00D74B2D">
        <w:rPr>
          <w:i/>
          <w:sz w:val="18"/>
          <w:szCs w:val="18"/>
          <w:lang w:val="ru-RU"/>
        </w:rPr>
        <w:t xml:space="preserve">Источник: </w:t>
      </w:r>
      <w:r w:rsidRPr="00D74B2D">
        <w:rPr>
          <w:sz w:val="18"/>
          <w:szCs w:val="18"/>
          <w:lang w:val="ru-RU"/>
        </w:rPr>
        <w:t>НСБ, Национальная перепись населения и жилого фонда 2002 года</w:t>
      </w:r>
      <w:r>
        <w:rPr>
          <w:sz w:val="18"/>
          <w:szCs w:val="18"/>
          <w:lang w:val="ru-RU"/>
        </w:rPr>
        <w:t>.</w:t>
      </w:r>
    </w:p>
    <w:p w:rsidR="00D6525B" w:rsidRPr="00D74B2D" w:rsidRDefault="00D6525B" w:rsidP="005B05B0">
      <w:pPr>
        <w:pStyle w:val="H23GR"/>
      </w:pPr>
      <w:r w:rsidRPr="00D74B2D">
        <w:tab/>
      </w:r>
      <w:r w:rsidRPr="00D74B2D">
        <w:tab/>
        <w:t xml:space="preserve">Дистанционное обучение и обучение без отрыва от производства </w:t>
      </w:r>
    </w:p>
    <w:p w:rsidR="00D6525B" w:rsidRPr="00D74B2D" w:rsidRDefault="00D6525B" w:rsidP="005B05B0">
      <w:pPr>
        <w:pStyle w:val="SingleTxtGR"/>
      </w:pPr>
      <w:r w:rsidRPr="00D74B2D">
        <w:t>352.</w:t>
      </w:r>
      <w:r w:rsidRPr="00D74B2D">
        <w:tab/>
        <w:t>Программы в этой области рассчитаны на лиц, желающих обучаться на курсах университетского уровня при международных университетах. Этот пр</w:t>
      </w:r>
      <w:r w:rsidRPr="00D74B2D">
        <w:t>о</w:t>
      </w:r>
      <w:r w:rsidRPr="00D74B2D">
        <w:t>цесс осуществляется дистанционно, и ЦПВНДО выступает в качестве орган</w:t>
      </w:r>
      <w:r w:rsidRPr="00D74B2D">
        <w:t>и</w:t>
      </w:r>
      <w:r w:rsidRPr="00D74B2D">
        <w:t>зации по содействию студентам. В дополнение к этому ЦПВНДО занимается организацией краткосрочных онлайновых курсов для удовлетворения потре</w:t>
      </w:r>
      <w:r w:rsidRPr="00D74B2D">
        <w:t>б</w:t>
      </w:r>
      <w:r w:rsidRPr="00D74B2D">
        <w:t>ностей взрослых слушателей. ЦПВНДО также предлагает широкий спектр краткосрочных курсов в рамках программ по обучению без отрыва от произво</w:t>
      </w:r>
      <w:r w:rsidRPr="00D74B2D">
        <w:t>д</w:t>
      </w:r>
      <w:r w:rsidRPr="00D74B2D">
        <w:t>ства для организаций или для отдельных лиц. Женщины составляют 65% сл</w:t>
      </w:r>
      <w:r w:rsidRPr="00D74B2D">
        <w:t>у</w:t>
      </w:r>
      <w:r w:rsidRPr="00D74B2D">
        <w:t>шателей, записавшихся на курсы диста</w:t>
      </w:r>
      <w:r>
        <w:t>нционного управления и свыше 90</w:t>
      </w:r>
      <w:r w:rsidRPr="00D74B2D">
        <w:t>% слушателей, записавшихся на краткосрочные курсы.</w:t>
      </w:r>
    </w:p>
    <w:p w:rsidR="00D6525B" w:rsidRPr="00D74B2D" w:rsidRDefault="00D6525B" w:rsidP="005B05B0">
      <w:pPr>
        <w:pStyle w:val="H23GR"/>
      </w:pPr>
      <w:r w:rsidRPr="00D74B2D">
        <w:tab/>
      </w:r>
      <w:r w:rsidRPr="00D74B2D">
        <w:tab/>
        <w:t>Сокращение отсева учащихся женского пола</w:t>
      </w:r>
    </w:p>
    <w:p w:rsidR="00D6525B" w:rsidRPr="00D74B2D" w:rsidRDefault="00D6525B" w:rsidP="005B05B0">
      <w:pPr>
        <w:pStyle w:val="SingleTxtGR"/>
      </w:pPr>
      <w:r w:rsidRPr="00D74B2D">
        <w:t>353.</w:t>
      </w:r>
      <w:r w:rsidRPr="00D74B2D">
        <w:tab/>
        <w:t>В 90-е годы отсев учащихся женского пола не считался вопросом, выз</w:t>
      </w:r>
      <w:r w:rsidRPr="00D74B2D">
        <w:t>ы</w:t>
      </w:r>
      <w:r w:rsidRPr="00D74B2D">
        <w:t>вающим обеспокоенность, поскольку лишь очень небольшое число девушек о</w:t>
      </w:r>
      <w:r w:rsidRPr="00D74B2D">
        <w:t>т</w:t>
      </w:r>
      <w:r w:rsidRPr="00D74B2D">
        <w:t>сеивалось из школ. Тем не менее, по последним данным, полученным от Гру</w:t>
      </w:r>
      <w:r w:rsidRPr="00D74B2D">
        <w:t>п</w:t>
      </w:r>
      <w:r w:rsidRPr="00D74B2D">
        <w:t>пы поддержки учащихся Министерства образования, число отсеивающихся учащихся возрастает как в отношении девочек, так и в отношении мальчиков. В</w:t>
      </w:r>
      <w:r>
        <w:t> </w:t>
      </w:r>
      <w:r w:rsidRPr="00D74B2D">
        <w:t>таблице 14 показано количество учащихся, отсеивающихся из школ до око</w:t>
      </w:r>
      <w:r w:rsidRPr="00D74B2D">
        <w:t>н</w:t>
      </w:r>
      <w:r w:rsidRPr="00D74B2D">
        <w:t>чания пятого класса средней школы</w:t>
      </w:r>
      <w:r w:rsidRPr="00D74B2D">
        <w:rPr>
          <w:rStyle w:val="FootnoteReference"/>
        </w:rPr>
        <w:footnoteReference w:id="44"/>
      </w:r>
      <w:r>
        <w:t>.</w:t>
      </w:r>
      <w:r w:rsidRPr="00D74B2D">
        <w:t xml:space="preserve"> Цифры в скобках показывают количество учащихся, отсеивавшихся в связи с беременностью.</w:t>
      </w:r>
    </w:p>
    <w:p w:rsidR="009C69D6" w:rsidRPr="00F87ED5" w:rsidRDefault="009C69D6" w:rsidP="009C69D6">
      <w:pPr>
        <w:pStyle w:val="SingleTxtGR"/>
        <w:pageBreakBefore/>
        <w:jc w:val="left"/>
        <w:rPr>
          <w:b/>
        </w:rPr>
      </w:pPr>
      <w:r w:rsidRPr="00F87ED5">
        <w:t>Таблица 14</w:t>
      </w:r>
      <w:r w:rsidRPr="00F87ED5">
        <w:br/>
      </w:r>
      <w:r w:rsidRPr="00F87ED5">
        <w:rPr>
          <w:b/>
        </w:rPr>
        <w:t>Отсев учащихся в 2004−2009 г</w:t>
      </w:r>
      <w:r>
        <w:rPr>
          <w:b/>
        </w:rPr>
        <w:t>одах</w:t>
      </w:r>
      <w:r w:rsidRPr="00F87ED5">
        <w:rPr>
          <w:b/>
        </w:rPr>
        <w:t xml:space="preserve"> в разбивке по полу</w:t>
      </w:r>
    </w:p>
    <w:tbl>
      <w:tblPr>
        <w:tblStyle w:val="TabNum"/>
        <w:tblW w:w="7370" w:type="dxa"/>
        <w:tblInd w:w="1134" w:type="dxa"/>
        <w:tblLook w:val="01E0" w:firstRow="1" w:lastRow="1" w:firstColumn="1" w:lastColumn="1" w:noHBand="0" w:noVBand="0"/>
      </w:tblPr>
      <w:tblGrid>
        <w:gridCol w:w="1796"/>
        <w:gridCol w:w="1814"/>
        <w:gridCol w:w="1932"/>
        <w:gridCol w:w="1828"/>
      </w:tblGrid>
      <w:tr w:rsidR="009C69D6" w:rsidRPr="00F87ED5"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218" w:type="pct"/>
            <w:tcBorders>
              <w:bottom w:val="single" w:sz="12" w:space="0" w:color="auto"/>
            </w:tcBorders>
            <w:shd w:val="clear" w:color="auto" w:fill="auto"/>
          </w:tcPr>
          <w:p w:rsidR="009C69D6" w:rsidRPr="00F87ED5" w:rsidRDefault="009C69D6" w:rsidP="005B05B0">
            <w:pPr>
              <w:spacing w:before="80" w:after="80" w:line="200" w:lineRule="exact"/>
              <w:rPr>
                <w:i/>
                <w:sz w:val="16"/>
              </w:rPr>
            </w:pPr>
            <w:r w:rsidRPr="00F87ED5">
              <w:rPr>
                <w:i/>
                <w:sz w:val="16"/>
              </w:rPr>
              <w:t>Год</w:t>
            </w:r>
          </w:p>
        </w:tc>
        <w:tc>
          <w:tcPr>
            <w:tcW w:w="1231" w:type="pct"/>
            <w:tcBorders>
              <w:top w:val="single" w:sz="4" w:space="0" w:color="auto"/>
              <w:bottom w:val="single" w:sz="12" w:space="0" w:color="auto"/>
            </w:tcBorders>
            <w:shd w:val="clear" w:color="auto" w:fill="auto"/>
          </w:tcPr>
          <w:p w:rsidR="009C69D6" w:rsidRPr="00F87ED5" w:rsidRDefault="009C69D6"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87ED5">
              <w:rPr>
                <w:i/>
                <w:sz w:val="16"/>
              </w:rPr>
              <w:t>Мужской пол</w:t>
            </w:r>
          </w:p>
        </w:tc>
        <w:tc>
          <w:tcPr>
            <w:tcW w:w="1311" w:type="pct"/>
            <w:tcBorders>
              <w:top w:val="single" w:sz="4" w:space="0" w:color="auto"/>
              <w:bottom w:val="single" w:sz="12" w:space="0" w:color="auto"/>
            </w:tcBorders>
            <w:shd w:val="clear" w:color="auto" w:fill="auto"/>
          </w:tcPr>
          <w:p w:rsidR="009C69D6" w:rsidRPr="00F87ED5" w:rsidRDefault="009C69D6"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87ED5">
              <w:rPr>
                <w:i/>
                <w:sz w:val="16"/>
              </w:rPr>
              <w:t>Женский пол</w:t>
            </w:r>
          </w:p>
        </w:tc>
        <w:tc>
          <w:tcPr>
            <w:tcW w:w="1241" w:type="pct"/>
            <w:tcBorders>
              <w:top w:val="single" w:sz="4" w:space="0" w:color="auto"/>
              <w:bottom w:val="single" w:sz="12" w:space="0" w:color="auto"/>
            </w:tcBorders>
            <w:shd w:val="clear" w:color="auto" w:fill="auto"/>
          </w:tcPr>
          <w:p w:rsidR="009C69D6" w:rsidRPr="00F87ED5" w:rsidRDefault="009C69D6"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87ED5">
              <w:rPr>
                <w:i/>
                <w:sz w:val="16"/>
              </w:rPr>
              <w:t>Всего</w:t>
            </w:r>
          </w:p>
        </w:tc>
      </w:tr>
      <w:tr w:rsidR="009C69D6" w:rsidRPr="00F87ED5" w:rsidTr="005B05B0">
        <w:trPr>
          <w:trHeight w:val="240"/>
        </w:trPr>
        <w:tc>
          <w:tcPr>
            <w:cnfStyle w:val="001000000000" w:firstRow="0" w:lastRow="0" w:firstColumn="1" w:lastColumn="0" w:oddVBand="0" w:evenVBand="0" w:oddHBand="0" w:evenHBand="0" w:firstRowFirstColumn="0" w:firstRowLastColumn="0" w:lastRowFirstColumn="0" w:lastRowLastColumn="0"/>
            <w:tcW w:w="1218" w:type="pct"/>
            <w:tcBorders>
              <w:top w:val="single" w:sz="12" w:space="0" w:color="auto"/>
            </w:tcBorders>
          </w:tcPr>
          <w:p w:rsidR="009C69D6" w:rsidRPr="00F87ED5" w:rsidRDefault="009C69D6" w:rsidP="005B05B0">
            <w:r w:rsidRPr="00F87ED5">
              <w:t>2004</w:t>
            </w:r>
          </w:p>
        </w:tc>
        <w:tc>
          <w:tcPr>
            <w:tcW w:w="1231" w:type="pct"/>
            <w:tcBorders>
              <w:top w:val="single" w:sz="12" w:space="0" w:color="auto"/>
            </w:tcBorders>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35</w:t>
            </w:r>
          </w:p>
        </w:tc>
        <w:tc>
          <w:tcPr>
            <w:tcW w:w="1311" w:type="pct"/>
            <w:tcBorders>
              <w:top w:val="single" w:sz="12" w:space="0" w:color="auto"/>
            </w:tcBorders>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31</w:t>
            </w:r>
          </w:p>
        </w:tc>
        <w:tc>
          <w:tcPr>
            <w:tcW w:w="1241" w:type="pct"/>
            <w:tcBorders>
              <w:top w:val="single" w:sz="12" w:space="0" w:color="auto"/>
            </w:tcBorders>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66</w:t>
            </w:r>
          </w:p>
        </w:tc>
      </w:tr>
      <w:tr w:rsidR="009C69D6" w:rsidRPr="00F87ED5" w:rsidTr="005B05B0">
        <w:trPr>
          <w:trHeight w:val="240"/>
        </w:trPr>
        <w:tc>
          <w:tcPr>
            <w:cnfStyle w:val="001000000000" w:firstRow="0" w:lastRow="0" w:firstColumn="1" w:lastColumn="0" w:oddVBand="0" w:evenVBand="0" w:oddHBand="0" w:evenHBand="0" w:firstRowFirstColumn="0" w:firstRowLastColumn="0" w:lastRowFirstColumn="0" w:lastRowLastColumn="0"/>
            <w:tcW w:w="1218" w:type="pct"/>
          </w:tcPr>
          <w:p w:rsidR="009C69D6" w:rsidRPr="00F87ED5" w:rsidRDefault="009C69D6" w:rsidP="005B05B0">
            <w:r w:rsidRPr="00F87ED5">
              <w:t>2005</w:t>
            </w:r>
          </w:p>
        </w:tc>
        <w:tc>
          <w:tcPr>
            <w:tcW w:w="123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34</w:t>
            </w:r>
          </w:p>
        </w:tc>
        <w:tc>
          <w:tcPr>
            <w:tcW w:w="131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44</w:t>
            </w:r>
          </w:p>
        </w:tc>
        <w:tc>
          <w:tcPr>
            <w:tcW w:w="124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78</w:t>
            </w:r>
          </w:p>
        </w:tc>
      </w:tr>
      <w:tr w:rsidR="009C69D6" w:rsidRPr="00F87ED5" w:rsidTr="005B05B0">
        <w:trPr>
          <w:trHeight w:val="240"/>
        </w:trPr>
        <w:tc>
          <w:tcPr>
            <w:cnfStyle w:val="001000000000" w:firstRow="0" w:lastRow="0" w:firstColumn="1" w:lastColumn="0" w:oddVBand="0" w:evenVBand="0" w:oddHBand="0" w:evenHBand="0" w:firstRowFirstColumn="0" w:firstRowLastColumn="0" w:lastRowFirstColumn="0" w:lastRowLastColumn="0"/>
            <w:tcW w:w="1218" w:type="pct"/>
          </w:tcPr>
          <w:p w:rsidR="009C69D6" w:rsidRPr="00F87ED5" w:rsidRDefault="009C69D6" w:rsidP="005B05B0">
            <w:r w:rsidRPr="00F87ED5">
              <w:t>2006</w:t>
            </w:r>
          </w:p>
        </w:tc>
        <w:tc>
          <w:tcPr>
            <w:tcW w:w="123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66</w:t>
            </w:r>
          </w:p>
        </w:tc>
        <w:tc>
          <w:tcPr>
            <w:tcW w:w="131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30 (5)</w:t>
            </w:r>
          </w:p>
        </w:tc>
        <w:tc>
          <w:tcPr>
            <w:tcW w:w="124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96</w:t>
            </w:r>
          </w:p>
        </w:tc>
      </w:tr>
      <w:tr w:rsidR="009C69D6" w:rsidRPr="00F87ED5" w:rsidTr="005B05B0">
        <w:trPr>
          <w:trHeight w:val="240"/>
        </w:trPr>
        <w:tc>
          <w:tcPr>
            <w:cnfStyle w:val="001000000000" w:firstRow="0" w:lastRow="0" w:firstColumn="1" w:lastColumn="0" w:oddVBand="0" w:evenVBand="0" w:oddHBand="0" w:evenHBand="0" w:firstRowFirstColumn="0" w:firstRowLastColumn="0" w:lastRowFirstColumn="0" w:lastRowLastColumn="0"/>
            <w:tcW w:w="1218" w:type="pct"/>
          </w:tcPr>
          <w:p w:rsidR="009C69D6" w:rsidRPr="00F87ED5" w:rsidRDefault="009C69D6" w:rsidP="005B05B0">
            <w:r w:rsidRPr="00F87ED5">
              <w:t>2007</w:t>
            </w:r>
          </w:p>
        </w:tc>
        <w:tc>
          <w:tcPr>
            <w:tcW w:w="123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44</w:t>
            </w:r>
          </w:p>
        </w:tc>
        <w:tc>
          <w:tcPr>
            <w:tcW w:w="131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40 (11)</w:t>
            </w:r>
          </w:p>
        </w:tc>
        <w:tc>
          <w:tcPr>
            <w:tcW w:w="124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84</w:t>
            </w:r>
          </w:p>
        </w:tc>
      </w:tr>
      <w:tr w:rsidR="009C69D6" w:rsidRPr="00F87ED5" w:rsidTr="005B05B0">
        <w:trPr>
          <w:trHeight w:val="240"/>
        </w:trPr>
        <w:tc>
          <w:tcPr>
            <w:cnfStyle w:val="001000000000" w:firstRow="0" w:lastRow="0" w:firstColumn="1" w:lastColumn="0" w:oddVBand="0" w:evenVBand="0" w:oddHBand="0" w:evenHBand="0" w:firstRowFirstColumn="0" w:firstRowLastColumn="0" w:lastRowFirstColumn="0" w:lastRowLastColumn="0"/>
            <w:tcW w:w="1218" w:type="pct"/>
          </w:tcPr>
          <w:p w:rsidR="009C69D6" w:rsidRPr="00F87ED5" w:rsidRDefault="009C69D6" w:rsidP="005B05B0">
            <w:r w:rsidRPr="00F87ED5">
              <w:t>2008</w:t>
            </w:r>
          </w:p>
        </w:tc>
        <w:tc>
          <w:tcPr>
            <w:tcW w:w="123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57</w:t>
            </w:r>
          </w:p>
        </w:tc>
        <w:tc>
          <w:tcPr>
            <w:tcW w:w="131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50 (25)</w:t>
            </w:r>
          </w:p>
        </w:tc>
        <w:tc>
          <w:tcPr>
            <w:tcW w:w="124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107</w:t>
            </w:r>
          </w:p>
        </w:tc>
      </w:tr>
      <w:tr w:rsidR="009C69D6" w:rsidRPr="00F87ED5" w:rsidTr="005B05B0">
        <w:trPr>
          <w:trHeight w:val="240"/>
        </w:trPr>
        <w:tc>
          <w:tcPr>
            <w:cnfStyle w:val="001000000000" w:firstRow="0" w:lastRow="0" w:firstColumn="1" w:lastColumn="0" w:oddVBand="0" w:evenVBand="0" w:oddHBand="0" w:evenHBand="0" w:firstRowFirstColumn="0" w:firstRowLastColumn="0" w:lastRowFirstColumn="0" w:lastRowLastColumn="0"/>
            <w:tcW w:w="1218" w:type="pct"/>
          </w:tcPr>
          <w:p w:rsidR="009C69D6" w:rsidRPr="00F87ED5" w:rsidRDefault="009C69D6" w:rsidP="005B05B0">
            <w:r w:rsidRPr="00F87ED5">
              <w:t>2009</w:t>
            </w:r>
          </w:p>
        </w:tc>
        <w:tc>
          <w:tcPr>
            <w:tcW w:w="123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68</w:t>
            </w:r>
          </w:p>
        </w:tc>
        <w:tc>
          <w:tcPr>
            <w:tcW w:w="131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42 (8)</w:t>
            </w:r>
          </w:p>
        </w:tc>
        <w:tc>
          <w:tcPr>
            <w:tcW w:w="1241" w:type="pct"/>
          </w:tcPr>
          <w:p w:rsidR="009C69D6" w:rsidRPr="00F87ED5" w:rsidRDefault="009C69D6" w:rsidP="005B05B0">
            <w:pPr>
              <w:cnfStyle w:val="000000000000" w:firstRow="0" w:lastRow="0" w:firstColumn="0" w:lastColumn="0" w:oddVBand="0" w:evenVBand="0" w:oddHBand="0" w:evenHBand="0" w:firstRowFirstColumn="0" w:firstRowLastColumn="0" w:lastRowFirstColumn="0" w:lastRowLastColumn="0"/>
            </w:pPr>
            <w:r w:rsidRPr="00F87ED5">
              <w:t>110</w:t>
            </w:r>
          </w:p>
        </w:tc>
      </w:tr>
    </w:tbl>
    <w:p w:rsidR="009C69D6" w:rsidRPr="009C69D6" w:rsidRDefault="009C69D6" w:rsidP="005B05B0">
      <w:pPr>
        <w:pStyle w:val="SingleTxtGR"/>
        <w:spacing w:before="120" w:line="220" w:lineRule="exact"/>
        <w:ind w:firstLine="170"/>
        <w:rPr>
          <w:sz w:val="18"/>
          <w:szCs w:val="18"/>
        </w:rPr>
      </w:pPr>
      <w:r w:rsidRPr="009C69D6">
        <w:rPr>
          <w:i/>
          <w:sz w:val="18"/>
          <w:szCs w:val="18"/>
        </w:rPr>
        <w:t>Источник</w:t>
      </w:r>
      <w:r w:rsidRPr="009C69D6">
        <w:rPr>
          <w:sz w:val="18"/>
          <w:szCs w:val="18"/>
        </w:rPr>
        <w:t>: Группа поддержки учащихся Министерства образования.</w:t>
      </w:r>
    </w:p>
    <w:p w:rsidR="009C69D6" w:rsidRPr="00F87ED5" w:rsidRDefault="009C69D6" w:rsidP="005B05B0">
      <w:pPr>
        <w:pStyle w:val="SingleTxtGR"/>
      </w:pPr>
      <w:r w:rsidRPr="00F87ED5">
        <w:t>354.</w:t>
      </w:r>
      <w:r w:rsidRPr="00F87ED5">
        <w:tab/>
        <w:t>Однако другие исследования показывают, что процент отсева на самом деле больше по причине низкого качества отчетности</w:t>
      </w:r>
      <w:r>
        <w:t>,</w:t>
      </w:r>
      <w:r w:rsidRPr="00F87ED5">
        <w:t xml:space="preserve"> ведущейся школами, а также в связи с тем, что школы предпочитают сохранять молчание о фактах о</w:t>
      </w:r>
      <w:r w:rsidRPr="00F87ED5">
        <w:t>т</w:t>
      </w:r>
      <w:r w:rsidRPr="00F87ED5">
        <w:t>сева наиболее "трудных" учащихся. В докладе Нолана</w:t>
      </w:r>
      <w:r w:rsidRPr="00F87ED5">
        <w:rPr>
          <w:rStyle w:val="FootnoteReference"/>
        </w:rPr>
        <w:footnoteReference w:id="45"/>
      </w:r>
      <w:r w:rsidRPr="00F87ED5">
        <w:t xml:space="preserve"> сообщается, что вплоть до 21% школьников отсеиваются до окончания пятого класса средней школы по причине неудовлетворительного выполнения программы по технич</w:t>
      </w:r>
      <w:r w:rsidRPr="00F87ED5">
        <w:t>е</w:t>
      </w:r>
      <w:r w:rsidRPr="00F87ED5">
        <w:t>ским/профессиональным предметам и сосредоточении внимания на академич</w:t>
      </w:r>
      <w:r w:rsidRPr="00F87ED5">
        <w:t>е</w:t>
      </w:r>
      <w:r w:rsidRPr="00F87ED5">
        <w:t>ских дисциплинах, что отталкивает учащихся, которые в меньшей степени ор</w:t>
      </w:r>
      <w:r w:rsidRPr="00F87ED5">
        <w:t>и</w:t>
      </w:r>
      <w:r w:rsidRPr="00F87ED5">
        <w:t>ентированы на такие предметы.</w:t>
      </w:r>
    </w:p>
    <w:p w:rsidR="009C69D6" w:rsidRPr="00F87ED5" w:rsidRDefault="009C69D6" w:rsidP="005B05B0">
      <w:pPr>
        <w:pStyle w:val="SingleTxtGR"/>
      </w:pPr>
      <w:r w:rsidRPr="00F87ED5">
        <w:t>355.</w:t>
      </w:r>
      <w:r w:rsidRPr="00F87ED5">
        <w:tab/>
        <w:t>Существует целый ряд программ, направленных на оказание помощи о</w:t>
      </w:r>
      <w:r w:rsidRPr="00F87ED5">
        <w:t>т</w:t>
      </w:r>
      <w:r w:rsidRPr="00F87ED5">
        <w:t>сеявшимся школьникам. В 2006 году была введена Программа специального образования (ПСЕ) в качестве пилотного проекта для побуждения наименее склонных к академическим занятиям учащихся к продолжению школьного об</w:t>
      </w:r>
      <w:r w:rsidRPr="00F87ED5">
        <w:t>у</w:t>
      </w:r>
      <w:r w:rsidRPr="00F87ED5">
        <w:t>чения путем совмещения занятий в школе с трехдневным погружением в пра</w:t>
      </w:r>
      <w:r w:rsidRPr="00F87ED5">
        <w:t>к</w:t>
      </w:r>
      <w:r w:rsidRPr="00F87ED5">
        <w:t>тику на рабочих местах. В 2009 году в программе приняли участие 42 мальчика и 25 девочек. Схемы ученичества Сейшельской академии туризма позволяют учащимся осваивать профессию в сфере туризма, совмещая краткие вводные теоретические курсы с практической работой в этой отрасли. В 2009 году таким схемам ученичества последовали 170 учащихся. Учебные курсы для взрослых также открыты для всех отсеявшихся школьников.</w:t>
      </w:r>
    </w:p>
    <w:p w:rsidR="009C69D6" w:rsidRPr="00F87ED5" w:rsidRDefault="009C69D6" w:rsidP="005B05B0">
      <w:pPr>
        <w:pStyle w:val="SingleTxtGR"/>
      </w:pPr>
      <w:r w:rsidRPr="00F87ED5">
        <w:t>356.</w:t>
      </w:r>
      <w:r w:rsidRPr="00F87ED5">
        <w:tab/>
        <w:t>Политика в области подростковой беременности, направленная на реи</w:t>
      </w:r>
      <w:r w:rsidRPr="00F87ED5">
        <w:t>н</w:t>
      </w:r>
      <w:r w:rsidRPr="00F87ED5">
        <w:t>теграцию матерей-подростков в средние школы, была введена в 1995 году и з</w:t>
      </w:r>
      <w:r w:rsidRPr="00F87ED5">
        <w:t>а</w:t>
      </w:r>
      <w:r w:rsidRPr="00F87ED5">
        <w:t>тем пересмотрена в 2005 году в целях оказания более широкой поддержки м</w:t>
      </w:r>
      <w:r w:rsidRPr="00F87ED5">
        <w:t>о</w:t>
      </w:r>
      <w:r w:rsidRPr="00F87ED5">
        <w:t>лодым матерям. Политика поддержки в области подростковой беременности (2005 год) устанавливает процедуры, руководящие принципы и правила, кот</w:t>
      </w:r>
      <w:r w:rsidRPr="00F87ED5">
        <w:t>о</w:t>
      </w:r>
      <w:r w:rsidRPr="00F87ED5">
        <w:t>рым должны следовать школы, Секция помощи учащимся Министерства обр</w:t>
      </w:r>
      <w:r w:rsidRPr="00F87ED5">
        <w:t>а</w:t>
      </w:r>
      <w:r w:rsidRPr="00F87ED5">
        <w:t>зования и по делам молодежи, а также родители, которые должны помочь им в принятии решений в отношении школьниц, забеременевших до завершения цикла формального образования, и в оказании таким школьницам поддержки.</w:t>
      </w:r>
    </w:p>
    <w:p w:rsidR="009C69D6" w:rsidRPr="00F87ED5" w:rsidRDefault="009C69D6" w:rsidP="005B05B0">
      <w:pPr>
        <w:pStyle w:val="SingleTxtGR"/>
      </w:pPr>
      <w:r w:rsidRPr="00F87ED5">
        <w:t>357.</w:t>
      </w:r>
      <w:r w:rsidRPr="00F87ED5">
        <w:tab/>
        <w:t>В 2008 году было завершено исследование о положении матерей-подростков на Сейшельских Островах за период 2004</w:t>
      </w:r>
      <w:r>
        <w:t>−</w:t>
      </w:r>
      <w:r w:rsidRPr="00F87ED5">
        <w:t>2008 годов, проводи</w:t>
      </w:r>
      <w:r w:rsidRPr="00F87ED5">
        <w:t>в</w:t>
      </w:r>
      <w:r w:rsidRPr="00F87ED5">
        <w:t>шееся Сейшельской ассоциацией женщин-специалистов (САЖС) и имевшее ц</w:t>
      </w:r>
      <w:r w:rsidRPr="00F87ED5">
        <w:t>е</w:t>
      </w:r>
      <w:r w:rsidRPr="00F87ED5">
        <w:t>лью определить влияние проводимой политики. Исследовательская группа смогла опросить только 37 матерей-подростков, тогда как общее число зарег</w:t>
      </w:r>
      <w:r w:rsidRPr="00F87ED5">
        <w:t>и</w:t>
      </w:r>
      <w:r w:rsidRPr="00F87ED5">
        <w:t>стрированных случаев подростко</w:t>
      </w:r>
      <w:r>
        <w:t>вой беременности за период 2004−2008 </w:t>
      </w:r>
      <w:r w:rsidRPr="00F87ED5">
        <w:t>годов составило 81. Это исследование показал</w:t>
      </w:r>
      <w:r>
        <w:t>о, что из 37 </w:t>
      </w:r>
      <w:r w:rsidRPr="00F87ED5">
        <w:t>опрошенных только 2</w:t>
      </w:r>
      <w:r>
        <w:t> </w:t>
      </w:r>
      <w:r w:rsidRPr="00F87ED5">
        <w:t>матери вернулись в школу и 8 нашли работу официантками или продавцами. Остальные 27 не учились и не работали. В числе причин, почему не состоялась реи</w:t>
      </w:r>
      <w:r>
        <w:t>нтеграция в школу, были названы</w:t>
      </w:r>
      <w:r w:rsidRPr="00F87ED5">
        <w:t xml:space="preserve"> ограниченность финансовых средств, стыд и смущение, отсутствие должной информации от Министерства образов</w:t>
      </w:r>
      <w:r w:rsidRPr="00F87ED5">
        <w:t>а</w:t>
      </w:r>
      <w:r w:rsidRPr="00F87ED5">
        <w:t>ния о проводимой политике, родительские взгляды на материнство и недостаток мотивации. Результаты исследования будут использованы для пересмотра пол</w:t>
      </w:r>
      <w:r w:rsidRPr="00F87ED5">
        <w:t>и</w:t>
      </w:r>
      <w:r w:rsidRPr="00F87ED5">
        <w:t>тики и укрепления структур поддержки, внимание которых в настоящее время сосредоточено только на консультативной помощи без учета финансовых и иных потребностей молодых матерей.</w:t>
      </w:r>
    </w:p>
    <w:p w:rsidR="009C69D6" w:rsidRPr="00F87ED5" w:rsidRDefault="009C69D6" w:rsidP="005B05B0">
      <w:pPr>
        <w:pStyle w:val="H23GR"/>
      </w:pPr>
      <w:bookmarkStart w:id="91" w:name="_Toc266734572"/>
      <w:r w:rsidRPr="00F87ED5">
        <w:tab/>
      </w:r>
      <w:r w:rsidRPr="00F87ED5">
        <w:tab/>
        <w:t xml:space="preserve">Возможности для активного занятия спортом и физкультурой </w:t>
      </w:r>
      <w:bookmarkEnd w:id="91"/>
    </w:p>
    <w:p w:rsidR="009C69D6" w:rsidRPr="00F87ED5" w:rsidRDefault="009C69D6" w:rsidP="005B05B0">
      <w:pPr>
        <w:pStyle w:val="SingleTxtGR"/>
      </w:pPr>
      <w:r w:rsidRPr="00F87ED5">
        <w:t>358.</w:t>
      </w:r>
      <w:r w:rsidRPr="00F87ED5">
        <w:tab/>
        <w:t>Физкультура является одним из восьми основных изучаемых предметов национальной учебной программы наряду с языками, математикой, естестве</w:t>
      </w:r>
      <w:r w:rsidRPr="00F87ED5">
        <w:t>н</w:t>
      </w:r>
      <w:r w:rsidRPr="00F87ED5">
        <w:t>ными науками, изобразительным искусством, техническими предметами, соц</w:t>
      </w:r>
      <w:r w:rsidRPr="00F87ED5">
        <w:t>и</w:t>
      </w:r>
      <w:r w:rsidRPr="00F87ED5">
        <w:t>альными науками, а также личным и социальным образованием, которые сч</w:t>
      </w:r>
      <w:r w:rsidRPr="00F87ED5">
        <w:t>и</w:t>
      </w:r>
      <w:r w:rsidRPr="00F87ED5">
        <w:t xml:space="preserve">таются необходимыми для широкой и сбалансированной учебной программы. </w:t>
      </w:r>
    </w:p>
    <w:p w:rsidR="009C69D6" w:rsidRPr="00F87ED5" w:rsidRDefault="009C69D6" w:rsidP="005B05B0">
      <w:pPr>
        <w:pStyle w:val="SingleTxtGR"/>
      </w:pPr>
      <w:r w:rsidRPr="00F87ED5">
        <w:t>359.</w:t>
      </w:r>
      <w:r w:rsidRPr="00F87ED5">
        <w:tab/>
        <w:t>Поэтому физкультура является обязательным предметом школьной пр</w:t>
      </w:r>
      <w:r w:rsidRPr="00F87ED5">
        <w:t>о</w:t>
      </w:r>
      <w:r w:rsidRPr="00F87ED5">
        <w:t>граммы, которым занимаются все школьники с первого класса начальной шк</w:t>
      </w:r>
      <w:r w:rsidRPr="00F87ED5">
        <w:t>о</w:t>
      </w:r>
      <w:r w:rsidRPr="00F87ED5">
        <w:t xml:space="preserve">лы до конца цикла обязательного образования из расчета 80 минут в неделю для всех </w:t>
      </w:r>
      <w:r>
        <w:t>учащихся. Благодаря физкультуре</w:t>
      </w:r>
      <w:r w:rsidRPr="00F87ED5">
        <w:t xml:space="preserve"> ученики имеют возможность заниматься различными индивидуальными (легкая атлетика, плавание, гимнастика) и к</w:t>
      </w:r>
      <w:r w:rsidRPr="00F87ED5">
        <w:t>о</w:t>
      </w:r>
      <w:r w:rsidRPr="00F87ED5">
        <w:t>мандными видами спорта (баскетбол, футбол, нетбол, волейбол) для улучшения здоровья и физической формы, развития двигательных навыков и понимания важности соревнования и коллективной деятельности. В документе "Рамки для Национальной учебной программы (2001 год)" подчеркивается, что вся де</w:t>
      </w:r>
      <w:r w:rsidRPr="00F87ED5">
        <w:t>я</w:t>
      </w:r>
      <w:r w:rsidRPr="00F87ED5">
        <w:t>тельность должна учитывать гендерные факторы. Нет никаких положений о форме одежды или культурных барьеров, которые бы не давали возможности девочкам заниматься физкультурой.</w:t>
      </w:r>
    </w:p>
    <w:p w:rsidR="009C69D6" w:rsidRPr="00F87ED5" w:rsidRDefault="009C69D6" w:rsidP="005B05B0">
      <w:pPr>
        <w:pStyle w:val="SingleTxtGR"/>
      </w:pPr>
      <w:r w:rsidRPr="00F87ED5">
        <w:t>360.</w:t>
      </w:r>
      <w:r w:rsidRPr="00F87ED5">
        <w:tab/>
        <w:t>Ежегодные национальные межшкольные соревнования по легкой атлет</w:t>
      </w:r>
      <w:r w:rsidRPr="00F87ED5">
        <w:t>и</w:t>
      </w:r>
      <w:r w:rsidRPr="00F87ED5">
        <w:t>ке, организуемые в День независимости, являются важным мероприятием школьного календаря. Мальчики и девочки имеют равные возможности борот</w:t>
      </w:r>
      <w:r w:rsidRPr="00F87ED5">
        <w:t>ь</w:t>
      </w:r>
      <w:r w:rsidRPr="00F87ED5">
        <w:t>ся за медали в более чем 80 состязаниях по легкой атлетике.</w:t>
      </w:r>
    </w:p>
    <w:p w:rsidR="009C69D6" w:rsidRPr="00F87ED5" w:rsidRDefault="009C69D6" w:rsidP="005B05B0">
      <w:pPr>
        <w:pStyle w:val="SingleTxtGR"/>
      </w:pPr>
      <w:r w:rsidRPr="00F87ED5">
        <w:t>361.</w:t>
      </w:r>
      <w:r w:rsidRPr="00F87ED5">
        <w:tab/>
        <w:t>Физкультура преподается квалифицированными учителями на всех уро</w:t>
      </w:r>
      <w:r w:rsidRPr="00F87ED5">
        <w:t>в</w:t>
      </w:r>
      <w:r w:rsidRPr="00F87ED5">
        <w:t>нях школьного обучения. В 2009 году было примерно равное количество му</w:t>
      </w:r>
      <w:r w:rsidRPr="00F87ED5">
        <w:t>ж</w:t>
      </w:r>
      <w:r w:rsidRPr="00F87ED5">
        <w:t>чин и женщин – учителей физкультуры (36 женщин и 35 мужчин). Учителя-женщины отдают заметное предпочтение преподаванию в начальной школе. Это видно из кадрового состава: в начальной школе 13 учителей-мужчин и 28 учителей-женщин, тогда как в средней школе 22 учителя-мужчины и 8 учит</w:t>
      </w:r>
      <w:r w:rsidRPr="00F87ED5">
        <w:t>е</w:t>
      </w:r>
      <w:r w:rsidRPr="00F87ED5">
        <w:t>лей-женщин.</w:t>
      </w:r>
    </w:p>
    <w:p w:rsidR="009C69D6" w:rsidRPr="00F87ED5" w:rsidRDefault="009C69D6" w:rsidP="005B05B0">
      <w:pPr>
        <w:pStyle w:val="H23GR"/>
      </w:pPr>
      <w:r w:rsidRPr="00F87ED5">
        <w:tab/>
      </w:r>
      <w:r w:rsidRPr="00F87ED5">
        <w:tab/>
        <w:t>Доступ к особой учебной информации для обеспечения здоровья и благополучия семей</w:t>
      </w:r>
    </w:p>
    <w:p w:rsidR="009C69D6" w:rsidRPr="00F87ED5" w:rsidRDefault="009C69D6" w:rsidP="005B05B0">
      <w:pPr>
        <w:pStyle w:val="SingleTxtGR"/>
      </w:pPr>
      <w:r w:rsidRPr="00F87ED5">
        <w:t>362.</w:t>
      </w:r>
      <w:r w:rsidRPr="00F87ED5">
        <w:tab/>
        <w:t>Информация о компоненте "Обучение вопросам семейной жизни и здор</w:t>
      </w:r>
      <w:r w:rsidRPr="00F87ED5">
        <w:t>о</w:t>
      </w:r>
      <w:r w:rsidRPr="00F87ED5">
        <w:t>вья" Программы личного и социального образования (ЛСО) в Национальной учебной программе дается в разделе по статье 5.</w:t>
      </w:r>
    </w:p>
    <w:p w:rsidR="009C69D6" w:rsidRPr="00F87ED5" w:rsidRDefault="009C69D6" w:rsidP="005B05B0">
      <w:pPr>
        <w:pStyle w:val="H23GR"/>
      </w:pPr>
      <w:r w:rsidRPr="00F87ED5">
        <w:tab/>
      </w:r>
      <w:r w:rsidRPr="00F87ED5">
        <w:tab/>
        <w:t>Неофициальная учебная программа</w:t>
      </w:r>
    </w:p>
    <w:p w:rsidR="009C69D6" w:rsidRPr="00F87ED5" w:rsidRDefault="009C69D6" w:rsidP="005B05B0">
      <w:pPr>
        <w:pStyle w:val="SingleTxtGR"/>
      </w:pPr>
      <w:r w:rsidRPr="00F87ED5">
        <w:t>363.</w:t>
      </w:r>
      <w:r w:rsidRPr="00F87ED5">
        <w:tab/>
        <w:t>Помимо официальной учебной программы</w:t>
      </w:r>
      <w:r>
        <w:t>,</w:t>
      </w:r>
      <w:r w:rsidRPr="00F87ED5">
        <w:t xml:space="preserve"> квалифицированные школ</w:t>
      </w:r>
      <w:r w:rsidRPr="00F87ED5">
        <w:t>ь</w:t>
      </w:r>
      <w:r w:rsidRPr="00F87ED5">
        <w:t>ные консультанты дают индивидуальные советы по вопросам здоровья учен</w:t>
      </w:r>
      <w:r w:rsidRPr="00F87ED5">
        <w:t>и</w:t>
      </w:r>
      <w:r w:rsidRPr="00F87ED5">
        <w:t>кам, которые обращаются за помощью или проявляют рискованное сексуальное поведение. Ученики, которым требуется помощь специалиста, направляются к консультантам Молодежного центра здоровья или к школьным медсестрам, тесно взаимодействующим со школами. Школьные советники и школьные ме</w:t>
      </w:r>
      <w:r w:rsidRPr="00F87ED5">
        <w:t>д</w:t>
      </w:r>
      <w:r w:rsidRPr="00F87ED5">
        <w:t>сестры также проводят специальные беседы в классах для групп учащихся, учителей и родителей в зависимости от потребностей, определяемых конкре</w:t>
      </w:r>
      <w:r w:rsidRPr="00F87ED5">
        <w:t>т</w:t>
      </w:r>
      <w:r w:rsidRPr="00F87ED5">
        <w:t>ной школой. С 2002 года идет активная популяризация концепции "Школы, с</w:t>
      </w:r>
      <w:r w:rsidRPr="00F87ED5">
        <w:t>о</w:t>
      </w:r>
      <w:r w:rsidRPr="00F87ED5">
        <w:t>действующие укреплению здоровья".</w:t>
      </w:r>
    </w:p>
    <w:p w:rsidR="009C69D6" w:rsidRPr="00F87ED5" w:rsidRDefault="009C69D6" w:rsidP="005B05B0">
      <w:pPr>
        <w:pStyle w:val="SingleTxtGR"/>
      </w:pPr>
      <w:r w:rsidRPr="00F87ED5">
        <w:t>364.</w:t>
      </w:r>
      <w:r w:rsidRPr="00F87ED5">
        <w:tab/>
        <w:t>В мае 1994 года Министерством здравоохранения был разработан успе</w:t>
      </w:r>
      <w:r w:rsidRPr="00F87ED5">
        <w:t>ш</w:t>
      </w:r>
      <w:r w:rsidRPr="00F87ED5">
        <w:t>ный проект обучения по системе "равный – равному" для подростков, имеющий целью содействовать сексуальному и репродуктивному здоровью. Эта програ</w:t>
      </w:r>
      <w:r w:rsidRPr="00F87ED5">
        <w:t>м</w:t>
      </w:r>
      <w:r w:rsidRPr="00F87ED5">
        <w:t>ма, которой руководит Молодежный центр здоровья, в настоящее время пер</w:t>
      </w:r>
      <w:r w:rsidRPr="00F87ED5">
        <w:t>е</w:t>
      </w:r>
      <w:r w:rsidRPr="00F87ED5">
        <w:t>сматривается. Учебные пособия и информационные пакеты были подготовлены Министерством здравоохранения, Национальным педагогическим институтом и Обществом Красного Креста Сейшельских Островов. Учебная программа для инструкторов системы "равный – равному" уделяет внимание широкому кругу вопросов сексуальности, охватывая такие темы, как:</w:t>
      </w:r>
    </w:p>
    <w:p w:rsidR="009C69D6" w:rsidRPr="00F87ED5" w:rsidRDefault="009C69D6" w:rsidP="009C69D6">
      <w:pPr>
        <w:pStyle w:val="Bullet1GR"/>
        <w:numPr>
          <w:ilvl w:val="0"/>
          <w:numId w:val="1"/>
        </w:numPr>
        <w:suppressAutoHyphens/>
      </w:pPr>
      <w:r w:rsidRPr="00F87ED5">
        <w:t>взаимоотношения;</w:t>
      </w:r>
    </w:p>
    <w:p w:rsidR="009C69D6" w:rsidRPr="00F87ED5" w:rsidRDefault="009C69D6" w:rsidP="009C69D6">
      <w:pPr>
        <w:pStyle w:val="Bullet1GR"/>
        <w:numPr>
          <w:ilvl w:val="0"/>
          <w:numId w:val="1"/>
        </w:numPr>
        <w:suppressAutoHyphens/>
      </w:pPr>
      <w:r w:rsidRPr="00F87ED5">
        <w:t>общение;</w:t>
      </w:r>
    </w:p>
    <w:p w:rsidR="009C69D6" w:rsidRPr="00F87ED5" w:rsidRDefault="009C69D6" w:rsidP="009C69D6">
      <w:pPr>
        <w:pStyle w:val="Bullet1GR"/>
        <w:numPr>
          <w:ilvl w:val="0"/>
          <w:numId w:val="1"/>
        </w:numPr>
        <w:suppressAutoHyphens/>
      </w:pPr>
      <w:r w:rsidRPr="00F87ED5">
        <w:t>проблемы подросткового возраста;</w:t>
      </w:r>
    </w:p>
    <w:p w:rsidR="009C69D6" w:rsidRPr="00F87ED5" w:rsidRDefault="009C69D6" w:rsidP="009C69D6">
      <w:pPr>
        <w:pStyle w:val="Bullet1GR"/>
        <w:numPr>
          <w:ilvl w:val="0"/>
          <w:numId w:val="1"/>
        </w:numPr>
        <w:suppressAutoHyphens/>
      </w:pPr>
      <w:r w:rsidRPr="00F87ED5">
        <w:t>половое созревание и изменение строения тела;</w:t>
      </w:r>
    </w:p>
    <w:p w:rsidR="009C69D6" w:rsidRPr="00F87ED5" w:rsidRDefault="009C69D6" w:rsidP="009C69D6">
      <w:pPr>
        <w:pStyle w:val="Bullet1GR"/>
        <w:numPr>
          <w:ilvl w:val="0"/>
          <w:numId w:val="1"/>
        </w:numPr>
        <w:suppressAutoHyphens/>
      </w:pPr>
      <w:r w:rsidRPr="00F87ED5">
        <w:t>контрацепция;</w:t>
      </w:r>
    </w:p>
    <w:p w:rsidR="009C69D6" w:rsidRPr="00F87ED5" w:rsidRDefault="009C69D6" w:rsidP="009C69D6">
      <w:pPr>
        <w:pStyle w:val="Bullet1GR"/>
        <w:numPr>
          <w:ilvl w:val="0"/>
          <w:numId w:val="1"/>
        </w:numPr>
        <w:suppressAutoHyphens/>
      </w:pPr>
      <w:r w:rsidRPr="00F87ED5">
        <w:t xml:space="preserve">правила безопасного секса; </w:t>
      </w:r>
    </w:p>
    <w:p w:rsidR="009C69D6" w:rsidRPr="00F87ED5" w:rsidRDefault="009C69D6" w:rsidP="009C69D6">
      <w:pPr>
        <w:pStyle w:val="Bullet1GR"/>
        <w:numPr>
          <w:ilvl w:val="0"/>
          <w:numId w:val="1"/>
        </w:numPr>
        <w:suppressAutoHyphens/>
      </w:pPr>
      <w:r w:rsidRPr="00F87ED5">
        <w:t xml:space="preserve">инфекции, передающиеся половым путем; </w:t>
      </w:r>
    </w:p>
    <w:p w:rsidR="009C69D6" w:rsidRPr="00F87ED5" w:rsidRDefault="009C69D6" w:rsidP="009C69D6">
      <w:pPr>
        <w:pStyle w:val="Bullet1GR"/>
        <w:numPr>
          <w:ilvl w:val="0"/>
          <w:numId w:val="1"/>
        </w:numPr>
        <w:suppressAutoHyphens/>
      </w:pPr>
      <w:r w:rsidRPr="00F87ED5">
        <w:t>ВИЧ/СПИД;</w:t>
      </w:r>
    </w:p>
    <w:p w:rsidR="009C69D6" w:rsidRPr="00F87ED5" w:rsidRDefault="009C69D6" w:rsidP="009C69D6">
      <w:pPr>
        <w:pStyle w:val="Bullet1GR"/>
        <w:numPr>
          <w:ilvl w:val="0"/>
          <w:numId w:val="1"/>
        </w:numPr>
        <w:suppressAutoHyphens/>
      </w:pPr>
      <w:r w:rsidRPr="00F87ED5">
        <w:t xml:space="preserve">токсикомания и злоупотребление наркотиками; </w:t>
      </w:r>
    </w:p>
    <w:p w:rsidR="009C69D6" w:rsidRPr="00F87ED5" w:rsidRDefault="009C69D6" w:rsidP="009C69D6">
      <w:pPr>
        <w:pStyle w:val="Bullet1GR"/>
        <w:numPr>
          <w:ilvl w:val="0"/>
          <w:numId w:val="1"/>
        </w:numPr>
        <w:suppressAutoHyphens/>
      </w:pPr>
      <w:r w:rsidRPr="00F87ED5">
        <w:t>основные навыки консультирования;</w:t>
      </w:r>
    </w:p>
    <w:p w:rsidR="009C69D6" w:rsidRPr="00F87ED5" w:rsidRDefault="009C69D6" w:rsidP="009C69D6">
      <w:pPr>
        <w:pStyle w:val="Bullet1GR"/>
        <w:numPr>
          <w:ilvl w:val="0"/>
          <w:numId w:val="1"/>
        </w:numPr>
        <w:suppressAutoHyphens/>
      </w:pPr>
      <w:r w:rsidRPr="00F87ED5">
        <w:t>решение проблем и принятие решений;</w:t>
      </w:r>
    </w:p>
    <w:p w:rsidR="009C69D6" w:rsidRPr="00F87ED5" w:rsidRDefault="009C69D6" w:rsidP="009C69D6">
      <w:pPr>
        <w:pStyle w:val="Bullet1GR"/>
        <w:numPr>
          <w:ilvl w:val="0"/>
          <w:numId w:val="1"/>
        </w:numPr>
        <w:suppressAutoHyphens/>
      </w:pPr>
      <w:r w:rsidRPr="00F87ED5">
        <w:t>личностные ценности и установки.</w:t>
      </w:r>
    </w:p>
    <w:p w:rsidR="009C69D6" w:rsidRPr="00F87ED5" w:rsidRDefault="009C69D6" w:rsidP="005B05B0">
      <w:pPr>
        <w:pStyle w:val="SingleTxtGR"/>
      </w:pPr>
      <w:r w:rsidRPr="00F87ED5">
        <w:t>365.</w:t>
      </w:r>
      <w:r w:rsidRPr="00F87ED5">
        <w:tab/>
        <w:t>Молодежный центр здоровья также активно подключает инструкторов системы "равный – равному" и подростков к участию в тематических днях, п</w:t>
      </w:r>
      <w:r w:rsidRPr="00F87ED5">
        <w:t>о</w:t>
      </w:r>
      <w:r w:rsidRPr="00F87ED5">
        <w:t>священных здоровью, таких как Всемирный день борьбы со СПИДом, Неделя борьбы с раком груди, Всемирный день без табака и Всемирный день прод</w:t>
      </w:r>
      <w:r w:rsidRPr="00F87ED5">
        <w:t>о</w:t>
      </w:r>
      <w:r w:rsidRPr="00F87ED5">
        <w:t>вольствия. Среди проводимых мероприятий можно назвать пьесы, скетчи, авт</w:t>
      </w:r>
      <w:r w:rsidRPr="00F87ED5">
        <w:t>о</w:t>
      </w:r>
      <w:r w:rsidRPr="00F87ED5">
        <w:t>пробеги, самообследование груди и беседы.</w:t>
      </w:r>
    </w:p>
    <w:p w:rsidR="009C69D6" w:rsidRPr="00291C26" w:rsidRDefault="009C69D6" w:rsidP="005B05B0">
      <w:pPr>
        <w:pStyle w:val="H1GR"/>
        <w:keepNext w:val="0"/>
        <w:keepLines w:val="0"/>
      </w:pPr>
      <w:r>
        <w:rPr>
          <w:lang w:val="en-US"/>
        </w:rPr>
        <w:tab/>
      </w:r>
      <w:r>
        <w:rPr>
          <w:lang w:val="en-US"/>
        </w:rPr>
        <w:tab/>
      </w:r>
      <w:r w:rsidRPr="00291C26">
        <w:t>Статья 11</w:t>
      </w:r>
      <w:r>
        <w:br/>
      </w:r>
      <w:r w:rsidRPr="00291C26">
        <w:t>Занятость</w:t>
      </w:r>
    </w:p>
    <w:p w:rsidR="009C69D6" w:rsidRPr="00B66037" w:rsidRDefault="009C69D6" w:rsidP="005B05B0">
      <w:pPr>
        <w:pStyle w:val="SingleTxtGR"/>
      </w:pPr>
      <w:r w:rsidRPr="00B66037">
        <w:t>366.</w:t>
      </w:r>
      <w:r w:rsidRPr="00B66037">
        <w:tab/>
        <w:t>Сейшельские Острова ратифицировали Конвенцию № 100 МОТ о равном вознаграждении мужчин и женщин за труд равной ценности и Конве</w:t>
      </w:r>
      <w:r w:rsidRPr="00B66037">
        <w:t>н</w:t>
      </w:r>
      <w:r w:rsidRPr="00B66037">
        <w:t>цию</w:t>
      </w:r>
      <w:r>
        <w:t> </w:t>
      </w:r>
      <w:r w:rsidRPr="00B66037">
        <w:t xml:space="preserve">№ 111 МОТ о дискриминации в области труда и занятий 23 ноября 2000 года. </w:t>
      </w:r>
    </w:p>
    <w:p w:rsidR="009C69D6" w:rsidRPr="009442FB" w:rsidRDefault="009C69D6" w:rsidP="005B05B0">
      <w:pPr>
        <w:pStyle w:val="SingleTxtGR"/>
      </w:pPr>
      <w:r w:rsidRPr="00B66037">
        <w:t>367.</w:t>
      </w:r>
      <w:r w:rsidRPr="00B66037">
        <w:tab/>
        <w:t>Право на труд, на свободный выбор работы, на равные возможности з</w:t>
      </w:r>
      <w:r w:rsidRPr="00B66037">
        <w:t>а</w:t>
      </w:r>
      <w:r w:rsidRPr="00B66037">
        <w:t>нятости, на профессиональную ориентацию и подготовку, на безопасные и зд</w:t>
      </w:r>
      <w:r w:rsidRPr="00B66037">
        <w:t>о</w:t>
      </w:r>
      <w:r w:rsidRPr="00B66037">
        <w:t>ровые условия труда и на равное вознаграждение гарантируется в соответствии со статьей 35 Конституции на перечисленных ниже условиях, которые получ</w:t>
      </w:r>
      <w:r w:rsidRPr="00B66037">
        <w:t>и</w:t>
      </w:r>
      <w:r w:rsidRPr="00B66037">
        <w:t>ли дальнейшее развитие в Законе о занятости от 1995 года</w:t>
      </w:r>
      <w:r>
        <w:rPr>
          <w:rStyle w:val="FootnoteReference"/>
        </w:rPr>
        <w:footnoteReference w:id="46"/>
      </w:r>
      <w:r w:rsidRPr="00B66037">
        <w:t>.</w:t>
      </w:r>
    </w:p>
    <w:p w:rsidR="009C69D6" w:rsidRPr="001762BF" w:rsidRDefault="009C69D6" w:rsidP="003F54F8">
      <w:pPr>
        <w:pStyle w:val="H23GR"/>
      </w:pPr>
      <w:r w:rsidRPr="00F93B2A">
        <w:rPr>
          <w:b w:val="0"/>
        </w:rPr>
        <w:tab/>
      </w:r>
      <w:r w:rsidRPr="00F93B2A">
        <w:rPr>
          <w:b w:val="0"/>
        </w:rPr>
        <w:tab/>
        <w:t>Вставка 7</w:t>
      </w:r>
      <w:r w:rsidR="003F54F8" w:rsidRPr="00F93B2A">
        <w:rPr>
          <w:b w:val="0"/>
        </w:rPr>
        <w:br/>
      </w:r>
      <w:r w:rsidRPr="001762BF">
        <w:t>Право на труд</w:t>
      </w:r>
    </w:p>
    <w:tbl>
      <w:tblPr>
        <w:tblStyle w:val="TableGrid"/>
        <w:tblW w:w="0" w:type="auto"/>
        <w:tblInd w:w="1263" w:type="dxa"/>
        <w:tblBorders>
          <w:insideH w:val="none" w:sz="0" w:space="0" w:color="auto"/>
        </w:tblBorders>
        <w:tblLook w:val="01E0" w:firstRow="1" w:lastRow="1" w:firstColumn="1" w:lastColumn="1" w:noHBand="0" w:noVBand="0"/>
      </w:tblPr>
      <w:tblGrid>
        <w:gridCol w:w="7455"/>
      </w:tblGrid>
      <w:tr w:rsidR="009C69D6" w:rsidRPr="003F54F8" w:rsidTr="005B05B0">
        <w:tc>
          <w:tcPr>
            <w:tcW w:w="7455" w:type="dxa"/>
          </w:tcPr>
          <w:p w:rsidR="009C69D6" w:rsidRPr="003F54F8" w:rsidRDefault="009C69D6" w:rsidP="005B05B0">
            <w:pPr>
              <w:pStyle w:val="SingleTxtGR"/>
              <w:spacing w:after="0" w:line="240" w:lineRule="auto"/>
              <w:ind w:left="0"/>
            </w:pPr>
          </w:p>
        </w:tc>
      </w:tr>
      <w:tr w:rsidR="009C69D6" w:rsidRPr="00CB7773" w:rsidTr="005B05B0">
        <w:tc>
          <w:tcPr>
            <w:tcW w:w="7455" w:type="dxa"/>
          </w:tcPr>
          <w:p w:rsidR="009C69D6" w:rsidRPr="00CB7773" w:rsidRDefault="009C69D6" w:rsidP="005B05B0">
            <w:pPr>
              <w:pStyle w:val="SingleTxtGR"/>
              <w:tabs>
                <w:tab w:val="left" w:pos="550"/>
              </w:tabs>
              <w:ind w:left="21" w:right="0"/>
              <w:rPr>
                <w:i/>
              </w:rPr>
            </w:pPr>
            <w:r w:rsidRPr="001B1624">
              <w:rPr>
                <w:i/>
              </w:rPr>
              <w:tab/>
            </w:r>
            <w:r w:rsidRPr="00CB7773">
              <w:rPr>
                <w:i/>
              </w:rPr>
              <w:t>Государство признает право каждого гражданина на труд и на спр</w:t>
            </w:r>
            <w:r w:rsidRPr="00CB7773">
              <w:rPr>
                <w:i/>
              </w:rPr>
              <w:t>а</w:t>
            </w:r>
            <w:r w:rsidRPr="00CB7773">
              <w:rPr>
                <w:i/>
              </w:rPr>
              <w:t>ведливые и благоприятные условия труда и с целью обеспечения эффекти</w:t>
            </w:r>
            <w:r w:rsidRPr="00CB7773">
              <w:rPr>
                <w:i/>
              </w:rPr>
              <w:t>в</w:t>
            </w:r>
            <w:r w:rsidRPr="00CB7773">
              <w:rPr>
                <w:i/>
              </w:rPr>
              <w:t>ной реализации этого права обязуется:</w:t>
            </w:r>
          </w:p>
          <w:p w:rsidR="009C69D6" w:rsidRPr="00CB7773" w:rsidRDefault="009C69D6" w:rsidP="005B05B0">
            <w:pPr>
              <w:pStyle w:val="SingleTxtGR"/>
              <w:tabs>
                <w:tab w:val="left" w:pos="417"/>
                <w:tab w:val="left" w:pos="846"/>
              </w:tabs>
              <w:ind w:left="21" w:right="0"/>
              <w:rPr>
                <w:i/>
              </w:rPr>
            </w:pPr>
            <w:r>
              <w:rPr>
                <w:i/>
              </w:rPr>
              <w:tab/>
            </w:r>
            <w:r w:rsidRPr="0055209D">
              <w:rPr>
                <w:i/>
              </w:rPr>
              <w:t>a</w:t>
            </w:r>
            <w:r>
              <w:rPr>
                <w:i/>
              </w:rPr>
              <w:t>)</w:t>
            </w:r>
            <w:r w:rsidRPr="00CB7773">
              <w:rPr>
                <w:i/>
              </w:rPr>
              <w:tab/>
              <w:t>принимать необходимые меры для достижения и поддержания в</w:t>
            </w:r>
            <w:r w:rsidRPr="00CB7773">
              <w:rPr>
                <w:i/>
              </w:rPr>
              <w:t>ы</w:t>
            </w:r>
            <w:r w:rsidRPr="00CB7773">
              <w:rPr>
                <w:i/>
              </w:rPr>
              <w:t>сокого и стабильного уровня занятости, имея в</w:t>
            </w:r>
            <w:r>
              <w:rPr>
                <w:i/>
              </w:rPr>
              <w:t xml:space="preserve"> </w:t>
            </w:r>
            <w:r w:rsidRPr="00CB7773">
              <w:rPr>
                <w:i/>
              </w:rPr>
              <w:t xml:space="preserve">виду на практике добиться полной занятости; </w:t>
            </w:r>
          </w:p>
          <w:p w:rsidR="009C69D6" w:rsidRPr="00CB7773" w:rsidRDefault="009C69D6" w:rsidP="005B05B0">
            <w:pPr>
              <w:pStyle w:val="SingleTxtGR"/>
              <w:tabs>
                <w:tab w:val="left" w:pos="417"/>
                <w:tab w:val="left" w:pos="846"/>
              </w:tabs>
              <w:ind w:left="21" w:right="0"/>
              <w:rPr>
                <w:i/>
              </w:rPr>
            </w:pPr>
            <w:r>
              <w:rPr>
                <w:i/>
              </w:rPr>
              <w:tab/>
            </w:r>
            <w:r w:rsidRPr="0055209D">
              <w:rPr>
                <w:i/>
              </w:rPr>
              <w:t>b</w:t>
            </w:r>
            <w:r w:rsidRPr="00CB7773">
              <w:rPr>
                <w:i/>
              </w:rPr>
              <w:t xml:space="preserve">) </w:t>
            </w:r>
            <w:r w:rsidRPr="00CB7773">
              <w:rPr>
                <w:i/>
              </w:rPr>
              <w:tab/>
              <w:t>с учетом таких ограничений, которые необходимы в демократич</w:t>
            </w:r>
            <w:r w:rsidRPr="00CB7773">
              <w:rPr>
                <w:i/>
              </w:rPr>
              <w:t>е</w:t>
            </w:r>
            <w:r w:rsidRPr="00CB7773">
              <w:rPr>
                <w:i/>
              </w:rPr>
              <w:t>ском государстве, обеспечивать необходимую защиту права каждого гра</w:t>
            </w:r>
            <w:r w:rsidRPr="00CB7773">
              <w:rPr>
                <w:i/>
              </w:rPr>
              <w:t>ж</w:t>
            </w:r>
            <w:r w:rsidRPr="00CB7773">
              <w:rPr>
                <w:i/>
              </w:rPr>
              <w:t>данина зарабатывать на  достойную жизнь свободно выбранным занятием, профессией или ремеслом;</w:t>
            </w:r>
          </w:p>
          <w:p w:rsidR="009C69D6" w:rsidRPr="00CB7773" w:rsidRDefault="009C69D6" w:rsidP="005B05B0">
            <w:pPr>
              <w:pStyle w:val="SingleTxtGR"/>
              <w:tabs>
                <w:tab w:val="left" w:pos="417"/>
                <w:tab w:val="left" w:pos="846"/>
              </w:tabs>
              <w:ind w:left="21" w:right="0"/>
              <w:rPr>
                <w:i/>
              </w:rPr>
            </w:pPr>
            <w:r>
              <w:rPr>
                <w:i/>
              </w:rPr>
              <w:tab/>
            </w:r>
            <w:r w:rsidRPr="0055209D">
              <w:rPr>
                <w:i/>
              </w:rPr>
              <w:t>c</w:t>
            </w:r>
            <w:r w:rsidRPr="00CB7773">
              <w:rPr>
                <w:i/>
              </w:rPr>
              <w:t xml:space="preserve">) </w:t>
            </w:r>
            <w:r w:rsidRPr="00CB7773">
              <w:rPr>
                <w:i/>
              </w:rPr>
              <w:tab/>
              <w:t>содействовать профессиональной ориентации и подготовке;</w:t>
            </w:r>
          </w:p>
          <w:p w:rsidR="009C69D6" w:rsidRPr="0073185E" w:rsidRDefault="009C69D6" w:rsidP="005B05B0">
            <w:pPr>
              <w:pStyle w:val="SingleTxtGR"/>
              <w:tabs>
                <w:tab w:val="left" w:pos="417"/>
                <w:tab w:val="left" w:pos="846"/>
              </w:tabs>
              <w:spacing w:line="240" w:lineRule="auto"/>
              <w:ind w:left="0" w:right="0"/>
              <w:rPr>
                <w:i/>
              </w:rPr>
            </w:pPr>
            <w:r>
              <w:rPr>
                <w:i/>
              </w:rPr>
              <w:tab/>
            </w:r>
            <w:r w:rsidRPr="0055209D">
              <w:rPr>
                <w:i/>
              </w:rPr>
              <w:t>d</w:t>
            </w:r>
            <w:r w:rsidRPr="00CB7773">
              <w:rPr>
                <w:i/>
              </w:rPr>
              <w:t xml:space="preserve">) </w:t>
            </w:r>
            <w:r w:rsidRPr="00CB7773">
              <w:rPr>
                <w:i/>
              </w:rPr>
              <w:tab/>
              <w:t>готовить и исполнять законодательные положения, обеспечива</w:t>
            </w:r>
            <w:r w:rsidRPr="00CB7773">
              <w:rPr>
                <w:i/>
              </w:rPr>
              <w:t>ю</w:t>
            </w:r>
            <w:r w:rsidRPr="00CB7773">
              <w:rPr>
                <w:i/>
              </w:rPr>
              <w:t>щие безопасные, здоровые и справедливые условия труда, включая разумные перерывы, время на отдых, оплачиваемый о</w:t>
            </w:r>
            <w:r w:rsidRPr="00CB7773">
              <w:rPr>
                <w:i/>
              </w:rPr>
              <w:t>т</w:t>
            </w:r>
            <w:r w:rsidRPr="00CB7773">
              <w:rPr>
                <w:i/>
              </w:rPr>
              <w:t>пуск</w:t>
            </w:r>
            <w:r>
              <w:t xml:space="preserve"> …</w:t>
            </w:r>
          </w:p>
        </w:tc>
      </w:tr>
    </w:tbl>
    <w:p w:rsidR="009C69D6" w:rsidRPr="008B50B6" w:rsidRDefault="009C69D6" w:rsidP="005B05B0">
      <w:pPr>
        <w:pStyle w:val="SingleTxtGR"/>
        <w:spacing w:before="120"/>
      </w:pPr>
      <w:r w:rsidRPr="00CB7773">
        <w:t>368</w:t>
      </w:r>
      <w:r w:rsidRPr="008B50B6">
        <w:t>.</w:t>
      </w:r>
      <w:r w:rsidRPr="008B50B6">
        <w:tab/>
      </w:r>
      <w:r>
        <w:t>Указ</w:t>
      </w:r>
      <w:r w:rsidRPr="008B50B6">
        <w:t xml:space="preserve"> </w:t>
      </w:r>
      <w:r>
        <w:t>о</w:t>
      </w:r>
      <w:r w:rsidRPr="008B50B6">
        <w:t xml:space="preserve"> </w:t>
      </w:r>
      <w:r>
        <w:t>государственной</w:t>
      </w:r>
      <w:r w:rsidRPr="008B50B6">
        <w:t xml:space="preserve"> </w:t>
      </w:r>
      <w:r>
        <w:t>службе</w:t>
      </w:r>
      <w:r w:rsidRPr="008B50B6">
        <w:t>/</w:t>
      </w:r>
      <w:r>
        <w:t>о</w:t>
      </w:r>
      <w:r w:rsidRPr="008B50B6">
        <w:t xml:space="preserve"> </w:t>
      </w:r>
      <w:r>
        <w:t>полугосударственных</w:t>
      </w:r>
      <w:r w:rsidRPr="008B50B6">
        <w:t xml:space="preserve"> </w:t>
      </w:r>
      <w:r>
        <w:t>организациях</w:t>
      </w:r>
      <w:r w:rsidRPr="008B50B6">
        <w:t xml:space="preserve"> 32: </w:t>
      </w:r>
      <w:r>
        <w:t>Прием на работу женщин, подкрепляет конституционное положение о равных возможностях и право на равное вознаграждение:</w:t>
      </w:r>
    </w:p>
    <w:p w:rsidR="009C69D6" w:rsidRPr="00B741DB" w:rsidRDefault="009C69D6" w:rsidP="005B05B0">
      <w:pPr>
        <w:pStyle w:val="SingleTxtGR"/>
        <w:rPr>
          <w:i/>
        </w:rPr>
      </w:pPr>
      <w:r w:rsidRPr="00B741DB">
        <w:rPr>
          <w:i/>
        </w:rPr>
        <w:tab/>
        <w:t>"Все направления работы в государственном аппарате в рамках гос</w:t>
      </w:r>
      <w:r w:rsidRPr="00B741DB">
        <w:rPr>
          <w:i/>
        </w:rPr>
        <w:t>у</w:t>
      </w:r>
      <w:r w:rsidRPr="00B741DB">
        <w:rPr>
          <w:i/>
        </w:rPr>
        <w:t>дарственной службы являются открытыми для женщин, имеющих надлеж</w:t>
      </w:r>
      <w:r w:rsidRPr="00B741DB">
        <w:rPr>
          <w:i/>
        </w:rPr>
        <w:t>а</w:t>
      </w:r>
      <w:r w:rsidRPr="00B741DB">
        <w:rPr>
          <w:i/>
        </w:rPr>
        <w:t>щую квалификацию, и не допу</w:t>
      </w:r>
      <w:r>
        <w:rPr>
          <w:i/>
        </w:rPr>
        <w:t>скается различий в оплате труда</w:t>
      </w:r>
      <w:r w:rsidRPr="00B741DB">
        <w:rPr>
          <w:i/>
        </w:rPr>
        <w:t>… между с</w:t>
      </w:r>
      <w:r w:rsidRPr="00B741DB">
        <w:rPr>
          <w:i/>
        </w:rPr>
        <w:t>о</w:t>
      </w:r>
      <w:r w:rsidRPr="00B741DB">
        <w:rPr>
          <w:i/>
        </w:rPr>
        <w:t>трудниками-мужчинами и сотрудниками-женщинами, обладающими равной квалификацией и опытом, за исключением случаев, когда речь идет об охране материнства, обеспечиваемой в соответствии с положениями настоящих ук</w:t>
      </w:r>
      <w:r w:rsidRPr="00B741DB">
        <w:rPr>
          <w:i/>
        </w:rPr>
        <w:t>а</w:t>
      </w:r>
      <w:r w:rsidRPr="00B741DB">
        <w:rPr>
          <w:i/>
        </w:rPr>
        <w:t>зов".</w:t>
      </w:r>
    </w:p>
    <w:p w:rsidR="009C69D6" w:rsidRPr="008B50B6" w:rsidRDefault="009C69D6" w:rsidP="005B05B0">
      <w:pPr>
        <w:pStyle w:val="H23GR"/>
      </w:pPr>
      <w:bookmarkStart w:id="92" w:name="_Toc266734574"/>
      <w:r w:rsidRPr="00693D9F">
        <w:tab/>
      </w:r>
      <w:r w:rsidRPr="00693D9F">
        <w:tab/>
      </w:r>
      <w:r>
        <w:t>Трудовое законодательство</w:t>
      </w:r>
      <w:bookmarkEnd w:id="92"/>
    </w:p>
    <w:p w:rsidR="009C69D6" w:rsidRPr="003565CA" w:rsidRDefault="009C69D6" w:rsidP="005B05B0">
      <w:pPr>
        <w:pStyle w:val="SingleTxtGR"/>
      </w:pPr>
      <w:r w:rsidRPr="008B50B6">
        <w:t>369.</w:t>
      </w:r>
      <w:r w:rsidRPr="008B50B6">
        <w:tab/>
      </w:r>
      <w:r>
        <w:t>Основными законодательными актами, регулирующими вопросы занят</w:t>
      </w:r>
      <w:r>
        <w:t>о</w:t>
      </w:r>
      <w:r>
        <w:t>сти, являются Закон</w:t>
      </w:r>
      <w:r w:rsidRPr="008B50B6">
        <w:t xml:space="preserve"> </w:t>
      </w:r>
      <w:r>
        <w:t>о</w:t>
      </w:r>
      <w:r w:rsidRPr="008B50B6">
        <w:t xml:space="preserve"> </w:t>
      </w:r>
      <w:r>
        <w:t xml:space="preserve">занятости </w:t>
      </w:r>
      <w:r w:rsidRPr="008B50B6">
        <w:t>1995</w:t>
      </w:r>
      <w:r>
        <w:t xml:space="preserve"> года и Условия и Правила занятости </w:t>
      </w:r>
      <w:r w:rsidRPr="008B50B6">
        <w:t>1991</w:t>
      </w:r>
      <w:r>
        <w:t> года</w:t>
      </w:r>
      <w:r w:rsidRPr="008B50B6">
        <w:t>.</w:t>
      </w:r>
      <w:r>
        <w:t xml:space="preserve"> Прочие</w:t>
      </w:r>
      <w:r w:rsidRPr="003565CA">
        <w:t xml:space="preserve"> </w:t>
      </w:r>
      <w:r>
        <w:t>аспекты</w:t>
      </w:r>
      <w:r w:rsidRPr="003565CA">
        <w:t xml:space="preserve"> </w:t>
      </w:r>
      <w:r>
        <w:t>труда</w:t>
      </w:r>
      <w:r w:rsidRPr="003565CA">
        <w:t xml:space="preserve"> </w:t>
      </w:r>
      <w:r>
        <w:t>регулируются</w:t>
      </w:r>
      <w:r w:rsidRPr="003565CA">
        <w:t xml:space="preserve"> </w:t>
      </w:r>
      <w:r>
        <w:t>указами</w:t>
      </w:r>
      <w:r w:rsidRPr="003565CA">
        <w:t xml:space="preserve"> </w:t>
      </w:r>
      <w:r>
        <w:t>о</w:t>
      </w:r>
      <w:r w:rsidRPr="003565CA">
        <w:t xml:space="preserve"> </w:t>
      </w:r>
      <w:r>
        <w:t>работе</w:t>
      </w:r>
      <w:r w:rsidRPr="003565CA">
        <w:t xml:space="preserve"> </w:t>
      </w:r>
      <w:r>
        <w:t>и</w:t>
      </w:r>
      <w:r w:rsidRPr="003565CA">
        <w:t xml:space="preserve"> </w:t>
      </w:r>
      <w:r>
        <w:t>здоровье</w:t>
      </w:r>
      <w:r w:rsidRPr="003565CA">
        <w:t xml:space="preserve"> 1991</w:t>
      </w:r>
      <w:r>
        <w:t xml:space="preserve"> года и Законом</w:t>
      </w:r>
      <w:r w:rsidRPr="003565CA">
        <w:t xml:space="preserve"> </w:t>
      </w:r>
      <w:r>
        <w:t xml:space="preserve">о производственных отношениях </w:t>
      </w:r>
      <w:r w:rsidRPr="003565CA">
        <w:t>1994</w:t>
      </w:r>
      <w:r>
        <w:t xml:space="preserve"> года</w:t>
      </w:r>
      <w:r w:rsidRPr="003565CA">
        <w:t>.</w:t>
      </w:r>
    </w:p>
    <w:p w:rsidR="009C69D6" w:rsidRPr="004E0579" w:rsidRDefault="009C69D6" w:rsidP="005B05B0">
      <w:pPr>
        <w:pStyle w:val="H23GR"/>
      </w:pPr>
      <w:r w:rsidRPr="003565CA">
        <w:tab/>
      </w:r>
      <w:r w:rsidRPr="003565CA">
        <w:tab/>
      </w:r>
      <w:r>
        <w:t>1 d</w:t>
      </w:r>
      <w:r w:rsidRPr="004E0579">
        <w:t>)</w:t>
      </w:r>
      <w:r w:rsidRPr="004E0579">
        <w:tab/>
      </w:r>
      <w:r>
        <w:t>Равные</w:t>
      </w:r>
      <w:r w:rsidRPr="004E0579">
        <w:t xml:space="preserve"> </w:t>
      </w:r>
      <w:r>
        <w:t>выплаты</w:t>
      </w:r>
      <w:r w:rsidRPr="004E0579">
        <w:t xml:space="preserve"> </w:t>
      </w:r>
      <w:r>
        <w:t>и</w:t>
      </w:r>
      <w:r w:rsidRPr="004E0579">
        <w:t xml:space="preserve"> </w:t>
      </w:r>
      <w:r>
        <w:t>льготы</w:t>
      </w:r>
    </w:p>
    <w:p w:rsidR="009C69D6" w:rsidRPr="00C90783" w:rsidRDefault="009C69D6" w:rsidP="005B05B0">
      <w:pPr>
        <w:pStyle w:val="SingleTxtGR"/>
      </w:pPr>
      <w:r w:rsidRPr="00C90783">
        <w:t>370.</w:t>
      </w:r>
      <w:r w:rsidRPr="00C90783">
        <w:tab/>
      </w:r>
      <w:r>
        <w:t>Женщины</w:t>
      </w:r>
      <w:r w:rsidRPr="00C90783">
        <w:t xml:space="preserve"> </w:t>
      </w:r>
      <w:r>
        <w:t>имеют</w:t>
      </w:r>
      <w:r w:rsidRPr="00C90783">
        <w:t xml:space="preserve"> </w:t>
      </w:r>
      <w:r>
        <w:t>такие</w:t>
      </w:r>
      <w:r w:rsidRPr="00C90783">
        <w:t xml:space="preserve"> </w:t>
      </w:r>
      <w:r>
        <w:t>же</w:t>
      </w:r>
      <w:r w:rsidRPr="00C90783">
        <w:t xml:space="preserve"> </w:t>
      </w:r>
      <w:r>
        <w:t>права</w:t>
      </w:r>
      <w:r w:rsidRPr="00C90783">
        <w:t xml:space="preserve"> </w:t>
      </w:r>
      <w:r>
        <w:t>на</w:t>
      </w:r>
      <w:r w:rsidRPr="00C90783">
        <w:t xml:space="preserve"> </w:t>
      </w:r>
      <w:r>
        <w:t>все</w:t>
      </w:r>
      <w:r w:rsidRPr="00C90783">
        <w:t xml:space="preserve"> </w:t>
      </w:r>
      <w:r>
        <w:t>выплаты</w:t>
      </w:r>
      <w:r w:rsidRPr="00C90783">
        <w:t xml:space="preserve"> </w:t>
      </w:r>
      <w:r>
        <w:t>и</w:t>
      </w:r>
      <w:r w:rsidRPr="00C90783">
        <w:t xml:space="preserve"> </w:t>
      </w:r>
      <w:r>
        <w:t>льготы</w:t>
      </w:r>
      <w:r w:rsidRPr="00C90783">
        <w:t xml:space="preserve">, </w:t>
      </w:r>
      <w:r>
        <w:t>предоставля</w:t>
      </w:r>
      <w:r>
        <w:t>е</w:t>
      </w:r>
      <w:r>
        <w:t>мые</w:t>
      </w:r>
      <w:r w:rsidRPr="00C90783">
        <w:t xml:space="preserve"> </w:t>
      </w:r>
      <w:r>
        <w:t>сотрудникам</w:t>
      </w:r>
      <w:r w:rsidRPr="00C90783">
        <w:t xml:space="preserve"> </w:t>
      </w:r>
      <w:r>
        <w:t>в</w:t>
      </w:r>
      <w:r w:rsidRPr="00C90783">
        <w:t xml:space="preserve"> </w:t>
      </w:r>
      <w:r>
        <w:t>соответствии</w:t>
      </w:r>
      <w:r w:rsidRPr="00C90783">
        <w:t xml:space="preserve"> </w:t>
      </w:r>
      <w:r>
        <w:t>с</w:t>
      </w:r>
      <w:r w:rsidRPr="00C90783">
        <w:t xml:space="preserve"> </w:t>
      </w:r>
      <w:r>
        <w:t>разделом</w:t>
      </w:r>
      <w:r w:rsidRPr="00C90783">
        <w:t xml:space="preserve"> 46 </w:t>
      </w:r>
      <w:r>
        <w:t>Закона</w:t>
      </w:r>
      <w:r w:rsidRPr="00C90783">
        <w:t xml:space="preserve"> </w:t>
      </w:r>
      <w:r>
        <w:t>о</w:t>
      </w:r>
      <w:r w:rsidRPr="00C90783">
        <w:t xml:space="preserve"> </w:t>
      </w:r>
      <w:r>
        <w:t>занятости – выплаты и льготы</w:t>
      </w:r>
      <w:r w:rsidRPr="00C90783">
        <w:t xml:space="preserve">, </w:t>
      </w:r>
      <w:r>
        <w:t>в котором отмечается</w:t>
      </w:r>
      <w:r w:rsidRPr="00C90783">
        <w:t xml:space="preserve">: </w:t>
      </w:r>
    </w:p>
    <w:p w:rsidR="009C69D6" w:rsidRPr="00C90783" w:rsidRDefault="009C69D6" w:rsidP="005B05B0">
      <w:pPr>
        <w:pStyle w:val="SingleTxtGR"/>
      </w:pPr>
      <w:r>
        <w:rPr>
          <w:i/>
        </w:rPr>
        <w:tab/>
      </w:r>
      <w:r w:rsidR="00833FC5">
        <w:rPr>
          <w:i/>
        </w:rPr>
        <w:t>(</w:t>
      </w:r>
      <w:r>
        <w:rPr>
          <w:i/>
        </w:rPr>
        <w:t>1)</w:t>
      </w:r>
      <w:r>
        <w:rPr>
          <w:i/>
        </w:rPr>
        <w:tab/>
        <w:t>"</w:t>
      </w:r>
      <w:r w:rsidRPr="00C90783">
        <w:rPr>
          <w:i/>
        </w:rPr>
        <w:t>Работники, занятые на постоянных контрактах, имеют право на все выплаты и льготы, предоставляемые сотрудникам в соответствии с н</w:t>
      </w:r>
      <w:r w:rsidRPr="00C90783">
        <w:rPr>
          <w:i/>
        </w:rPr>
        <w:t>а</w:t>
      </w:r>
      <w:r w:rsidRPr="00C90783">
        <w:rPr>
          <w:i/>
        </w:rPr>
        <w:t>стоящим Законом, начиная с даты поступления на работу</w:t>
      </w:r>
      <w:r>
        <w:rPr>
          <w:i/>
        </w:rPr>
        <w:t xml:space="preserve"> и</w:t>
      </w:r>
      <w:r w:rsidRPr="00C90783">
        <w:rPr>
          <w:i/>
        </w:rPr>
        <w:t xml:space="preserve"> до ее законного завершения.</w:t>
      </w:r>
    </w:p>
    <w:p w:rsidR="009C69D6" w:rsidRPr="007915B3" w:rsidRDefault="009C69D6" w:rsidP="005B05B0">
      <w:pPr>
        <w:pStyle w:val="SingleTxtGR"/>
        <w:rPr>
          <w:i/>
        </w:rPr>
      </w:pPr>
      <w:r>
        <w:rPr>
          <w:i/>
        </w:rPr>
        <w:tab/>
      </w:r>
      <w:r w:rsidR="00833FC5">
        <w:rPr>
          <w:i/>
        </w:rPr>
        <w:t>(</w:t>
      </w:r>
      <w:r w:rsidRPr="007915B3">
        <w:rPr>
          <w:i/>
        </w:rPr>
        <w:t>2)</w:t>
      </w:r>
      <w:r w:rsidRPr="007915B3">
        <w:rPr>
          <w:i/>
        </w:rPr>
        <w:tab/>
        <w:t>Работники, занятые на срочных контрактах, имеют право на все выплаты и льготы, предоставляемые сотрудникам, до дня завершения срочн</w:t>
      </w:r>
      <w:r w:rsidRPr="007915B3">
        <w:rPr>
          <w:i/>
        </w:rPr>
        <w:t>о</w:t>
      </w:r>
      <w:r w:rsidRPr="007915B3">
        <w:rPr>
          <w:i/>
        </w:rPr>
        <w:t>го контракта или до более раннего его прекращения на законном основании, в зав</w:t>
      </w:r>
      <w:r>
        <w:rPr>
          <w:i/>
        </w:rPr>
        <w:t>исимости от конкретного случая".</w:t>
      </w:r>
    </w:p>
    <w:p w:rsidR="009C69D6" w:rsidRPr="004E0579" w:rsidRDefault="009C69D6" w:rsidP="005B05B0">
      <w:pPr>
        <w:pStyle w:val="H23GR"/>
      </w:pPr>
      <w:r w:rsidRPr="007915B3">
        <w:tab/>
      </w:r>
      <w:r w:rsidRPr="007915B3">
        <w:tab/>
      </w:r>
      <w:r>
        <w:t>1 e</w:t>
      </w:r>
      <w:r w:rsidRPr="004E0579">
        <w:t>)</w:t>
      </w:r>
      <w:r w:rsidRPr="004E0579">
        <w:tab/>
      </w:r>
      <w:r>
        <w:t>Право на социальное обеспечение</w:t>
      </w:r>
    </w:p>
    <w:p w:rsidR="009C69D6" w:rsidRPr="00313AE3" w:rsidRDefault="009C69D6" w:rsidP="005B05B0">
      <w:pPr>
        <w:pStyle w:val="SingleTxtGR"/>
      </w:pPr>
      <w:r>
        <w:t>371.</w:t>
      </w:r>
      <w:r>
        <w:tab/>
        <w:t>Социальное обеспечение является конституционным правом в соответс</w:t>
      </w:r>
      <w:r>
        <w:t>т</w:t>
      </w:r>
      <w:r>
        <w:t xml:space="preserve">вии со статьей </w:t>
      </w:r>
      <w:r w:rsidRPr="00313AE3">
        <w:t xml:space="preserve">37: </w:t>
      </w:r>
    </w:p>
    <w:p w:rsidR="009C69D6" w:rsidRPr="002201F4" w:rsidRDefault="009C69D6" w:rsidP="005B05B0">
      <w:pPr>
        <w:pStyle w:val="SingleTxtGR"/>
        <w:rPr>
          <w:i/>
        </w:rPr>
      </w:pPr>
      <w:r>
        <w:rPr>
          <w:i/>
        </w:rPr>
        <w:tab/>
        <w:t>"</w:t>
      </w:r>
      <w:r w:rsidRPr="002201F4">
        <w:rPr>
          <w:i/>
        </w:rPr>
        <w:t>Государство признает право каждого гражданина на надлежа</w:t>
      </w:r>
      <w:r>
        <w:rPr>
          <w:i/>
        </w:rPr>
        <w:t>щее и достойное существование и</w:t>
      </w:r>
      <w:r w:rsidRPr="002201F4">
        <w:rPr>
          <w:i/>
        </w:rPr>
        <w:t xml:space="preserve"> с целью обеспечения того, чтобы его граждане не остались без средств к существованию по причине нетрудоспособности или вынужденной безработицы, обязуется поддерживать систему социального обеспе</w:t>
      </w:r>
      <w:r>
        <w:rPr>
          <w:i/>
        </w:rPr>
        <w:t>чения".</w:t>
      </w:r>
    </w:p>
    <w:p w:rsidR="009C69D6" w:rsidRPr="007A0B4B" w:rsidRDefault="009C69D6" w:rsidP="005B05B0">
      <w:pPr>
        <w:pStyle w:val="SingleTxtGR"/>
      </w:pPr>
      <w:r w:rsidRPr="007A0B4B">
        <w:t>372.</w:t>
      </w:r>
      <w:r w:rsidRPr="007A0B4B">
        <w:tab/>
      </w:r>
      <w:r>
        <w:t>Далее</w:t>
      </w:r>
      <w:r w:rsidRPr="007A0B4B">
        <w:t xml:space="preserve"> </w:t>
      </w:r>
      <w:r>
        <w:t>в</w:t>
      </w:r>
      <w:r w:rsidRPr="007A0B4B">
        <w:t xml:space="preserve"> </w:t>
      </w:r>
      <w:r>
        <w:t xml:space="preserve">разделе </w:t>
      </w:r>
      <w:r w:rsidRPr="007A0B4B">
        <w:t>3</w:t>
      </w:r>
      <w:r>
        <w:t xml:space="preserve"> </w:t>
      </w:r>
      <w:r w:rsidRPr="007A0B4B">
        <w:t xml:space="preserve">(5) </w:t>
      </w:r>
      <w:r>
        <w:t>Закона</w:t>
      </w:r>
      <w:r w:rsidRPr="007A0B4B">
        <w:t xml:space="preserve"> </w:t>
      </w:r>
      <w:r>
        <w:t>о</w:t>
      </w:r>
      <w:r w:rsidRPr="007A0B4B">
        <w:t xml:space="preserve"> </w:t>
      </w:r>
      <w:r>
        <w:t>социальном</w:t>
      </w:r>
      <w:r w:rsidRPr="007A0B4B">
        <w:t xml:space="preserve"> </w:t>
      </w:r>
      <w:r>
        <w:t>обеспечении</w:t>
      </w:r>
      <w:r w:rsidRPr="007A0B4B">
        <w:t xml:space="preserve"> 1988</w:t>
      </w:r>
      <w:r>
        <w:t xml:space="preserve"> года</w:t>
      </w:r>
      <w:r>
        <w:rPr>
          <w:rStyle w:val="FootnoteReference"/>
        </w:rPr>
        <w:footnoteReference w:id="47"/>
      </w:r>
      <w:r>
        <w:t xml:space="preserve"> - "Л</w:t>
      </w:r>
      <w:r>
        <w:t>и</w:t>
      </w:r>
      <w:r>
        <w:t>ца, имеющие право на социальное обеспечение", говорится о лицах, имеющих право на выплаты по социальному обеспечению:</w:t>
      </w:r>
      <w:r w:rsidRPr="007A0B4B">
        <w:t xml:space="preserve"> </w:t>
      </w:r>
    </w:p>
    <w:p w:rsidR="009C69D6" w:rsidRPr="00C14841" w:rsidRDefault="009C69D6" w:rsidP="005B05B0">
      <w:pPr>
        <w:pStyle w:val="SingleTxtGR"/>
        <w:rPr>
          <w:i/>
        </w:rPr>
      </w:pPr>
      <w:r>
        <w:rPr>
          <w:i/>
        </w:rPr>
        <w:tab/>
        <w:t>"</w:t>
      </w:r>
      <w:r w:rsidRPr="00C14841">
        <w:rPr>
          <w:i/>
        </w:rPr>
        <w:t>В соответствии с настоящим Законом:</w:t>
      </w:r>
    </w:p>
    <w:p w:rsidR="009C69D6" w:rsidRPr="00C14841" w:rsidRDefault="009C69D6" w:rsidP="005B05B0">
      <w:pPr>
        <w:pStyle w:val="SingleTxtGR"/>
        <w:rPr>
          <w:i/>
        </w:rPr>
      </w:pPr>
      <w:r>
        <w:rPr>
          <w:i/>
        </w:rPr>
        <w:tab/>
      </w:r>
      <w:r w:rsidRPr="00C14841">
        <w:rPr>
          <w:i/>
        </w:rPr>
        <w:t>a)</w:t>
      </w:r>
      <w:r w:rsidRPr="00C14841">
        <w:rPr>
          <w:i/>
        </w:rPr>
        <w:tab/>
        <w:t>лица, являющиеся гражданами Сейшельских Островов и постоя</w:t>
      </w:r>
      <w:r w:rsidRPr="00C14841">
        <w:rPr>
          <w:i/>
        </w:rPr>
        <w:t>н</w:t>
      </w:r>
      <w:r w:rsidRPr="00C14841">
        <w:rPr>
          <w:i/>
        </w:rPr>
        <w:t>но проживающие на Сейшельских Островах;</w:t>
      </w:r>
    </w:p>
    <w:p w:rsidR="009C69D6" w:rsidRPr="00C14841" w:rsidRDefault="009C69D6" w:rsidP="005B05B0">
      <w:pPr>
        <w:pStyle w:val="SingleTxtGR"/>
        <w:rPr>
          <w:i/>
          <w:vertAlign w:val="superscript"/>
        </w:rPr>
      </w:pPr>
      <w:r>
        <w:rPr>
          <w:i/>
        </w:rPr>
        <w:tab/>
      </w:r>
      <w:r w:rsidRPr="00C14841">
        <w:rPr>
          <w:i/>
        </w:rPr>
        <w:t>b)</w:t>
      </w:r>
      <w:r w:rsidRPr="00C14841">
        <w:rPr>
          <w:i/>
        </w:rPr>
        <w:tab/>
        <w:t>лица, не являющиеся гражданами Сейшельских Островов, которые платят взносы в Фонд</w:t>
      </w:r>
      <w:r w:rsidRPr="00C14841">
        <w:rPr>
          <w:rStyle w:val="FootnoteReference"/>
          <w:i/>
        </w:rPr>
        <w:footnoteReference w:id="48"/>
      </w:r>
      <w:r>
        <w:rPr>
          <w:i/>
        </w:rPr>
        <w:t>,</w:t>
      </w:r>
      <w:r>
        <w:rPr>
          <w:i/>
          <w:vertAlign w:val="superscript"/>
        </w:rPr>
        <w:t xml:space="preserve"> </w:t>
      </w:r>
      <w:r w:rsidRPr="00C14841">
        <w:rPr>
          <w:i/>
        </w:rPr>
        <w:t>и постоянно проживающие на Сейшельских Остр</w:t>
      </w:r>
      <w:r w:rsidRPr="00C14841">
        <w:rPr>
          <w:i/>
        </w:rPr>
        <w:t>о</w:t>
      </w:r>
      <w:r w:rsidRPr="00C14841">
        <w:rPr>
          <w:i/>
        </w:rPr>
        <w:t>вах; или</w:t>
      </w:r>
    </w:p>
    <w:p w:rsidR="009C69D6" w:rsidRPr="00C14841" w:rsidRDefault="009C69D6" w:rsidP="005B05B0">
      <w:pPr>
        <w:pStyle w:val="SingleTxtGR"/>
        <w:rPr>
          <w:i/>
        </w:rPr>
      </w:pPr>
      <w:r>
        <w:rPr>
          <w:i/>
        </w:rPr>
        <w:tab/>
      </w:r>
      <w:r w:rsidRPr="00C14841">
        <w:rPr>
          <w:i/>
        </w:rPr>
        <w:t>c)</w:t>
      </w:r>
      <w:r w:rsidRPr="00C14841">
        <w:rPr>
          <w:i/>
        </w:rPr>
        <w:tab/>
        <w:t xml:space="preserve">лица, которые не являются гражданами Сейшельских Островов и не платят взносы в Фонд, но которые являются иждивенцами и членами </w:t>
      </w:r>
      <w:r>
        <w:rPr>
          <w:i/>
        </w:rPr>
        <w:t xml:space="preserve">семьи лиц, указанных в пунктах a) или </w:t>
      </w:r>
      <w:r w:rsidRPr="00C14841">
        <w:rPr>
          <w:i/>
        </w:rPr>
        <w:t>b), и постоянно проживают на Сейшельских Островах, охватываются настоящим Законом с точки зрения контингентов лиц, имеющих право на получение выплат</w:t>
      </w:r>
      <w:r w:rsidRPr="00C14841">
        <w:rPr>
          <w:rStyle w:val="FootnoteReference"/>
          <w:i/>
        </w:rPr>
        <w:footnoteReference w:id="49"/>
      </w:r>
      <w:r w:rsidRPr="00C14841">
        <w:rPr>
          <w:i/>
        </w:rPr>
        <w:t xml:space="preserve"> в соответствии с настоящим Зак</w:t>
      </w:r>
      <w:r w:rsidRPr="00C14841">
        <w:rPr>
          <w:i/>
        </w:rPr>
        <w:t>о</w:t>
      </w:r>
      <w:r>
        <w:rPr>
          <w:i/>
        </w:rPr>
        <w:t>ном".</w:t>
      </w:r>
    </w:p>
    <w:p w:rsidR="009C69D6" w:rsidRPr="00D20FE1" w:rsidRDefault="009C69D6" w:rsidP="005B05B0">
      <w:pPr>
        <w:pStyle w:val="SingleTxtGR"/>
        <w:rPr>
          <w:i/>
        </w:rPr>
      </w:pPr>
      <w:r w:rsidRPr="00FC5EA0">
        <w:t>373.</w:t>
      </w:r>
      <w:r w:rsidRPr="00FC5EA0">
        <w:tab/>
      </w:r>
      <w:r>
        <w:t>Были</w:t>
      </w:r>
      <w:r w:rsidRPr="00FC5EA0">
        <w:t xml:space="preserve"> </w:t>
      </w:r>
      <w:r>
        <w:t>разработаны</w:t>
      </w:r>
      <w:r w:rsidRPr="00FC5EA0">
        <w:t xml:space="preserve"> </w:t>
      </w:r>
      <w:r>
        <w:t>дополнительные</w:t>
      </w:r>
      <w:r w:rsidRPr="00FC5EA0">
        <w:t xml:space="preserve"> </w:t>
      </w:r>
      <w:r>
        <w:t>схемы</w:t>
      </w:r>
      <w:r w:rsidRPr="00FC5EA0">
        <w:t xml:space="preserve"> </w:t>
      </w:r>
      <w:r>
        <w:t>поддержки</w:t>
      </w:r>
      <w:r w:rsidRPr="00FC5EA0">
        <w:t xml:space="preserve"> </w:t>
      </w:r>
      <w:r>
        <w:t>для защиты наиб</w:t>
      </w:r>
      <w:r>
        <w:t>о</w:t>
      </w:r>
      <w:r>
        <w:t xml:space="preserve">лее уязвимых слоев населения от последствий программы макроэкономических реформ, начатой в </w:t>
      </w:r>
      <w:r w:rsidRPr="00FC5EA0">
        <w:t>2008</w:t>
      </w:r>
      <w:r>
        <w:t xml:space="preserve"> году</w:t>
      </w:r>
      <w:r w:rsidRPr="00FC5EA0">
        <w:t xml:space="preserve">. </w:t>
      </w:r>
      <w:r>
        <w:t xml:space="preserve">Раздел </w:t>
      </w:r>
      <w:r w:rsidRPr="00D20FE1">
        <w:t xml:space="preserve">10 </w:t>
      </w:r>
      <w:r>
        <w:t xml:space="preserve">Закона об </w:t>
      </w:r>
      <w:r w:rsidRPr="00D20FE1">
        <w:t>Агентств</w:t>
      </w:r>
      <w:r>
        <w:t>е</w:t>
      </w:r>
      <w:r w:rsidRPr="00D20FE1">
        <w:t xml:space="preserve"> социального поп</w:t>
      </w:r>
      <w:r w:rsidRPr="00D20FE1">
        <w:t>е</w:t>
      </w:r>
      <w:r w:rsidRPr="00D20FE1">
        <w:t>чения</w:t>
      </w:r>
      <w:r>
        <w:rPr>
          <w:rStyle w:val="FootnoteReference"/>
        </w:rPr>
        <w:footnoteReference w:id="50"/>
      </w:r>
      <w:r>
        <w:t>, посвященный пособиям по социальному обеспечению, разъясняет пр</w:t>
      </w:r>
      <w:r>
        <w:t>и</w:t>
      </w:r>
      <w:r>
        <w:t>менение права</w:t>
      </w:r>
      <w:r w:rsidRPr="00D20FE1">
        <w:t>:</w:t>
      </w:r>
    </w:p>
    <w:p w:rsidR="009C69D6" w:rsidRPr="005A6234" w:rsidRDefault="009C69D6" w:rsidP="005B05B0">
      <w:pPr>
        <w:pStyle w:val="SingleTxtGR"/>
        <w:rPr>
          <w:i/>
        </w:rPr>
      </w:pPr>
      <w:r>
        <w:rPr>
          <w:i/>
        </w:rPr>
        <w:tab/>
        <w:t>"</w:t>
      </w:r>
      <w:r w:rsidRPr="005A6234">
        <w:rPr>
          <w:i/>
        </w:rPr>
        <w:t xml:space="preserve">В соответствии </w:t>
      </w:r>
      <w:r>
        <w:rPr>
          <w:i/>
        </w:rPr>
        <w:t>с положениями настоящего Закона</w:t>
      </w:r>
      <w:r w:rsidRPr="005A6234">
        <w:rPr>
          <w:i/>
        </w:rPr>
        <w:t xml:space="preserve"> любой гражданин Сейшельских Островов старше 18 лет, постоянно проживающий</w:t>
      </w:r>
      <w:r w:rsidRPr="005A6234">
        <w:rPr>
          <w:rStyle w:val="FootnoteReference"/>
          <w:i/>
        </w:rPr>
        <w:footnoteReference w:id="51"/>
      </w:r>
      <w:r w:rsidRPr="005A6234">
        <w:rPr>
          <w:i/>
        </w:rPr>
        <w:t xml:space="preserve"> на Се</w:t>
      </w:r>
      <w:r w:rsidRPr="005A6234">
        <w:rPr>
          <w:i/>
        </w:rPr>
        <w:t>й</w:t>
      </w:r>
      <w:r w:rsidRPr="005A6234">
        <w:rPr>
          <w:i/>
        </w:rPr>
        <w:t>шельских Островах, чьи средства недостаточны для удовлетворения своих х</w:t>
      </w:r>
      <w:r w:rsidRPr="005A6234">
        <w:rPr>
          <w:i/>
        </w:rPr>
        <w:t>о</w:t>
      </w:r>
      <w:r w:rsidRPr="005A6234">
        <w:rPr>
          <w:i/>
        </w:rPr>
        <w:t xml:space="preserve">зяйственно-бытовых потребностей, может </w:t>
      </w:r>
      <w:r>
        <w:rPr>
          <w:i/>
        </w:rPr>
        <w:t>обратиться с просьбой</w:t>
      </w:r>
      <w:r w:rsidRPr="005A6234">
        <w:rPr>
          <w:i/>
        </w:rPr>
        <w:t xml:space="preserve"> о получ</w:t>
      </w:r>
      <w:r w:rsidRPr="005A6234">
        <w:rPr>
          <w:i/>
        </w:rPr>
        <w:t>е</w:t>
      </w:r>
      <w:r w:rsidRPr="005A6234">
        <w:rPr>
          <w:i/>
        </w:rPr>
        <w:t>нии пособия по социальному обеспечению согласно разделу 11</w:t>
      </w:r>
      <w:r>
        <w:rPr>
          <w:i/>
        </w:rPr>
        <w:t>"</w:t>
      </w:r>
      <w:r w:rsidRPr="005A6234">
        <w:rPr>
          <w:rStyle w:val="FootnoteReference"/>
          <w:i/>
        </w:rPr>
        <w:footnoteReference w:id="52"/>
      </w:r>
      <w:r>
        <w:rPr>
          <w:i/>
        </w:rPr>
        <w:t>.</w:t>
      </w:r>
    </w:p>
    <w:p w:rsidR="009C69D6" w:rsidRPr="004E0579" w:rsidRDefault="009C69D6" w:rsidP="005B05B0">
      <w:pPr>
        <w:pStyle w:val="SingleTxtGR"/>
      </w:pPr>
      <w:r w:rsidRPr="006A33FB">
        <w:t>374.</w:t>
      </w:r>
      <w:r w:rsidRPr="006A33FB">
        <w:tab/>
      </w:r>
      <w:r>
        <w:t>Женщины составляют большую часть получателей пособий по социал</w:t>
      </w:r>
      <w:r>
        <w:t>ь</w:t>
      </w:r>
      <w:r>
        <w:t>ному обеспечению</w:t>
      </w:r>
      <w:r w:rsidRPr="00150AD1">
        <w:t xml:space="preserve">. </w:t>
      </w:r>
      <w:r>
        <w:t>Более</w:t>
      </w:r>
      <w:r w:rsidRPr="004E0579">
        <w:t xml:space="preserve"> </w:t>
      </w:r>
      <w:r>
        <w:t>подробную</w:t>
      </w:r>
      <w:r w:rsidRPr="004E0579">
        <w:t xml:space="preserve"> </w:t>
      </w:r>
      <w:r>
        <w:t>информацию</w:t>
      </w:r>
      <w:r w:rsidRPr="004E0579">
        <w:t xml:space="preserve"> </w:t>
      </w:r>
      <w:r>
        <w:t>см</w:t>
      </w:r>
      <w:r w:rsidRPr="004E0579">
        <w:t xml:space="preserve">. </w:t>
      </w:r>
      <w:r>
        <w:t>в разделе по</w:t>
      </w:r>
      <w:r w:rsidRPr="004E0579">
        <w:t xml:space="preserve"> </w:t>
      </w:r>
      <w:r>
        <w:t>статье</w:t>
      </w:r>
      <w:r w:rsidRPr="004E0579">
        <w:t xml:space="preserve"> 13.</w:t>
      </w:r>
    </w:p>
    <w:p w:rsidR="009C69D6" w:rsidRPr="004E0579" w:rsidRDefault="009C69D6" w:rsidP="005B05B0">
      <w:pPr>
        <w:pStyle w:val="H23GR"/>
      </w:pPr>
      <w:r w:rsidRPr="004E0579">
        <w:tab/>
      </w:r>
      <w:r w:rsidRPr="004E0579">
        <w:tab/>
      </w:r>
      <w:r>
        <w:t>Безопасные</w:t>
      </w:r>
      <w:r w:rsidRPr="004E0579">
        <w:t xml:space="preserve"> </w:t>
      </w:r>
      <w:r>
        <w:t>и</w:t>
      </w:r>
      <w:r w:rsidRPr="004E0579">
        <w:t xml:space="preserve"> </w:t>
      </w:r>
      <w:r>
        <w:t>здоровые</w:t>
      </w:r>
      <w:r w:rsidRPr="004E0579">
        <w:t xml:space="preserve"> </w:t>
      </w:r>
      <w:r>
        <w:t>условия</w:t>
      </w:r>
      <w:r w:rsidRPr="004E0579">
        <w:t xml:space="preserve"> </w:t>
      </w:r>
      <w:r>
        <w:t>труда</w:t>
      </w:r>
    </w:p>
    <w:p w:rsidR="009C69D6" w:rsidRPr="002D0543" w:rsidRDefault="009C69D6" w:rsidP="005B05B0">
      <w:pPr>
        <w:pStyle w:val="SingleTxtGR"/>
      </w:pPr>
      <w:r w:rsidRPr="00D9432F">
        <w:t>375.</w:t>
      </w:r>
      <w:r w:rsidRPr="00D9432F">
        <w:tab/>
      </w:r>
      <w:r>
        <w:t>Безопасные</w:t>
      </w:r>
      <w:r w:rsidRPr="00D9432F">
        <w:t xml:space="preserve"> </w:t>
      </w:r>
      <w:r>
        <w:t>и</w:t>
      </w:r>
      <w:r w:rsidRPr="00D9432F">
        <w:t xml:space="preserve"> </w:t>
      </w:r>
      <w:r>
        <w:t>здоровые</w:t>
      </w:r>
      <w:r w:rsidRPr="00D9432F">
        <w:t xml:space="preserve"> </w:t>
      </w:r>
      <w:r>
        <w:t>условия</w:t>
      </w:r>
      <w:r w:rsidRPr="00D9432F">
        <w:t xml:space="preserve"> </w:t>
      </w:r>
      <w:r>
        <w:t>труда</w:t>
      </w:r>
      <w:r w:rsidRPr="00D9432F">
        <w:t xml:space="preserve"> </w:t>
      </w:r>
      <w:r>
        <w:t>гарантируются</w:t>
      </w:r>
      <w:r w:rsidRPr="00D9432F">
        <w:t xml:space="preserve"> </w:t>
      </w:r>
      <w:r>
        <w:t>всем</w:t>
      </w:r>
      <w:r w:rsidRPr="00D9432F">
        <w:t xml:space="preserve"> </w:t>
      </w:r>
      <w:r>
        <w:t>работникам</w:t>
      </w:r>
      <w:r w:rsidRPr="00D9432F">
        <w:t xml:space="preserve"> </w:t>
      </w:r>
      <w:r>
        <w:t>в</w:t>
      </w:r>
      <w:r w:rsidRPr="00D9432F">
        <w:t xml:space="preserve"> </w:t>
      </w:r>
      <w:r>
        <w:t>соответствии</w:t>
      </w:r>
      <w:r w:rsidRPr="00D9432F">
        <w:t xml:space="preserve"> </w:t>
      </w:r>
      <w:r>
        <w:t>с</w:t>
      </w:r>
      <w:r w:rsidRPr="00D9432F">
        <w:t xml:space="preserve"> </w:t>
      </w:r>
      <w:r>
        <w:t>Конституцией</w:t>
      </w:r>
      <w:r w:rsidRPr="00D9432F">
        <w:t xml:space="preserve"> (</w:t>
      </w:r>
      <w:r>
        <w:t>пункт</w:t>
      </w:r>
      <w:r w:rsidRPr="00D9432F">
        <w:t xml:space="preserve"> </w:t>
      </w:r>
      <w:r w:rsidRPr="008E46AE">
        <w:t>d</w:t>
      </w:r>
      <w:r>
        <w:t>) выше</w:t>
      </w:r>
      <w:r w:rsidRPr="00D9432F">
        <w:t xml:space="preserve">). </w:t>
      </w:r>
      <w:r>
        <w:t>Указ</w:t>
      </w:r>
      <w:r w:rsidRPr="004C78C5">
        <w:t xml:space="preserve"> </w:t>
      </w:r>
      <w:r>
        <w:t>о</w:t>
      </w:r>
      <w:r w:rsidRPr="004C78C5">
        <w:t xml:space="preserve"> </w:t>
      </w:r>
      <w:r>
        <w:t>безопасности</w:t>
      </w:r>
      <w:r w:rsidRPr="004C78C5">
        <w:t xml:space="preserve"> </w:t>
      </w:r>
      <w:r>
        <w:t>и</w:t>
      </w:r>
      <w:r w:rsidRPr="004C78C5">
        <w:t xml:space="preserve"> </w:t>
      </w:r>
      <w:r>
        <w:t>гигиене</w:t>
      </w:r>
      <w:r w:rsidRPr="004C78C5">
        <w:t xml:space="preserve"> </w:t>
      </w:r>
      <w:r>
        <w:t>труда</w:t>
      </w:r>
      <w:r w:rsidRPr="004C78C5">
        <w:t xml:space="preserve"> (1978 </w:t>
      </w:r>
      <w:r>
        <w:t>год</w:t>
      </w:r>
      <w:r w:rsidRPr="004C78C5">
        <w:t xml:space="preserve">) </w:t>
      </w:r>
      <w:r>
        <w:t>налагает</w:t>
      </w:r>
      <w:r w:rsidRPr="004C78C5">
        <w:t xml:space="preserve"> </w:t>
      </w:r>
      <w:r>
        <w:t>общую</w:t>
      </w:r>
      <w:r w:rsidRPr="004C78C5">
        <w:t xml:space="preserve"> </w:t>
      </w:r>
      <w:r>
        <w:t>обязанность</w:t>
      </w:r>
      <w:r w:rsidRPr="004C78C5">
        <w:t xml:space="preserve"> </w:t>
      </w:r>
      <w:r>
        <w:t>на</w:t>
      </w:r>
      <w:r w:rsidRPr="004C78C5">
        <w:t xml:space="preserve"> </w:t>
      </w:r>
      <w:r>
        <w:t>работодателей</w:t>
      </w:r>
      <w:r w:rsidRPr="004C78C5">
        <w:t xml:space="preserve"> </w:t>
      </w:r>
      <w:r>
        <w:t>по</w:t>
      </w:r>
      <w:r w:rsidRPr="004C78C5">
        <w:t xml:space="preserve"> </w:t>
      </w:r>
      <w:r>
        <w:t>обеспечению</w:t>
      </w:r>
      <w:r w:rsidRPr="004C78C5">
        <w:t xml:space="preserve"> </w:t>
      </w:r>
      <w:r>
        <w:t>здоровых</w:t>
      </w:r>
      <w:r w:rsidRPr="004C78C5">
        <w:t xml:space="preserve">, </w:t>
      </w:r>
      <w:r>
        <w:t>безопасных</w:t>
      </w:r>
      <w:r w:rsidRPr="004C78C5">
        <w:t xml:space="preserve"> </w:t>
      </w:r>
      <w:r>
        <w:t>и</w:t>
      </w:r>
      <w:r w:rsidRPr="004C78C5">
        <w:t xml:space="preserve"> </w:t>
      </w:r>
      <w:r>
        <w:t>удобных</w:t>
      </w:r>
      <w:r w:rsidRPr="004C78C5">
        <w:t xml:space="preserve"> </w:t>
      </w:r>
      <w:r>
        <w:t>условий</w:t>
      </w:r>
      <w:r w:rsidRPr="004C78C5">
        <w:t xml:space="preserve"> </w:t>
      </w:r>
      <w:r>
        <w:t>труда</w:t>
      </w:r>
      <w:r w:rsidRPr="004C78C5">
        <w:t xml:space="preserve"> </w:t>
      </w:r>
      <w:r>
        <w:t>работников</w:t>
      </w:r>
      <w:r>
        <w:rPr>
          <w:rStyle w:val="FootnoteReference"/>
        </w:rPr>
        <w:footnoteReference w:id="53"/>
      </w:r>
      <w:r>
        <w:t>.</w:t>
      </w:r>
      <w:r w:rsidRPr="004C78C5">
        <w:t xml:space="preserve"> </w:t>
      </w:r>
      <w:r>
        <w:t>Указ</w:t>
      </w:r>
      <w:r w:rsidRPr="00952431">
        <w:t xml:space="preserve"> </w:t>
      </w:r>
      <w:r>
        <w:t>также</w:t>
      </w:r>
      <w:r w:rsidRPr="00952431">
        <w:t xml:space="preserve"> </w:t>
      </w:r>
      <w:r>
        <w:t>об</w:t>
      </w:r>
      <w:r>
        <w:t>я</w:t>
      </w:r>
      <w:r>
        <w:t>зывает</w:t>
      </w:r>
      <w:r w:rsidRPr="00952431">
        <w:t xml:space="preserve"> </w:t>
      </w:r>
      <w:r>
        <w:t>работников</w:t>
      </w:r>
      <w:r w:rsidRPr="00952431">
        <w:t xml:space="preserve">, </w:t>
      </w:r>
      <w:r>
        <w:t>находясь</w:t>
      </w:r>
      <w:r w:rsidRPr="00952431">
        <w:t xml:space="preserve"> </w:t>
      </w:r>
      <w:r>
        <w:t>на</w:t>
      </w:r>
      <w:r w:rsidRPr="00952431">
        <w:t xml:space="preserve"> </w:t>
      </w:r>
      <w:r>
        <w:t>службе</w:t>
      </w:r>
      <w:r w:rsidRPr="00952431">
        <w:t>,</w:t>
      </w:r>
      <w:r>
        <w:t xml:space="preserve"> проявлять разумную заботу о здоровье, безопасности и благополучии, как в отношении себя, так и в отношении других работников</w:t>
      </w:r>
      <w:r>
        <w:rPr>
          <w:rStyle w:val="FootnoteReference"/>
        </w:rPr>
        <w:footnoteReference w:id="54"/>
      </w:r>
      <w:r w:rsidRPr="00952431">
        <w:t xml:space="preserve">. </w:t>
      </w:r>
      <w:r>
        <w:t>Положения</w:t>
      </w:r>
      <w:r w:rsidRPr="007E2475">
        <w:t xml:space="preserve"> </w:t>
      </w:r>
      <w:r>
        <w:t>этого</w:t>
      </w:r>
      <w:r w:rsidRPr="007E2475">
        <w:t xml:space="preserve"> </w:t>
      </w:r>
      <w:r>
        <w:t>Указа</w:t>
      </w:r>
      <w:r w:rsidRPr="007E2475">
        <w:t xml:space="preserve"> </w:t>
      </w:r>
      <w:r>
        <w:t>в</w:t>
      </w:r>
      <w:r w:rsidRPr="007E2475">
        <w:t xml:space="preserve"> </w:t>
      </w:r>
      <w:r>
        <w:t>равной</w:t>
      </w:r>
      <w:r w:rsidRPr="007E2475">
        <w:t xml:space="preserve"> </w:t>
      </w:r>
      <w:r>
        <w:t>степени</w:t>
      </w:r>
      <w:r w:rsidRPr="007E2475">
        <w:t xml:space="preserve"> </w:t>
      </w:r>
      <w:r>
        <w:t>применяются</w:t>
      </w:r>
      <w:r w:rsidRPr="007E2475">
        <w:t xml:space="preserve"> </w:t>
      </w:r>
      <w:r>
        <w:t>как к</w:t>
      </w:r>
      <w:r w:rsidRPr="007E2475">
        <w:t xml:space="preserve"> </w:t>
      </w:r>
      <w:r>
        <w:t>му</w:t>
      </w:r>
      <w:r>
        <w:t>ж</w:t>
      </w:r>
      <w:r>
        <w:t>чинам, так</w:t>
      </w:r>
      <w:r w:rsidRPr="007E2475">
        <w:t xml:space="preserve"> </w:t>
      </w:r>
      <w:r>
        <w:t>и</w:t>
      </w:r>
      <w:r w:rsidRPr="007E2475">
        <w:t xml:space="preserve"> </w:t>
      </w:r>
      <w:r>
        <w:t>к</w:t>
      </w:r>
      <w:r w:rsidRPr="007E2475">
        <w:t xml:space="preserve"> </w:t>
      </w:r>
      <w:r>
        <w:t>женщинам</w:t>
      </w:r>
      <w:r w:rsidRPr="007E2475">
        <w:t xml:space="preserve"> </w:t>
      </w:r>
      <w:r>
        <w:t>и</w:t>
      </w:r>
      <w:r w:rsidRPr="007E2475">
        <w:t xml:space="preserve"> </w:t>
      </w:r>
      <w:r>
        <w:t>обеспечивают</w:t>
      </w:r>
      <w:r w:rsidRPr="007E2475">
        <w:t xml:space="preserve"> </w:t>
      </w:r>
      <w:r>
        <w:t>принятие работодателями надлеж</w:t>
      </w:r>
      <w:r>
        <w:t>а</w:t>
      </w:r>
      <w:r>
        <w:t>щих мер по з</w:t>
      </w:r>
      <w:r>
        <w:t>а</w:t>
      </w:r>
      <w:r>
        <w:t>щите работников</w:t>
      </w:r>
      <w:r w:rsidRPr="007E2475">
        <w:t>.</w:t>
      </w:r>
    </w:p>
    <w:p w:rsidR="009C69D6" w:rsidRPr="00652F5A" w:rsidRDefault="009C69D6" w:rsidP="005B05B0">
      <w:pPr>
        <w:pStyle w:val="SingleTxtGR"/>
      </w:pPr>
      <w:r w:rsidRPr="00A11834">
        <w:t>376.</w:t>
      </w:r>
      <w:r w:rsidRPr="00A11834">
        <w:tab/>
      </w:r>
      <w:r>
        <w:t xml:space="preserve">Сексуальное домогательство рассматривается как вопрос, связанный со здоровьем и безопасностью, а также как форма </w:t>
      </w:r>
      <w:r w:rsidRPr="0042710E">
        <w:t>гендерн</w:t>
      </w:r>
      <w:r>
        <w:t>ого</w:t>
      </w:r>
      <w:r w:rsidRPr="0042710E">
        <w:t xml:space="preserve"> насили</w:t>
      </w:r>
      <w:r>
        <w:t>я в соотве</w:t>
      </w:r>
      <w:r>
        <w:t>т</w:t>
      </w:r>
      <w:r>
        <w:t>ствии с Конвенцией</w:t>
      </w:r>
      <w:r w:rsidRPr="00A11834">
        <w:t xml:space="preserve">. </w:t>
      </w:r>
      <w:r>
        <w:t>В</w:t>
      </w:r>
      <w:r w:rsidRPr="00652F5A">
        <w:t xml:space="preserve"> </w:t>
      </w:r>
      <w:r>
        <w:t>то</w:t>
      </w:r>
      <w:r w:rsidRPr="00652F5A">
        <w:t xml:space="preserve"> </w:t>
      </w:r>
      <w:r>
        <w:t>время</w:t>
      </w:r>
      <w:r w:rsidRPr="00652F5A">
        <w:t xml:space="preserve"> </w:t>
      </w:r>
      <w:r>
        <w:t>как</w:t>
      </w:r>
      <w:r w:rsidRPr="00652F5A">
        <w:t xml:space="preserve"> </w:t>
      </w:r>
      <w:r>
        <w:t>раздел</w:t>
      </w:r>
      <w:r w:rsidRPr="00652F5A">
        <w:t xml:space="preserve"> 46</w:t>
      </w:r>
      <w:r w:rsidRPr="008E46AE">
        <w:t>B</w:t>
      </w:r>
      <w:r w:rsidRPr="00652F5A">
        <w:t xml:space="preserve"> </w:t>
      </w:r>
      <w:r>
        <w:t>Закона</w:t>
      </w:r>
      <w:r w:rsidRPr="00652F5A">
        <w:t xml:space="preserve"> </w:t>
      </w:r>
      <w:r>
        <w:t>о</w:t>
      </w:r>
      <w:r w:rsidRPr="00652F5A">
        <w:t xml:space="preserve"> </w:t>
      </w:r>
      <w:r>
        <w:t>занятости</w:t>
      </w:r>
      <w:r>
        <w:rPr>
          <w:rStyle w:val="FootnoteReference"/>
        </w:rPr>
        <w:footnoteReference w:id="55"/>
      </w:r>
      <w:r>
        <w:t xml:space="preserve"> защищает всех работников в целом от любой формы преследования</w:t>
      </w:r>
      <w:r w:rsidRPr="00652F5A">
        <w:t>:</w:t>
      </w:r>
    </w:p>
    <w:p w:rsidR="009C69D6" w:rsidRPr="003261A0" w:rsidRDefault="009C69D6" w:rsidP="005B05B0">
      <w:pPr>
        <w:pStyle w:val="SingleTxtGR"/>
        <w:rPr>
          <w:i/>
        </w:rPr>
      </w:pPr>
      <w:r>
        <w:rPr>
          <w:i/>
        </w:rPr>
        <w:tab/>
        <w:t>"Работодатель не имеет права совершать какие-либо акты преследов</w:t>
      </w:r>
      <w:r>
        <w:rPr>
          <w:i/>
        </w:rPr>
        <w:t>а</w:t>
      </w:r>
      <w:r>
        <w:rPr>
          <w:i/>
        </w:rPr>
        <w:t>ния в отношении работника"</w:t>
      </w:r>
      <w:r w:rsidRPr="003261A0">
        <w:rPr>
          <w:i/>
        </w:rPr>
        <w:t>.</w:t>
      </w:r>
    </w:p>
    <w:p w:rsidR="009C69D6" w:rsidRPr="00F200CD" w:rsidRDefault="009C69D6" w:rsidP="005B05B0">
      <w:pPr>
        <w:pStyle w:val="SingleTxtGR"/>
      </w:pPr>
      <w:r w:rsidRPr="00F200CD">
        <w:t>377.</w:t>
      </w:r>
      <w:r w:rsidRPr="00F200CD">
        <w:tab/>
      </w:r>
      <w:r>
        <w:t>В</w:t>
      </w:r>
      <w:r w:rsidRPr="00F200CD">
        <w:t xml:space="preserve"> </w:t>
      </w:r>
      <w:r>
        <w:t>разделе</w:t>
      </w:r>
      <w:r w:rsidRPr="00F200CD">
        <w:t xml:space="preserve"> 16 </w:t>
      </w:r>
      <w:r w:rsidRPr="008E7ABC">
        <w:t>Закон</w:t>
      </w:r>
      <w:r>
        <w:t>а</w:t>
      </w:r>
      <w:r w:rsidRPr="008E7ABC">
        <w:t xml:space="preserve"> об этике государственных служащих </w:t>
      </w:r>
      <w:r>
        <w:t>(</w:t>
      </w:r>
      <w:r w:rsidRPr="008E7ABC">
        <w:t>2008 год</w:t>
      </w:r>
      <w:r>
        <w:t>) с</w:t>
      </w:r>
      <w:r>
        <w:t>о</w:t>
      </w:r>
      <w:r>
        <w:t>держится прямая ссылка на сексуальные домогательства</w:t>
      </w:r>
      <w:r w:rsidRPr="00F200CD">
        <w:t>:</w:t>
      </w:r>
    </w:p>
    <w:p w:rsidR="009C69D6" w:rsidRPr="00F200CD" w:rsidRDefault="009C69D6" w:rsidP="005B05B0">
      <w:pPr>
        <w:pStyle w:val="SingleTxtGR"/>
        <w:rPr>
          <w:i/>
        </w:rPr>
      </w:pPr>
      <w:r>
        <w:rPr>
          <w:i/>
        </w:rPr>
        <w:tab/>
        <w:t>"Государственный</w:t>
      </w:r>
      <w:r w:rsidRPr="00F200CD">
        <w:rPr>
          <w:i/>
        </w:rPr>
        <w:t xml:space="preserve"> </w:t>
      </w:r>
      <w:r>
        <w:rPr>
          <w:i/>
        </w:rPr>
        <w:t>служащий</w:t>
      </w:r>
      <w:r w:rsidRPr="00F200CD">
        <w:rPr>
          <w:i/>
        </w:rPr>
        <w:t xml:space="preserve"> </w:t>
      </w:r>
      <w:r>
        <w:rPr>
          <w:i/>
        </w:rPr>
        <w:t>не</w:t>
      </w:r>
      <w:r w:rsidRPr="00F200CD">
        <w:rPr>
          <w:i/>
        </w:rPr>
        <w:t xml:space="preserve"> </w:t>
      </w:r>
      <w:r>
        <w:rPr>
          <w:i/>
        </w:rPr>
        <w:t>имеет</w:t>
      </w:r>
      <w:r w:rsidRPr="00F200CD">
        <w:rPr>
          <w:i/>
        </w:rPr>
        <w:t xml:space="preserve"> </w:t>
      </w:r>
      <w:r>
        <w:rPr>
          <w:i/>
        </w:rPr>
        <w:t>права</w:t>
      </w:r>
      <w:r w:rsidRPr="00F200CD">
        <w:rPr>
          <w:i/>
        </w:rPr>
        <w:t xml:space="preserve"> </w:t>
      </w:r>
      <w:r>
        <w:rPr>
          <w:i/>
        </w:rPr>
        <w:t>осуществлять сексуальные домогательства в отношении своих коллег или рядовых граждан"</w:t>
      </w:r>
      <w:r w:rsidRPr="00F200CD">
        <w:rPr>
          <w:i/>
        </w:rPr>
        <w:t>.</w:t>
      </w:r>
    </w:p>
    <w:p w:rsidR="009C69D6" w:rsidRPr="00355AEA" w:rsidRDefault="009C69D6" w:rsidP="005B05B0">
      <w:pPr>
        <w:pStyle w:val="SingleTxtGR"/>
      </w:pPr>
      <w:r>
        <w:t>Однако</w:t>
      </w:r>
      <w:r w:rsidRPr="00355AEA">
        <w:t xml:space="preserve"> </w:t>
      </w:r>
      <w:r>
        <w:t>понятие "сексуального</w:t>
      </w:r>
      <w:r w:rsidRPr="00355AEA">
        <w:t xml:space="preserve"> </w:t>
      </w:r>
      <w:r>
        <w:t>домогательства"</w:t>
      </w:r>
      <w:r w:rsidRPr="00355AEA">
        <w:t xml:space="preserve"> </w:t>
      </w:r>
      <w:r>
        <w:t>не имеет четкого определения ни в Законе, ни в сопроводительном руководстве для государственных служ</w:t>
      </w:r>
      <w:r>
        <w:t>а</w:t>
      </w:r>
      <w:r>
        <w:t>щих, озаглавленном "Кодекс поведения и этики,</w:t>
      </w:r>
      <w:r w:rsidRPr="00355AEA">
        <w:t xml:space="preserve"> 2009</w:t>
      </w:r>
      <w:r>
        <w:t xml:space="preserve"> год"</w:t>
      </w:r>
      <w:r w:rsidRPr="00355AEA">
        <w:t>.</w:t>
      </w:r>
    </w:p>
    <w:p w:rsidR="009C69D6" w:rsidRPr="0049531F" w:rsidRDefault="009C69D6" w:rsidP="005B05B0">
      <w:pPr>
        <w:pStyle w:val="SingleTxtGR"/>
      </w:pPr>
      <w:r w:rsidRPr="0049531F">
        <w:t>378.</w:t>
      </w:r>
      <w:r w:rsidRPr="0049531F">
        <w:tab/>
      </w:r>
      <w:r>
        <w:t>Средства</w:t>
      </w:r>
      <w:r w:rsidRPr="0049531F">
        <w:t xml:space="preserve"> </w:t>
      </w:r>
      <w:r>
        <w:t>защиты</w:t>
      </w:r>
      <w:r w:rsidRPr="0049531F">
        <w:t xml:space="preserve"> </w:t>
      </w:r>
      <w:r>
        <w:t>от</w:t>
      </w:r>
      <w:r w:rsidRPr="0049531F">
        <w:t xml:space="preserve"> </w:t>
      </w:r>
      <w:r>
        <w:t>дискриминации</w:t>
      </w:r>
      <w:r w:rsidRPr="0049531F">
        <w:t xml:space="preserve"> </w:t>
      </w:r>
      <w:r>
        <w:t>предусмотрены</w:t>
      </w:r>
      <w:r w:rsidRPr="0049531F">
        <w:t xml:space="preserve"> </w:t>
      </w:r>
      <w:r>
        <w:t>статьей</w:t>
      </w:r>
      <w:r w:rsidRPr="0049531F">
        <w:t xml:space="preserve"> 46</w:t>
      </w:r>
      <w:r w:rsidRPr="008E46AE">
        <w:t>A</w:t>
      </w:r>
      <w:r w:rsidRPr="0049531F">
        <w:t xml:space="preserve"> </w:t>
      </w:r>
      <w:r>
        <w:t>"Пред</w:t>
      </w:r>
      <w:r>
        <w:t>у</w:t>
      </w:r>
      <w:r>
        <w:t>преждение дискриминации" Закона</w:t>
      </w:r>
      <w:r w:rsidRPr="0049531F">
        <w:t xml:space="preserve"> </w:t>
      </w:r>
      <w:r>
        <w:t>о</w:t>
      </w:r>
      <w:r w:rsidRPr="0049531F">
        <w:t xml:space="preserve"> </w:t>
      </w:r>
      <w:r>
        <w:t>занятости</w:t>
      </w:r>
      <w:r w:rsidRPr="0049531F">
        <w:t xml:space="preserve"> 1995</w:t>
      </w:r>
      <w:r>
        <w:t xml:space="preserve"> года</w:t>
      </w:r>
      <w:r w:rsidRPr="0049531F">
        <w:t>:</w:t>
      </w:r>
    </w:p>
    <w:p w:rsidR="009C69D6" w:rsidRPr="0049531F" w:rsidRDefault="009C69D6" w:rsidP="005B05B0">
      <w:pPr>
        <w:pStyle w:val="SingleTxtGR"/>
        <w:rPr>
          <w:i/>
        </w:rPr>
      </w:pPr>
      <w:r>
        <w:rPr>
          <w:i/>
        </w:rPr>
        <w:tab/>
      </w:r>
      <w:r w:rsidRPr="008E46AE">
        <w:rPr>
          <w:i/>
        </w:rPr>
        <w:t>a</w:t>
      </w:r>
      <w:r w:rsidRPr="0049531F">
        <w:rPr>
          <w:i/>
        </w:rPr>
        <w:t>)</w:t>
      </w:r>
      <w:r w:rsidRPr="0049531F">
        <w:rPr>
          <w:i/>
        </w:rPr>
        <w:tab/>
      </w:r>
      <w:r>
        <w:rPr>
          <w:i/>
        </w:rPr>
        <w:t>"</w:t>
      </w:r>
      <w:r w:rsidRPr="00804308">
        <w:rPr>
          <w:i/>
        </w:rPr>
        <w:t>Если</w:t>
      </w:r>
      <w:r w:rsidRPr="0049531F">
        <w:rPr>
          <w:i/>
        </w:rPr>
        <w:t xml:space="preserve"> </w:t>
      </w:r>
      <w:r w:rsidRPr="00804308">
        <w:rPr>
          <w:i/>
        </w:rPr>
        <w:t>работодатель</w:t>
      </w:r>
      <w:r w:rsidRPr="0049531F">
        <w:rPr>
          <w:i/>
        </w:rPr>
        <w:t xml:space="preserve"> </w:t>
      </w:r>
      <w:r w:rsidRPr="00804308">
        <w:rPr>
          <w:i/>
        </w:rPr>
        <w:t>принимает</w:t>
      </w:r>
      <w:r w:rsidRPr="0049531F">
        <w:rPr>
          <w:i/>
        </w:rPr>
        <w:t xml:space="preserve"> </w:t>
      </w:r>
      <w:r w:rsidRPr="00804308">
        <w:rPr>
          <w:i/>
        </w:rPr>
        <w:t>против</w:t>
      </w:r>
      <w:r w:rsidRPr="0049531F">
        <w:rPr>
          <w:i/>
        </w:rPr>
        <w:t xml:space="preserve"> </w:t>
      </w:r>
      <w:r w:rsidRPr="00804308">
        <w:rPr>
          <w:i/>
        </w:rPr>
        <w:t>работника</w:t>
      </w:r>
      <w:r w:rsidRPr="0049531F">
        <w:rPr>
          <w:i/>
        </w:rPr>
        <w:t xml:space="preserve"> </w:t>
      </w:r>
      <w:r w:rsidRPr="00804308">
        <w:rPr>
          <w:i/>
        </w:rPr>
        <w:t>решение</w:t>
      </w:r>
      <w:r w:rsidRPr="0049531F">
        <w:rPr>
          <w:i/>
        </w:rPr>
        <w:t xml:space="preserve">, </w:t>
      </w:r>
      <w:r w:rsidRPr="00804308">
        <w:rPr>
          <w:i/>
        </w:rPr>
        <w:t>к</w:t>
      </w:r>
      <w:r w:rsidRPr="00804308">
        <w:rPr>
          <w:i/>
        </w:rPr>
        <w:t>а</w:t>
      </w:r>
      <w:r w:rsidRPr="00804308">
        <w:rPr>
          <w:i/>
        </w:rPr>
        <w:t>сающееся</w:t>
      </w:r>
      <w:r w:rsidRPr="0049531F">
        <w:rPr>
          <w:i/>
        </w:rPr>
        <w:t xml:space="preserve"> </w:t>
      </w:r>
      <w:r w:rsidRPr="00804308">
        <w:rPr>
          <w:i/>
        </w:rPr>
        <w:t>его</w:t>
      </w:r>
      <w:r w:rsidRPr="0049531F">
        <w:rPr>
          <w:i/>
        </w:rPr>
        <w:t xml:space="preserve"> </w:t>
      </w:r>
      <w:r w:rsidRPr="00804308">
        <w:rPr>
          <w:i/>
        </w:rPr>
        <w:t>занятости</w:t>
      </w:r>
      <w:r w:rsidRPr="0049531F">
        <w:rPr>
          <w:i/>
        </w:rPr>
        <w:t xml:space="preserve">, </w:t>
      </w:r>
      <w:r w:rsidRPr="00804308">
        <w:rPr>
          <w:i/>
        </w:rPr>
        <w:t>на</w:t>
      </w:r>
      <w:r w:rsidRPr="0049531F">
        <w:rPr>
          <w:i/>
        </w:rPr>
        <w:t xml:space="preserve"> </w:t>
      </w:r>
      <w:r w:rsidRPr="00804308">
        <w:rPr>
          <w:i/>
        </w:rPr>
        <w:t>основе</w:t>
      </w:r>
      <w:r w:rsidRPr="0049531F">
        <w:rPr>
          <w:i/>
        </w:rPr>
        <w:t xml:space="preserve"> </w:t>
      </w:r>
      <w:r w:rsidRPr="00804308">
        <w:rPr>
          <w:i/>
        </w:rPr>
        <w:t>возраста</w:t>
      </w:r>
      <w:r w:rsidRPr="0049531F">
        <w:rPr>
          <w:i/>
        </w:rPr>
        <w:t xml:space="preserve">, </w:t>
      </w:r>
      <w:r w:rsidRPr="00804308">
        <w:rPr>
          <w:i/>
        </w:rPr>
        <w:t>пола</w:t>
      </w:r>
      <w:r w:rsidRPr="0049531F">
        <w:rPr>
          <w:i/>
        </w:rPr>
        <w:t xml:space="preserve">, </w:t>
      </w:r>
      <w:r w:rsidRPr="00804308">
        <w:rPr>
          <w:i/>
        </w:rPr>
        <w:t>расы</w:t>
      </w:r>
      <w:r w:rsidRPr="0049531F">
        <w:rPr>
          <w:i/>
        </w:rPr>
        <w:t xml:space="preserve">, </w:t>
      </w:r>
      <w:r w:rsidRPr="00804308">
        <w:rPr>
          <w:i/>
        </w:rPr>
        <w:t>цвета</w:t>
      </w:r>
      <w:r w:rsidRPr="0049531F">
        <w:rPr>
          <w:i/>
        </w:rPr>
        <w:t xml:space="preserve"> </w:t>
      </w:r>
      <w:r w:rsidRPr="00804308">
        <w:rPr>
          <w:i/>
        </w:rPr>
        <w:t>кожи</w:t>
      </w:r>
      <w:r w:rsidRPr="0049531F">
        <w:rPr>
          <w:i/>
        </w:rPr>
        <w:t xml:space="preserve">, </w:t>
      </w:r>
      <w:r w:rsidRPr="00804308">
        <w:rPr>
          <w:i/>
        </w:rPr>
        <w:t>наци</w:t>
      </w:r>
      <w:r w:rsidRPr="00804308">
        <w:rPr>
          <w:i/>
        </w:rPr>
        <w:t>о</w:t>
      </w:r>
      <w:r w:rsidRPr="00804308">
        <w:rPr>
          <w:i/>
        </w:rPr>
        <w:t>нальности</w:t>
      </w:r>
      <w:r w:rsidRPr="0049531F">
        <w:rPr>
          <w:i/>
        </w:rPr>
        <w:t xml:space="preserve">, </w:t>
      </w:r>
      <w:r w:rsidRPr="00804308">
        <w:rPr>
          <w:i/>
        </w:rPr>
        <w:t>языка</w:t>
      </w:r>
      <w:r w:rsidRPr="0049531F">
        <w:rPr>
          <w:i/>
        </w:rPr>
        <w:t xml:space="preserve">, </w:t>
      </w:r>
      <w:r w:rsidRPr="00804308">
        <w:rPr>
          <w:i/>
        </w:rPr>
        <w:t>религии</w:t>
      </w:r>
      <w:r w:rsidRPr="0049531F">
        <w:rPr>
          <w:i/>
        </w:rPr>
        <w:t xml:space="preserve">, </w:t>
      </w:r>
      <w:r w:rsidRPr="00804308">
        <w:rPr>
          <w:i/>
        </w:rPr>
        <w:t>инвалидности</w:t>
      </w:r>
      <w:r w:rsidRPr="0049531F">
        <w:rPr>
          <w:i/>
        </w:rPr>
        <w:t xml:space="preserve">, </w:t>
      </w:r>
      <w:r w:rsidRPr="00804308">
        <w:rPr>
          <w:i/>
        </w:rPr>
        <w:t>ВИЧ</w:t>
      </w:r>
      <w:r w:rsidRPr="0049531F">
        <w:rPr>
          <w:i/>
        </w:rPr>
        <w:t>-</w:t>
      </w:r>
      <w:r w:rsidRPr="00804308">
        <w:rPr>
          <w:i/>
        </w:rPr>
        <w:t>статуса</w:t>
      </w:r>
      <w:r w:rsidRPr="0049531F">
        <w:rPr>
          <w:i/>
        </w:rPr>
        <w:t xml:space="preserve">, </w:t>
      </w:r>
      <w:r w:rsidRPr="00804308">
        <w:rPr>
          <w:i/>
        </w:rPr>
        <w:t>сексуальной</w:t>
      </w:r>
      <w:r w:rsidRPr="0049531F">
        <w:rPr>
          <w:i/>
        </w:rPr>
        <w:t xml:space="preserve"> </w:t>
      </w:r>
      <w:r w:rsidRPr="00804308">
        <w:rPr>
          <w:i/>
        </w:rPr>
        <w:t>орие</w:t>
      </w:r>
      <w:r w:rsidRPr="00804308">
        <w:rPr>
          <w:i/>
        </w:rPr>
        <w:t>н</w:t>
      </w:r>
      <w:r w:rsidRPr="00804308">
        <w:rPr>
          <w:i/>
        </w:rPr>
        <w:t>тации</w:t>
      </w:r>
      <w:r w:rsidRPr="0049531F">
        <w:rPr>
          <w:i/>
        </w:rPr>
        <w:t xml:space="preserve"> </w:t>
      </w:r>
      <w:r w:rsidRPr="00804308">
        <w:rPr>
          <w:i/>
        </w:rPr>
        <w:t>или</w:t>
      </w:r>
      <w:r w:rsidRPr="0049531F">
        <w:rPr>
          <w:i/>
        </w:rPr>
        <w:t xml:space="preserve"> </w:t>
      </w:r>
      <w:r w:rsidRPr="00804308">
        <w:rPr>
          <w:i/>
        </w:rPr>
        <w:t>принадлежности</w:t>
      </w:r>
      <w:r w:rsidRPr="0049531F">
        <w:rPr>
          <w:i/>
        </w:rPr>
        <w:t xml:space="preserve"> </w:t>
      </w:r>
      <w:r w:rsidRPr="00804308">
        <w:rPr>
          <w:i/>
        </w:rPr>
        <w:t>к</w:t>
      </w:r>
      <w:r w:rsidRPr="0049531F">
        <w:rPr>
          <w:i/>
        </w:rPr>
        <w:t xml:space="preserve"> </w:t>
      </w:r>
      <w:r w:rsidRPr="00804308">
        <w:rPr>
          <w:i/>
        </w:rPr>
        <w:t>политической</w:t>
      </w:r>
      <w:r w:rsidRPr="0049531F">
        <w:rPr>
          <w:i/>
        </w:rPr>
        <w:t xml:space="preserve">, </w:t>
      </w:r>
      <w:r w:rsidRPr="00804308">
        <w:rPr>
          <w:i/>
        </w:rPr>
        <w:t>профсоюзной</w:t>
      </w:r>
      <w:r w:rsidRPr="0049531F">
        <w:rPr>
          <w:i/>
        </w:rPr>
        <w:t xml:space="preserve"> </w:t>
      </w:r>
      <w:r w:rsidRPr="00804308">
        <w:rPr>
          <w:i/>
        </w:rPr>
        <w:t>или</w:t>
      </w:r>
      <w:r w:rsidRPr="0049531F">
        <w:rPr>
          <w:i/>
        </w:rPr>
        <w:t xml:space="preserve"> </w:t>
      </w:r>
      <w:r w:rsidRPr="00804308">
        <w:rPr>
          <w:i/>
        </w:rPr>
        <w:t>какой</w:t>
      </w:r>
      <w:r w:rsidRPr="0049531F">
        <w:rPr>
          <w:i/>
        </w:rPr>
        <w:t>-</w:t>
      </w:r>
      <w:r w:rsidRPr="00804308">
        <w:rPr>
          <w:i/>
        </w:rPr>
        <w:t>либо</w:t>
      </w:r>
      <w:r w:rsidRPr="0049531F">
        <w:rPr>
          <w:i/>
        </w:rPr>
        <w:t xml:space="preserve"> </w:t>
      </w:r>
      <w:r w:rsidRPr="00804308">
        <w:rPr>
          <w:i/>
        </w:rPr>
        <w:t>др</w:t>
      </w:r>
      <w:r w:rsidRPr="00804308">
        <w:rPr>
          <w:i/>
        </w:rPr>
        <w:t>у</w:t>
      </w:r>
      <w:r w:rsidRPr="00804308">
        <w:rPr>
          <w:i/>
        </w:rPr>
        <w:t>гой</w:t>
      </w:r>
      <w:r w:rsidRPr="0049531F">
        <w:rPr>
          <w:i/>
        </w:rPr>
        <w:t xml:space="preserve"> </w:t>
      </w:r>
      <w:r w:rsidRPr="00804308">
        <w:rPr>
          <w:i/>
        </w:rPr>
        <w:t>организ</w:t>
      </w:r>
      <w:r w:rsidRPr="00804308">
        <w:rPr>
          <w:i/>
        </w:rPr>
        <w:t>а</w:t>
      </w:r>
      <w:r w:rsidRPr="00804308">
        <w:rPr>
          <w:i/>
        </w:rPr>
        <w:t>ции</w:t>
      </w:r>
      <w:r w:rsidRPr="0049531F">
        <w:rPr>
          <w:i/>
        </w:rPr>
        <w:t xml:space="preserve">, </w:t>
      </w:r>
      <w:r w:rsidRPr="00804308">
        <w:rPr>
          <w:i/>
        </w:rPr>
        <w:t>то</w:t>
      </w:r>
      <w:r w:rsidRPr="0049531F">
        <w:rPr>
          <w:i/>
        </w:rPr>
        <w:t xml:space="preserve"> </w:t>
      </w:r>
      <w:r w:rsidRPr="00804308">
        <w:rPr>
          <w:i/>
        </w:rPr>
        <w:t>этот</w:t>
      </w:r>
      <w:r w:rsidRPr="0049531F">
        <w:rPr>
          <w:i/>
        </w:rPr>
        <w:t xml:space="preserve"> </w:t>
      </w:r>
      <w:r w:rsidRPr="00804308">
        <w:rPr>
          <w:i/>
        </w:rPr>
        <w:t>работник</w:t>
      </w:r>
      <w:r w:rsidRPr="0049531F">
        <w:rPr>
          <w:i/>
        </w:rPr>
        <w:t xml:space="preserve"> </w:t>
      </w:r>
      <w:r w:rsidRPr="00804308">
        <w:rPr>
          <w:i/>
        </w:rPr>
        <w:t>может</w:t>
      </w:r>
      <w:r w:rsidRPr="0049531F">
        <w:rPr>
          <w:i/>
        </w:rPr>
        <w:t xml:space="preserve"> </w:t>
      </w:r>
      <w:r w:rsidRPr="00804308">
        <w:rPr>
          <w:i/>
        </w:rPr>
        <w:t>подать</w:t>
      </w:r>
      <w:r w:rsidRPr="0049531F">
        <w:rPr>
          <w:i/>
        </w:rPr>
        <w:t xml:space="preserve"> </w:t>
      </w:r>
      <w:r w:rsidRPr="00804308">
        <w:rPr>
          <w:i/>
        </w:rPr>
        <w:t>главному</w:t>
      </w:r>
      <w:r w:rsidRPr="0049531F">
        <w:rPr>
          <w:i/>
        </w:rPr>
        <w:t xml:space="preserve"> </w:t>
      </w:r>
      <w:r w:rsidRPr="00804308">
        <w:rPr>
          <w:i/>
        </w:rPr>
        <w:t>администратору</w:t>
      </w:r>
      <w:r w:rsidRPr="0049531F">
        <w:rPr>
          <w:i/>
        </w:rPr>
        <w:t xml:space="preserve"> </w:t>
      </w:r>
      <w:r w:rsidRPr="00804308">
        <w:rPr>
          <w:i/>
        </w:rPr>
        <w:t>жалобу</w:t>
      </w:r>
      <w:r w:rsidRPr="0049531F">
        <w:rPr>
          <w:i/>
        </w:rPr>
        <w:t xml:space="preserve"> </w:t>
      </w:r>
      <w:r w:rsidRPr="00804308">
        <w:rPr>
          <w:i/>
        </w:rPr>
        <w:t>с</w:t>
      </w:r>
      <w:r w:rsidRPr="0049531F">
        <w:rPr>
          <w:i/>
        </w:rPr>
        <w:t xml:space="preserve"> </w:t>
      </w:r>
      <w:r w:rsidRPr="00804308">
        <w:rPr>
          <w:i/>
        </w:rPr>
        <w:t>изложением</w:t>
      </w:r>
      <w:r w:rsidRPr="0049531F">
        <w:rPr>
          <w:i/>
        </w:rPr>
        <w:t xml:space="preserve"> </w:t>
      </w:r>
      <w:r w:rsidRPr="00804308">
        <w:rPr>
          <w:i/>
        </w:rPr>
        <w:t>все</w:t>
      </w:r>
      <w:r>
        <w:rPr>
          <w:i/>
        </w:rPr>
        <w:t>х</w:t>
      </w:r>
      <w:r w:rsidRPr="0049531F">
        <w:rPr>
          <w:i/>
        </w:rPr>
        <w:t xml:space="preserve"> </w:t>
      </w:r>
      <w:r w:rsidRPr="00804308">
        <w:rPr>
          <w:i/>
        </w:rPr>
        <w:t>соответствующ</w:t>
      </w:r>
      <w:r>
        <w:rPr>
          <w:i/>
        </w:rPr>
        <w:t>их</w:t>
      </w:r>
      <w:r w:rsidRPr="0049531F">
        <w:rPr>
          <w:i/>
        </w:rPr>
        <w:t xml:space="preserve"> </w:t>
      </w:r>
      <w:r>
        <w:rPr>
          <w:i/>
        </w:rPr>
        <w:t>подробностей</w:t>
      </w:r>
      <w:r w:rsidRPr="0049531F">
        <w:rPr>
          <w:i/>
        </w:rPr>
        <w:t>.</w:t>
      </w:r>
    </w:p>
    <w:p w:rsidR="009C69D6" w:rsidRPr="00AF7380" w:rsidRDefault="009C69D6" w:rsidP="005B05B0">
      <w:pPr>
        <w:pStyle w:val="SingleTxtGR"/>
        <w:rPr>
          <w:i/>
        </w:rPr>
      </w:pPr>
      <w:r>
        <w:rPr>
          <w:i/>
        </w:rPr>
        <w:tab/>
      </w:r>
      <w:r w:rsidRPr="008E46AE">
        <w:rPr>
          <w:i/>
        </w:rPr>
        <w:t>b</w:t>
      </w:r>
      <w:r>
        <w:rPr>
          <w:i/>
        </w:rPr>
        <w:t>)</w:t>
      </w:r>
      <w:r>
        <w:rPr>
          <w:i/>
        </w:rPr>
        <w:tab/>
        <w:t>Главный</w:t>
      </w:r>
      <w:r w:rsidRPr="0049531F">
        <w:rPr>
          <w:i/>
        </w:rPr>
        <w:t xml:space="preserve"> </w:t>
      </w:r>
      <w:r>
        <w:rPr>
          <w:i/>
        </w:rPr>
        <w:t>администратор</w:t>
      </w:r>
      <w:r w:rsidRPr="0049531F">
        <w:rPr>
          <w:i/>
        </w:rPr>
        <w:t xml:space="preserve"> </w:t>
      </w:r>
      <w:r>
        <w:rPr>
          <w:i/>
        </w:rPr>
        <w:t>проводит</w:t>
      </w:r>
      <w:r w:rsidRPr="0049531F">
        <w:rPr>
          <w:i/>
        </w:rPr>
        <w:t xml:space="preserve"> </w:t>
      </w:r>
      <w:r>
        <w:rPr>
          <w:i/>
        </w:rPr>
        <w:t>расследование</w:t>
      </w:r>
      <w:r w:rsidRPr="0049531F">
        <w:rPr>
          <w:i/>
        </w:rPr>
        <w:t xml:space="preserve"> </w:t>
      </w:r>
      <w:r>
        <w:rPr>
          <w:i/>
        </w:rPr>
        <w:t>жалобы</w:t>
      </w:r>
      <w:r w:rsidRPr="0049531F">
        <w:rPr>
          <w:i/>
        </w:rPr>
        <w:t>,</w:t>
      </w:r>
      <w:r>
        <w:rPr>
          <w:i/>
        </w:rPr>
        <w:t xml:space="preserve"> прин</w:t>
      </w:r>
      <w:r>
        <w:rPr>
          <w:i/>
        </w:rPr>
        <w:t>и</w:t>
      </w:r>
      <w:r>
        <w:rPr>
          <w:i/>
        </w:rPr>
        <w:t>мает решение и сообщает об этом решении работнику и работодателю, и в случае, если факт дискриминации установлен, в решении должны быть изл</w:t>
      </w:r>
      <w:r>
        <w:rPr>
          <w:i/>
        </w:rPr>
        <w:t>о</w:t>
      </w:r>
      <w:r>
        <w:rPr>
          <w:i/>
        </w:rPr>
        <w:t>жены такие директивы для работодателя, которые необходимы для удовл</w:t>
      </w:r>
      <w:r>
        <w:rPr>
          <w:i/>
        </w:rPr>
        <w:t>е</w:t>
      </w:r>
      <w:r>
        <w:rPr>
          <w:i/>
        </w:rPr>
        <w:t>творения поданной жалобы</w:t>
      </w:r>
      <w:r w:rsidRPr="00AF7380">
        <w:rPr>
          <w:i/>
        </w:rPr>
        <w:t>.</w:t>
      </w:r>
    </w:p>
    <w:p w:rsidR="009C69D6" w:rsidRPr="003747C3" w:rsidRDefault="009C69D6" w:rsidP="005B05B0">
      <w:pPr>
        <w:pStyle w:val="SingleTxtGR"/>
        <w:rPr>
          <w:i/>
        </w:rPr>
      </w:pPr>
      <w:r>
        <w:rPr>
          <w:i/>
        </w:rPr>
        <w:tab/>
      </w:r>
      <w:r w:rsidRPr="008E46AE">
        <w:rPr>
          <w:i/>
        </w:rPr>
        <w:t>c</w:t>
      </w:r>
      <w:r w:rsidRPr="003747C3">
        <w:rPr>
          <w:i/>
        </w:rPr>
        <w:t>)</w:t>
      </w:r>
      <w:r w:rsidRPr="003747C3">
        <w:rPr>
          <w:i/>
        </w:rPr>
        <w:tab/>
        <w:t xml:space="preserve"> </w:t>
      </w:r>
      <w:r>
        <w:rPr>
          <w:i/>
        </w:rPr>
        <w:t>Работодатель</w:t>
      </w:r>
      <w:r w:rsidRPr="003747C3">
        <w:rPr>
          <w:i/>
        </w:rPr>
        <w:t xml:space="preserve">, </w:t>
      </w:r>
      <w:r>
        <w:rPr>
          <w:i/>
        </w:rPr>
        <w:t>которому</w:t>
      </w:r>
      <w:r w:rsidRPr="003747C3">
        <w:rPr>
          <w:i/>
        </w:rPr>
        <w:t xml:space="preserve"> </w:t>
      </w:r>
      <w:r>
        <w:rPr>
          <w:i/>
        </w:rPr>
        <w:t>была</w:t>
      </w:r>
      <w:r w:rsidRPr="003747C3">
        <w:rPr>
          <w:i/>
        </w:rPr>
        <w:t xml:space="preserve"> </w:t>
      </w:r>
      <w:r>
        <w:rPr>
          <w:i/>
        </w:rPr>
        <w:t>направлена</w:t>
      </w:r>
      <w:r w:rsidRPr="003747C3">
        <w:rPr>
          <w:i/>
        </w:rPr>
        <w:t xml:space="preserve"> </w:t>
      </w:r>
      <w:r>
        <w:rPr>
          <w:i/>
        </w:rPr>
        <w:t>директива</w:t>
      </w:r>
      <w:r w:rsidRPr="003747C3">
        <w:rPr>
          <w:i/>
        </w:rPr>
        <w:t xml:space="preserve"> </w:t>
      </w:r>
      <w:r>
        <w:rPr>
          <w:i/>
        </w:rPr>
        <w:t>в</w:t>
      </w:r>
      <w:r w:rsidRPr="003747C3">
        <w:rPr>
          <w:i/>
        </w:rPr>
        <w:t xml:space="preserve"> </w:t>
      </w:r>
      <w:r>
        <w:rPr>
          <w:i/>
        </w:rPr>
        <w:t>соотве</w:t>
      </w:r>
      <w:r>
        <w:rPr>
          <w:i/>
        </w:rPr>
        <w:t>т</w:t>
      </w:r>
      <w:r>
        <w:rPr>
          <w:i/>
        </w:rPr>
        <w:t>ствии</w:t>
      </w:r>
      <w:r w:rsidRPr="003747C3">
        <w:rPr>
          <w:i/>
        </w:rPr>
        <w:t xml:space="preserve"> </w:t>
      </w:r>
      <w:r>
        <w:rPr>
          <w:i/>
        </w:rPr>
        <w:t xml:space="preserve">с подразделом </w:t>
      </w:r>
      <w:r w:rsidRPr="003747C3">
        <w:rPr>
          <w:i/>
        </w:rPr>
        <w:t xml:space="preserve">2) </w:t>
      </w:r>
      <w:r>
        <w:rPr>
          <w:i/>
        </w:rPr>
        <w:t>должен эту директиву выполнить"</w:t>
      </w:r>
      <w:r w:rsidRPr="003747C3">
        <w:rPr>
          <w:i/>
        </w:rPr>
        <w:t>.</w:t>
      </w:r>
    </w:p>
    <w:p w:rsidR="009C69D6" w:rsidRPr="004E0579" w:rsidRDefault="009C69D6" w:rsidP="005B05B0">
      <w:pPr>
        <w:pStyle w:val="H23GR"/>
      </w:pPr>
      <w:bookmarkStart w:id="93" w:name="_Toc266734575"/>
      <w:r w:rsidRPr="003747C3">
        <w:tab/>
      </w:r>
      <w:r w:rsidRPr="003747C3">
        <w:tab/>
      </w:r>
      <w:r>
        <w:t>Оплачиваемый</w:t>
      </w:r>
      <w:r w:rsidRPr="004E0579">
        <w:t xml:space="preserve"> </w:t>
      </w:r>
      <w:r>
        <w:t>отпуск</w:t>
      </w:r>
      <w:bookmarkEnd w:id="93"/>
    </w:p>
    <w:p w:rsidR="009C69D6" w:rsidRPr="00E05B7C" w:rsidRDefault="009C69D6" w:rsidP="005B05B0">
      <w:pPr>
        <w:pStyle w:val="SingleTxtGR"/>
      </w:pPr>
      <w:r w:rsidRPr="00E05B7C">
        <w:t>379.</w:t>
      </w:r>
      <w:r w:rsidRPr="00E05B7C">
        <w:tab/>
      </w:r>
      <w:r>
        <w:t>Право</w:t>
      </w:r>
      <w:r w:rsidRPr="00E05B7C">
        <w:t xml:space="preserve"> </w:t>
      </w:r>
      <w:r>
        <w:t>на</w:t>
      </w:r>
      <w:r w:rsidRPr="00E05B7C">
        <w:t xml:space="preserve"> </w:t>
      </w:r>
      <w:r>
        <w:t>оплачиваемый</w:t>
      </w:r>
      <w:r w:rsidRPr="00E05B7C">
        <w:t xml:space="preserve"> </w:t>
      </w:r>
      <w:r>
        <w:t>отпуск</w:t>
      </w:r>
      <w:r w:rsidRPr="00E05B7C">
        <w:t xml:space="preserve"> </w:t>
      </w:r>
      <w:r>
        <w:t>закреплено</w:t>
      </w:r>
      <w:r w:rsidRPr="00E05B7C">
        <w:t xml:space="preserve"> </w:t>
      </w:r>
      <w:r>
        <w:t>в</w:t>
      </w:r>
      <w:r w:rsidRPr="00E05B7C">
        <w:t xml:space="preserve"> </w:t>
      </w:r>
      <w:r>
        <w:t xml:space="preserve">статье 35 </w:t>
      </w:r>
      <w:r w:rsidRPr="008E46AE">
        <w:t>d</w:t>
      </w:r>
      <w:r w:rsidRPr="00E05B7C">
        <w:t xml:space="preserve">) </w:t>
      </w:r>
      <w:r>
        <w:t>Конституции</w:t>
      </w:r>
      <w:r w:rsidRPr="00E05B7C">
        <w:t xml:space="preserve">: </w:t>
      </w:r>
      <w:r>
        <w:rPr>
          <w:i/>
        </w:rPr>
        <w:t>Право</w:t>
      </w:r>
      <w:r w:rsidRPr="00E05B7C">
        <w:rPr>
          <w:i/>
        </w:rPr>
        <w:t xml:space="preserve"> </w:t>
      </w:r>
      <w:r>
        <w:rPr>
          <w:i/>
        </w:rPr>
        <w:t>на</w:t>
      </w:r>
      <w:r w:rsidRPr="00E05B7C">
        <w:rPr>
          <w:i/>
        </w:rPr>
        <w:t xml:space="preserve"> </w:t>
      </w:r>
      <w:r>
        <w:rPr>
          <w:i/>
        </w:rPr>
        <w:t>труд</w:t>
      </w:r>
      <w:r w:rsidRPr="00E05B7C">
        <w:rPr>
          <w:i/>
        </w:rPr>
        <w:t xml:space="preserve"> </w:t>
      </w:r>
      <w:r w:rsidRPr="00E05B7C">
        <w:t>(</w:t>
      </w:r>
      <w:r>
        <w:t>см</w:t>
      </w:r>
      <w:r w:rsidRPr="00E05B7C">
        <w:t xml:space="preserve">. </w:t>
      </w:r>
      <w:r>
        <w:t>выше</w:t>
      </w:r>
      <w:r w:rsidRPr="00E05B7C">
        <w:t xml:space="preserve">) </w:t>
      </w:r>
      <w:r>
        <w:t>и в Законе</w:t>
      </w:r>
      <w:r w:rsidRPr="00E05B7C">
        <w:t xml:space="preserve"> </w:t>
      </w:r>
      <w:r>
        <w:t>о</w:t>
      </w:r>
      <w:r w:rsidRPr="00E05B7C">
        <w:t xml:space="preserve"> </w:t>
      </w:r>
      <w:r>
        <w:t>занятости</w:t>
      </w:r>
      <w:r w:rsidRPr="00E05B7C">
        <w:t xml:space="preserve">, </w:t>
      </w:r>
      <w:r>
        <w:t>Правила занятости</w:t>
      </w:r>
      <w:r w:rsidRPr="00E05B7C">
        <w:t xml:space="preserve"> (</w:t>
      </w:r>
      <w:r>
        <w:t>Условия занятости</w:t>
      </w:r>
      <w:r w:rsidRPr="00E05B7C">
        <w:t>):</w:t>
      </w:r>
    </w:p>
    <w:p w:rsidR="009C69D6" w:rsidRPr="00BF7476" w:rsidRDefault="009C69D6" w:rsidP="005B05B0">
      <w:pPr>
        <w:pStyle w:val="SingleTxtGR"/>
        <w:rPr>
          <w:i/>
        </w:rPr>
      </w:pPr>
      <w:r>
        <w:rPr>
          <w:i/>
        </w:rPr>
        <w:tab/>
        <w:t>"Работники</w:t>
      </w:r>
      <w:r w:rsidRPr="00BF7476">
        <w:rPr>
          <w:i/>
        </w:rPr>
        <w:t xml:space="preserve">, </w:t>
      </w:r>
      <w:r>
        <w:rPr>
          <w:i/>
        </w:rPr>
        <w:t>за</w:t>
      </w:r>
      <w:r w:rsidRPr="00BF7476">
        <w:rPr>
          <w:i/>
        </w:rPr>
        <w:t xml:space="preserve"> </w:t>
      </w:r>
      <w:r>
        <w:rPr>
          <w:i/>
        </w:rPr>
        <w:t>исключением</w:t>
      </w:r>
      <w:r w:rsidRPr="00BF7476">
        <w:rPr>
          <w:i/>
        </w:rPr>
        <w:t xml:space="preserve"> </w:t>
      </w:r>
      <w:r>
        <w:rPr>
          <w:i/>
        </w:rPr>
        <w:t>временных</w:t>
      </w:r>
      <w:r w:rsidRPr="00BF7476">
        <w:rPr>
          <w:i/>
        </w:rPr>
        <w:t xml:space="preserve"> </w:t>
      </w:r>
      <w:r>
        <w:rPr>
          <w:i/>
        </w:rPr>
        <w:t>или</w:t>
      </w:r>
      <w:r w:rsidRPr="00BF7476">
        <w:rPr>
          <w:i/>
        </w:rPr>
        <w:t xml:space="preserve"> </w:t>
      </w:r>
      <w:r>
        <w:rPr>
          <w:i/>
        </w:rPr>
        <w:t>занятых</w:t>
      </w:r>
      <w:r w:rsidRPr="00BF7476">
        <w:rPr>
          <w:i/>
        </w:rPr>
        <w:t xml:space="preserve"> </w:t>
      </w:r>
      <w:r>
        <w:rPr>
          <w:i/>
        </w:rPr>
        <w:t>на неполной ставке</w:t>
      </w:r>
      <w:r w:rsidRPr="00BF7476">
        <w:rPr>
          <w:i/>
        </w:rPr>
        <w:t xml:space="preserve">,   </w:t>
      </w:r>
      <w:r>
        <w:rPr>
          <w:i/>
        </w:rPr>
        <w:t>имеют</w:t>
      </w:r>
      <w:r w:rsidRPr="00BF7476">
        <w:rPr>
          <w:i/>
        </w:rPr>
        <w:t xml:space="preserve"> </w:t>
      </w:r>
      <w:r>
        <w:rPr>
          <w:i/>
        </w:rPr>
        <w:t>право</w:t>
      </w:r>
      <w:r w:rsidRPr="00BF7476">
        <w:rPr>
          <w:i/>
        </w:rPr>
        <w:t xml:space="preserve"> </w:t>
      </w:r>
      <w:r>
        <w:rPr>
          <w:i/>
        </w:rPr>
        <w:t xml:space="preserve">на </w:t>
      </w:r>
      <w:r w:rsidRPr="00BF7476">
        <w:rPr>
          <w:i/>
        </w:rPr>
        <w:t>21-</w:t>
      </w:r>
      <w:r>
        <w:rPr>
          <w:i/>
        </w:rPr>
        <w:t>дневный</w:t>
      </w:r>
      <w:r w:rsidRPr="00BF7476">
        <w:rPr>
          <w:i/>
        </w:rPr>
        <w:t xml:space="preserve"> </w:t>
      </w:r>
      <w:r>
        <w:rPr>
          <w:i/>
        </w:rPr>
        <w:t>оплачиваемый</w:t>
      </w:r>
      <w:r w:rsidRPr="00BF7476">
        <w:rPr>
          <w:i/>
        </w:rPr>
        <w:t xml:space="preserve"> </w:t>
      </w:r>
      <w:r>
        <w:rPr>
          <w:i/>
        </w:rPr>
        <w:t>отпуск, или в случаях, когда с м</w:t>
      </w:r>
      <w:r>
        <w:rPr>
          <w:i/>
        </w:rPr>
        <w:t>о</w:t>
      </w:r>
      <w:r>
        <w:rPr>
          <w:i/>
        </w:rPr>
        <w:t xml:space="preserve">мента приема на работу прошло менее одного года, то продолжительность отпуска определяется из расчета </w:t>
      </w:r>
      <w:r w:rsidRPr="00BF7476">
        <w:rPr>
          <w:i/>
        </w:rPr>
        <w:t>1</w:t>
      </w:r>
      <w:r>
        <w:rPr>
          <w:i/>
        </w:rPr>
        <w:t>,</w:t>
      </w:r>
      <w:r w:rsidRPr="00BF7476">
        <w:rPr>
          <w:i/>
        </w:rPr>
        <w:t xml:space="preserve">75 </w:t>
      </w:r>
      <w:r>
        <w:rPr>
          <w:i/>
        </w:rPr>
        <w:t>дня за каждый рабочий месяц, при этом суммарное количество дней округляется до целого дня в сторону увеличения"</w:t>
      </w:r>
      <w:r w:rsidRPr="00BF7476">
        <w:rPr>
          <w:i/>
        </w:rPr>
        <w:t>.</w:t>
      </w:r>
    </w:p>
    <w:p w:rsidR="009C69D6" w:rsidRPr="00452325" w:rsidRDefault="009C69D6" w:rsidP="005B05B0">
      <w:pPr>
        <w:pStyle w:val="H23GR"/>
      </w:pPr>
      <w:bookmarkStart w:id="94" w:name="_Toc266734576"/>
      <w:r w:rsidRPr="00BF7476">
        <w:tab/>
      </w:r>
      <w:r w:rsidRPr="00BF7476">
        <w:tab/>
      </w:r>
      <w:r>
        <w:t>Отпуск по беременности и родам</w:t>
      </w:r>
      <w:bookmarkEnd w:id="94"/>
      <w:r w:rsidRPr="00452325">
        <w:t xml:space="preserve"> </w:t>
      </w:r>
    </w:p>
    <w:p w:rsidR="009C69D6" w:rsidRPr="00452325" w:rsidRDefault="009C69D6" w:rsidP="005B05B0">
      <w:pPr>
        <w:pStyle w:val="SingleTxtGR"/>
      </w:pPr>
      <w:r w:rsidRPr="00452325">
        <w:t>380.</w:t>
      </w:r>
      <w:r w:rsidRPr="00452325">
        <w:tab/>
      </w:r>
      <w:r>
        <w:t xml:space="preserve">Репродуктивные функции женщин находятся под защитой статьи </w:t>
      </w:r>
      <w:r w:rsidRPr="00452325">
        <w:t xml:space="preserve">30 </w:t>
      </w:r>
      <w:r>
        <w:t>Ко</w:t>
      </w:r>
      <w:r>
        <w:t>н</w:t>
      </w:r>
      <w:r>
        <w:t xml:space="preserve">ституции </w:t>
      </w:r>
      <w:r w:rsidRPr="00452325">
        <w:t>(</w:t>
      </w:r>
      <w:r>
        <w:t>процитированной в статье</w:t>
      </w:r>
      <w:r w:rsidRPr="00452325">
        <w:t xml:space="preserve"> 1)</w:t>
      </w:r>
      <w:r>
        <w:t>, а льготы, предусмотренные в связи с отпуском по беременности и родам продолжали расширяться соответственно социально-экономическому прогрессу страны</w:t>
      </w:r>
      <w:r w:rsidRPr="00452325">
        <w:t>.</w:t>
      </w:r>
    </w:p>
    <w:p w:rsidR="009C69D6" w:rsidRPr="00AB7F35" w:rsidRDefault="009C69D6" w:rsidP="005B05B0">
      <w:pPr>
        <w:pStyle w:val="SingleTxtGR"/>
      </w:pPr>
      <w:r w:rsidRPr="00AB7F35">
        <w:t>381.</w:t>
      </w:r>
      <w:r w:rsidRPr="00AB7F35">
        <w:tab/>
      </w:r>
      <w:r>
        <w:t xml:space="preserve">Все женщины, занятые в государственном и частном секторе, независимо от их семейного положения имеют право на отпуск по беременности и родам продолжительностью </w:t>
      </w:r>
      <w:r w:rsidRPr="00AB7F35">
        <w:t xml:space="preserve">18 </w:t>
      </w:r>
      <w:r>
        <w:t>недель в соответствии с правилом</w:t>
      </w:r>
      <w:r w:rsidRPr="00AB7F35">
        <w:t xml:space="preserve"> 16</w:t>
      </w:r>
      <w:r>
        <w:t xml:space="preserve"> </w:t>
      </w:r>
      <w:r w:rsidRPr="00AB7F35">
        <w:t xml:space="preserve">(1) </w:t>
      </w:r>
      <w:r>
        <w:t>Правил</w:t>
      </w:r>
      <w:r w:rsidRPr="00AB7F35">
        <w:t xml:space="preserve"> </w:t>
      </w:r>
      <w:r>
        <w:t>зан</w:t>
      </w:r>
      <w:r>
        <w:t>я</w:t>
      </w:r>
      <w:r>
        <w:t>тости</w:t>
      </w:r>
      <w:r w:rsidRPr="00AB7F35">
        <w:t xml:space="preserve"> (</w:t>
      </w:r>
      <w:r>
        <w:t>Условий</w:t>
      </w:r>
      <w:r w:rsidRPr="00AB7F35">
        <w:t xml:space="preserve"> </w:t>
      </w:r>
      <w:r>
        <w:t>занятости</w:t>
      </w:r>
      <w:r w:rsidRPr="00AB7F35">
        <w:t>)</w:t>
      </w:r>
      <w:r>
        <w:t xml:space="preserve"> − Отпуск по беременности и родам</w:t>
      </w:r>
      <w:r w:rsidRPr="00AB7F35">
        <w:t>:</w:t>
      </w:r>
    </w:p>
    <w:p w:rsidR="009C69D6" w:rsidRPr="00210466" w:rsidRDefault="009C69D6" w:rsidP="005B05B0">
      <w:pPr>
        <w:pStyle w:val="SingleTxtGR"/>
        <w:rPr>
          <w:i/>
        </w:rPr>
      </w:pPr>
      <w:r>
        <w:rPr>
          <w:i/>
        </w:rPr>
        <w:tab/>
        <w:t>"</w:t>
      </w:r>
      <w:r w:rsidRPr="00210466">
        <w:rPr>
          <w:i/>
        </w:rPr>
        <w:t xml:space="preserve">Работницы, </w:t>
      </w:r>
      <w:r>
        <w:rPr>
          <w:i/>
        </w:rPr>
        <w:t>имеющие постоянный контракт или</w:t>
      </w:r>
      <w:r w:rsidRPr="00210466">
        <w:rPr>
          <w:i/>
        </w:rPr>
        <w:t xml:space="preserve"> в соответствии с подпунк</w:t>
      </w:r>
      <w:r>
        <w:rPr>
          <w:i/>
        </w:rPr>
        <w:t xml:space="preserve">том </w:t>
      </w:r>
      <w:r w:rsidRPr="00210466">
        <w:rPr>
          <w:i/>
        </w:rPr>
        <w:t>3)</w:t>
      </w:r>
      <w:r w:rsidRPr="00210466">
        <w:rPr>
          <w:rStyle w:val="FootnoteReference"/>
          <w:i/>
        </w:rPr>
        <w:footnoteReference w:id="56"/>
      </w:r>
      <w:r>
        <w:rPr>
          <w:i/>
        </w:rPr>
        <w:t xml:space="preserve"> этого правила</w:t>
      </w:r>
      <w:r w:rsidRPr="00210466">
        <w:rPr>
          <w:i/>
        </w:rPr>
        <w:t xml:space="preserve"> имеющие срочный контракт или работающие на неполной ставке, обладают правом на 14-недельный оплачиваемый отпуск по беременности и родам, из которых не менее 12 недель должно быть взято после даты родов, и на неоплачиваемый отпуск продолжительностью до 4 н</w:t>
      </w:r>
      <w:r w:rsidRPr="00210466">
        <w:rPr>
          <w:i/>
        </w:rPr>
        <w:t>е</w:t>
      </w:r>
      <w:r w:rsidRPr="00210466">
        <w:rPr>
          <w:i/>
        </w:rPr>
        <w:t>дель, который можно брать либо до оплачиваемого отпуска по беременности и ро</w:t>
      </w:r>
      <w:r>
        <w:rPr>
          <w:i/>
        </w:rPr>
        <w:t>дам, либо после него".</w:t>
      </w:r>
    </w:p>
    <w:p w:rsidR="009C69D6" w:rsidRPr="007827EE" w:rsidRDefault="009C69D6" w:rsidP="005B05B0">
      <w:pPr>
        <w:pStyle w:val="SingleTxtGR"/>
      </w:pPr>
      <w:r w:rsidRPr="00F63AF4">
        <w:t>382.</w:t>
      </w:r>
      <w:r w:rsidRPr="00F63AF4">
        <w:tab/>
      </w:r>
      <w:r>
        <w:t>Также</w:t>
      </w:r>
      <w:r w:rsidRPr="00F63AF4">
        <w:t xml:space="preserve"> </w:t>
      </w:r>
      <w:r>
        <w:t>признаются</w:t>
      </w:r>
      <w:r w:rsidRPr="00F63AF4">
        <w:t xml:space="preserve"> </w:t>
      </w:r>
      <w:r>
        <w:t>особые</w:t>
      </w:r>
      <w:r w:rsidRPr="00F63AF4">
        <w:t xml:space="preserve"> </w:t>
      </w:r>
      <w:r>
        <w:t>потребности</w:t>
      </w:r>
      <w:r w:rsidRPr="00F63AF4">
        <w:t xml:space="preserve"> </w:t>
      </w:r>
      <w:r>
        <w:t>работающих</w:t>
      </w:r>
      <w:r w:rsidRPr="00F63AF4">
        <w:t xml:space="preserve"> </w:t>
      </w:r>
      <w:r>
        <w:t>на государственной службе родителей</w:t>
      </w:r>
      <w:r w:rsidRPr="00F63AF4">
        <w:t>.</w:t>
      </w:r>
      <w:r>
        <w:t xml:space="preserve"> Отдельное</w:t>
      </w:r>
      <w:r w:rsidRPr="007827EE">
        <w:t xml:space="preserve"> </w:t>
      </w:r>
      <w:r>
        <w:t>внимание</w:t>
      </w:r>
      <w:r w:rsidRPr="007827EE">
        <w:t xml:space="preserve"> </w:t>
      </w:r>
      <w:r>
        <w:t>этим</w:t>
      </w:r>
      <w:r w:rsidRPr="007827EE">
        <w:t xml:space="preserve"> </w:t>
      </w:r>
      <w:r>
        <w:t>вопросам и охране материнства уделяется в Указе</w:t>
      </w:r>
      <w:r w:rsidRPr="008B50B6">
        <w:t xml:space="preserve"> </w:t>
      </w:r>
      <w:r>
        <w:t>о</w:t>
      </w:r>
      <w:r w:rsidRPr="008B50B6">
        <w:t xml:space="preserve"> </w:t>
      </w:r>
      <w:r>
        <w:t>государственной</w:t>
      </w:r>
      <w:r w:rsidRPr="008B50B6">
        <w:t xml:space="preserve"> </w:t>
      </w:r>
      <w:r>
        <w:t>службе</w:t>
      </w:r>
      <w:r w:rsidRPr="008B50B6">
        <w:t>/</w:t>
      </w:r>
      <w:r>
        <w:t>о</w:t>
      </w:r>
      <w:r w:rsidRPr="008B50B6">
        <w:t xml:space="preserve"> </w:t>
      </w:r>
      <w:r>
        <w:t>полугосударственных</w:t>
      </w:r>
      <w:r w:rsidRPr="008B50B6">
        <w:t xml:space="preserve"> </w:t>
      </w:r>
      <w:r>
        <w:t>организ</w:t>
      </w:r>
      <w:r>
        <w:t>а</w:t>
      </w:r>
      <w:r>
        <w:t>циях</w:t>
      </w:r>
      <w:r w:rsidRPr="008B50B6">
        <w:t xml:space="preserve"> 32</w:t>
      </w:r>
      <w:r>
        <w:t xml:space="preserve"> – Занятость женщин</w:t>
      </w:r>
      <w:r w:rsidRPr="007827EE">
        <w:t>:</w:t>
      </w:r>
    </w:p>
    <w:p w:rsidR="009C69D6" w:rsidRPr="007827EE" w:rsidRDefault="009C69D6" w:rsidP="005B05B0">
      <w:pPr>
        <w:pStyle w:val="SingleTxtGR"/>
        <w:rPr>
          <w:i/>
        </w:rPr>
      </w:pPr>
      <w:r>
        <w:rPr>
          <w:i/>
        </w:rPr>
        <w:tab/>
        <w:t>"</w:t>
      </w:r>
      <w:r w:rsidRPr="007827EE">
        <w:rPr>
          <w:i/>
        </w:rPr>
        <w:t>…охрана материнства</w:t>
      </w:r>
      <w:r>
        <w:rPr>
          <w:i/>
        </w:rPr>
        <w:t xml:space="preserve"> обеспечивается в соответствии с положениями н</w:t>
      </w:r>
      <w:r>
        <w:rPr>
          <w:i/>
        </w:rPr>
        <w:t>а</w:t>
      </w:r>
      <w:r>
        <w:rPr>
          <w:i/>
        </w:rPr>
        <w:t>стоящего Указа в дополнение к</w:t>
      </w:r>
      <w:r w:rsidRPr="007827EE">
        <w:rPr>
          <w:i/>
        </w:rPr>
        <w:t>:</w:t>
      </w:r>
    </w:p>
    <w:p w:rsidR="009C69D6" w:rsidRPr="001B1624" w:rsidRDefault="009C69D6" w:rsidP="005B05B0">
      <w:pPr>
        <w:pStyle w:val="SingleTxtGR"/>
      </w:pPr>
      <w:r>
        <w:rPr>
          <w:i/>
        </w:rPr>
        <w:tab/>
      </w:r>
      <w:r w:rsidRPr="008E46AE">
        <w:rPr>
          <w:i/>
        </w:rPr>
        <w:t>a</w:t>
      </w:r>
      <w:r>
        <w:rPr>
          <w:i/>
        </w:rPr>
        <w:t>)</w:t>
      </w:r>
      <w:r>
        <w:rPr>
          <w:i/>
        </w:rPr>
        <w:tab/>
        <w:t>вниманию</w:t>
      </w:r>
      <w:r w:rsidRPr="00C16E47">
        <w:rPr>
          <w:i/>
        </w:rPr>
        <w:t xml:space="preserve"> </w:t>
      </w:r>
      <w:r>
        <w:rPr>
          <w:i/>
        </w:rPr>
        <w:t>особым</w:t>
      </w:r>
      <w:r w:rsidRPr="00C16E47">
        <w:rPr>
          <w:i/>
        </w:rPr>
        <w:t xml:space="preserve"> </w:t>
      </w:r>
      <w:r>
        <w:rPr>
          <w:i/>
        </w:rPr>
        <w:t>потребностям</w:t>
      </w:r>
      <w:r w:rsidRPr="00C16E47">
        <w:rPr>
          <w:i/>
        </w:rPr>
        <w:t xml:space="preserve"> </w:t>
      </w:r>
      <w:r>
        <w:rPr>
          <w:i/>
        </w:rPr>
        <w:t>родителя</w:t>
      </w:r>
      <w:r w:rsidRPr="00C16E47">
        <w:rPr>
          <w:i/>
        </w:rPr>
        <w:t xml:space="preserve"> </w:t>
      </w:r>
      <w:r>
        <w:rPr>
          <w:i/>
        </w:rPr>
        <w:t>с детьми, не дости</w:t>
      </w:r>
      <w:r>
        <w:rPr>
          <w:i/>
        </w:rPr>
        <w:t>г</w:t>
      </w:r>
      <w:r>
        <w:rPr>
          <w:i/>
        </w:rPr>
        <w:t>шими детсадовского возраста</w:t>
      </w:r>
      <w:r w:rsidRPr="00C16E47">
        <w:rPr>
          <w:i/>
        </w:rPr>
        <w:t>;</w:t>
      </w:r>
    </w:p>
    <w:p w:rsidR="00A5214C" w:rsidRPr="000B3F9C" w:rsidRDefault="00A5214C" w:rsidP="005B05B0">
      <w:pPr>
        <w:pStyle w:val="SingleTxtGR"/>
        <w:rPr>
          <w:i/>
        </w:rPr>
      </w:pPr>
      <w:r>
        <w:rPr>
          <w:i/>
        </w:rPr>
        <w:tab/>
      </w:r>
      <w:r w:rsidRPr="000B3F9C">
        <w:rPr>
          <w:i/>
          <w:lang w:val="en-GB"/>
        </w:rPr>
        <w:t>b</w:t>
      </w:r>
      <w:r w:rsidRPr="000B3F9C">
        <w:rPr>
          <w:i/>
        </w:rPr>
        <w:t>)</w:t>
      </w:r>
      <w:r w:rsidRPr="000B3F9C">
        <w:rPr>
          <w:i/>
        </w:rPr>
        <w:tab/>
        <w:t>гибкому графику работы или работе на дому, если родитель, по</w:t>
      </w:r>
      <w:r w:rsidRPr="000B3F9C">
        <w:rPr>
          <w:i/>
        </w:rPr>
        <w:t>д</w:t>
      </w:r>
      <w:r>
        <w:rPr>
          <w:i/>
        </w:rPr>
        <w:t xml:space="preserve">падающий под категорию </w:t>
      </w:r>
      <w:r w:rsidRPr="000B3F9C">
        <w:rPr>
          <w:i/>
          <w:lang w:val="en-GB"/>
        </w:rPr>
        <w:t>a</w:t>
      </w:r>
      <w:r w:rsidRPr="000B3F9C">
        <w:rPr>
          <w:i/>
        </w:rPr>
        <w:t>), просит это предоставить, за исключением сл</w:t>
      </w:r>
      <w:r w:rsidRPr="000B3F9C">
        <w:rPr>
          <w:i/>
        </w:rPr>
        <w:t>у</w:t>
      </w:r>
      <w:r w:rsidRPr="000B3F9C">
        <w:rPr>
          <w:i/>
        </w:rPr>
        <w:t>чаев, когда работа требует ее выполнения в определенные часы или когда н</w:t>
      </w:r>
      <w:r w:rsidRPr="000B3F9C">
        <w:rPr>
          <w:i/>
        </w:rPr>
        <w:t>е</w:t>
      </w:r>
      <w:r w:rsidRPr="000B3F9C">
        <w:rPr>
          <w:i/>
        </w:rPr>
        <w:t>обходимо физическое присутствие на рабочем месте;</w:t>
      </w:r>
    </w:p>
    <w:p w:rsidR="00A5214C" w:rsidRPr="000B3F9C" w:rsidRDefault="00A5214C" w:rsidP="005B05B0">
      <w:pPr>
        <w:pStyle w:val="SingleTxtGR"/>
        <w:rPr>
          <w:i/>
        </w:rPr>
      </w:pPr>
      <w:r>
        <w:rPr>
          <w:i/>
        </w:rPr>
        <w:tab/>
      </w:r>
      <w:r w:rsidRPr="000B3F9C">
        <w:rPr>
          <w:i/>
          <w:lang w:val="en-GB"/>
        </w:rPr>
        <w:t>c</w:t>
      </w:r>
      <w:r>
        <w:rPr>
          <w:i/>
        </w:rPr>
        <w:t>)</w:t>
      </w:r>
      <w:r>
        <w:rPr>
          <w:i/>
        </w:rPr>
        <w:tab/>
      </w:r>
      <w:r w:rsidRPr="000B3F9C">
        <w:rPr>
          <w:i/>
        </w:rPr>
        <w:t>тому факту, что, когда имеется возможность и по запросу, род</w:t>
      </w:r>
      <w:r w:rsidRPr="000B3F9C">
        <w:rPr>
          <w:i/>
        </w:rPr>
        <w:t>и</w:t>
      </w:r>
      <w:r w:rsidRPr="000B3F9C">
        <w:rPr>
          <w:i/>
        </w:rPr>
        <w:t>т</w:t>
      </w:r>
      <w:r>
        <w:rPr>
          <w:i/>
        </w:rPr>
        <w:t xml:space="preserve">ель, подпадающий под категорию </w:t>
      </w:r>
      <w:r w:rsidRPr="000B3F9C">
        <w:rPr>
          <w:i/>
          <w:lang w:val="en-GB"/>
        </w:rPr>
        <w:t>a</w:t>
      </w:r>
      <w:r w:rsidRPr="000B3F9C">
        <w:rPr>
          <w:i/>
        </w:rPr>
        <w:t>), должен быть переведен на пост, кот</w:t>
      </w:r>
      <w:r w:rsidRPr="000B3F9C">
        <w:rPr>
          <w:i/>
        </w:rPr>
        <w:t>о</w:t>
      </w:r>
      <w:r w:rsidRPr="000B3F9C">
        <w:rPr>
          <w:i/>
        </w:rPr>
        <w:t xml:space="preserve">рый в большей </w:t>
      </w:r>
      <w:r>
        <w:rPr>
          <w:i/>
        </w:rPr>
        <w:t xml:space="preserve">степени подходит под категорию </w:t>
      </w:r>
      <w:r w:rsidRPr="000B3F9C">
        <w:rPr>
          <w:i/>
          <w:lang w:val="en-GB"/>
        </w:rPr>
        <w:t>b</w:t>
      </w:r>
      <w:r w:rsidRPr="000B3F9C">
        <w:rPr>
          <w:i/>
        </w:rPr>
        <w:t>), упомянутую выше</w:t>
      </w:r>
      <w:r>
        <w:rPr>
          <w:i/>
        </w:rPr>
        <w:t>"</w:t>
      </w:r>
      <w:r w:rsidRPr="000B3F9C">
        <w:rPr>
          <w:i/>
        </w:rPr>
        <w:t xml:space="preserve">. </w:t>
      </w:r>
    </w:p>
    <w:p w:rsidR="00A5214C" w:rsidRPr="000B3F9C" w:rsidRDefault="00A5214C" w:rsidP="005B05B0">
      <w:pPr>
        <w:pStyle w:val="SingleTxtGR"/>
      </w:pPr>
      <w:r w:rsidRPr="000B3F9C">
        <w:t>383.</w:t>
      </w:r>
      <w:r w:rsidRPr="000B3F9C">
        <w:tab/>
        <w:t>Родителям может быть предоставлен отпуск по болезни для ухода за своими детьми. Указ о государственной службе/о полугосударственных орган</w:t>
      </w:r>
      <w:r w:rsidRPr="000B3F9C">
        <w:t>и</w:t>
      </w:r>
      <w:r w:rsidRPr="000B3F9C">
        <w:t xml:space="preserve">зациях 150 </w:t>
      </w:r>
      <w:r>
        <w:t xml:space="preserve">− </w:t>
      </w:r>
      <w:r w:rsidRPr="000B3F9C">
        <w:t>Отпуск по болезни:</w:t>
      </w:r>
    </w:p>
    <w:p w:rsidR="00A5214C" w:rsidRPr="00E361E5" w:rsidRDefault="00A5214C" w:rsidP="005B05B0">
      <w:pPr>
        <w:pStyle w:val="SingleTxtGR"/>
        <w:rPr>
          <w:i/>
          <w:iCs/>
        </w:rPr>
      </w:pPr>
      <w:r>
        <w:rPr>
          <w:i/>
          <w:iCs/>
        </w:rPr>
        <w:tab/>
      </w:r>
      <w:r w:rsidRPr="00E361E5">
        <w:rPr>
          <w:i/>
          <w:iCs/>
          <w:lang w:val="en-GB"/>
        </w:rPr>
        <w:t>a</w:t>
      </w:r>
      <w:r>
        <w:rPr>
          <w:i/>
          <w:iCs/>
        </w:rPr>
        <w:t>)</w:t>
      </w:r>
      <w:r>
        <w:rPr>
          <w:i/>
          <w:iCs/>
        </w:rPr>
        <w:tab/>
        <w:t>"</w:t>
      </w:r>
      <w:r w:rsidRPr="00E361E5">
        <w:rPr>
          <w:i/>
          <w:iCs/>
        </w:rPr>
        <w:t>При предъявлении медицинской справки о нетрудоспособности отсутствие работника на службе на период, охватываемый этой справкой, рассматривается как отпуск по болезни. Отпуск по болезни может быть пр</w:t>
      </w:r>
      <w:r w:rsidRPr="00E361E5">
        <w:rPr>
          <w:i/>
          <w:iCs/>
        </w:rPr>
        <w:t>е</w:t>
      </w:r>
      <w:r w:rsidRPr="00E361E5">
        <w:rPr>
          <w:i/>
          <w:iCs/>
        </w:rPr>
        <w:t xml:space="preserve">доставлен: </w:t>
      </w:r>
    </w:p>
    <w:p w:rsidR="00A5214C" w:rsidRPr="00E361E5" w:rsidRDefault="00A5214C" w:rsidP="005B05B0">
      <w:pPr>
        <w:pStyle w:val="SingleTxtGR"/>
        <w:ind w:left="1701" w:hanging="567"/>
        <w:rPr>
          <w:i/>
          <w:iCs/>
        </w:rPr>
      </w:pPr>
      <w:r>
        <w:rPr>
          <w:i/>
          <w:iCs/>
        </w:rPr>
        <w:tab/>
      </w:r>
      <w:r w:rsidRPr="00E361E5">
        <w:rPr>
          <w:i/>
          <w:iCs/>
          <w:lang w:val="en-GB"/>
        </w:rPr>
        <w:t>ii</w:t>
      </w:r>
      <w:r w:rsidRPr="00E361E5">
        <w:rPr>
          <w:i/>
          <w:iCs/>
        </w:rPr>
        <w:t>)</w:t>
      </w:r>
      <w:r w:rsidRPr="00E361E5">
        <w:rPr>
          <w:i/>
          <w:iCs/>
        </w:rPr>
        <w:tab/>
        <w:t>если ребенок работника в возрасте моложе 12 лет болен, и врач или должностное лицо, уполномоченное Министерством здравоохран</w:t>
      </w:r>
      <w:r w:rsidRPr="00E361E5">
        <w:rPr>
          <w:i/>
          <w:iCs/>
        </w:rPr>
        <w:t>е</w:t>
      </w:r>
      <w:r w:rsidRPr="00E361E5">
        <w:rPr>
          <w:i/>
          <w:iCs/>
        </w:rPr>
        <w:t>ния, р</w:t>
      </w:r>
      <w:r w:rsidRPr="00E361E5">
        <w:rPr>
          <w:i/>
          <w:iCs/>
        </w:rPr>
        <w:t>е</w:t>
      </w:r>
      <w:r w:rsidRPr="00E361E5">
        <w:rPr>
          <w:i/>
          <w:iCs/>
        </w:rPr>
        <w:t>комендует, чтобы этот работник оставался со своим ребенком</w:t>
      </w:r>
      <w:r>
        <w:rPr>
          <w:i/>
          <w:iCs/>
        </w:rPr>
        <w:t>"</w:t>
      </w:r>
      <w:r w:rsidRPr="00E361E5">
        <w:rPr>
          <w:i/>
          <w:iCs/>
        </w:rPr>
        <w:t>.</w:t>
      </w:r>
    </w:p>
    <w:p w:rsidR="00A5214C" w:rsidRPr="000B3F9C" w:rsidRDefault="00A5214C" w:rsidP="005B05B0">
      <w:pPr>
        <w:pStyle w:val="SingleTxtGR"/>
      </w:pPr>
      <w:r w:rsidRPr="000B3F9C">
        <w:t>384.</w:t>
      </w:r>
      <w:r w:rsidRPr="000B3F9C">
        <w:tab/>
        <w:t>Защита беременных женщин обеспечивается в соответствии с прав</w:t>
      </w:r>
      <w:r w:rsidRPr="000B3F9C">
        <w:t>и</w:t>
      </w:r>
      <w:r w:rsidRPr="000B3F9C">
        <w:t>лом</w:t>
      </w:r>
      <w:r>
        <w:t> </w:t>
      </w:r>
      <w:r w:rsidRPr="000B3F9C">
        <w:t>16</w:t>
      </w:r>
      <w:r>
        <w:t> </w:t>
      </w:r>
      <w:r w:rsidRPr="000B3F9C">
        <w:t>(2) Правил занятости (Условий занятости), 1991 год</w:t>
      </w:r>
      <w:r w:rsidRPr="000B3F9C">
        <w:rPr>
          <w:vertAlign w:val="superscript"/>
          <w:lang w:val="en-GB"/>
        </w:rPr>
        <w:footnoteReference w:id="57"/>
      </w:r>
      <w:r w:rsidRPr="000B3F9C">
        <w:t xml:space="preserve"> </w:t>
      </w:r>
      <w:r>
        <w:t xml:space="preserve">− </w:t>
      </w:r>
      <w:r w:rsidRPr="000B3F9C">
        <w:t>Отпуск по бер</w:t>
      </w:r>
      <w:r w:rsidRPr="000B3F9C">
        <w:t>е</w:t>
      </w:r>
      <w:r w:rsidRPr="000B3F9C">
        <w:t>менности и родам:</w:t>
      </w:r>
    </w:p>
    <w:p w:rsidR="00A5214C" w:rsidRPr="00273339" w:rsidRDefault="00A5214C" w:rsidP="005B05B0">
      <w:pPr>
        <w:pStyle w:val="SingleTxtGR"/>
        <w:rPr>
          <w:i/>
        </w:rPr>
      </w:pPr>
      <w:r w:rsidRPr="00273339">
        <w:rPr>
          <w:i/>
        </w:rPr>
        <w:tab/>
        <w:t>"В случае если до или после периода оплачиваемого отпуска по береме</w:t>
      </w:r>
      <w:r w:rsidRPr="00273339">
        <w:rPr>
          <w:i/>
        </w:rPr>
        <w:t>н</w:t>
      </w:r>
      <w:r w:rsidRPr="00273339">
        <w:rPr>
          <w:i/>
        </w:rPr>
        <w:t>ности и родам в соответствии с подпунктом (1) работница получает мед</w:t>
      </w:r>
      <w:r w:rsidRPr="00273339">
        <w:rPr>
          <w:i/>
        </w:rPr>
        <w:t>и</w:t>
      </w:r>
      <w:r w:rsidRPr="00273339">
        <w:rPr>
          <w:i/>
        </w:rPr>
        <w:t>цинскую справку о нетрудоспособности по причине болезни или нетрудосп</w:t>
      </w:r>
      <w:r w:rsidRPr="00273339">
        <w:rPr>
          <w:i/>
        </w:rPr>
        <w:t>о</w:t>
      </w:r>
      <w:r w:rsidRPr="00273339">
        <w:rPr>
          <w:i/>
        </w:rPr>
        <w:t>собности по причине, связанной с беременностью или родами, она имеет право на отпуск по болезни согласно правилу 12".</w:t>
      </w:r>
    </w:p>
    <w:p w:rsidR="00A5214C" w:rsidRPr="000B3F9C" w:rsidRDefault="00A5214C" w:rsidP="005B05B0">
      <w:pPr>
        <w:pStyle w:val="SingleTxtGR"/>
      </w:pPr>
      <w:r w:rsidRPr="000B3F9C">
        <w:t>385.</w:t>
      </w:r>
      <w:r w:rsidRPr="000B3F9C">
        <w:tab/>
        <w:t>Защита беременных женщин также предусмотрена Указом о государс</w:t>
      </w:r>
      <w:r w:rsidRPr="000B3F9C">
        <w:t>т</w:t>
      </w:r>
      <w:r w:rsidRPr="000B3F9C">
        <w:t xml:space="preserve">венной службе/о полугосударственных организациях 147 </w:t>
      </w:r>
      <w:r>
        <w:t xml:space="preserve">− </w:t>
      </w:r>
      <w:r w:rsidRPr="000B3F9C">
        <w:t>Отпуск по береме</w:t>
      </w:r>
      <w:r w:rsidRPr="000B3F9C">
        <w:t>н</w:t>
      </w:r>
      <w:r w:rsidRPr="000B3F9C">
        <w:t>ности и родам:</w:t>
      </w:r>
    </w:p>
    <w:p w:rsidR="00A5214C" w:rsidRPr="00273339" w:rsidRDefault="00A5214C" w:rsidP="005B05B0">
      <w:pPr>
        <w:pStyle w:val="SingleTxtGR"/>
        <w:rPr>
          <w:i/>
          <w:iCs/>
        </w:rPr>
      </w:pPr>
      <w:r>
        <w:rPr>
          <w:i/>
          <w:iCs/>
        </w:rPr>
        <w:tab/>
      </w:r>
      <w:r w:rsidR="007B7B9E">
        <w:rPr>
          <w:i/>
          <w:iCs/>
        </w:rPr>
        <w:t>(</w:t>
      </w:r>
      <w:r w:rsidRPr="00273339">
        <w:rPr>
          <w:i/>
          <w:iCs/>
        </w:rPr>
        <w:t>1)</w:t>
      </w:r>
      <w:r w:rsidRPr="00273339">
        <w:rPr>
          <w:i/>
          <w:iCs/>
        </w:rPr>
        <w:tab/>
      </w:r>
      <w:r>
        <w:rPr>
          <w:i/>
          <w:iCs/>
        </w:rPr>
        <w:t>"</w:t>
      </w:r>
      <w:r w:rsidRPr="00273339">
        <w:rPr>
          <w:i/>
          <w:iCs/>
        </w:rPr>
        <w:t>работница, начиная с шестого месяца своей беременности и до трех месяцев после родов, не может быть привлечена к сверхурочной работе или к работе в ночное время с десяти часов вечера до пяти часов утра;</w:t>
      </w:r>
    </w:p>
    <w:p w:rsidR="00A5214C" w:rsidRPr="00273339" w:rsidRDefault="00A5214C" w:rsidP="005B05B0">
      <w:pPr>
        <w:pStyle w:val="SingleTxtGR"/>
        <w:rPr>
          <w:i/>
          <w:iCs/>
        </w:rPr>
      </w:pPr>
      <w:r>
        <w:rPr>
          <w:i/>
          <w:iCs/>
        </w:rPr>
        <w:tab/>
      </w:r>
      <w:r w:rsidR="007B7B9E">
        <w:rPr>
          <w:i/>
          <w:iCs/>
        </w:rPr>
        <w:t>(</w:t>
      </w:r>
      <w:r w:rsidRPr="00273339">
        <w:rPr>
          <w:i/>
          <w:iCs/>
        </w:rPr>
        <w:t>2)</w:t>
      </w:r>
      <w:r w:rsidRPr="00273339">
        <w:rPr>
          <w:i/>
          <w:iCs/>
        </w:rPr>
        <w:tab/>
        <w:t>если в любое время в ходе беременности или в период до трех м</w:t>
      </w:r>
      <w:r w:rsidRPr="00273339">
        <w:rPr>
          <w:i/>
          <w:iCs/>
        </w:rPr>
        <w:t>е</w:t>
      </w:r>
      <w:r w:rsidRPr="00273339">
        <w:rPr>
          <w:i/>
          <w:iCs/>
        </w:rPr>
        <w:t>сяцев после родов работница представит медицинскую справку о необходим</w:t>
      </w:r>
      <w:r w:rsidRPr="00273339">
        <w:rPr>
          <w:i/>
          <w:iCs/>
        </w:rPr>
        <w:t>о</w:t>
      </w:r>
      <w:r w:rsidRPr="00273339">
        <w:rPr>
          <w:i/>
          <w:iCs/>
        </w:rPr>
        <w:t>сти изменения характера ее работы или выполняемых ею обязанностей в и</w:t>
      </w:r>
      <w:r w:rsidRPr="00273339">
        <w:rPr>
          <w:i/>
          <w:iCs/>
        </w:rPr>
        <w:t>н</w:t>
      </w:r>
      <w:r w:rsidRPr="00273339">
        <w:rPr>
          <w:i/>
          <w:iCs/>
        </w:rPr>
        <w:t>тересах ее здоровья или здоровья ребенка, она имеет право на перевод на др</w:t>
      </w:r>
      <w:r w:rsidRPr="00273339">
        <w:rPr>
          <w:i/>
          <w:iCs/>
        </w:rPr>
        <w:t>у</w:t>
      </w:r>
      <w:r w:rsidRPr="00273339">
        <w:rPr>
          <w:i/>
          <w:iCs/>
        </w:rPr>
        <w:t>гую работу, где выполняемые ею обязанности более соответствуют ее с</w:t>
      </w:r>
      <w:r w:rsidRPr="00273339">
        <w:rPr>
          <w:i/>
          <w:iCs/>
        </w:rPr>
        <w:t>о</w:t>
      </w:r>
      <w:r w:rsidRPr="00273339">
        <w:rPr>
          <w:i/>
          <w:iCs/>
        </w:rPr>
        <w:t>стоянию, без п</w:t>
      </w:r>
      <w:r w:rsidRPr="00273339">
        <w:rPr>
          <w:i/>
          <w:iCs/>
        </w:rPr>
        <w:t>о</w:t>
      </w:r>
      <w:r w:rsidRPr="00273339">
        <w:rPr>
          <w:i/>
          <w:iCs/>
        </w:rPr>
        <w:t>терь в зарплате;</w:t>
      </w:r>
    </w:p>
    <w:p w:rsidR="00A5214C" w:rsidRPr="00273339" w:rsidRDefault="00A5214C" w:rsidP="005B05B0">
      <w:pPr>
        <w:pStyle w:val="SingleTxtGR"/>
        <w:rPr>
          <w:i/>
          <w:iCs/>
        </w:rPr>
      </w:pPr>
      <w:r>
        <w:rPr>
          <w:i/>
          <w:iCs/>
        </w:rPr>
        <w:tab/>
      </w:r>
      <w:r w:rsidR="007B7B9E">
        <w:rPr>
          <w:i/>
          <w:iCs/>
        </w:rPr>
        <w:t>(</w:t>
      </w:r>
      <w:r w:rsidRPr="00273339">
        <w:rPr>
          <w:i/>
          <w:iCs/>
        </w:rPr>
        <w:t>3)</w:t>
      </w:r>
      <w:r w:rsidRPr="00273339">
        <w:rPr>
          <w:i/>
          <w:iCs/>
        </w:rPr>
        <w:tab/>
        <w:t>если перевод не представляется возможным в соответствии с подпунктом 2), работница имеет право на отпуск по болезни согласно прав</w:t>
      </w:r>
      <w:r w:rsidRPr="00273339">
        <w:rPr>
          <w:i/>
          <w:iCs/>
        </w:rPr>
        <w:t>и</w:t>
      </w:r>
      <w:r w:rsidRPr="00273339">
        <w:rPr>
          <w:i/>
          <w:iCs/>
        </w:rPr>
        <w:t>лу</w:t>
      </w:r>
      <w:r w:rsidR="00966ECC">
        <w:rPr>
          <w:i/>
          <w:iCs/>
        </w:rPr>
        <w:t> </w:t>
      </w:r>
      <w:r w:rsidRPr="00273339">
        <w:rPr>
          <w:i/>
          <w:iCs/>
        </w:rPr>
        <w:t>12</w:t>
      </w:r>
      <w:r>
        <w:rPr>
          <w:i/>
          <w:iCs/>
        </w:rPr>
        <w:t>"</w:t>
      </w:r>
      <w:r w:rsidRPr="00273339">
        <w:rPr>
          <w:i/>
          <w:iCs/>
        </w:rPr>
        <w:t>.</w:t>
      </w:r>
    </w:p>
    <w:p w:rsidR="00A5214C" w:rsidRPr="000B3F9C" w:rsidRDefault="00A5214C" w:rsidP="005B05B0">
      <w:pPr>
        <w:pStyle w:val="SingleTxtGR"/>
      </w:pPr>
      <w:r w:rsidRPr="000B3F9C">
        <w:t>386.</w:t>
      </w:r>
      <w:r w:rsidRPr="000B3F9C">
        <w:tab/>
        <w:t>Беременным женщинам обеспечивается безопасность труда, и они не м</w:t>
      </w:r>
      <w:r w:rsidRPr="000B3F9C">
        <w:t>о</w:t>
      </w:r>
      <w:r w:rsidRPr="000B3F9C">
        <w:t>гут быть уволены, как это отмечается в разделе 57(3) Закона о занятости – Пр</w:t>
      </w:r>
      <w:r w:rsidRPr="000B3F9C">
        <w:t>е</w:t>
      </w:r>
      <w:r w:rsidRPr="000B3F9C">
        <w:t>кращение трудовых отношений:</w:t>
      </w:r>
    </w:p>
    <w:p w:rsidR="00A5214C" w:rsidRPr="00063C7F" w:rsidRDefault="00A5214C" w:rsidP="005B05B0">
      <w:pPr>
        <w:pStyle w:val="SingleTxtGR"/>
        <w:rPr>
          <w:i/>
        </w:rPr>
      </w:pPr>
      <w:r>
        <w:rPr>
          <w:i/>
        </w:rPr>
        <w:tab/>
        <w:t>"</w:t>
      </w:r>
      <w:r w:rsidRPr="00063C7F">
        <w:rPr>
          <w:i/>
        </w:rPr>
        <w:t>Несмотря на подраздел (2)</w:t>
      </w:r>
      <w:r w:rsidRPr="00EF4C3A">
        <w:rPr>
          <w:vertAlign w:val="superscript"/>
          <w:lang w:val="en-GB"/>
        </w:rPr>
        <w:footnoteReference w:id="58"/>
      </w:r>
      <w:r>
        <w:t>,</w:t>
      </w:r>
      <w:r w:rsidRPr="00063C7F">
        <w:rPr>
          <w:i/>
        </w:rPr>
        <w:t xml:space="preserve"> уведомление о прекращении трудовых о</w:t>
      </w:r>
      <w:r w:rsidRPr="00063C7F">
        <w:rPr>
          <w:i/>
        </w:rPr>
        <w:t>т</w:t>
      </w:r>
      <w:r w:rsidRPr="00063C7F">
        <w:rPr>
          <w:i/>
        </w:rPr>
        <w:t>ношений не может быть направлено работнику, находящемуся в отпуске по болезни, или беременной работнице или сотруднице, находящейся в отпуске по беременности и родам, за исключением случаев, когда разрешение дается пр</w:t>
      </w:r>
      <w:r w:rsidRPr="00063C7F">
        <w:rPr>
          <w:i/>
        </w:rPr>
        <w:t>а</w:t>
      </w:r>
      <w:r w:rsidRPr="00063C7F">
        <w:rPr>
          <w:i/>
        </w:rPr>
        <w:t>вомочным чиновником</w:t>
      </w:r>
      <w:r>
        <w:rPr>
          <w:i/>
        </w:rPr>
        <w:t>"</w:t>
      </w:r>
      <w:r w:rsidRPr="00063C7F">
        <w:rPr>
          <w:i/>
        </w:rPr>
        <w:t>.</w:t>
      </w:r>
    </w:p>
    <w:p w:rsidR="00A5214C" w:rsidRPr="000B3F9C" w:rsidRDefault="00A5214C" w:rsidP="005B05B0">
      <w:pPr>
        <w:pStyle w:val="SingleTxtGR"/>
      </w:pPr>
      <w:r w:rsidRPr="000B3F9C">
        <w:t xml:space="preserve">Прекращение трудовых отношений в нарушение раздела 57(3) влечет за собой штраф в размере 40 000 </w:t>
      </w:r>
      <w:r w:rsidRPr="000B3F9C">
        <w:rPr>
          <w:lang w:val="en-GB"/>
        </w:rPr>
        <w:t>SCR</w:t>
      </w:r>
      <w:r w:rsidRPr="000B3F9C">
        <w:t>.</w:t>
      </w:r>
    </w:p>
    <w:p w:rsidR="00A5214C" w:rsidRPr="000B3F9C" w:rsidRDefault="00A5214C" w:rsidP="005B05B0">
      <w:pPr>
        <w:pStyle w:val="SingleTxtGR"/>
      </w:pPr>
      <w:r w:rsidRPr="000B3F9C">
        <w:t>387.</w:t>
      </w:r>
      <w:r w:rsidRPr="000B3F9C">
        <w:tab/>
        <w:t>Суд по трудовым спорам заслушивает любые дела, связанные с приемом на работу и трудовыми отношениями, и выносит по ним решения, а также м</w:t>
      </w:r>
      <w:r w:rsidRPr="000B3F9C">
        <w:t>о</w:t>
      </w:r>
      <w:r w:rsidRPr="000B3F9C">
        <w:t>жет присудить возмещение ущерба, предусмотренное Законом, назначить ко</w:t>
      </w:r>
      <w:r w:rsidRPr="000B3F9C">
        <w:t>м</w:t>
      </w:r>
      <w:r w:rsidRPr="000B3F9C">
        <w:t>пенсацию или выплату издержек или принять любое другое решение, которое он сочтет приемлемым</w:t>
      </w:r>
      <w:r w:rsidRPr="000B3F9C">
        <w:rPr>
          <w:vertAlign w:val="superscript"/>
          <w:lang w:val="en-GB"/>
        </w:rPr>
        <w:footnoteReference w:id="59"/>
      </w:r>
      <w:r>
        <w:t>.</w:t>
      </w:r>
    </w:p>
    <w:p w:rsidR="00A5214C" w:rsidRPr="000B3F9C" w:rsidRDefault="00A5214C" w:rsidP="005B05B0">
      <w:pPr>
        <w:pStyle w:val="H23GR"/>
      </w:pPr>
      <w:bookmarkStart w:id="95" w:name="_Toc266734577"/>
      <w:r w:rsidRPr="000B3F9C">
        <w:tab/>
      </w:r>
      <w:r w:rsidRPr="000B3F9C">
        <w:tab/>
        <w:t>Уровни и тенденции трудового участия</w:t>
      </w:r>
      <w:bookmarkEnd w:id="95"/>
      <w:r w:rsidRPr="000B3F9C">
        <w:t xml:space="preserve"> </w:t>
      </w:r>
    </w:p>
    <w:p w:rsidR="00A5214C" w:rsidRPr="000B3F9C" w:rsidRDefault="00A5214C" w:rsidP="005B05B0">
      <w:pPr>
        <w:pStyle w:val="SingleTxtGR"/>
      </w:pPr>
      <w:r w:rsidRPr="000B3F9C">
        <w:t>388.</w:t>
      </w:r>
      <w:r w:rsidRPr="000B3F9C">
        <w:tab/>
        <w:t>Структура и уровни занятости женщин изменились за последние н</w:t>
      </w:r>
      <w:r w:rsidRPr="000B3F9C">
        <w:t>е</w:t>
      </w:r>
      <w:r w:rsidRPr="000B3F9C">
        <w:t>сколько лет. Все больше же</w:t>
      </w:r>
      <w:r w:rsidRPr="000B3F9C">
        <w:t>н</w:t>
      </w:r>
      <w:r w:rsidRPr="000B3F9C">
        <w:t>щин приходит на рынок труда и получает работу в областях, которые раньше формально считались пр</w:t>
      </w:r>
      <w:r w:rsidRPr="000B3F9C">
        <w:t>е</w:t>
      </w:r>
      <w:r w:rsidRPr="000B3F9C">
        <w:t>имущественно мужскими. Это видно невооруженным взглядом. Однако имеющаяся национальная труд</w:t>
      </w:r>
      <w:r w:rsidRPr="000B3F9C">
        <w:t>о</w:t>
      </w:r>
      <w:r w:rsidRPr="000B3F9C">
        <w:t>вая статистика относится к докладу о переписи населения 2002 года, который говорит о росте доли женщин в рабочей силе, но отмечает, что слишком мало произошло изменений в структуре занятости по сравнению с данными переп</w:t>
      </w:r>
      <w:r w:rsidRPr="000B3F9C">
        <w:t>и</w:t>
      </w:r>
      <w:r w:rsidRPr="000B3F9C">
        <w:t>си 1994 года. Согласно докладу о переписи 2002 года, женщины по-прежнему имели работу более низкого уровня</w:t>
      </w:r>
      <w:r>
        <w:t xml:space="preserve"> </w:t>
      </w:r>
      <w:r w:rsidRPr="000B3F9C">
        <w:t>и группировались в сфере неквалифицир</w:t>
      </w:r>
      <w:r w:rsidRPr="000B3F9C">
        <w:t>о</w:t>
      </w:r>
      <w:r w:rsidRPr="000B3F9C">
        <w:t>ванного труда. Доклад о переписи населения</w:t>
      </w:r>
      <w:r>
        <w:t xml:space="preserve"> </w:t>
      </w:r>
      <w:r w:rsidRPr="000B3F9C">
        <w:t>2010 года даст более реальную и современную оценку имеющейся ситу</w:t>
      </w:r>
      <w:r w:rsidRPr="000B3F9C">
        <w:t>а</w:t>
      </w:r>
      <w:r w:rsidRPr="000B3F9C">
        <w:t>ции.</w:t>
      </w:r>
    </w:p>
    <w:p w:rsidR="00A5214C" w:rsidRPr="000B3F9C" w:rsidRDefault="00A5214C" w:rsidP="005B05B0">
      <w:pPr>
        <w:pStyle w:val="SingleTxtGR"/>
      </w:pPr>
      <w:r w:rsidRPr="000B3F9C">
        <w:t>389.</w:t>
      </w:r>
      <w:r w:rsidRPr="000B3F9C">
        <w:tab/>
        <w:t>Из таблицы 15 видно, что общий уровень участия в рабочей силе пов</w:t>
      </w:r>
      <w:r w:rsidRPr="000B3F9C">
        <w:t>ы</w:t>
      </w:r>
      <w:r w:rsidRPr="000B3F9C">
        <w:t>сился с 62,1% в 1994 году до 72,3% в 2002 году (перепись 2002 года). Тогда как уровень занятости мужчин возрос на 9%, поднявшись с 68,1% в 1994 году до 77,2% в 2002 году, уровень занятости женщин возрос на 11%, поднявшись с 56,1% до 67,4% в 2002 году.</w:t>
      </w:r>
    </w:p>
    <w:p w:rsidR="00A5214C" w:rsidRPr="009234C5" w:rsidRDefault="00A5214C" w:rsidP="005B05B0">
      <w:pPr>
        <w:pStyle w:val="SingleTxtGR"/>
        <w:jc w:val="left"/>
        <w:rPr>
          <w:b/>
        </w:rPr>
      </w:pPr>
      <w:r w:rsidRPr="000B3F9C">
        <w:t>Таблица 15</w:t>
      </w:r>
      <w:r>
        <w:br/>
      </w:r>
      <w:r w:rsidR="00674FF3">
        <w:rPr>
          <w:b/>
        </w:rPr>
        <w:t>Показатели экономической активности населения</w:t>
      </w:r>
      <w:r w:rsidRPr="009234C5">
        <w:rPr>
          <w:b/>
        </w:rPr>
        <w:t xml:space="preserve"> в 1994 и 2002 годах </w:t>
      </w:r>
      <w:r w:rsidR="00674FF3">
        <w:rPr>
          <w:b/>
        </w:rPr>
        <w:br/>
      </w:r>
      <w:r w:rsidRPr="009234C5">
        <w:rPr>
          <w:b/>
        </w:rPr>
        <w:t>в разбивке по полу</w:t>
      </w:r>
    </w:p>
    <w:tbl>
      <w:tblPr>
        <w:tblStyle w:val="TabNum"/>
        <w:tblW w:w="7370" w:type="dxa"/>
        <w:tblInd w:w="1134" w:type="dxa"/>
        <w:tblLook w:val="01E0" w:firstRow="1" w:lastRow="1" w:firstColumn="1" w:lastColumn="1" w:noHBand="0" w:noVBand="0"/>
      </w:tblPr>
      <w:tblGrid>
        <w:gridCol w:w="1073"/>
        <w:gridCol w:w="1049"/>
        <w:gridCol w:w="1051"/>
        <w:gridCol w:w="1049"/>
        <w:gridCol w:w="1051"/>
        <w:gridCol w:w="1049"/>
        <w:gridCol w:w="1048"/>
      </w:tblGrid>
      <w:tr w:rsidR="00A5214C" w:rsidRPr="009234C5"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727" w:type="pct"/>
            <w:tcBorders>
              <w:bottom w:val="single" w:sz="12" w:space="0" w:color="auto"/>
            </w:tcBorders>
            <w:shd w:val="clear" w:color="auto" w:fill="auto"/>
          </w:tcPr>
          <w:p w:rsidR="00A5214C" w:rsidRPr="009234C5" w:rsidRDefault="00A5214C" w:rsidP="005B05B0">
            <w:pPr>
              <w:spacing w:before="80" w:after="80" w:line="200" w:lineRule="exact"/>
              <w:rPr>
                <w:i/>
                <w:sz w:val="16"/>
              </w:rPr>
            </w:pPr>
          </w:p>
        </w:tc>
        <w:tc>
          <w:tcPr>
            <w:tcW w:w="1425" w:type="pct"/>
            <w:gridSpan w:val="2"/>
            <w:tcBorders>
              <w:top w:val="single" w:sz="4" w:space="0" w:color="auto"/>
              <w:bottom w:val="single" w:sz="12" w:space="0" w:color="auto"/>
            </w:tcBorders>
            <w:shd w:val="clear" w:color="auto" w:fill="auto"/>
          </w:tcPr>
          <w:p w:rsidR="00A5214C" w:rsidRPr="009234C5" w:rsidRDefault="00A5214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34C5">
              <w:rPr>
                <w:i/>
                <w:sz w:val="16"/>
              </w:rPr>
              <w:t>Мужчины</w:t>
            </w:r>
          </w:p>
        </w:tc>
        <w:tc>
          <w:tcPr>
            <w:tcW w:w="1425" w:type="pct"/>
            <w:gridSpan w:val="2"/>
            <w:tcBorders>
              <w:top w:val="single" w:sz="4" w:space="0" w:color="auto"/>
              <w:bottom w:val="single" w:sz="12" w:space="0" w:color="auto"/>
            </w:tcBorders>
            <w:shd w:val="clear" w:color="auto" w:fill="auto"/>
          </w:tcPr>
          <w:p w:rsidR="00A5214C" w:rsidRPr="009234C5" w:rsidRDefault="00A5214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34C5">
              <w:rPr>
                <w:i/>
                <w:sz w:val="16"/>
              </w:rPr>
              <w:t>Женщины</w:t>
            </w:r>
          </w:p>
        </w:tc>
        <w:tc>
          <w:tcPr>
            <w:tcW w:w="1423" w:type="pct"/>
            <w:gridSpan w:val="2"/>
            <w:tcBorders>
              <w:top w:val="single" w:sz="4" w:space="0" w:color="auto"/>
              <w:bottom w:val="single" w:sz="12" w:space="0" w:color="auto"/>
            </w:tcBorders>
            <w:shd w:val="clear" w:color="auto" w:fill="auto"/>
          </w:tcPr>
          <w:p w:rsidR="00A5214C" w:rsidRPr="009234C5" w:rsidRDefault="00A5214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34C5">
              <w:rPr>
                <w:i/>
                <w:sz w:val="16"/>
              </w:rPr>
              <w:t>Всего</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Borders>
              <w:top w:val="single" w:sz="12" w:space="0" w:color="auto"/>
            </w:tcBorders>
          </w:tcPr>
          <w:p w:rsidR="00A5214C" w:rsidRPr="009234C5" w:rsidRDefault="00A5214C" w:rsidP="005B05B0">
            <w:r w:rsidRPr="009234C5">
              <w:t>Возрастная группа</w:t>
            </w:r>
          </w:p>
        </w:tc>
        <w:tc>
          <w:tcPr>
            <w:tcW w:w="712" w:type="pct"/>
            <w:tcBorders>
              <w:top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1994</w:t>
            </w:r>
          </w:p>
        </w:tc>
        <w:tc>
          <w:tcPr>
            <w:tcW w:w="713" w:type="pct"/>
            <w:tcBorders>
              <w:top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2002</w:t>
            </w:r>
          </w:p>
        </w:tc>
        <w:tc>
          <w:tcPr>
            <w:tcW w:w="712" w:type="pct"/>
            <w:tcBorders>
              <w:top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1994</w:t>
            </w:r>
          </w:p>
        </w:tc>
        <w:tc>
          <w:tcPr>
            <w:tcW w:w="713" w:type="pct"/>
            <w:tcBorders>
              <w:top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2002</w:t>
            </w:r>
          </w:p>
        </w:tc>
        <w:tc>
          <w:tcPr>
            <w:tcW w:w="712" w:type="pct"/>
            <w:tcBorders>
              <w:top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1994</w:t>
            </w:r>
          </w:p>
        </w:tc>
        <w:tc>
          <w:tcPr>
            <w:tcW w:w="712" w:type="pct"/>
            <w:tcBorders>
              <w:top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2002</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15 &lt; 20</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32,3</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40,5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30,4</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32,0</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31,4</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36,3</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20 &lt; 25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88,9</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89,8</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82,6</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84,5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85,8</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87,2</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25 &lt; 30</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93,7</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93,5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87,1</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88,8</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90,3</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91,2</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30 &lt; 35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93,8</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94,6</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85,4</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89,7</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89,6</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92,2</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35 &lt; 40</w:t>
            </w:r>
          </w:p>
        </w:tc>
        <w:tc>
          <w:tcPr>
            <w:tcW w:w="712" w:type="pct"/>
            <w:tcBorders>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94,0</w:t>
            </w:r>
          </w:p>
        </w:tc>
        <w:tc>
          <w:tcPr>
            <w:tcW w:w="713" w:type="pct"/>
            <w:tcBorders>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93,4</w:t>
            </w:r>
          </w:p>
        </w:tc>
        <w:tc>
          <w:tcPr>
            <w:tcW w:w="712" w:type="pct"/>
            <w:tcBorders>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82,6</w:t>
            </w:r>
          </w:p>
        </w:tc>
        <w:tc>
          <w:tcPr>
            <w:tcW w:w="713" w:type="pct"/>
            <w:tcBorders>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89,9</w:t>
            </w:r>
          </w:p>
        </w:tc>
        <w:tc>
          <w:tcPr>
            <w:tcW w:w="712" w:type="pct"/>
            <w:tcBorders>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88,7</w:t>
            </w:r>
          </w:p>
        </w:tc>
        <w:tc>
          <w:tcPr>
            <w:tcW w:w="712" w:type="pct"/>
            <w:tcBorders>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91,7</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40 &lt; 45</w:t>
            </w:r>
          </w:p>
        </w:tc>
        <w:tc>
          <w:tcPr>
            <w:tcW w:w="712" w:type="pct"/>
            <w:tcBorders>
              <w:top w:val="nil"/>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92,2</w:t>
            </w:r>
          </w:p>
        </w:tc>
        <w:tc>
          <w:tcPr>
            <w:tcW w:w="713" w:type="pct"/>
            <w:tcBorders>
              <w:top w:val="nil"/>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92,6</w:t>
            </w:r>
          </w:p>
        </w:tc>
        <w:tc>
          <w:tcPr>
            <w:tcW w:w="712" w:type="pct"/>
            <w:tcBorders>
              <w:top w:val="nil"/>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78,8</w:t>
            </w:r>
          </w:p>
        </w:tc>
        <w:tc>
          <w:tcPr>
            <w:tcW w:w="713" w:type="pct"/>
            <w:tcBorders>
              <w:top w:val="nil"/>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87,4</w:t>
            </w:r>
          </w:p>
        </w:tc>
        <w:tc>
          <w:tcPr>
            <w:tcW w:w="712" w:type="pct"/>
            <w:tcBorders>
              <w:top w:val="nil"/>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86,2</w:t>
            </w:r>
          </w:p>
        </w:tc>
        <w:tc>
          <w:tcPr>
            <w:tcW w:w="712" w:type="pct"/>
            <w:tcBorders>
              <w:top w:val="nil"/>
              <w:bottom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90,1</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45 &lt; 50</w:t>
            </w:r>
          </w:p>
        </w:tc>
        <w:tc>
          <w:tcPr>
            <w:tcW w:w="712" w:type="pct"/>
            <w:tcBorders>
              <w:top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90,7</w:t>
            </w:r>
          </w:p>
        </w:tc>
        <w:tc>
          <w:tcPr>
            <w:tcW w:w="713" w:type="pct"/>
            <w:tcBorders>
              <w:top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91,0</w:t>
            </w:r>
          </w:p>
        </w:tc>
        <w:tc>
          <w:tcPr>
            <w:tcW w:w="712" w:type="pct"/>
            <w:tcBorders>
              <w:top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73,6</w:t>
            </w:r>
          </w:p>
        </w:tc>
        <w:tc>
          <w:tcPr>
            <w:tcW w:w="713" w:type="pct"/>
            <w:tcBorders>
              <w:top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84,1</w:t>
            </w:r>
          </w:p>
        </w:tc>
        <w:tc>
          <w:tcPr>
            <w:tcW w:w="712" w:type="pct"/>
            <w:tcBorders>
              <w:top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82,8</w:t>
            </w:r>
          </w:p>
        </w:tc>
        <w:tc>
          <w:tcPr>
            <w:tcW w:w="712" w:type="pct"/>
            <w:tcBorders>
              <w:top w:val="nil"/>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87,8</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50 &lt; 55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86,1</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86,3</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64,6</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78,2</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75,2</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82,6</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55 &lt; 60</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76,0</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79,7</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52,4</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66,2</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63,4</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73,0</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Pr>
          <w:p w:rsidR="00A5214C" w:rsidRPr="009234C5" w:rsidRDefault="00A5214C" w:rsidP="005B05B0">
            <w:r w:rsidRPr="009234C5">
              <w:t>60 &lt; 65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52,6</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51,5</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30,3</w:t>
            </w:r>
          </w:p>
        </w:tc>
        <w:tc>
          <w:tcPr>
            <w:tcW w:w="713"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40,3</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40,7</w:t>
            </w:r>
          </w:p>
        </w:tc>
        <w:tc>
          <w:tcPr>
            <w:tcW w:w="712" w:type="pct"/>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45,3</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Borders>
              <w:bottom w:val="single" w:sz="6" w:space="0" w:color="auto"/>
            </w:tcBorders>
          </w:tcPr>
          <w:p w:rsidR="00A5214C" w:rsidRPr="009234C5" w:rsidRDefault="00A5214C" w:rsidP="005B05B0">
            <w:r w:rsidRPr="009234C5">
              <w:t>65 +</w:t>
            </w:r>
          </w:p>
        </w:tc>
        <w:tc>
          <w:tcPr>
            <w:tcW w:w="712" w:type="pct"/>
            <w:tcBorders>
              <w:bottom w:val="single" w:sz="6"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6,1</w:t>
            </w:r>
          </w:p>
        </w:tc>
        <w:tc>
          <w:tcPr>
            <w:tcW w:w="713" w:type="pct"/>
            <w:tcBorders>
              <w:bottom w:val="single" w:sz="6"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9,4</w:t>
            </w:r>
          </w:p>
        </w:tc>
        <w:tc>
          <w:tcPr>
            <w:tcW w:w="712" w:type="pct"/>
            <w:tcBorders>
              <w:bottom w:val="single" w:sz="6"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3,3</w:t>
            </w:r>
          </w:p>
        </w:tc>
        <w:tc>
          <w:tcPr>
            <w:tcW w:w="713" w:type="pct"/>
            <w:tcBorders>
              <w:bottom w:val="single" w:sz="6"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3,0</w:t>
            </w:r>
          </w:p>
        </w:tc>
        <w:tc>
          <w:tcPr>
            <w:tcW w:w="712" w:type="pct"/>
            <w:tcBorders>
              <w:bottom w:val="single" w:sz="6"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4,9</w:t>
            </w:r>
          </w:p>
        </w:tc>
        <w:tc>
          <w:tcPr>
            <w:tcW w:w="712" w:type="pct"/>
            <w:tcBorders>
              <w:bottom w:val="single" w:sz="6"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5,5</w:t>
            </w:r>
          </w:p>
        </w:tc>
      </w:tr>
      <w:tr w:rsidR="00A5214C" w:rsidRPr="009234C5" w:rsidTr="005B05B0">
        <w:trPr>
          <w:trHeight w:val="240"/>
        </w:trPr>
        <w:tc>
          <w:tcPr>
            <w:cnfStyle w:val="001000000000" w:firstRow="0" w:lastRow="0" w:firstColumn="1" w:lastColumn="0" w:oddVBand="0" w:evenVBand="0" w:oddHBand="0" w:evenHBand="0" w:firstRowFirstColumn="0" w:firstRowLastColumn="0" w:lastRowFirstColumn="0" w:lastRowLastColumn="0"/>
            <w:tcW w:w="727" w:type="pct"/>
            <w:tcBorders>
              <w:top w:val="single" w:sz="6" w:space="0" w:color="auto"/>
            </w:tcBorders>
          </w:tcPr>
          <w:p w:rsidR="00A5214C" w:rsidRPr="009234C5" w:rsidRDefault="00A5214C" w:rsidP="005B05B0">
            <w:r w:rsidRPr="009234C5">
              <w:t>Всего</w:t>
            </w:r>
          </w:p>
        </w:tc>
        <w:tc>
          <w:tcPr>
            <w:tcW w:w="712" w:type="pct"/>
            <w:tcBorders>
              <w:top w:val="single" w:sz="6" w:space="0" w:color="auto"/>
              <w:bottom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68,1</w:t>
            </w:r>
          </w:p>
        </w:tc>
        <w:tc>
          <w:tcPr>
            <w:tcW w:w="713" w:type="pct"/>
            <w:tcBorders>
              <w:top w:val="single" w:sz="6" w:space="0" w:color="auto"/>
              <w:bottom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77,2</w:t>
            </w:r>
          </w:p>
        </w:tc>
        <w:tc>
          <w:tcPr>
            <w:tcW w:w="712" w:type="pct"/>
            <w:tcBorders>
              <w:top w:val="single" w:sz="6" w:space="0" w:color="auto"/>
              <w:bottom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56,1</w:t>
            </w:r>
          </w:p>
        </w:tc>
        <w:tc>
          <w:tcPr>
            <w:tcW w:w="713" w:type="pct"/>
            <w:tcBorders>
              <w:top w:val="single" w:sz="6" w:space="0" w:color="auto"/>
              <w:bottom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67,4</w:t>
            </w:r>
          </w:p>
        </w:tc>
        <w:tc>
          <w:tcPr>
            <w:tcW w:w="712" w:type="pct"/>
            <w:tcBorders>
              <w:top w:val="single" w:sz="6" w:space="0" w:color="auto"/>
              <w:bottom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62,1</w:t>
            </w:r>
          </w:p>
        </w:tc>
        <w:tc>
          <w:tcPr>
            <w:tcW w:w="712" w:type="pct"/>
            <w:tcBorders>
              <w:top w:val="single" w:sz="6" w:space="0" w:color="auto"/>
              <w:bottom w:val="single" w:sz="12" w:space="0" w:color="auto"/>
            </w:tcBorders>
          </w:tcPr>
          <w:p w:rsidR="00A5214C" w:rsidRPr="009234C5" w:rsidRDefault="00A5214C" w:rsidP="005B05B0">
            <w:pPr>
              <w:cnfStyle w:val="000000000000" w:firstRow="0" w:lastRow="0" w:firstColumn="0" w:lastColumn="0" w:oddVBand="0" w:evenVBand="0" w:oddHBand="0" w:evenHBand="0" w:firstRowFirstColumn="0" w:firstRowLastColumn="0" w:lastRowFirstColumn="0" w:lastRowLastColumn="0"/>
            </w:pPr>
            <w:r w:rsidRPr="009234C5">
              <w:t>72,3</w:t>
            </w:r>
          </w:p>
        </w:tc>
      </w:tr>
    </w:tbl>
    <w:p w:rsidR="00A5214C" w:rsidRPr="00BA1FD8" w:rsidRDefault="00A5214C" w:rsidP="005B05B0">
      <w:pPr>
        <w:pStyle w:val="SingleTxtGR"/>
        <w:tabs>
          <w:tab w:val="left" w:pos="1365"/>
        </w:tabs>
        <w:spacing w:before="40"/>
        <w:rPr>
          <w:sz w:val="18"/>
          <w:szCs w:val="18"/>
        </w:rPr>
      </w:pPr>
      <w:r>
        <w:rPr>
          <w:i/>
          <w:sz w:val="18"/>
          <w:szCs w:val="18"/>
        </w:rPr>
        <w:tab/>
      </w:r>
      <w:r w:rsidRPr="00BA1FD8">
        <w:rPr>
          <w:i/>
          <w:sz w:val="18"/>
          <w:szCs w:val="18"/>
        </w:rPr>
        <w:t xml:space="preserve">Источник: </w:t>
      </w:r>
      <w:r w:rsidRPr="00BA1FD8">
        <w:rPr>
          <w:sz w:val="18"/>
          <w:szCs w:val="18"/>
        </w:rPr>
        <w:t>НСБ, Национальная перепись населения и жилого фонда 2002 года</w:t>
      </w:r>
      <w:r>
        <w:rPr>
          <w:sz w:val="18"/>
          <w:szCs w:val="18"/>
        </w:rPr>
        <w:t>.</w:t>
      </w:r>
    </w:p>
    <w:p w:rsidR="00A5214C" w:rsidRPr="000B3F9C" w:rsidRDefault="00A5214C" w:rsidP="005B05B0">
      <w:pPr>
        <w:pStyle w:val="SingleTxtGR"/>
      </w:pPr>
      <w:r w:rsidRPr="000B3F9C">
        <w:t>390.</w:t>
      </w:r>
      <w:r w:rsidRPr="000B3F9C">
        <w:tab/>
        <w:t>Таблица 16 показывает структуру занятости мужчин и женщин в соотве</w:t>
      </w:r>
      <w:r w:rsidRPr="000B3F9C">
        <w:t>т</w:t>
      </w:r>
      <w:r w:rsidRPr="000B3F9C">
        <w:t>ствии с докладом о пер</w:t>
      </w:r>
      <w:r w:rsidRPr="000B3F9C">
        <w:t>е</w:t>
      </w:r>
      <w:r w:rsidRPr="000B3F9C">
        <w:t>писи населения 2002 года. Женщины составляют 62,9% сотрудников государственных и 40% сотрудников полугосударственных орган</w:t>
      </w:r>
      <w:r w:rsidRPr="000B3F9C">
        <w:t>и</w:t>
      </w:r>
      <w:r w:rsidRPr="000B3F9C">
        <w:t>заций. Мужчин больше, чем женщин в категории работодателей (70%), и на мужчин также приходится 83% самостоятельно занятых работников. Женщины в большинстве своем являются безработными, ищущими работу (51,1%) и н</w:t>
      </w:r>
      <w:r w:rsidRPr="000B3F9C">
        <w:t>е</w:t>
      </w:r>
      <w:r w:rsidRPr="000B3F9C">
        <w:t xml:space="preserve">оплачиваемыми домашними работниками. </w:t>
      </w:r>
    </w:p>
    <w:p w:rsidR="00A5214C" w:rsidRPr="000B3F9C" w:rsidRDefault="00A5214C" w:rsidP="005B05B0">
      <w:pPr>
        <w:pStyle w:val="SingleTxtGR"/>
        <w:jc w:val="left"/>
        <w:rPr>
          <w:b/>
        </w:rPr>
      </w:pPr>
      <w:r w:rsidRPr="00BA1FD8">
        <w:t>Таблица 16</w:t>
      </w:r>
      <w:r w:rsidRPr="00BA1FD8">
        <w:br/>
      </w:r>
      <w:r w:rsidRPr="000B3F9C">
        <w:rPr>
          <w:b/>
        </w:rPr>
        <w:t>Структура занятости в разбивке по полу</w:t>
      </w:r>
    </w:p>
    <w:tbl>
      <w:tblPr>
        <w:tblStyle w:val="TabNum"/>
        <w:tblW w:w="7370" w:type="dxa"/>
        <w:tblInd w:w="1134" w:type="dxa"/>
        <w:tblLook w:val="01E0" w:firstRow="1" w:lastRow="1" w:firstColumn="1" w:lastColumn="1" w:noHBand="0" w:noVBand="0"/>
      </w:tblPr>
      <w:tblGrid>
        <w:gridCol w:w="3934"/>
        <w:gridCol w:w="1259"/>
        <w:gridCol w:w="1156"/>
        <w:gridCol w:w="1021"/>
      </w:tblGrid>
      <w:tr w:rsidR="00A5214C" w:rsidRPr="00BA1FD8"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2669" w:type="pct"/>
            <w:tcBorders>
              <w:bottom w:val="single" w:sz="12" w:space="0" w:color="auto"/>
            </w:tcBorders>
            <w:shd w:val="clear" w:color="auto" w:fill="auto"/>
          </w:tcPr>
          <w:p w:rsidR="00A5214C" w:rsidRPr="00BA1FD8" w:rsidRDefault="00A5214C" w:rsidP="005B05B0">
            <w:pPr>
              <w:spacing w:before="80" w:after="80" w:line="200" w:lineRule="exact"/>
              <w:rPr>
                <w:i/>
                <w:sz w:val="16"/>
              </w:rPr>
            </w:pPr>
          </w:p>
        </w:tc>
        <w:tc>
          <w:tcPr>
            <w:tcW w:w="854" w:type="pct"/>
            <w:tcBorders>
              <w:top w:val="single" w:sz="4" w:space="0" w:color="auto"/>
              <w:bottom w:val="single" w:sz="12" w:space="0" w:color="auto"/>
            </w:tcBorders>
            <w:shd w:val="clear" w:color="auto" w:fill="auto"/>
          </w:tcPr>
          <w:p w:rsidR="00A5214C" w:rsidRPr="00BA1FD8" w:rsidRDefault="00A5214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1FD8">
              <w:rPr>
                <w:i/>
                <w:sz w:val="16"/>
              </w:rPr>
              <w:t>Мужчины</w:t>
            </w:r>
          </w:p>
        </w:tc>
        <w:tc>
          <w:tcPr>
            <w:tcW w:w="784" w:type="pct"/>
            <w:tcBorders>
              <w:top w:val="single" w:sz="4" w:space="0" w:color="auto"/>
              <w:bottom w:val="single" w:sz="12" w:space="0" w:color="auto"/>
            </w:tcBorders>
            <w:shd w:val="clear" w:color="auto" w:fill="auto"/>
          </w:tcPr>
          <w:p w:rsidR="00A5214C" w:rsidRPr="00BA1FD8" w:rsidRDefault="00A5214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1FD8">
              <w:rPr>
                <w:i/>
                <w:sz w:val="16"/>
              </w:rPr>
              <w:t>Женщины</w:t>
            </w:r>
          </w:p>
        </w:tc>
        <w:tc>
          <w:tcPr>
            <w:tcW w:w="693" w:type="pct"/>
            <w:tcBorders>
              <w:top w:val="single" w:sz="4" w:space="0" w:color="auto"/>
              <w:bottom w:val="single" w:sz="12" w:space="0" w:color="auto"/>
            </w:tcBorders>
            <w:shd w:val="clear" w:color="auto" w:fill="auto"/>
          </w:tcPr>
          <w:p w:rsidR="00A5214C" w:rsidRPr="00BA1FD8" w:rsidRDefault="00A5214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1FD8">
              <w:rPr>
                <w:i/>
                <w:sz w:val="16"/>
              </w:rPr>
              <w:t xml:space="preserve">Всего </w:t>
            </w:r>
          </w:p>
        </w:tc>
      </w:tr>
      <w:tr w:rsidR="00A5214C" w:rsidRPr="00BA1FD8" w:rsidTr="005B05B0">
        <w:trPr>
          <w:trHeight w:val="240"/>
        </w:trPr>
        <w:tc>
          <w:tcPr>
            <w:cnfStyle w:val="001000000000" w:firstRow="0" w:lastRow="0" w:firstColumn="1" w:lastColumn="0" w:oddVBand="0" w:evenVBand="0" w:oddHBand="0" w:evenHBand="0" w:firstRowFirstColumn="0" w:firstRowLastColumn="0" w:lastRowFirstColumn="0" w:lastRowLastColumn="0"/>
            <w:tcW w:w="2669" w:type="pct"/>
            <w:tcBorders>
              <w:top w:val="single" w:sz="12" w:space="0" w:color="auto"/>
            </w:tcBorders>
          </w:tcPr>
          <w:p w:rsidR="00A5214C" w:rsidRPr="00BA1FD8" w:rsidRDefault="00A5214C" w:rsidP="005B05B0">
            <w:r w:rsidRPr="00BA1FD8">
              <w:t>Государственные орг</w:t>
            </w:r>
            <w:r w:rsidRPr="00BA1FD8">
              <w:t>а</w:t>
            </w:r>
            <w:r w:rsidRPr="00BA1FD8">
              <w:t>низации</w:t>
            </w:r>
          </w:p>
        </w:tc>
        <w:tc>
          <w:tcPr>
            <w:tcW w:w="854" w:type="pct"/>
            <w:tcBorders>
              <w:top w:val="single" w:sz="12" w:space="0" w:color="auto"/>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4 591</w:t>
            </w:r>
          </w:p>
        </w:tc>
        <w:tc>
          <w:tcPr>
            <w:tcW w:w="784" w:type="pct"/>
            <w:tcBorders>
              <w:top w:val="single" w:sz="12" w:space="0" w:color="auto"/>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7 801</w:t>
            </w:r>
          </w:p>
        </w:tc>
        <w:tc>
          <w:tcPr>
            <w:tcW w:w="693" w:type="pct"/>
            <w:tcBorders>
              <w:top w:val="single" w:sz="12" w:space="0" w:color="auto"/>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12 392</w:t>
            </w:r>
          </w:p>
        </w:tc>
      </w:tr>
      <w:tr w:rsidR="00A5214C" w:rsidRPr="00BA1FD8" w:rsidTr="005B05B0">
        <w:trPr>
          <w:trHeight w:val="240"/>
        </w:trPr>
        <w:tc>
          <w:tcPr>
            <w:cnfStyle w:val="001000000000" w:firstRow="0" w:lastRow="0" w:firstColumn="1" w:lastColumn="0" w:oddVBand="0" w:evenVBand="0" w:oddHBand="0" w:evenHBand="0" w:firstRowFirstColumn="0" w:firstRowLastColumn="0" w:lastRowFirstColumn="0" w:lastRowLastColumn="0"/>
            <w:tcW w:w="2669" w:type="pct"/>
          </w:tcPr>
          <w:p w:rsidR="00A5214C" w:rsidRPr="00BA1FD8" w:rsidRDefault="00A5214C" w:rsidP="005B05B0">
            <w:r w:rsidRPr="00BA1FD8">
              <w:t>Полугосударственные организации</w:t>
            </w:r>
          </w:p>
        </w:tc>
        <w:tc>
          <w:tcPr>
            <w:tcW w:w="85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3 396</w:t>
            </w:r>
          </w:p>
        </w:tc>
        <w:tc>
          <w:tcPr>
            <w:tcW w:w="78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2 273</w:t>
            </w:r>
          </w:p>
        </w:tc>
        <w:tc>
          <w:tcPr>
            <w:tcW w:w="693"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5 669</w:t>
            </w:r>
          </w:p>
        </w:tc>
      </w:tr>
      <w:tr w:rsidR="00A5214C" w:rsidRPr="00BA1FD8" w:rsidTr="005B05B0">
        <w:trPr>
          <w:trHeight w:val="240"/>
        </w:trPr>
        <w:tc>
          <w:tcPr>
            <w:cnfStyle w:val="001000000000" w:firstRow="0" w:lastRow="0" w:firstColumn="1" w:lastColumn="0" w:oddVBand="0" w:evenVBand="0" w:oddHBand="0" w:evenHBand="0" w:firstRowFirstColumn="0" w:firstRowLastColumn="0" w:lastRowFirstColumn="0" w:lastRowLastColumn="0"/>
            <w:tcW w:w="2669" w:type="pct"/>
          </w:tcPr>
          <w:p w:rsidR="00A5214C" w:rsidRPr="00BA1FD8" w:rsidRDefault="00A5214C" w:rsidP="005B05B0">
            <w:r w:rsidRPr="00BA1FD8">
              <w:t>Частный сектор</w:t>
            </w:r>
          </w:p>
        </w:tc>
        <w:tc>
          <w:tcPr>
            <w:tcW w:w="85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8 775</w:t>
            </w:r>
          </w:p>
        </w:tc>
        <w:tc>
          <w:tcPr>
            <w:tcW w:w="78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6 878</w:t>
            </w:r>
          </w:p>
        </w:tc>
        <w:tc>
          <w:tcPr>
            <w:tcW w:w="693"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15 653</w:t>
            </w:r>
          </w:p>
        </w:tc>
      </w:tr>
      <w:tr w:rsidR="00A5214C" w:rsidRPr="00BA1FD8" w:rsidTr="005B05B0">
        <w:trPr>
          <w:trHeight w:val="240"/>
        </w:trPr>
        <w:tc>
          <w:tcPr>
            <w:cnfStyle w:val="001000000000" w:firstRow="0" w:lastRow="0" w:firstColumn="1" w:lastColumn="0" w:oddVBand="0" w:evenVBand="0" w:oddHBand="0" w:evenHBand="0" w:firstRowFirstColumn="0" w:firstRowLastColumn="0" w:lastRowFirstColumn="0" w:lastRowLastColumn="0"/>
            <w:tcW w:w="2669" w:type="pct"/>
          </w:tcPr>
          <w:p w:rsidR="00A5214C" w:rsidRPr="00BA1FD8" w:rsidRDefault="00A5214C" w:rsidP="005B05B0">
            <w:r w:rsidRPr="00BA1FD8">
              <w:t>Работодатели</w:t>
            </w:r>
          </w:p>
        </w:tc>
        <w:tc>
          <w:tcPr>
            <w:tcW w:w="85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310</w:t>
            </w:r>
          </w:p>
        </w:tc>
        <w:tc>
          <w:tcPr>
            <w:tcW w:w="78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131</w:t>
            </w:r>
          </w:p>
        </w:tc>
        <w:tc>
          <w:tcPr>
            <w:tcW w:w="693"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441</w:t>
            </w:r>
          </w:p>
        </w:tc>
      </w:tr>
      <w:tr w:rsidR="00A5214C" w:rsidRPr="00BA1FD8" w:rsidTr="005B05B0">
        <w:trPr>
          <w:trHeight w:val="240"/>
        </w:trPr>
        <w:tc>
          <w:tcPr>
            <w:cnfStyle w:val="001000000000" w:firstRow="0" w:lastRow="0" w:firstColumn="1" w:lastColumn="0" w:oddVBand="0" w:evenVBand="0" w:oddHBand="0" w:evenHBand="0" w:firstRowFirstColumn="0" w:firstRowLastColumn="0" w:lastRowFirstColumn="0" w:lastRowLastColumn="0"/>
            <w:tcW w:w="2669" w:type="pct"/>
          </w:tcPr>
          <w:p w:rsidR="00A5214C" w:rsidRPr="00BA1FD8" w:rsidRDefault="00A5214C" w:rsidP="005B05B0">
            <w:r w:rsidRPr="00BA1FD8">
              <w:t>Самостоятельно зан</w:t>
            </w:r>
            <w:r w:rsidRPr="00BA1FD8">
              <w:t>я</w:t>
            </w:r>
            <w:r w:rsidRPr="00BA1FD8">
              <w:t>тые работники</w:t>
            </w:r>
          </w:p>
        </w:tc>
        <w:tc>
          <w:tcPr>
            <w:tcW w:w="85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4 050</w:t>
            </w:r>
          </w:p>
        </w:tc>
        <w:tc>
          <w:tcPr>
            <w:tcW w:w="78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793</w:t>
            </w:r>
          </w:p>
        </w:tc>
        <w:tc>
          <w:tcPr>
            <w:tcW w:w="693"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4 843</w:t>
            </w:r>
          </w:p>
        </w:tc>
      </w:tr>
      <w:tr w:rsidR="00A5214C" w:rsidRPr="00BA1FD8" w:rsidTr="005B05B0">
        <w:trPr>
          <w:trHeight w:val="240"/>
        </w:trPr>
        <w:tc>
          <w:tcPr>
            <w:cnfStyle w:val="001000000000" w:firstRow="0" w:lastRow="0" w:firstColumn="1" w:lastColumn="0" w:oddVBand="0" w:evenVBand="0" w:oddHBand="0" w:evenHBand="0" w:firstRowFirstColumn="0" w:firstRowLastColumn="0" w:lastRowFirstColumn="0" w:lastRowLastColumn="0"/>
            <w:tcW w:w="2669" w:type="pct"/>
          </w:tcPr>
          <w:p w:rsidR="00A5214C" w:rsidRPr="00BA1FD8" w:rsidRDefault="00A5214C" w:rsidP="005B05B0">
            <w:r w:rsidRPr="00BA1FD8">
              <w:t>Неоплачиваемые д</w:t>
            </w:r>
            <w:r w:rsidRPr="00BA1FD8">
              <w:t>о</w:t>
            </w:r>
            <w:r w:rsidRPr="00BA1FD8">
              <w:t>машние работники</w:t>
            </w:r>
          </w:p>
        </w:tc>
        <w:tc>
          <w:tcPr>
            <w:tcW w:w="85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135</w:t>
            </w:r>
          </w:p>
        </w:tc>
        <w:tc>
          <w:tcPr>
            <w:tcW w:w="784"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460</w:t>
            </w:r>
          </w:p>
        </w:tc>
        <w:tc>
          <w:tcPr>
            <w:tcW w:w="693" w:type="pct"/>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595</w:t>
            </w:r>
          </w:p>
        </w:tc>
      </w:tr>
      <w:tr w:rsidR="00A5214C" w:rsidRPr="00BA1FD8" w:rsidTr="00966ECC">
        <w:trPr>
          <w:trHeight w:val="240"/>
        </w:trPr>
        <w:tc>
          <w:tcPr>
            <w:cnfStyle w:val="001000000000" w:firstRow="0" w:lastRow="0" w:firstColumn="1" w:lastColumn="0" w:oddVBand="0" w:evenVBand="0" w:oddHBand="0" w:evenHBand="0" w:firstRowFirstColumn="0" w:firstRowLastColumn="0" w:lastRowFirstColumn="0" w:lastRowLastColumn="0"/>
            <w:tcW w:w="2669" w:type="pct"/>
          </w:tcPr>
          <w:p w:rsidR="00A5214C" w:rsidRPr="00BA1FD8" w:rsidRDefault="00A5214C" w:rsidP="005B05B0">
            <w:r w:rsidRPr="00BA1FD8">
              <w:t>Лица, ищущие работу на неполной ставке</w:t>
            </w:r>
          </w:p>
        </w:tc>
        <w:tc>
          <w:tcPr>
            <w:tcW w:w="854" w:type="pct"/>
            <w:tcBorders>
              <w:bottom w:val="nil"/>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584</w:t>
            </w:r>
          </w:p>
        </w:tc>
        <w:tc>
          <w:tcPr>
            <w:tcW w:w="784" w:type="pct"/>
            <w:tcBorders>
              <w:bottom w:val="nil"/>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558</w:t>
            </w:r>
          </w:p>
        </w:tc>
        <w:tc>
          <w:tcPr>
            <w:tcW w:w="693" w:type="pct"/>
            <w:tcBorders>
              <w:bottom w:val="nil"/>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1 142</w:t>
            </w:r>
          </w:p>
        </w:tc>
      </w:tr>
      <w:tr w:rsidR="00A5214C" w:rsidRPr="00BA1FD8" w:rsidTr="00966ECC">
        <w:trPr>
          <w:trHeight w:val="240"/>
        </w:trPr>
        <w:tc>
          <w:tcPr>
            <w:cnfStyle w:val="001000000000" w:firstRow="0" w:lastRow="0" w:firstColumn="1" w:lastColumn="0" w:oddVBand="0" w:evenVBand="0" w:oddHBand="0" w:evenHBand="0" w:firstRowFirstColumn="0" w:firstRowLastColumn="0" w:lastRowFirstColumn="0" w:lastRowLastColumn="0"/>
            <w:tcW w:w="2669" w:type="pct"/>
            <w:tcBorders>
              <w:top w:val="nil"/>
            </w:tcBorders>
          </w:tcPr>
          <w:p w:rsidR="00A5214C" w:rsidRPr="00BA1FD8" w:rsidRDefault="00A5214C" w:rsidP="005B05B0">
            <w:r w:rsidRPr="00BA1FD8">
              <w:t>Безработные, ищущие работу</w:t>
            </w:r>
          </w:p>
        </w:tc>
        <w:tc>
          <w:tcPr>
            <w:tcW w:w="854" w:type="pct"/>
            <w:tcBorders>
              <w:top w:val="nil"/>
              <w:bottom w:val="nil"/>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1 544</w:t>
            </w:r>
          </w:p>
        </w:tc>
        <w:tc>
          <w:tcPr>
            <w:tcW w:w="784" w:type="pct"/>
            <w:tcBorders>
              <w:top w:val="nil"/>
              <w:bottom w:val="nil"/>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1 615</w:t>
            </w:r>
          </w:p>
        </w:tc>
        <w:tc>
          <w:tcPr>
            <w:tcW w:w="693" w:type="pct"/>
            <w:tcBorders>
              <w:top w:val="nil"/>
              <w:bottom w:val="nil"/>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3 159</w:t>
            </w:r>
          </w:p>
        </w:tc>
      </w:tr>
      <w:tr w:rsidR="00A5214C" w:rsidRPr="00BA1FD8" w:rsidTr="00966ECC">
        <w:trPr>
          <w:trHeight w:val="240"/>
        </w:trPr>
        <w:tc>
          <w:tcPr>
            <w:cnfStyle w:val="001000000000" w:firstRow="0" w:lastRow="0" w:firstColumn="1" w:lastColumn="0" w:oddVBand="0" w:evenVBand="0" w:oddHBand="0" w:evenHBand="0" w:firstRowFirstColumn="0" w:firstRowLastColumn="0" w:lastRowFirstColumn="0" w:lastRowLastColumn="0"/>
            <w:tcW w:w="2669" w:type="pct"/>
            <w:tcBorders>
              <w:top w:val="nil"/>
            </w:tcBorders>
          </w:tcPr>
          <w:p w:rsidR="00A5214C" w:rsidRPr="00BA1FD8" w:rsidRDefault="00A5214C" w:rsidP="005B05B0">
            <w:r w:rsidRPr="00BA1FD8">
              <w:t>Всего</w:t>
            </w:r>
          </w:p>
        </w:tc>
        <w:tc>
          <w:tcPr>
            <w:tcW w:w="854" w:type="pct"/>
            <w:tcBorders>
              <w:top w:val="nil"/>
              <w:bottom w:val="single" w:sz="12" w:space="0" w:color="auto"/>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23 385</w:t>
            </w:r>
          </w:p>
        </w:tc>
        <w:tc>
          <w:tcPr>
            <w:tcW w:w="784" w:type="pct"/>
            <w:tcBorders>
              <w:top w:val="nil"/>
              <w:bottom w:val="single" w:sz="12" w:space="0" w:color="auto"/>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20 509</w:t>
            </w:r>
          </w:p>
        </w:tc>
        <w:tc>
          <w:tcPr>
            <w:tcW w:w="693" w:type="pct"/>
            <w:tcBorders>
              <w:top w:val="nil"/>
              <w:bottom w:val="single" w:sz="12" w:space="0" w:color="auto"/>
            </w:tcBorders>
          </w:tcPr>
          <w:p w:rsidR="00A5214C" w:rsidRPr="00BA1FD8" w:rsidRDefault="00A5214C" w:rsidP="005B05B0">
            <w:pPr>
              <w:cnfStyle w:val="000000000000" w:firstRow="0" w:lastRow="0" w:firstColumn="0" w:lastColumn="0" w:oddVBand="0" w:evenVBand="0" w:oddHBand="0" w:evenHBand="0" w:firstRowFirstColumn="0" w:firstRowLastColumn="0" w:lastRowFirstColumn="0" w:lastRowLastColumn="0"/>
            </w:pPr>
            <w:r w:rsidRPr="00BA1FD8">
              <w:t>43 894</w:t>
            </w:r>
          </w:p>
        </w:tc>
      </w:tr>
    </w:tbl>
    <w:p w:rsidR="00A5214C" w:rsidRPr="00BA1FD8" w:rsidRDefault="00A5214C" w:rsidP="005B05B0">
      <w:pPr>
        <w:pStyle w:val="SingleTxtGR"/>
        <w:tabs>
          <w:tab w:val="left" w:pos="1365"/>
        </w:tabs>
        <w:spacing w:before="40"/>
        <w:rPr>
          <w:i/>
          <w:sz w:val="18"/>
          <w:szCs w:val="18"/>
        </w:rPr>
      </w:pPr>
      <w:r>
        <w:rPr>
          <w:i/>
          <w:sz w:val="18"/>
          <w:szCs w:val="18"/>
        </w:rPr>
        <w:tab/>
      </w:r>
      <w:r w:rsidRPr="00BA1FD8">
        <w:rPr>
          <w:i/>
          <w:sz w:val="18"/>
          <w:szCs w:val="18"/>
        </w:rPr>
        <w:t xml:space="preserve">Источник: </w:t>
      </w:r>
      <w:r w:rsidRPr="00BA1FD8">
        <w:rPr>
          <w:sz w:val="18"/>
          <w:szCs w:val="18"/>
        </w:rPr>
        <w:t>НСБ, Национальная перепись населения и жилого фонда 2002 года</w:t>
      </w:r>
    </w:p>
    <w:p w:rsidR="00A5214C" w:rsidRPr="00D507E7" w:rsidRDefault="00A5214C" w:rsidP="005B05B0">
      <w:pPr>
        <w:pStyle w:val="SingleTxtGR"/>
        <w:tabs>
          <w:tab w:val="left" w:pos="1365"/>
        </w:tabs>
      </w:pPr>
      <w:r w:rsidRPr="000B3F9C">
        <w:t>391.</w:t>
      </w:r>
      <w:r w:rsidRPr="000B3F9C">
        <w:tab/>
        <w:t>Обследования бюджетов домохозяйств, периодически проводимые НСБ, также содержат некоторую трудовую статистику по обследуемым группам н</w:t>
      </w:r>
      <w:r w:rsidRPr="000B3F9C">
        <w:t>а</w:t>
      </w:r>
      <w:r w:rsidRPr="000B3F9C">
        <w:t>селения и дают более актуальную картину име</w:t>
      </w:r>
      <w:r w:rsidRPr="000B3F9C">
        <w:t>ю</w:t>
      </w:r>
      <w:r w:rsidRPr="000B3F9C">
        <w:t>щихся тенденций. В таблице 17 дается разбивка по полу для каждой профессиональной группы и сопоставл</w:t>
      </w:r>
      <w:r w:rsidRPr="000B3F9C">
        <w:t>я</w:t>
      </w:r>
      <w:r w:rsidRPr="000B3F9C">
        <w:t>ются показатели обследований бюджетов домохозяйств за</w:t>
      </w:r>
      <w:r>
        <w:t xml:space="preserve"> </w:t>
      </w:r>
      <w:r w:rsidRPr="000B3F9C">
        <w:t>1999/2000 и 2006/2007 годы. Женщины преобладают среди работников сферы услуг и пр</w:t>
      </w:r>
      <w:r w:rsidRPr="000B3F9C">
        <w:t>о</w:t>
      </w:r>
      <w:r w:rsidRPr="000B3F9C">
        <w:t>давцов в магазинах и на рынках, а также в категории канцелярских работников и специалистов, и такая структура не претерпела заметных изменений в пер</w:t>
      </w:r>
      <w:r w:rsidRPr="000B3F9C">
        <w:t>и</w:t>
      </w:r>
      <w:r w:rsidRPr="000B3F9C">
        <w:t>од между двумя обследованиями. С другой стороны, наблюдается большой пр</w:t>
      </w:r>
      <w:r w:rsidRPr="000B3F9C">
        <w:t>о</w:t>
      </w:r>
      <w:r w:rsidRPr="000B3F9C">
        <w:t>цент мужчин в сельском хозяйстве и ремеслах, а также в профессиях, связа</w:t>
      </w:r>
      <w:r w:rsidRPr="000B3F9C">
        <w:t>н</w:t>
      </w:r>
      <w:r w:rsidRPr="000B3F9C">
        <w:t>ных с оборудованием и станками. Был отмечен небольшой рост процента же</w:t>
      </w:r>
      <w:r w:rsidRPr="000B3F9C">
        <w:t>н</w:t>
      </w:r>
      <w:r w:rsidRPr="000B3F9C">
        <w:t>щин в первых трех категориях.</w:t>
      </w:r>
    </w:p>
    <w:p w:rsidR="00966ECC" w:rsidRPr="00682FAD" w:rsidRDefault="00966ECC" w:rsidP="00966ECC">
      <w:pPr>
        <w:pStyle w:val="SingleTxtGR"/>
        <w:pageBreakBefore/>
        <w:jc w:val="left"/>
      </w:pPr>
      <w:r w:rsidRPr="00682FAD">
        <w:t>Таблица 17</w:t>
      </w:r>
      <w:r>
        <w:rPr>
          <w:b/>
        </w:rPr>
        <w:br/>
      </w:r>
      <w:r w:rsidRPr="00682FAD">
        <w:rPr>
          <w:b/>
        </w:rPr>
        <w:t>Обследуемое работающее население (в возрасте 15</w:t>
      </w:r>
      <w:r w:rsidR="009A58C9">
        <w:rPr>
          <w:b/>
        </w:rPr>
        <w:t xml:space="preserve"> и старше</w:t>
      </w:r>
      <w:r w:rsidRPr="00682FAD">
        <w:rPr>
          <w:b/>
        </w:rPr>
        <w:t xml:space="preserve">) в разбивке </w:t>
      </w:r>
      <w:r>
        <w:rPr>
          <w:b/>
        </w:rPr>
        <w:br/>
      </w:r>
      <w:r w:rsidRPr="00682FAD">
        <w:rPr>
          <w:b/>
        </w:rPr>
        <w:t>по роду з</w:t>
      </w:r>
      <w:r w:rsidRPr="00682FAD">
        <w:rPr>
          <w:b/>
        </w:rPr>
        <w:t>а</w:t>
      </w:r>
      <w:r w:rsidRPr="00682FAD">
        <w:rPr>
          <w:b/>
        </w:rPr>
        <w:t>нятий и пол</w:t>
      </w:r>
      <w:r>
        <w:rPr>
          <w:b/>
        </w:rPr>
        <w:t>у</w:t>
      </w:r>
    </w:p>
    <w:tbl>
      <w:tblPr>
        <w:tblStyle w:val="TabNum"/>
        <w:tblW w:w="7370" w:type="dxa"/>
        <w:tblInd w:w="1134" w:type="dxa"/>
        <w:tblLook w:val="01E0" w:firstRow="1" w:lastRow="1" w:firstColumn="1" w:lastColumn="1" w:noHBand="0" w:noVBand="0"/>
      </w:tblPr>
      <w:tblGrid>
        <w:gridCol w:w="2128"/>
        <w:gridCol w:w="954"/>
        <w:gridCol w:w="868"/>
        <w:gridCol w:w="840"/>
        <w:gridCol w:w="825"/>
        <w:gridCol w:w="876"/>
        <w:gridCol w:w="879"/>
      </w:tblGrid>
      <w:tr w:rsidR="00966ECC" w:rsidRPr="004E30E8"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vMerge w:val="restart"/>
            <w:shd w:val="clear" w:color="auto" w:fill="auto"/>
          </w:tcPr>
          <w:p w:rsidR="00966ECC" w:rsidRPr="004E30E8" w:rsidRDefault="00966ECC" w:rsidP="004E30E8">
            <w:pPr>
              <w:spacing w:before="80" w:after="80" w:line="200" w:lineRule="exact"/>
              <w:rPr>
                <w:sz w:val="16"/>
              </w:rPr>
            </w:pPr>
            <w:r w:rsidRPr="004E30E8">
              <w:rPr>
                <w:sz w:val="16"/>
              </w:rPr>
              <w:t>Род занятий</w:t>
            </w:r>
          </w:p>
        </w:tc>
        <w:tc>
          <w:tcPr>
            <w:tcW w:w="1805" w:type="pct"/>
            <w:gridSpan w:val="3"/>
            <w:tcBorders>
              <w:top w:val="single" w:sz="4" w:space="0" w:color="auto"/>
              <w:bottom w:val="single" w:sz="4"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1999/2000 год (%)</w:t>
            </w:r>
          </w:p>
        </w:tc>
        <w:tc>
          <w:tcPr>
            <w:tcW w:w="1751" w:type="pct"/>
            <w:gridSpan w:val="3"/>
            <w:tcBorders>
              <w:top w:val="single" w:sz="4" w:space="0" w:color="auto"/>
              <w:bottom w:val="single" w:sz="4"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2006/2007 год (%)</w:t>
            </w:r>
          </w:p>
        </w:tc>
      </w:tr>
      <w:tr w:rsidR="00966ECC" w:rsidRPr="004E30E8"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vMerge/>
            <w:tcBorders>
              <w:top w:val="nil"/>
              <w:bottom w:val="single" w:sz="12" w:space="0" w:color="auto"/>
            </w:tcBorders>
            <w:shd w:val="clear" w:color="auto" w:fill="auto"/>
          </w:tcPr>
          <w:p w:rsidR="00966ECC" w:rsidRPr="004E30E8" w:rsidRDefault="00966ECC" w:rsidP="004E30E8">
            <w:pPr>
              <w:spacing w:before="80" w:after="80" w:line="200" w:lineRule="exact"/>
              <w:rPr>
                <w:sz w:val="16"/>
              </w:rPr>
            </w:pPr>
          </w:p>
        </w:tc>
        <w:tc>
          <w:tcPr>
            <w:tcW w:w="647" w:type="pct"/>
            <w:tcBorders>
              <w:top w:val="single" w:sz="4" w:space="0" w:color="auto"/>
              <w:bottom w:val="single" w:sz="12"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Женщ</w:t>
            </w:r>
            <w:r w:rsidRPr="004E30E8">
              <w:rPr>
                <w:sz w:val="16"/>
              </w:rPr>
              <w:t>и</w:t>
            </w:r>
            <w:r w:rsidRPr="004E30E8">
              <w:rPr>
                <w:sz w:val="16"/>
              </w:rPr>
              <w:t>ны</w:t>
            </w:r>
          </w:p>
        </w:tc>
        <w:tc>
          <w:tcPr>
            <w:tcW w:w="589" w:type="pct"/>
            <w:tcBorders>
              <w:top w:val="single" w:sz="4" w:space="0" w:color="auto"/>
              <w:bottom w:val="single" w:sz="12"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Мужч</w:t>
            </w:r>
            <w:r w:rsidRPr="004E30E8">
              <w:rPr>
                <w:sz w:val="16"/>
              </w:rPr>
              <w:t>и</w:t>
            </w:r>
            <w:r w:rsidRPr="004E30E8">
              <w:rPr>
                <w:sz w:val="16"/>
              </w:rPr>
              <w:t>ны</w:t>
            </w:r>
          </w:p>
        </w:tc>
        <w:tc>
          <w:tcPr>
            <w:tcW w:w="570" w:type="pct"/>
            <w:tcBorders>
              <w:top w:val="single" w:sz="4" w:space="0" w:color="auto"/>
              <w:bottom w:val="single" w:sz="12"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Всего</w:t>
            </w:r>
          </w:p>
        </w:tc>
        <w:tc>
          <w:tcPr>
            <w:tcW w:w="560" w:type="pct"/>
            <w:tcBorders>
              <w:top w:val="single" w:sz="4" w:space="0" w:color="auto"/>
              <w:bottom w:val="single" w:sz="12"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Женщ</w:t>
            </w:r>
            <w:r w:rsidRPr="004E30E8">
              <w:rPr>
                <w:sz w:val="16"/>
              </w:rPr>
              <w:t>и</w:t>
            </w:r>
            <w:r w:rsidRPr="004E30E8">
              <w:rPr>
                <w:sz w:val="16"/>
              </w:rPr>
              <w:t>ны</w:t>
            </w:r>
          </w:p>
        </w:tc>
        <w:tc>
          <w:tcPr>
            <w:tcW w:w="594" w:type="pct"/>
            <w:tcBorders>
              <w:top w:val="single" w:sz="4" w:space="0" w:color="auto"/>
              <w:bottom w:val="single" w:sz="12"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Мужч</w:t>
            </w:r>
            <w:r w:rsidRPr="004E30E8">
              <w:rPr>
                <w:sz w:val="16"/>
              </w:rPr>
              <w:t>и</w:t>
            </w:r>
            <w:r w:rsidRPr="004E30E8">
              <w:rPr>
                <w:sz w:val="16"/>
              </w:rPr>
              <w:t>ны</w:t>
            </w:r>
          </w:p>
        </w:tc>
        <w:tc>
          <w:tcPr>
            <w:tcW w:w="597" w:type="pct"/>
            <w:tcBorders>
              <w:top w:val="single" w:sz="4" w:space="0" w:color="auto"/>
              <w:bottom w:val="single" w:sz="12" w:space="0" w:color="auto"/>
            </w:tcBorders>
            <w:shd w:val="clear" w:color="auto" w:fill="auto"/>
          </w:tcPr>
          <w:p w:rsidR="00966ECC" w:rsidRPr="004E30E8" w:rsidRDefault="00966ECC" w:rsidP="004E30E8">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4E30E8">
              <w:rPr>
                <w:sz w:val="16"/>
              </w:rPr>
              <w:t>Всего</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Borders>
              <w:top w:val="single" w:sz="12" w:space="0" w:color="auto"/>
            </w:tcBorders>
          </w:tcPr>
          <w:p w:rsidR="00966ECC" w:rsidRPr="003727DF" w:rsidRDefault="00966ECC" w:rsidP="005B05B0">
            <w:pPr>
              <w:spacing w:line="220" w:lineRule="exact"/>
            </w:pPr>
            <w:r w:rsidRPr="003727DF">
              <w:t xml:space="preserve">Законодатели, старшие должностные лица и руководители </w:t>
            </w:r>
          </w:p>
        </w:tc>
        <w:tc>
          <w:tcPr>
            <w:tcW w:w="647" w:type="pct"/>
            <w:tcBorders>
              <w:top w:val="single" w:sz="12" w:space="0" w:color="auto"/>
            </w:tcBorders>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3,3</w:t>
            </w:r>
          </w:p>
        </w:tc>
        <w:tc>
          <w:tcPr>
            <w:tcW w:w="589" w:type="pct"/>
            <w:tcBorders>
              <w:top w:val="single" w:sz="12" w:space="0" w:color="auto"/>
            </w:tcBorders>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4,3</w:t>
            </w:r>
          </w:p>
        </w:tc>
        <w:tc>
          <w:tcPr>
            <w:tcW w:w="570" w:type="pct"/>
            <w:tcBorders>
              <w:top w:val="single" w:sz="12" w:space="0" w:color="auto"/>
            </w:tcBorders>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3,8</w:t>
            </w:r>
          </w:p>
        </w:tc>
        <w:tc>
          <w:tcPr>
            <w:tcW w:w="560" w:type="pct"/>
            <w:tcBorders>
              <w:top w:val="single" w:sz="12" w:space="0" w:color="auto"/>
            </w:tcBorders>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4</w:t>
            </w:r>
          </w:p>
        </w:tc>
        <w:tc>
          <w:tcPr>
            <w:tcW w:w="594" w:type="pct"/>
            <w:tcBorders>
              <w:top w:val="single" w:sz="12" w:space="0" w:color="auto"/>
            </w:tcBorders>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4,6</w:t>
            </w:r>
          </w:p>
        </w:tc>
        <w:tc>
          <w:tcPr>
            <w:tcW w:w="597" w:type="pct"/>
            <w:tcBorders>
              <w:top w:val="single" w:sz="12" w:space="0" w:color="auto"/>
            </w:tcBorders>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4,3</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Специалисты</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9,3</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5</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7,2</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12,7</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7,9</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10,3</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Техники и младшие сп</w:t>
            </w:r>
            <w:r w:rsidRPr="003727DF">
              <w:t>е</w:t>
            </w:r>
            <w:r w:rsidRPr="003727DF">
              <w:t xml:space="preserve">циалисты </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11,2</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10,1</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10,7</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12,6</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11,1</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11,8</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Канцелярские</w:t>
            </w:r>
            <w:r>
              <w:t xml:space="preserve"> </w:t>
            </w:r>
            <w:r w:rsidRPr="003727DF">
              <w:t>рабо</w:t>
            </w:r>
            <w:r w:rsidRPr="003727DF">
              <w:t>т</w:t>
            </w:r>
            <w:r w:rsidRPr="003727DF">
              <w:t>ники</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13,2</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2,2</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8</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13,9</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2,8</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8,3</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Работники сферы у</w:t>
            </w:r>
            <w:r w:rsidRPr="003727DF">
              <w:t>с</w:t>
            </w:r>
            <w:r w:rsidRPr="003727DF">
              <w:t>луг и продавцы в маг</w:t>
            </w:r>
            <w:r w:rsidRPr="003727DF">
              <w:t>а</w:t>
            </w:r>
            <w:r w:rsidRPr="003727DF">
              <w:t>зинах и на рынках</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27,6</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13</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20,7</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27,8</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16,2</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22</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Квалифицированные работники сельского и рыболовного хозяйс</w:t>
            </w:r>
            <w:r w:rsidRPr="003727DF">
              <w:t>т</w:t>
            </w:r>
            <w:r w:rsidRPr="003727DF">
              <w:t>ва</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2,5</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8,2</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5,2</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3,1</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7</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5</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Ремесленники и пр</w:t>
            </w:r>
            <w:r w:rsidRPr="003727DF">
              <w:t>о</w:t>
            </w:r>
            <w:r w:rsidRPr="003727DF">
              <w:t>чие кустари</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4,4</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19,7</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11,6</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3,3</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16,7</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Операторы оборудов</w:t>
            </w:r>
            <w:r w:rsidRPr="003727DF">
              <w:t>а</w:t>
            </w:r>
            <w:r w:rsidRPr="003727DF">
              <w:t>ния и станков, а также сборщики</w:t>
            </w:r>
            <w:r>
              <w:t xml:space="preserve"> </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1,2</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11,2</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5,9</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1,8</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11,9</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6,9</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Неквалифицированные работники</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19,6</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16,9</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18,3</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18,7</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19,7</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19,2</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Силы по поддержанию правопорядка</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0,3</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1,7</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0,3</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0,9</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0,6</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Без указания</w:t>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7,4</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7,8</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7,5</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1,8</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1,2</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1,5</w:t>
            </w:r>
          </w:p>
        </w:tc>
      </w:tr>
      <w:tr w:rsidR="00966ECC" w:rsidRPr="003727DF" w:rsidTr="004E30E8">
        <w:trPr>
          <w:trHeight w:val="333"/>
        </w:trPr>
        <w:tc>
          <w:tcPr>
            <w:cnfStyle w:val="001000000000" w:firstRow="0" w:lastRow="0" w:firstColumn="1" w:lastColumn="0" w:oddVBand="0" w:evenVBand="0" w:oddHBand="0" w:evenHBand="0" w:firstRowFirstColumn="0" w:firstRowLastColumn="0" w:lastRowFirstColumn="0" w:lastRowLastColumn="0"/>
            <w:tcW w:w="1444" w:type="pct"/>
          </w:tcPr>
          <w:p w:rsidR="00966ECC" w:rsidRPr="003727DF" w:rsidRDefault="00966ECC" w:rsidP="005B05B0">
            <w:pPr>
              <w:spacing w:line="220" w:lineRule="exact"/>
            </w:pPr>
            <w:r w:rsidRPr="003727DF">
              <w:t>Всего</w:t>
            </w:r>
            <w:r w:rsidRPr="003727DF">
              <w:tab/>
            </w:r>
          </w:p>
        </w:tc>
        <w:tc>
          <w:tcPr>
            <w:tcW w:w="64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100</w:t>
            </w:r>
          </w:p>
        </w:tc>
        <w:tc>
          <w:tcPr>
            <w:tcW w:w="589"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100</w:t>
            </w:r>
          </w:p>
        </w:tc>
        <w:tc>
          <w:tcPr>
            <w:tcW w:w="57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100</w:t>
            </w:r>
          </w:p>
        </w:tc>
        <w:tc>
          <w:tcPr>
            <w:tcW w:w="560"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100</w:t>
            </w:r>
          </w:p>
        </w:tc>
        <w:tc>
          <w:tcPr>
            <w:tcW w:w="594"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100</w:t>
            </w:r>
          </w:p>
        </w:tc>
        <w:tc>
          <w:tcPr>
            <w:tcW w:w="597" w:type="pct"/>
          </w:tcPr>
          <w:p w:rsidR="00966ECC" w:rsidRPr="003727DF"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3727DF">
              <w:t>100</w:t>
            </w:r>
          </w:p>
        </w:tc>
      </w:tr>
    </w:tbl>
    <w:p w:rsidR="00966ECC" w:rsidRPr="00152CF5" w:rsidRDefault="00966ECC" w:rsidP="005B05B0">
      <w:pPr>
        <w:pStyle w:val="SingleTxtGR"/>
        <w:spacing w:before="120" w:line="220" w:lineRule="exact"/>
        <w:ind w:firstLine="170"/>
        <w:rPr>
          <w:sz w:val="18"/>
          <w:szCs w:val="18"/>
        </w:rPr>
      </w:pPr>
      <w:r w:rsidRPr="00152CF5">
        <w:rPr>
          <w:i/>
          <w:sz w:val="18"/>
          <w:szCs w:val="18"/>
        </w:rPr>
        <w:t>Источни</w:t>
      </w:r>
      <w:r w:rsidRPr="00726899">
        <w:rPr>
          <w:i/>
          <w:sz w:val="18"/>
          <w:szCs w:val="18"/>
        </w:rPr>
        <w:t>к:</w:t>
      </w:r>
      <w:r w:rsidRPr="00152CF5">
        <w:rPr>
          <w:sz w:val="18"/>
          <w:szCs w:val="18"/>
        </w:rPr>
        <w:t xml:space="preserve"> НСБ, Обследование </w:t>
      </w:r>
      <w:r w:rsidR="004E30E8">
        <w:rPr>
          <w:sz w:val="18"/>
          <w:szCs w:val="18"/>
        </w:rPr>
        <w:t>бюджетов домохозяйств за 2006/</w:t>
      </w:r>
      <w:r w:rsidRPr="00152CF5">
        <w:rPr>
          <w:sz w:val="18"/>
          <w:szCs w:val="18"/>
        </w:rPr>
        <w:t>07 г</w:t>
      </w:r>
      <w:r>
        <w:rPr>
          <w:sz w:val="18"/>
          <w:szCs w:val="18"/>
        </w:rPr>
        <w:t>од</w:t>
      </w:r>
      <w:r w:rsidRPr="00152CF5">
        <w:rPr>
          <w:sz w:val="18"/>
          <w:szCs w:val="18"/>
        </w:rPr>
        <w:t>.</w:t>
      </w:r>
    </w:p>
    <w:p w:rsidR="00966ECC" w:rsidRPr="00873A30" w:rsidRDefault="00966ECC" w:rsidP="004E30E8">
      <w:pPr>
        <w:pStyle w:val="SingleTxtGR"/>
      </w:pPr>
      <w:r w:rsidRPr="005B2634">
        <w:t>392.</w:t>
      </w:r>
      <w:r w:rsidRPr="005B2634">
        <w:tab/>
      </w:r>
      <w:r>
        <w:t>Стереотипы</w:t>
      </w:r>
      <w:r w:rsidRPr="005B2634">
        <w:t xml:space="preserve"> </w:t>
      </w:r>
      <w:r>
        <w:t>при</w:t>
      </w:r>
      <w:r w:rsidRPr="005B2634">
        <w:t xml:space="preserve"> </w:t>
      </w:r>
      <w:r>
        <w:t>выборе</w:t>
      </w:r>
      <w:r w:rsidRPr="005B2634">
        <w:t xml:space="preserve"> </w:t>
      </w:r>
      <w:r>
        <w:t>профессии</w:t>
      </w:r>
      <w:r w:rsidRPr="005B2634">
        <w:t xml:space="preserve"> </w:t>
      </w:r>
      <w:r>
        <w:t>по</w:t>
      </w:r>
      <w:r w:rsidRPr="005B2634">
        <w:t>-</w:t>
      </w:r>
      <w:r>
        <w:t>прежнему</w:t>
      </w:r>
      <w:r w:rsidRPr="005B2634">
        <w:t xml:space="preserve"> </w:t>
      </w:r>
      <w:r>
        <w:t>присутствуют</w:t>
      </w:r>
      <w:r w:rsidRPr="005B2634">
        <w:t xml:space="preserve">, </w:t>
      </w:r>
      <w:r>
        <w:t>как</w:t>
      </w:r>
      <w:r w:rsidRPr="005B2634">
        <w:t xml:space="preserve"> </w:t>
      </w:r>
      <w:r>
        <w:t>это видно из следующих двух таблиц, которые показывают процент мужчин и женщин в различных сферах деятельности</w:t>
      </w:r>
      <w:r w:rsidRPr="005B2634">
        <w:t xml:space="preserve">. </w:t>
      </w:r>
      <w:r>
        <w:t>Наибольшие</w:t>
      </w:r>
      <w:r w:rsidRPr="002741A8">
        <w:t xml:space="preserve"> </w:t>
      </w:r>
      <w:r>
        <w:t>пробелы</w:t>
      </w:r>
      <w:r w:rsidRPr="002741A8">
        <w:t xml:space="preserve"> </w:t>
      </w:r>
      <w:r>
        <w:t>наблюдаются</w:t>
      </w:r>
      <w:r w:rsidRPr="002741A8">
        <w:t xml:space="preserve"> </w:t>
      </w:r>
      <w:r>
        <w:t>в</w:t>
      </w:r>
      <w:r w:rsidRPr="002741A8">
        <w:t xml:space="preserve"> </w:t>
      </w:r>
      <w:r>
        <w:t>сфере</w:t>
      </w:r>
      <w:r w:rsidRPr="002741A8">
        <w:t xml:space="preserve"> </w:t>
      </w:r>
      <w:r>
        <w:t>образования</w:t>
      </w:r>
      <w:r w:rsidRPr="002741A8">
        <w:t xml:space="preserve">, </w:t>
      </w:r>
      <w:r>
        <w:t>здравоохранения</w:t>
      </w:r>
      <w:r w:rsidRPr="002741A8">
        <w:t xml:space="preserve"> </w:t>
      </w:r>
      <w:r>
        <w:t>и</w:t>
      </w:r>
      <w:r w:rsidRPr="002741A8">
        <w:t xml:space="preserve"> </w:t>
      </w:r>
      <w:r>
        <w:t>социальных</w:t>
      </w:r>
      <w:r w:rsidRPr="002741A8">
        <w:t xml:space="preserve"> </w:t>
      </w:r>
      <w:r>
        <w:t>услуг</w:t>
      </w:r>
      <w:r w:rsidRPr="002741A8">
        <w:t xml:space="preserve">, </w:t>
      </w:r>
      <w:r>
        <w:t>где</w:t>
      </w:r>
      <w:r w:rsidRPr="002741A8">
        <w:t xml:space="preserve"> </w:t>
      </w:r>
      <w:r>
        <w:t>женщины с</w:t>
      </w:r>
      <w:r>
        <w:t>о</w:t>
      </w:r>
      <w:r>
        <w:t xml:space="preserve">ставляют </w:t>
      </w:r>
      <w:r w:rsidRPr="002741A8">
        <w:t>82</w:t>
      </w:r>
      <w:r>
        <w:t>,</w:t>
      </w:r>
      <w:r w:rsidRPr="002741A8">
        <w:t>1</w:t>
      </w:r>
      <w:r>
        <w:t xml:space="preserve">% работников, а мужчины только </w:t>
      </w:r>
      <w:r w:rsidRPr="002741A8">
        <w:t>17</w:t>
      </w:r>
      <w:r>
        <w:t>,</w:t>
      </w:r>
      <w:r w:rsidRPr="002741A8">
        <w:t>9</w:t>
      </w:r>
      <w:r>
        <w:t>%</w:t>
      </w:r>
      <w:r w:rsidRPr="002741A8">
        <w:t xml:space="preserve">. </w:t>
      </w:r>
      <w:r>
        <w:t>Среди</w:t>
      </w:r>
      <w:r w:rsidRPr="00873A30">
        <w:t xml:space="preserve"> </w:t>
      </w:r>
      <w:r>
        <w:t>работников</w:t>
      </w:r>
      <w:r w:rsidRPr="00873A30">
        <w:t xml:space="preserve"> </w:t>
      </w:r>
      <w:r>
        <w:t>отра</w:t>
      </w:r>
      <w:r>
        <w:t>с</w:t>
      </w:r>
      <w:r>
        <w:t>ли</w:t>
      </w:r>
      <w:r w:rsidRPr="00873A30">
        <w:t xml:space="preserve"> </w:t>
      </w:r>
      <w:r>
        <w:t>гостиничного</w:t>
      </w:r>
      <w:r w:rsidRPr="00873A30">
        <w:t xml:space="preserve"> </w:t>
      </w:r>
      <w:r>
        <w:t>и</w:t>
      </w:r>
      <w:r w:rsidRPr="00873A30">
        <w:t xml:space="preserve"> </w:t>
      </w:r>
      <w:r>
        <w:t>туристического</w:t>
      </w:r>
      <w:r w:rsidRPr="00873A30">
        <w:t xml:space="preserve"> </w:t>
      </w:r>
      <w:r>
        <w:t>бизнеса</w:t>
      </w:r>
      <w:r w:rsidRPr="00873A30">
        <w:t xml:space="preserve"> 60,7%</w:t>
      </w:r>
      <w:r>
        <w:t xml:space="preserve"> − женщины, а доля мужчин равна </w:t>
      </w:r>
      <w:r w:rsidRPr="00873A30">
        <w:t>39</w:t>
      </w:r>
      <w:r>
        <w:t>,</w:t>
      </w:r>
      <w:r w:rsidRPr="00873A30">
        <w:t>3</w:t>
      </w:r>
      <w:r>
        <w:t>%</w:t>
      </w:r>
      <w:r w:rsidRPr="00873A30">
        <w:t xml:space="preserve">. </w:t>
      </w:r>
      <w:r>
        <w:t>Мужчины</w:t>
      </w:r>
      <w:r w:rsidRPr="00873A30">
        <w:t xml:space="preserve"> </w:t>
      </w:r>
      <w:r>
        <w:t>очень</w:t>
      </w:r>
      <w:r w:rsidRPr="00873A30">
        <w:t xml:space="preserve"> </w:t>
      </w:r>
      <w:r>
        <w:t>заметно</w:t>
      </w:r>
      <w:r w:rsidRPr="00873A30">
        <w:t xml:space="preserve"> </w:t>
      </w:r>
      <w:r>
        <w:t>представлены</w:t>
      </w:r>
      <w:r w:rsidRPr="00873A30">
        <w:t xml:space="preserve"> </w:t>
      </w:r>
      <w:r>
        <w:t>в</w:t>
      </w:r>
      <w:r w:rsidRPr="00873A30">
        <w:t xml:space="preserve"> </w:t>
      </w:r>
      <w:r>
        <w:t>сельском</w:t>
      </w:r>
      <w:r w:rsidRPr="00873A30">
        <w:t xml:space="preserve"> </w:t>
      </w:r>
      <w:r>
        <w:t>хозяйстве</w:t>
      </w:r>
      <w:r w:rsidRPr="00873A30">
        <w:t xml:space="preserve"> </w:t>
      </w:r>
      <w:r>
        <w:t>и</w:t>
      </w:r>
      <w:r w:rsidRPr="00873A30">
        <w:t xml:space="preserve"> </w:t>
      </w:r>
      <w:r>
        <w:t>рыболовстве</w:t>
      </w:r>
      <w:r w:rsidRPr="00873A30">
        <w:t xml:space="preserve"> (75,2%)</w:t>
      </w:r>
      <w:r>
        <w:t xml:space="preserve"> по сравнению с женщинами</w:t>
      </w:r>
      <w:r w:rsidRPr="00873A30">
        <w:t xml:space="preserve"> (24</w:t>
      </w:r>
      <w:r>
        <w:t>,</w:t>
      </w:r>
      <w:r w:rsidRPr="00873A30">
        <w:t>8</w:t>
      </w:r>
      <w:r>
        <w:t>%</w:t>
      </w:r>
      <w:r w:rsidRPr="00873A30">
        <w:t>)</w:t>
      </w:r>
      <w:r>
        <w:t>, а также в строител</w:t>
      </w:r>
      <w:r>
        <w:t>ь</w:t>
      </w:r>
      <w:r>
        <w:t xml:space="preserve">стве, где на них приходится свыше </w:t>
      </w:r>
      <w:r w:rsidRPr="00873A30">
        <w:t>90</w:t>
      </w:r>
      <w:r>
        <w:t>% рабочей силы</w:t>
      </w:r>
      <w:r w:rsidRPr="00873A30">
        <w:t>.</w:t>
      </w:r>
    </w:p>
    <w:p w:rsidR="00966ECC" w:rsidRPr="00C17263" w:rsidRDefault="00966ECC" w:rsidP="005B05B0">
      <w:pPr>
        <w:pStyle w:val="SingleTxtGR"/>
        <w:keepNext/>
        <w:keepLines/>
        <w:jc w:val="left"/>
      </w:pPr>
      <w:r>
        <w:t>Таблица</w:t>
      </w:r>
      <w:r w:rsidRPr="00C17263">
        <w:t xml:space="preserve"> 18</w:t>
      </w:r>
      <w:r>
        <w:br/>
      </w:r>
      <w:r w:rsidRPr="00726899">
        <w:rPr>
          <w:b/>
        </w:rPr>
        <w:t xml:space="preserve">Обследуемое работающее население в разбивке по отраслям и полу </w:t>
      </w:r>
      <w:r>
        <w:rPr>
          <w:b/>
        </w:rPr>
        <w:br/>
      </w:r>
      <w:r w:rsidRPr="00726899">
        <w:rPr>
          <w:b/>
        </w:rPr>
        <w:t>(с ук</w:t>
      </w:r>
      <w:r w:rsidRPr="00726899">
        <w:rPr>
          <w:b/>
        </w:rPr>
        <w:t>а</w:t>
      </w:r>
      <w:r w:rsidRPr="00726899">
        <w:rPr>
          <w:b/>
        </w:rPr>
        <w:t>занием процентной доли от всех работающих мужчин и женщин)</w:t>
      </w:r>
    </w:p>
    <w:tbl>
      <w:tblPr>
        <w:tblStyle w:val="TabNum"/>
        <w:tblW w:w="7370" w:type="dxa"/>
        <w:tblInd w:w="1134" w:type="dxa"/>
        <w:tblLook w:val="01E0" w:firstRow="1" w:lastRow="1" w:firstColumn="1" w:lastColumn="1" w:noHBand="0" w:noVBand="0"/>
      </w:tblPr>
      <w:tblGrid>
        <w:gridCol w:w="2188"/>
        <w:gridCol w:w="1796"/>
        <w:gridCol w:w="1686"/>
        <w:gridCol w:w="1700"/>
      </w:tblGrid>
      <w:tr w:rsidR="00966ECC" w:rsidRPr="00726899" w:rsidTr="005B05B0">
        <w:trPr>
          <w:trHeight w:val="225"/>
          <w:tblHeader/>
        </w:trPr>
        <w:tc>
          <w:tcPr>
            <w:cnfStyle w:val="001000000000" w:firstRow="0" w:lastRow="0" w:firstColumn="1" w:lastColumn="0" w:oddVBand="0" w:evenVBand="0" w:oddHBand="0" w:evenHBand="0" w:firstRowFirstColumn="0" w:firstRowLastColumn="0" w:lastRowFirstColumn="0" w:lastRowLastColumn="0"/>
            <w:tcW w:w="1484" w:type="pct"/>
            <w:tcBorders>
              <w:bottom w:val="single" w:sz="12" w:space="0" w:color="auto"/>
            </w:tcBorders>
            <w:shd w:val="clear" w:color="auto" w:fill="auto"/>
          </w:tcPr>
          <w:p w:rsidR="00966ECC" w:rsidRPr="00726899" w:rsidRDefault="00966ECC" w:rsidP="005B05B0">
            <w:pPr>
              <w:keepNext/>
              <w:keepLines/>
              <w:spacing w:before="80" w:after="80" w:line="200" w:lineRule="exact"/>
              <w:rPr>
                <w:i/>
                <w:sz w:val="16"/>
              </w:rPr>
            </w:pPr>
            <w:r w:rsidRPr="00726899">
              <w:rPr>
                <w:i/>
                <w:sz w:val="16"/>
              </w:rPr>
              <w:t>Отрасль</w:t>
            </w:r>
          </w:p>
        </w:tc>
        <w:tc>
          <w:tcPr>
            <w:tcW w:w="1218" w:type="pct"/>
            <w:tcBorders>
              <w:top w:val="single" w:sz="4" w:space="0" w:color="auto"/>
              <w:bottom w:val="single" w:sz="12" w:space="0" w:color="auto"/>
            </w:tcBorders>
            <w:shd w:val="clear" w:color="auto" w:fill="auto"/>
          </w:tcPr>
          <w:p w:rsidR="00966ECC" w:rsidRPr="00726899" w:rsidRDefault="00966ECC" w:rsidP="005B05B0">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26899">
              <w:rPr>
                <w:i/>
                <w:sz w:val="16"/>
              </w:rPr>
              <w:t>% женщин</w:t>
            </w:r>
          </w:p>
        </w:tc>
        <w:tc>
          <w:tcPr>
            <w:tcW w:w="1144" w:type="pct"/>
            <w:tcBorders>
              <w:top w:val="single" w:sz="4" w:space="0" w:color="auto"/>
              <w:bottom w:val="single" w:sz="12" w:space="0" w:color="auto"/>
            </w:tcBorders>
            <w:shd w:val="clear" w:color="auto" w:fill="auto"/>
          </w:tcPr>
          <w:p w:rsidR="00966ECC" w:rsidRPr="00726899" w:rsidRDefault="00966ECC" w:rsidP="005B05B0">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26899">
              <w:rPr>
                <w:i/>
                <w:sz w:val="16"/>
              </w:rPr>
              <w:t>% мужчин</w:t>
            </w:r>
          </w:p>
        </w:tc>
        <w:tc>
          <w:tcPr>
            <w:tcW w:w="1153" w:type="pct"/>
            <w:tcBorders>
              <w:top w:val="single" w:sz="4" w:space="0" w:color="auto"/>
              <w:bottom w:val="single" w:sz="12" w:space="0" w:color="auto"/>
            </w:tcBorders>
            <w:shd w:val="clear" w:color="auto" w:fill="auto"/>
          </w:tcPr>
          <w:p w:rsidR="00966ECC" w:rsidRPr="00726899" w:rsidRDefault="00966ECC" w:rsidP="005B05B0">
            <w:pPr>
              <w:keepNext/>
              <w:keepLine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26899">
              <w:rPr>
                <w:i/>
                <w:sz w:val="16"/>
              </w:rPr>
              <w:t>Всего %</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Borders>
              <w:top w:val="single" w:sz="12" w:space="0" w:color="auto"/>
            </w:tcBorders>
          </w:tcPr>
          <w:p w:rsidR="00966ECC" w:rsidRPr="00726899" w:rsidRDefault="00966ECC" w:rsidP="005B05B0">
            <w:pPr>
              <w:keepNext/>
              <w:keepLines/>
              <w:spacing w:line="220" w:lineRule="exact"/>
            </w:pPr>
            <w:r w:rsidRPr="00726899">
              <w:t>Сельское хозяйство и рыболовство</w:t>
            </w:r>
          </w:p>
        </w:tc>
        <w:tc>
          <w:tcPr>
            <w:tcW w:w="1218" w:type="pct"/>
            <w:tcBorders>
              <w:top w:val="single" w:sz="12" w:space="0" w:color="auto"/>
            </w:tcBorders>
          </w:tcPr>
          <w:p w:rsidR="00966ECC" w:rsidRPr="00726899" w:rsidRDefault="00966ECC" w:rsidP="005B05B0">
            <w:pPr>
              <w:keepNext/>
              <w:keepLines/>
              <w:spacing w:line="220" w:lineRule="exact"/>
              <w:cnfStyle w:val="000000000000" w:firstRow="0" w:lastRow="0" w:firstColumn="0" w:lastColumn="0" w:oddVBand="0" w:evenVBand="0" w:oddHBand="0" w:evenHBand="0" w:firstRowFirstColumn="0" w:firstRowLastColumn="0" w:lastRowFirstColumn="0" w:lastRowLastColumn="0"/>
            </w:pPr>
            <w:r w:rsidRPr="00726899">
              <w:t>2,7</w:t>
            </w:r>
          </w:p>
        </w:tc>
        <w:tc>
          <w:tcPr>
            <w:tcW w:w="1144" w:type="pct"/>
            <w:tcBorders>
              <w:top w:val="single" w:sz="12" w:space="0" w:color="auto"/>
            </w:tcBorders>
          </w:tcPr>
          <w:p w:rsidR="00966ECC" w:rsidRPr="00726899" w:rsidRDefault="00966ECC" w:rsidP="005B05B0">
            <w:pPr>
              <w:keepNext/>
              <w:keepLines/>
              <w:spacing w:line="220" w:lineRule="exact"/>
              <w:cnfStyle w:val="000000000000" w:firstRow="0" w:lastRow="0" w:firstColumn="0" w:lastColumn="0" w:oddVBand="0" w:evenVBand="0" w:oddHBand="0" w:evenHBand="0" w:firstRowFirstColumn="0" w:firstRowLastColumn="0" w:lastRowFirstColumn="0" w:lastRowLastColumn="0"/>
            </w:pPr>
            <w:r w:rsidRPr="00726899">
              <w:t>8,2</w:t>
            </w:r>
          </w:p>
        </w:tc>
        <w:tc>
          <w:tcPr>
            <w:tcW w:w="1153" w:type="pct"/>
            <w:tcBorders>
              <w:top w:val="single" w:sz="12" w:space="0" w:color="auto"/>
            </w:tcBorders>
          </w:tcPr>
          <w:p w:rsidR="00966ECC" w:rsidRPr="00726899" w:rsidRDefault="00966ECC" w:rsidP="005B05B0">
            <w:pPr>
              <w:keepNext/>
              <w:keepLines/>
              <w:spacing w:line="220" w:lineRule="exact"/>
              <w:cnfStyle w:val="000000000000" w:firstRow="0" w:lastRow="0" w:firstColumn="0" w:lastColumn="0" w:oddVBand="0" w:evenVBand="0" w:oddHBand="0" w:evenHBand="0" w:firstRowFirstColumn="0" w:firstRowLastColumn="0" w:lastRowFirstColumn="0" w:lastRowLastColumn="0"/>
            </w:pPr>
            <w:r w:rsidRPr="00726899">
              <w:t>5,5</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keepNext/>
              <w:keepLines/>
              <w:spacing w:line="220" w:lineRule="exact"/>
            </w:pPr>
            <w:r w:rsidRPr="00726899">
              <w:t>Добыча камня</w:t>
            </w:r>
          </w:p>
        </w:tc>
        <w:tc>
          <w:tcPr>
            <w:tcW w:w="1218" w:type="pct"/>
          </w:tcPr>
          <w:p w:rsidR="00966ECC" w:rsidRPr="00726899" w:rsidRDefault="00966ECC" w:rsidP="005B05B0">
            <w:pPr>
              <w:keepNext/>
              <w:keepLines/>
              <w:spacing w:line="220" w:lineRule="exact"/>
              <w:cnfStyle w:val="000000000000" w:firstRow="0" w:lastRow="0" w:firstColumn="0" w:lastColumn="0" w:oddVBand="0" w:evenVBand="0" w:oddHBand="0" w:evenHBand="0" w:firstRowFirstColumn="0" w:firstRowLastColumn="0" w:lastRowFirstColumn="0" w:lastRowLastColumn="0"/>
            </w:pPr>
            <w:r w:rsidRPr="00726899">
              <w:t>0,2</w:t>
            </w:r>
          </w:p>
        </w:tc>
        <w:tc>
          <w:tcPr>
            <w:tcW w:w="1144" w:type="pct"/>
          </w:tcPr>
          <w:p w:rsidR="00966ECC" w:rsidRPr="00726899" w:rsidRDefault="00966ECC" w:rsidP="005B05B0">
            <w:pPr>
              <w:keepNext/>
              <w:keepLines/>
              <w:spacing w:line="220" w:lineRule="exact"/>
              <w:cnfStyle w:val="000000000000" w:firstRow="0" w:lastRow="0" w:firstColumn="0" w:lastColumn="0" w:oddVBand="0" w:evenVBand="0" w:oddHBand="0" w:evenHBand="0" w:firstRowFirstColumn="0" w:firstRowLastColumn="0" w:lastRowFirstColumn="0" w:lastRowLastColumn="0"/>
            </w:pPr>
            <w:r w:rsidRPr="00726899">
              <w:t>0,5</w:t>
            </w:r>
          </w:p>
        </w:tc>
        <w:tc>
          <w:tcPr>
            <w:tcW w:w="1153" w:type="pct"/>
          </w:tcPr>
          <w:p w:rsidR="00966ECC" w:rsidRPr="00726899" w:rsidRDefault="00966ECC" w:rsidP="005B05B0">
            <w:pPr>
              <w:keepNext/>
              <w:keepLines/>
              <w:spacing w:line="220" w:lineRule="exact"/>
              <w:cnfStyle w:val="000000000000" w:firstRow="0" w:lastRow="0" w:firstColumn="0" w:lastColumn="0" w:oddVBand="0" w:evenVBand="0" w:oddHBand="0" w:evenHBand="0" w:firstRowFirstColumn="0" w:firstRowLastColumn="0" w:lastRowFirstColumn="0" w:lastRowLastColumn="0"/>
            </w:pPr>
            <w:r w:rsidRPr="00726899">
              <w:t>0,3</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Производство</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6,6</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8,5</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7,6</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Водоснабжение и прои</w:t>
            </w:r>
            <w:r w:rsidRPr="00726899">
              <w:t>з</w:t>
            </w:r>
            <w:r w:rsidRPr="00726899">
              <w:t>водство электроэне</w:t>
            </w:r>
            <w:r w:rsidRPr="00726899">
              <w:t>р</w:t>
            </w:r>
            <w:r w:rsidRPr="00726899">
              <w:t>гии</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5,1</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3,1</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Строительство</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0,4</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3,5</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2</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Оптовая и розничная торговля</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7</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5,9</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6,5</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Гостиницы и рестор</w:t>
            </w:r>
            <w:r w:rsidRPr="00726899">
              <w:t>а</w:t>
            </w:r>
            <w:r w:rsidRPr="00726899">
              <w:t>ны</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12</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7,7</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9,8</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Транспорт, складское хозяйство и связь</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5,2</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11,9</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8,6</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Финансовые, страх</w:t>
            </w:r>
            <w:r w:rsidRPr="00726899">
              <w:t>о</w:t>
            </w:r>
            <w:r w:rsidRPr="00726899">
              <w:t xml:space="preserve">вые и бизнес-услуги </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5,7</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4,2</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4,9</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Коммунальные услуги</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24,4</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20,2</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22,3</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Образование, здрав</w:t>
            </w:r>
            <w:r w:rsidRPr="00726899">
              <w:t>о</w:t>
            </w:r>
            <w:r w:rsidRPr="00726899">
              <w:t>охранение и социал</w:t>
            </w:r>
            <w:r w:rsidRPr="00726899">
              <w:t>ь</w:t>
            </w:r>
            <w:r w:rsidRPr="00726899">
              <w:t xml:space="preserve">ные услуги </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23,6</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5,1</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14,3</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Прочие услуги</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11</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19,2</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15,1</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Без указания</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0,2</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0</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0,1</w:t>
            </w:r>
          </w:p>
        </w:tc>
      </w:tr>
      <w:tr w:rsidR="00966ECC" w:rsidRPr="00726899" w:rsidTr="005B05B0">
        <w:trPr>
          <w:trHeight w:val="225"/>
        </w:trPr>
        <w:tc>
          <w:tcPr>
            <w:cnfStyle w:val="001000000000" w:firstRow="0" w:lastRow="0" w:firstColumn="1" w:lastColumn="0" w:oddVBand="0" w:evenVBand="0" w:oddHBand="0" w:evenHBand="0" w:firstRowFirstColumn="0" w:firstRowLastColumn="0" w:lastRowFirstColumn="0" w:lastRowLastColumn="0"/>
            <w:tcW w:w="1484" w:type="pct"/>
          </w:tcPr>
          <w:p w:rsidR="00966ECC" w:rsidRPr="00726899" w:rsidRDefault="00966ECC" w:rsidP="005B05B0">
            <w:pPr>
              <w:spacing w:line="220" w:lineRule="exact"/>
            </w:pPr>
            <w:r w:rsidRPr="00726899">
              <w:t>Всего</w:t>
            </w:r>
          </w:p>
        </w:tc>
        <w:tc>
          <w:tcPr>
            <w:tcW w:w="1218"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100</w:t>
            </w:r>
          </w:p>
        </w:tc>
        <w:tc>
          <w:tcPr>
            <w:tcW w:w="1144"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100</w:t>
            </w:r>
          </w:p>
        </w:tc>
        <w:tc>
          <w:tcPr>
            <w:tcW w:w="1153" w:type="pct"/>
          </w:tcPr>
          <w:p w:rsidR="00966ECC" w:rsidRPr="00726899"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726899">
              <w:t>100</w:t>
            </w:r>
          </w:p>
        </w:tc>
      </w:tr>
    </w:tbl>
    <w:p w:rsidR="00966ECC" w:rsidRPr="00074243" w:rsidRDefault="00966ECC" w:rsidP="005B05B0">
      <w:pPr>
        <w:pStyle w:val="SingleTxtGR"/>
        <w:spacing w:before="120" w:line="220" w:lineRule="exact"/>
        <w:ind w:firstLine="170"/>
        <w:rPr>
          <w:sz w:val="18"/>
          <w:szCs w:val="18"/>
        </w:rPr>
      </w:pPr>
      <w:r>
        <w:rPr>
          <w:i/>
          <w:sz w:val="18"/>
          <w:szCs w:val="18"/>
        </w:rPr>
        <w:t>Источник</w:t>
      </w:r>
      <w:r w:rsidRPr="00CB00B3">
        <w:rPr>
          <w:i/>
          <w:sz w:val="18"/>
          <w:szCs w:val="18"/>
        </w:rPr>
        <w:t>:</w:t>
      </w:r>
      <w:r w:rsidRPr="002729D4">
        <w:rPr>
          <w:sz w:val="18"/>
          <w:szCs w:val="18"/>
        </w:rPr>
        <w:t xml:space="preserve"> </w:t>
      </w:r>
      <w:r>
        <w:rPr>
          <w:sz w:val="18"/>
          <w:szCs w:val="18"/>
        </w:rPr>
        <w:t>НСБ</w:t>
      </w:r>
      <w:r w:rsidRPr="00074243">
        <w:rPr>
          <w:sz w:val="18"/>
          <w:szCs w:val="18"/>
        </w:rPr>
        <w:t xml:space="preserve">, </w:t>
      </w:r>
      <w:r w:rsidRPr="00135144">
        <w:rPr>
          <w:sz w:val="18"/>
          <w:szCs w:val="18"/>
        </w:rPr>
        <w:t>Обследовани</w:t>
      </w:r>
      <w:r>
        <w:rPr>
          <w:sz w:val="18"/>
          <w:szCs w:val="18"/>
        </w:rPr>
        <w:t>е</w:t>
      </w:r>
      <w:r w:rsidRPr="00074243">
        <w:rPr>
          <w:sz w:val="18"/>
          <w:szCs w:val="18"/>
        </w:rPr>
        <w:t xml:space="preserve"> </w:t>
      </w:r>
      <w:r w:rsidRPr="00135144">
        <w:rPr>
          <w:sz w:val="18"/>
          <w:szCs w:val="18"/>
        </w:rPr>
        <w:t>бюджетов</w:t>
      </w:r>
      <w:r w:rsidRPr="00074243">
        <w:rPr>
          <w:sz w:val="18"/>
          <w:szCs w:val="18"/>
        </w:rPr>
        <w:t xml:space="preserve"> </w:t>
      </w:r>
      <w:r w:rsidRPr="00135144">
        <w:rPr>
          <w:sz w:val="18"/>
          <w:szCs w:val="18"/>
        </w:rPr>
        <w:t>домохозяйств</w:t>
      </w:r>
      <w:r w:rsidRPr="00074243">
        <w:rPr>
          <w:sz w:val="18"/>
          <w:szCs w:val="18"/>
        </w:rPr>
        <w:t xml:space="preserve"> </w:t>
      </w:r>
      <w:r w:rsidRPr="00135144">
        <w:rPr>
          <w:sz w:val="18"/>
          <w:szCs w:val="18"/>
        </w:rPr>
        <w:t>за</w:t>
      </w:r>
      <w:r w:rsidRPr="00074243">
        <w:t xml:space="preserve"> </w:t>
      </w:r>
      <w:r w:rsidRPr="00074243">
        <w:rPr>
          <w:sz w:val="18"/>
          <w:szCs w:val="18"/>
        </w:rPr>
        <w:t>2006/</w:t>
      </w:r>
      <w:r>
        <w:rPr>
          <w:sz w:val="18"/>
          <w:szCs w:val="18"/>
        </w:rPr>
        <w:t>20</w:t>
      </w:r>
      <w:r w:rsidRPr="00074243">
        <w:rPr>
          <w:sz w:val="18"/>
          <w:szCs w:val="18"/>
        </w:rPr>
        <w:t>07</w:t>
      </w:r>
      <w:r>
        <w:rPr>
          <w:sz w:val="18"/>
          <w:szCs w:val="18"/>
        </w:rPr>
        <w:t xml:space="preserve"> год.</w:t>
      </w:r>
    </w:p>
    <w:p w:rsidR="00966ECC" w:rsidRPr="000C13D4" w:rsidRDefault="00966ECC" w:rsidP="005B05B0">
      <w:pPr>
        <w:pStyle w:val="SingleTxtGR"/>
        <w:jc w:val="left"/>
      </w:pPr>
      <w:r>
        <w:t>Таблица</w:t>
      </w:r>
      <w:r w:rsidRPr="000C13D4">
        <w:t xml:space="preserve"> 19</w:t>
      </w:r>
      <w:r>
        <w:br/>
      </w:r>
      <w:r w:rsidRPr="00C02B51">
        <w:rPr>
          <w:b/>
        </w:rPr>
        <w:t xml:space="preserve">Обследуемое работающее население в разбивке по отраслям и полу </w:t>
      </w:r>
      <w:r>
        <w:rPr>
          <w:b/>
        </w:rPr>
        <w:br/>
      </w:r>
      <w:r w:rsidRPr="00C02B51">
        <w:rPr>
          <w:b/>
        </w:rPr>
        <w:t>(с ук</w:t>
      </w:r>
      <w:r w:rsidRPr="00C02B51">
        <w:rPr>
          <w:b/>
        </w:rPr>
        <w:t>а</w:t>
      </w:r>
      <w:r w:rsidRPr="00C02B51">
        <w:rPr>
          <w:b/>
        </w:rPr>
        <w:t>занием процентной доли мужчин и женщин в каждой отрасли)</w:t>
      </w:r>
    </w:p>
    <w:tbl>
      <w:tblPr>
        <w:tblStyle w:val="TabNum"/>
        <w:tblW w:w="7370" w:type="dxa"/>
        <w:tblInd w:w="1134" w:type="dxa"/>
        <w:tblLook w:val="01E0" w:firstRow="1" w:lastRow="1" w:firstColumn="1" w:lastColumn="1" w:noHBand="0" w:noVBand="0"/>
      </w:tblPr>
      <w:tblGrid>
        <w:gridCol w:w="2188"/>
        <w:gridCol w:w="1796"/>
        <w:gridCol w:w="1686"/>
        <w:gridCol w:w="1700"/>
      </w:tblGrid>
      <w:tr w:rsidR="00966ECC" w:rsidRPr="00C02B51" w:rsidTr="005B05B0">
        <w:trPr>
          <w:trHeight w:val="264"/>
          <w:tblHeader/>
        </w:trPr>
        <w:tc>
          <w:tcPr>
            <w:cnfStyle w:val="001000000000" w:firstRow="0" w:lastRow="0" w:firstColumn="1" w:lastColumn="0" w:oddVBand="0" w:evenVBand="0" w:oddHBand="0" w:evenHBand="0" w:firstRowFirstColumn="0" w:firstRowLastColumn="0" w:lastRowFirstColumn="0" w:lastRowLastColumn="0"/>
            <w:tcW w:w="1484" w:type="pct"/>
            <w:tcBorders>
              <w:bottom w:val="single" w:sz="12" w:space="0" w:color="auto"/>
            </w:tcBorders>
            <w:shd w:val="clear" w:color="auto" w:fill="auto"/>
          </w:tcPr>
          <w:p w:rsidR="00966ECC" w:rsidRPr="00C02B51" w:rsidRDefault="00966ECC" w:rsidP="005B05B0">
            <w:pPr>
              <w:spacing w:before="80" w:after="80" w:line="200" w:lineRule="exact"/>
              <w:rPr>
                <w:i/>
                <w:sz w:val="16"/>
              </w:rPr>
            </w:pPr>
            <w:r w:rsidRPr="00C02B51">
              <w:rPr>
                <w:i/>
                <w:sz w:val="16"/>
              </w:rPr>
              <w:t>Отрасль</w:t>
            </w:r>
          </w:p>
        </w:tc>
        <w:tc>
          <w:tcPr>
            <w:tcW w:w="1218" w:type="pct"/>
            <w:tcBorders>
              <w:top w:val="single" w:sz="4" w:space="0" w:color="auto"/>
              <w:bottom w:val="single" w:sz="12" w:space="0" w:color="auto"/>
            </w:tcBorders>
            <w:shd w:val="clear" w:color="auto" w:fill="auto"/>
          </w:tcPr>
          <w:p w:rsidR="00966ECC" w:rsidRPr="00C02B51" w:rsidRDefault="00966EC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02B51">
              <w:rPr>
                <w:i/>
                <w:sz w:val="16"/>
              </w:rPr>
              <w:t>% женщин</w:t>
            </w:r>
          </w:p>
        </w:tc>
        <w:tc>
          <w:tcPr>
            <w:tcW w:w="1144" w:type="pct"/>
            <w:tcBorders>
              <w:top w:val="single" w:sz="4" w:space="0" w:color="auto"/>
              <w:bottom w:val="single" w:sz="12" w:space="0" w:color="auto"/>
            </w:tcBorders>
            <w:shd w:val="clear" w:color="auto" w:fill="auto"/>
          </w:tcPr>
          <w:p w:rsidR="00966ECC" w:rsidRPr="00C02B51" w:rsidRDefault="00966EC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02B51">
              <w:rPr>
                <w:i/>
                <w:sz w:val="16"/>
              </w:rPr>
              <w:t>% мужчин</w:t>
            </w:r>
          </w:p>
        </w:tc>
        <w:tc>
          <w:tcPr>
            <w:tcW w:w="1153" w:type="pct"/>
            <w:tcBorders>
              <w:top w:val="single" w:sz="4" w:space="0" w:color="auto"/>
              <w:bottom w:val="single" w:sz="12" w:space="0" w:color="auto"/>
            </w:tcBorders>
            <w:shd w:val="clear" w:color="auto" w:fill="auto"/>
          </w:tcPr>
          <w:p w:rsidR="00966ECC" w:rsidRPr="00C02B51" w:rsidRDefault="00966ECC"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02B51">
              <w:rPr>
                <w:i/>
                <w:sz w:val="16"/>
              </w:rPr>
              <w:t>Всего %</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Borders>
              <w:top w:val="single" w:sz="12" w:space="0" w:color="auto"/>
            </w:tcBorders>
          </w:tcPr>
          <w:p w:rsidR="00966ECC" w:rsidRPr="00C02B51" w:rsidRDefault="00966ECC" w:rsidP="005B05B0">
            <w:pPr>
              <w:spacing w:line="220" w:lineRule="exact"/>
            </w:pPr>
            <w:r w:rsidRPr="00C02B51">
              <w:t>Сельское хозяйство и рыболовство</w:t>
            </w:r>
          </w:p>
        </w:tc>
        <w:tc>
          <w:tcPr>
            <w:tcW w:w="1218" w:type="pct"/>
            <w:tcBorders>
              <w:top w:val="single" w:sz="12" w:space="0" w:color="auto"/>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24,8</w:t>
            </w:r>
          </w:p>
        </w:tc>
        <w:tc>
          <w:tcPr>
            <w:tcW w:w="1144" w:type="pct"/>
            <w:tcBorders>
              <w:top w:val="single" w:sz="12" w:space="0" w:color="auto"/>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75,2</w:t>
            </w:r>
          </w:p>
        </w:tc>
        <w:tc>
          <w:tcPr>
            <w:tcW w:w="1153" w:type="pct"/>
            <w:tcBorders>
              <w:top w:val="single" w:sz="12" w:space="0" w:color="auto"/>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Добыча камня</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28,6</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71,4</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Производство</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43,2</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56,8</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Водоснабжение и прои</w:t>
            </w:r>
            <w:r w:rsidRPr="00C02B51">
              <w:t>з</w:t>
            </w:r>
            <w:r w:rsidRPr="00C02B51">
              <w:t>водство электроэне</w:t>
            </w:r>
            <w:r w:rsidRPr="00C02B51">
              <w:t>р</w:t>
            </w:r>
            <w:r w:rsidRPr="00C02B51">
              <w:t>гии</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16,7</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83,3</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Строительство</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9,5</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90,5</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Оптовая и розничная торговля</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54</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46</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Гостиницы и рестор</w:t>
            </w:r>
            <w:r w:rsidRPr="00C02B51">
              <w:t>а</w:t>
            </w:r>
            <w:r w:rsidRPr="00C02B51">
              <w:t>ны</w:t>
            </w:r>
          </w:p>
        </w:tc>
        <w:tc>
          <w:tcPr>
            <w:tcW w:w="1218" w:type="pct"/>
            <w:tcBorders>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60,7</w:t>
            </w:r>
          </w:p>
        </w:tc>
        <w:tc>
          <w:tcPr>
            <w:tcW w:w="1144" w:type="pct"/>
            <w:tcBorders>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39,3</w:t>
            </w:r>
          </w:p>
        </w:tc>
        <w:tc>
          <w:tcPr>
            <w:tcW w:w="1153" w:type="pct"/>
            <w:tcBorders>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Транспорт, складское хозяйство и связь</w:t>
            </w:r>
          </w:p>
        </w:tc>
        <w:tc>
          <w:tcPr>
            <w:tcW w:w="1218"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30,4</w:t>
            </w:r>
          </w:p>
        </w:tc>
        <w:tc>
          <w:tcPr>
            <w:tcW w:w="1144"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69,6</w:t>
            </w:r>
          </w:p>
        </w:tc>
        <w:tc>
          <w:tcPr>
            <w:tcW w:w="1153"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4E30E8">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EC7938">
            <w:pPr>
              <w:pageBreakBefore/>
              <w:spacing w:line="220" w:lineRule="exact"/>
            </w:pPr>
            <w:r w:rsidRPr="00C02B51">
              <w:t>Финансовые, страх</w:t>
            </w:r>
            <w:r w:rsidRPr="00C02B51">
              <w:t>о</w:t>
            </w:r>
            <w:r w:rsidRPr="00C02B51">
              <w:t>вые и бизнес-услуги</w:t>
            </w:r>
          </w:p>
        </w:tc>
        <w:tc>
          <w:tcPr>
            <w:tcW w:w="1218"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57,5</w:t>
            </w:r>
          </w:p>
        </w:tc>
        <w:tc>
          <w:tcPr>
            <w:tcW w:w="1144"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42,5</w:t>
            </w:r>
          </w:p>
        </w:tc>
        <w:tc>
          <w:tcPr>
            <w:tcW w:w="1153"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4E30E8">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Коммунальные услуги</w:t>
            </w:r>
          </w:p>
        </w:tc>
        <w:tc>
          <w:tcPr>
            <w:tcW w:w="1218"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54,4</w:t>
            </w:r>
          </w:p>
        </w:tc>
        <w:tc>
          <w:tcPr>
            <w:tcW w:w="1144"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45,6</w:t>
            </w:r>
          </w:p>
        </w:tc>
        <w:tc>
          <w:tcPr>
            <w:tcW w:w="1153" w:type="pct"/>
            <w:tcBorders>
              <w:top w:val="nil"/>
              <w:bottom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4E30E8">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Образование, здрав</w:t>
            </w:r>
            <w:r w:rsidRPr="00C02B51">
              <w:t>о</w:t>
            </w:r>
            <w:r w:rsidRPr="00C02B51">
              <w:t>охранение и социальные услуги</w:t>
            </w:r>
          </w:p>
        </w:tc>
        <w:tc>
          <w:tcPr>
            <w:tcW w:w="1218" w:type="pct"/>
            <w:tcBorders>
              <w:top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82,1</w:t>
            </w:r>
          </w:p>
        </w:tc>
        <w:tc>
          <w:tcPr>
            <w:tcW w:w="1144" w:type="pct"/>
            <w:tcBorders>
              <w:top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17,9</w:t>
            </w:r>
          </w:p>
        </w:tc>
        <w:tc>
          <w:tcPr>
            <w:tcW w:w="1153" w:type="pct"/>
            <w:tcBorders>
              <w:top w:val="nil"/>
            </w:tcBorders>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Прочие услуги</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36,1</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63,9</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Без указания</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0</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r w:rsidR="00966ECC" w:rsidRPr="00C02B51" w:rsidTr="005B05B0">
        <w:trPr>
          <w:trHeight w:val="264"/>
        </w:trPr>
        <w:tc>
          <w:tcPr>
            <w:cnfStyle w:val="001000000000" w:firstRow="0" w:lastRow="0" w:firstColumn="1" w:lastColumn="0" w:oddVBand="0" w:evenVBand="0" w:oddHBand="0" w:evenHBand="0" w:firstRowFirstColumn="0" w:firstRowLastColumn="0" w:lastRowFirstColumn="0" w:lastRowLastColumn="0"/>
            <w:tcW w:w="1484" w:type="pct"/>
          </w:tcPr>
          <w:p w:rsidR="00966ECC" w:rsidRPr="00C02B51" w:rsidRDefault="00966ECC" w:rsidP="005B05B0">
            <w:pPr>
              <w:spacing w:line="220" w:lineRule="exact"/>
            </w:pPr>
            <w:r w:rsidRPr="00C02B51">
              <w:t>Всего</w:t>
            </w:r>
          </w:p>
        </w:tc>
        <w:tc>
          <w:tcPr>
            <w:tcW w:w="1218"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49,8</w:t>
            </w:r>
          </w:p>
        </w:tc>
        <w:tc>
          <w:tcPr>
            <w:tcW w:w="1144"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50,3</w:t>
            </w:r>
          </w:p>
        </w:tc>
        <w:tc>
          <w:tcPr>
            <w:tcW w:w="1153" w:type="pct"/>
          </w:tcPr>
          <w:p w:rsidR="00966ECC" w:rsidRPr="00C02B51" w:rsidRDefault="00966ECC" w:rsidP="005B05B0">
            <w:pPr>
              <w:spacing w:line="220" w:lineRule="exact"/>
              <w:cnfStyle w:val="000000000000" w:firstRow="0" w:lastRow="0" w:firstColumn="0" w:lastColumn="0" w:oddVBand="0" w:evenVBand="0" w:oddHBand="0" w:evenHBand="0" w:firstRowFirstColumn="0" w:firstRowLastColumn="0" w:lastRowFirstColumn="0" w:lastRowLastColumn="0"/>
            </w:pPr>
            <w:r w:rsidRPr="00C02B51">
              <w:t>100</w:t>
            </w:r>
          </w:p>
        </w:tc>
      </w:tr>
    </w:tbl>
    <w:p w:rsidR="00966ECC" w:rsidRDefault="00966ECC" w:rsidP="005B05B0">
      <w:pPr>
        <w:pStyle w:val="SingleTxtGR"/>
        <w:spacing w:before="120" w:line="220" w:lineRule="exact"/>
        <w:ind w:firstLine="170"/>
      </w:pPr>
      <w:r>
        <w:rPr>
          <w:i/>
          <w:sz w:val="18"/>
          <w:szCs w:val="18"/>
        </w:rPr>
        <w:t>Источник</w:t>
      </w:r>
      <w:r w:rsidRPr="002729D4">
        <w:rPr>
          <w:sz w:val="18"/>
          <w:szCs w:val="18"/>
        </w:rPr>
        <w:t xml:space="preserve">: </w:t>
      </w:r>
      <w:r>
        <w:rPr>
          <w:sz w:val="18"/>
          <w:szCs w:val="18"/>
        </w:rPr>
        <w:t>НСБ</w:t>
      </w:r>
      <w:r w:rsidRPr="00074243">
        <w:rPr>
          <w:sz w:val="18"/>
          <w:szCs w:val="18"/>
        </w:rPr>
        <w:t xml:space="preserve">, </w:t>
      </w:r>
      <w:r w:rsidRPr="00135144">
        <w:rPr>
          <w:sz w:val="18"/>
          <w:szCs w:val="18"/>
        </w:rPr>
        <w:t>Обследовани</w:t>
      </w:r>
      <w:r>
        <w:rPr>
          <w:sz w:val="18"/>
          <w:szCs w:val="18"/>
        </w:rPr>
        <w:t>е</w:t>
      </w:r>
      <w:r w:rsidRPr="00074243">
        <w:rPr>
          <w:sz w:val="18"/>
          <w:szCs w:val="18"/>
        </w:rPr>
        <w:t xml:space="preserve"> </w:t>
      </w:r>
      <w:r w:rsidRPr="00135144">
        <w:rPr>
          <w:sz w:val="18"/>
          <w:szCs w:val="18"/>
        </w:rPr>
        <w:t>бюджетов</w:t>
      </w:r>
      <w:r w:rsidRPr="00074243">
        <w:rPr>
          <w:sz w:val="18"/>
          <w:szCs w:val="18"/>
        </w:rPr>
        <w:t xml:space="preserve"> </w:t>
      </w:r>
      <w:r w:rsidRPr="00135144">
        <w:rPr>
          <w:sz w:val="18"/>
          <w:szCs w:val="18"/>
        </w:rPr>
        <w:t>домохозяйств</w:t>
      </w:r>
      <w:r w:rsidRPr="00074243">
        <w:rPr>
          <w:sz w:val="18"/>
          <w:szCs w:val="18"/>
        </w:rPr>
        <w:t xml:space="preserve"> </w:t>
      </w:r>
      <w:r w:rsidRPr="00135144">
        <w:rPr>
          <w:sz w:val="18"/>
          <w:szCs w:val="18"/>
        </w:rPr>
        <w:t>за</w:t>
      </w:r>
      <w:r w:rsidRPr="00074243">
        <w:t xml:space="preserve"> </w:t>
      </w:r>
      <w:r w:rsidRPr="00074243">
        <w:rPr>
          <w:sz w:val="18"/>
          <w:szCs w:val="18"/>
        </w:rPr>
        <w:t>2006/07</w:t>
      </w:r>
      <w:r>
        <w:rPr>
          <w:sz w:val="18"/>
          <w:szCs w:val="18"/>
        </w:rPr>
        <w:t xml:space="preserve"> год.</w:t>
      </w:r>
    </w:p>
    <w:p w:rsidR="00725514" w:rsidRPr="008D0F73" w:rsidRDefault="00725514" w:rsidP="005B05B0">
      <w:pPr>
        <w:pStyle w:val="H23GR"/>
      </w:pPr>
      <w:bookmarkStart w:id="96" w:name="_Toc266734578"/>
      <w:r w:rsidRPr="008D0F73">
        <w:tab/>
      </w:r>
      <w:r w:rsidRPr="008D0F73">
        <w:tab/>
        <w:t>Женщины и бедность</w:t>
      </w:r>
      <w:bookmarkEnd w:id="96"/>
    </w:p>
    <w:p w:rsidR="00725514" w:rsidRPr="008D0F73" w:rsidRDefault="00725514" w:rsidP="005B05B0">
      <w:pPr>
        <w:pStyle w:val="SingleTxtGR"/>
      </w:pPr>
      <w:r w:rsidRPr="008D0F73">
        <w:t>393.</w:t>
      </w:r>
      <w:r w:rsidRPr="008D0F73">
        <w:tab/>
        <w:t>Последних исследований масштабов бедности на Сейшельских Островах не проводилось. Согласно оценке уровня бедности, проведенной Всемирным банком в</w:t>
      </w:r>
      <w:r>
        <w:t xml:space="preserve"> </w:t>
      </w:r>
      <w:r w:rsidRPr="008D0F73">
        <w:t>1994 году, примерно 6% населения проживало в абсолютной нищете. В докладе об осуществлении ЦРДТ за 2004 год отмечается, что, хотя на Се</w:t>
      </w:r>
      <w:r w:rsidRPr="008D0F73">
        <w:t>й</w:t>
      </w:r>
      <w:r w:rsidRPr="008D0F73">
        <w:t xml:space="preserve">шельских Островах нет абсолютной нищеты, </w:t>
      </w:r>
      <w:r>
        <w:t>"</w:t>
      </w:r>
      <w:r w:rsidRPr="008D0F73">
        <w:t>очаги</w:t>
      </w:r>
      <w:r>
        <w:t>"</w:t>
      </w:r>
      <w:r w:rsidRPr="008D0F73">
        <w:t xml:space="preserve"> нищеты все же встреч</w:t>
      </w:r>
      <w:r w:rsidRPr="008D0F73">
        <w:t>а</w:t>
      </w:r>
      <w:r>
        <w:t>ются, и один из таких "</w:t>
      </w:r>
      <w:r w:rsidRPr="008D0F73">
        <w:t>очагов</w:t>
      </w:r>
      <w:r>
        <w:t>"</w:t>
      </w:r>
      <w:r w:rsidRPr="008D0F73">
        <w:t xml:space="preserve"> нищеты составляют одинокие матери-подростки, имеющие очень мало навыков, востребованных на рынке.</w:t>
      </w:r>
    </w:p>
    <w:p w:rsidR="00725514" w:rsidRPr="008D0F73" w:rsidRDefault="00725514" w:rsidP="005B05B0">
      <w:pPr>
        <w:pStyle w:val="SingleTxtGR"/>
      </w:pPr>
      <w:r w:rsidRPr="008D0F73">
        <w:t>394.</w:t>
      </w:r>
      <w:r w:rsidRPr="008D0F73">
        <w:tab/>
        <w:t xml:space="preserve">По оценочным данным Обследования </w:t>
      </w:r>
      <w:r>
        <w:t>бюджетов домохозяйств за 2006/07 год,</w:t>
      </w:r>
      <w:r w:rsidRPr="008D0F73">
        <w:t xml:space="preserve"> 18% населения живет за</w:t>
      </w:r>
      <w:r>
        <w:t xml:space="preserve"> </w:t>
      </w:r>
      <w:r w:rsidRPr="008D0F73">
        <w:t>чертой продовольственной бедности (ЧПД), составляющей 39 сейшельских рупий, что является самым базовым тр</w:t>
      </w:r>
      <w:r w:rsidRPr="008D0F73">
        <w:t>е</w:t>
      </w:r>
      <w:r w:rsidRPr="008D0F73">
        <w:t>бованием для выживания и что на 30</w:t>
      </w:r>
      <w:r>
        <w:t xml:space="preserve"> </w:t>
      </w:r>
      <w:r w:rsidRPr="008D0F73">
        <w:t xml:space="preserve">ниже черты бедности, не позволяющей удовлетворить базовые потребности (ЧББП), установленной на уровне 50 </w:t>
      </w:r>
      <w:r w:rsidRPr="008D0F73">
        <w:rPr>
          <w:lang w:val="en-GB"/>
        </w:rPr>
        <w:t>SCR</w:t>
      </w:r>
      <w:r w:rsidRPr="008D0F73">
        <w:t xml:space="preserve"> в день. Больше всего затронуты семьи, живущие в больших домохозяйствах чи</w:t>
      </w:r>
      <w:r w:rsidRPr="008D0F73">
        <w:t>с</w:t>
      </w:r>
      <w:r w:rsidRPr="008D0F73">
        <w:t>ленностью в пять и более человек. К сожалению, эти данные не даются в ра</w:t>
      </w:r>
      <w:r w:rsidRPr="008D0F73">
        <w:t>з</w:t>
      </w:r>
      <w:r w:rsidRPr="008D0F73">
        <w:t>бивке по полу.</w:t>
      </w:r>
    </w:p>
    <w:p w:rsidR="00725514" w:rsidRPr="008D0F73" w:rsidRDefault="00725514" w:rsidP="005B05B0">
      <w:pPr>
        <w:pStyle w:val="SingleTxtGR"/>
      </w:pPr>
      <w:r w:rsidRPr="008D0F73">
        <w:t>395.</w:t>
      </w:r>
      <w:r w:rsidRPr="008D0F73">
        <w:tab/>
        <w:t>Учитывая более высокий процент женщин, ищущих работу, и тот факт, что женщины преобладают среди бенефициаров различных схем социального обеспечения, финансовая помощь с проверкой нуждаемости и Программа бор</w:t>
      </w:r>
      <w:r w:rsidRPr="008D0F73">
        <w:t>ь</w:t>
      </w:r>
      <w:r w:rsidRPr="008D0F73">
        <w:t>бы с безработицей (ПББ), как видно, подтверждают связь между определенн</w:t>
      </w:r>
      <w:r w:rsidRPr="008D0F73">
        <w:t>ы</w:t>
      </w:r>
      <w:r w:rsidRPr="008D0F73">
        <w:t>ми категориями женщин и бедностью. Однако не все возглавляемые женщин</w:t>
      </w:r>
      <w:r w:rsidRPr="008D0F73">
        <w:t>а</w:t>
      </w:r>
      <w:r w:rsidRPr="008D0F73">
        <w:t>ми домохозяйства живут в бедности, как это показано на графике ниже. Во</w:t>
      </w:r>
      <w:r w:rsidRPr="008D0F73">
        <w:t>з</w:t>
      </w:r>
      <w:r w:rsidRPr="008D0F73">
        <w:t>главляемые женщинами домохозяйства на Сейшельских Островах чрезвычайно разнообразны и не находятся в одном и том же неблагоприятном положении. Некоторые возглавляемые женщинами домохозяйства, как можно видеть, впо</w:t>
      </w:r>
      <w:r w:rsidRPr="008D0F73">
        <w:t>л</w:t>
      </w:r>
      <w:r w:rsidRPr="008D0F73">
        <w:t>не успешно справляются с экономическими проблемами и могут в большей степени контролировать доходы, тогда как женщины, живущие</w:t>
      </w:r>
      <w:r>
        <w:t xml:space="preserve"> </w:t>
      </w:r>
      <w:r w:rsidRPr="008D0F73">
        <w:t>в домохозяйс</w:t>
      </w:r>
      <w:r w:rsidRPr="008D0F73">
        <w:t>т</w:t>
      </w:r>
      <w:r w:rsidRPr="008D0F73">
        <w:t>вах, возглавляемых мужчинами, могут быть бедными по причине сложившейся внутри домохозяйств динамики и ограниченного контроля за трудовыми дох</w:t>
      </w:r>
      <w:r w:rsidRPr="008D0F73">
        <w:t>о</w:t>
      </w:r>
      <w:r w:rsidRPr="008D0F73">
        <w:t xml:space="preserve">дами. Возглавляемые мужчинами домохозяйства преобладают в группе высоких доходов. </w:t>
      </w:r>
    </w:p>
    <w:p w:rsidR="00725514" w:rsidRPr="008D0F73" w:rsidRDefault="00725514" w:rsidP="00EC7938">
      <w:pPr>
        <w:pStyle w:val="SingleTxtGR"/>
        <w:pageBreakBefore/>
        <w:jc w:val="left"/>
        <w:rPr>
          <w:b/>
        </w:rPr>
      </w:pPr>
      <w:r w:rsidRPr="00641F54">
        <w:t>Диаграмма 5</w:t>
      </w:r>
      <w:r w:rsidRPr="00641F54">
        <w:br/>
      </w:r>
      <w:r w:rsidRPr="008D0F73">
        <w:rPr>
          <w:b/>
        </w:rPr>
        <w:t xml:space="preserve">Обследованные доходные группы домохозяйств в разбивке </w:t>
      </w:r>
      <w:r>
        <w:rPr>
          <w:b/>
        </w:rPr>
        <w:br/>
      </w:r>
      <w:r w:rsidRPr="008D0F73">
        <w:rPr>
          <w:b/>
        </w:rPr>
        <w:t xml:space="preserve">по полу глав домашних хозяйств </w:t>
      </w:r>
    </w:p>
    <w:p w:rsidR="00725514" w:rsidRPr="008D0F73" w:rsidRDefault="00725514" w:rsidP="005B05B0">
      <w:pPr>
        <w:pStyle w:val="SingleTxtGR"/>
        <w:ind w:left="210"/>
        <w:rPr>
          <w:lang w:val="en-GB"/>
        </w:rPr>
      </w:pPr>
      <w:r w:rsidRPr="008D0F73">
        <w:rPr>
          <w:lang w:val="fr-FR"/>
        </w:rPr>
      </w:r>
      <w:r w:rsidR="001F4A6A" w:rsidRPr="008D0F73">
        <w:rPr>
          <w:lang w:val="en-GB"/>
        </w:rPr>
        <w:pict>
          <v:group id="_x0000_s1039" editas="canvas" style="width:468.9pt;height:252.65pt;mso-position-horizontal-relative:char;mso-position-vertical-relative:line" coordorigin=",-377" coordsize="9378,5053">
            <o:lock v:ext="edit" aspectratio="t"/>
            <v:shape id="_x0000_s1040" type="#_x0000_t75" style="position:absolute;top:-377;width:9378;height:5053" o:preferrelative="f">
              <v:fill o:detectmouseclick="t"/>
              <v:path o:extrusionok="t" o:connecttype="none"/>
              <o:lock v:ext="edit" text="t"/>
            </v:shape>
            <v:shape id="_x0000_s1041" type="#_x0000_t75" style="position:absolute;top:-377;width:9378;height:4937">
              <v:imagedata r:id="rId17" o:title=""/>
            </v:shape>
            <v:shape id="_x0000_s1042" type="#_x0000_t202" style="position:absolute;left:4516;top:4056;width:516;height:179" stroked="f">
              <v:textbox inset="0,0,0,0">
                <w:txbxContent>
                  <w:p w:rsidR="003449E1" w:rsidRPr="005A7BC3" w:rsidRDefault="003449E1" w:rsidP="005B05B0">
                    <w:pPr>
                      <w:spacing w:line="100" w:lineRule="exact"/>
                      <w:rPr>
                        <w:sz w:val="10"/>
                        <w:szCs w:val="10"/>
                      </w:rPr>
                    </w:pPr>
                    <w:r w:rsidRPr="005A7BC3">
                      <w:rPr>
                        <w:sz w:val="10"/>
                        <w:szCs w:val="10"/>
                      </w:rPr>
                      <w:t>Же</w:t>
                    </w:r>
                    <w:r w:rsidRPr="005A7BC3">
                      <w:rPr>
                        <w:sz w:val="10"/>
                        <w:szCs w:val="10"/>
                      </w:rPr>
                      <w:t>н</w:t>
                    </w:r>
                    <w:r w:rsidRPr="005A7BC3">
                      <w:rPr>
                        <w:sz w:val="10"/>
                        <w:szCs w:val="10"/>
                      </w:rPr>
                      <w:t>щины</w:t>
                    </w:r>
                  </w:p>
                </w:txbxContent>
              </v:textbox>
            </v:shape>
            <v:shape id="_x0000_s1043" type="#_x0000_t202" style="position:absolute;left:950;top:338;width:246;height:2880" stroked="f">
              <v:textbox style="layout-flow:vertical;mso-layout-flow-alt:bottom-to-top" inset="0,0,0,0">
                <w:txbxContent>
                  <w:p w:rsidR="003449E1" w:rsidRPr="00043710" w:rsidRDefault="003449E1" w:rsidP="005B05B0">
                    <w:pPr>
                      <w:spacing w:line="160" w:lineRule="exact"/>
                      <w:jc w:val="center"/>
                      <w:rPr>
                        <w:sz w:val="16"/>
                        <w:szCs w:val="16"/>
                      </w:rPr>
                    </w:pPr>
                    <w:r w:rsidRPr="00043710">
                      <w:rPr>
                        <w:sz w:val="16"/>
                        <w:szCs w:val="16"/>
                      </w:rPr>
                      <w:t>Количество глав домохозяйств</w:t>
                    </w:r>
                  </w:p>
                </w:txbxContent>
              </v:textbox>
            </v:shape>
            <v:shape id="_x0000_s1044" type="#_x0000_t202" style="position:absolute;left:3780;top:3659;width:2415;height:230" stroked="f">
              <v:textbox inset="0,0,0,0">
                <w:txbxContent>
                  <w:p w:rsidR="003449E1" w:rsidRPr="0000518A" w:rsidRDefault="003449E1" w:rsidP="005B05B0">
                    <w:pPr>
                      <w:spacing w:line="160" w:lineRule="exact"/>
                      <w:rPr>
                        <w:sz w:val="16"/>
                        <w:szCs w:val="16"/>
                      </w:rPr>
                    </w:pPr>
                    <w:r w:rsidRPr="0000518A">
                      <w:rPr>
                        <w:sz w:val="16"/>
                        <w:szCs w:val="16"/>
                      </w:rPr>
                      <w:t>Обследованная доходная группа</w:t>
                    </w:r>
                  </w:p>
                </w:txbxContent>
              </v:textbox>
            </v:shape>
            <v:shape id="_x0000_s1045" type="#_x0000_t202" style="position:absolute;left:5465;top:4063;width:516;height:179" stroked="f">
              <v:textbox inset="0,0,0,0">
                <w:txbxContent>
                  <w:p w:rsidR="003449E1" w:rsidRPr="005A7BC3" w:rsidRDefault="003449E1" w:rsidP="005B05B0">
                    <w:pPr>
                      <w:spacing w:line="100" w:lineRule="exact"/>
                      <w:rPr>
                        <w:sz w:val="10"/>
                        <w:szCs w:val="10"/>
                      </w:rPr>
                    </w:pPr>
                    <w:r>
                      <w:rPr>
                        <w:sz w:val="10"/>
                        <w:szCs w:val="10"/>
                      </w:rPr>
                      <w:t>Мужчины</w:t>
                    </w:r>
                  </w:p>
                </w:txbxContent>
              </v:textbox>
            </v:shape>
            <v:shape id="_x0000_s1046" type="#_x0000_t202" style="position:absolute;left:720;top:-377;width:8193;height:362" stroked="f">
              <v:textbox inset="0,0,0,0">
                <w:txbxContent>
                  <w:p w:rsidR="003449E1" w:rsidRDefault="003449E1"/>
                </w:txbxContent>
              </v:textbox>
            </v:shape>
            <w10:anchorlock/>
          </v:group>
        </w:pict>
      </w:r>
    </w:p>
    <w:p w:rsidR="00725514" w:rsidRPr="00BE372E" w:rsidRDefault="00725514" w:rsidP="005B05B0">
      <w:pPr>
        <w:pStyle w:val="SingleTxtGR"/>
        <w:spacing w:line="220" w:lineRule="exact"/>
        <w:ind w:firstLine="170"/>
        <w:rPr>
          <w:sz w:val="18"/>
          <w:szCs w:val="18"/>
        </w:rPr>
      </w:pPr>
      <w:r w:rsidRPr="00BE372E">
        <w:rPr>
          <w:i/>
          <w:sz w:val="18"/>
          <w:szCs w:val="18"/>
        </w:rPr>
        <w:t>Источник</w:t>
      </w:r>
      <w:r w:rsidRPr="00BE372E">
        <w:rPr>
          <w:sz w:val="18"/>
          <w:szCs w:val="18"/>
        </w:rPr>
        <w:t xml:space="preserve">: НСБ, Обследование бюджетов домохозяйств за 2006/07 </w:t>
      </w:r>
      <w:r>
        <w:rPr>
          <w:sz w:val="18"/>
          <w:szCs w:val="18"/>
        </w:rPr>
        <w:t>год.</w:t>
      </w:r>
    </w:p>
    <w:p w:rsidR="00725514" w:rsidRPr="008D0F73" w:rsidRDefault="00725514" w:rsidP="005B05B0">
      <w:pPr>
        <w:pStyle w:val="SingleTxtGR"/>
      </w:pPr>
      <w:r w:rsidRPr="008D0F73">
        <w:t>396.</w:t>
      </w:r>
      <w:r w:rsidRPr="008D0F73">
        <w:tab/>
        <w:t>Требуется проведение более специализированных исследований для че</w:t>
      </w:r>
      <w:r w:rsidRPr="008D0F73">
        <w:t>т</w:t>
      </w:r>
      <w:r w:rsidRPr="008D0F73">
        <w:t>кого определения уязвимых групп и установления индекса уязвимости. Это п</w:t>
      </w:r>
      <w:r w:rsidRPr="008D0F73">
        <w:t>о</w:t>
      </w:r>
      <w:r w:rsidRPr="008D0F73">
        <w:t>может выработать целевые стратегии по борьбе с нищетой там, где она сущес</w:t>
      </w:r>
      <w:r w:rsidRPr="008D0F73">
        <w:t>т</w:t>
      </w:r>
      <w:r w:rsidRPr="008D0F73">
        <w:t>вует. Страновая оценка Сейшельских Островов, проведенная Организацией Объединенных Наций в 2004</w:t>
      </w:r>
      <w:r>
        <w:t>−</w:t>
      </w:r>
      <w:r w:rsidRPr="008D0F73">
        <w:t>2006 годах, признала отсутствие общего поним</w:t>
      </w:r>
      <w:r w:rsidRPr="008D0F73">
        <w:t>а</w:t>
      </w:r>
      <w:r w:rsidRPr="008D0F73">
        <w:t>ния и определения бедности, а также отсутствие официальной черты бедности или установленных</w:t>
      </w:r>
      <w:r>
        <w:t xml:space="preserve"> норм и мер по борьбе с нищетой</w:t>
      </w:r>
      <w:r w:rsidRPr="008D0F73">
        <w:t xml:space="preserve"> в качестве одного из о</w:t>
      </w:r>
      <w:r w:rsidRPr="008D0F73">
        <w:t>с</w:t>
      </w:r>
      <w:r w:rsidRPr="008D0F73">
        <w:t xml:space="preserve">новных недостатков в деле эффективного сокращения масштабов бедности. </w:t>
      </w:r>
    </w:p>
    <w:p w:rsidR="00725514" w:rsidRPr="008D0F73" w:rsidRDefault="00725514" w:rsidP="005B05B0">
      <w:pPr>
        <w:pStyle w:val="SingleTxtGR"/>
      </w:pPr>
      <w:r w:rsidRPr="008D0F73">
        <w:t>397.</w:t>
      </w:r>
      <w:r w:rsidRPr="008D0F73">
        <w:tab/>
        <w:t>На протяжении м</w:t>
      </w:r>
      <w:r>
        <w:t xml:space="preserve">ногих лет правительство с различной степенью успеха </w:t>
      </w:r>
      <w:r w:rsidRPr="008D0F73">
        <w:t>вводило целый ряд схем по сокращению масштабов бедности (ведение прин</w:t>
      </w:r>
      <w:r w:rsidRPr="008D0F73">
        <w:t>о</w:t>
      </w:r>
      <w:r w:rsidRPr="008D0F73">
        <w:t>сящей доход деятельности, меры по улучшению благосостояния и професси</w:t>
      </w:r>
      <w:r w:rsidRPr="008D0F73">
        <w:t>о</w:t>
      </w:r>
      <w:r w:rsidRPr="008D0F73">
        <w:t>нальная подготовка), как, например, Схема полной занятости (СПЗ) и Програ</w:t>
      </w:r>
      <w:r w:rsidRPr="008D0F73">
        <w:t>м</w:t>
      </w:r>
      <w:r w:rsidRPr="008D0F73">
        <w:t>ма приобретения навыков работы (ППНР). Целью этих двух схем было предо</w:t>
      </w:r>
      <w:r w:rsidRPr="008D0F73">
        <w:t>с</w:t>
      </w:r>
      <w:r w:rsidRPr="008D0F73">
        <w:t>тавление временной работы на неполной ставке нуждающимся с выплатой м</w:t>
      </w:r>
      <w:r w:rsidRPr="008D0F73">
        <w:t>и</w:t>
      </w:r>
      <w:r w:rsidRPr="008D0F73">
        <w:t>нимальной зарплаты, а целевыми группами была молодежь и отсеявшиеся школьники. План трудоустройства молодежи (ПТМ) был завершен в 1995 году и заменен Программой борьбы с безработицей (ПББ). В период 2005</w:t>
      </w:r>
      <w:r w:rsidRPr="00641F54">
        <w:t>−</w:t>
      </w:r>
      <w:r w:rsidRPr="008D0F73">
        <w:t>2009 г</w:t>
      </w:r>
      <w:r w:rsidRPr="008D0F73">
        <w:t>о</w:t>
      </w:r>
      <w:r>
        <w:t>дов</w:t>
      </w:r>
      <w:r w:rsidRPr="008D0F73">
        <w:t xml:space="preserve"> 635 из 839 участников ПББ были женщины. Другие программы, такие как Схема профессиональной подготовки молодежи (СППМ), Проекты учен</w:t>
      </w:r>
      <w:r w:rsidRPr="008D0F73">
        <w:t>и</w:t>
      </w:r>
      <w:r w:rsidRPr="008D0F73">
        <w:t>чества (ПУ) и Программа приобретения трудовых навыков (ППТН), оказали време</w:t>
      </w:r>
      <w:r w:rsidRPr="008D0F73">
        <w:t>н</w:t>
      </w:r>
      <w:r w:rsidRPr="008D0F73">
        <w:t>ную помощь и помогли снизить уровень безработицы с 4% в 1998 году до 1,9% в 2007 году. Данные, полученные от Министерства занятости, показывают, что в этих программах женщины приняли широкое участие. Например, ППТН, н</w:t>
      </w:r>
      <w:r w:rsidRPr="008D0F73">
        <w:t>а</w:t>
      </w:r>
      <w:r w:rsidRPr="008D0F73">
        <w:t>чатая в 2005 году, охватила в общей сложности 149 мужчин и 577 женщин за период 2005</w:t>
      </w:r>
      <w:r w:rsidRPr="00641F54">
        <w:t>−</w:t>
      </w:r>
      <w:r w:rsidRPr="008D0F73">
        <w:t>2009 годов. СППМ привлекла 2</w:t>
      </w:r>
      <w:r>
        <w:t xml:space="preserve"> </w:t>
      </w:r>
      <w:r w:rsidRPr="008D0F73">
        <w:t>634 женщины и 1</w:t>
      </w:r>
      <w:r w:rsidRPr="00641F54">
        <w:t xml:space="preserve"> </w:t>
      </w:r>
      <w:r w:rsidRPr="008D0F73">
        <w:t>117 мужчин в 1995</w:t>
      </w:r>
      <w:r w:rsidRPr="00641F54">
        <w:t>−</w:t>
      </w:r>
      <w:r w:rsidRPr="008D0F73">
        <w:t>1999 годах. В ПУ большее участие приняли мужчины.</w:t>
      </w:r>
    </w:p>
    <w:p w:rsidR="00725514" w:rsidRPr="008D0F73" w:rsidRDefault="00725514" w:rsidP="005B05B0">
      <w:pPr>
        <w:pStyle w:val="H23GR"/>
      </w:pPr>
      <w:bookmarkStart w:id="97" w:name="_Toc266734579"/>
      <w:r w:rsidRPr="008D0F73">
        <w:tab/>
      </w:r>
      <w:r w:rsidRPr="008D0F73">
        <w:tab/>
        <w:t>Детские сады/присмотр за детьми в дневное время</w:t>
      </w:r>
      <w:bookmarkEnd w:id="97"/>
    </w:p>
    <w:p w:rsidR="00725514" w:rsidRPr="008D0F73" w:rsidRDefault="00725514" w:rsidP="005B05B0">
      <w:pPr>
        <w:pStyle w:val="SingleTxtGR"/>
      </w:pPr>
      <w:r w:rsidRPr="008D0F73">
        <w:t>398.</w:t>
      </w:r>
      <w:r w:rsidRPr="008D0F73">
        <w:tab/>
        <w:t>Традиционно дети находились дома под присмотром родителей, родс</w:t>
      </w:r>
      <w:r w:rsidRPr="008D0F73">
        <w:t>т</w:t>
      </w:r>
      <w:r w:rsidRPr="008D0F73">
        <w:t>венников или соседей. С увеличением числа женщин в возрасте 18−45 лет, з</w:t>
      </w:r>
      <w:r w:rsidRPr="008D0F73">
        <w:t>а</w:t>
      </w:r>
      <w:r w:rsidRPr="008D0F73">
        <w:t>нятых полный рабочей день, в 2009 году и постепенным распадом традицио</w:t>
      </w:r>
      <w:r w:rsidRPr="008D0F73">
        <w:t>н</w:t>
      </w:r>
      <w:r w:rsidRPr="008D0F73">
        <w:t>ной структуры большой семьи, обеспечивавшей совместный присмотр за дет</w:t>
      </w:r>
      <w:r w:rsidRPr="008D0F73">
        <w:t>ь</w:t>
      </w:r>
      <w:r w:rsidRPr="008D0F73">
        <w:t>ми, обеспечение надлежащего ухода за детьми в дневное время стало приор</w:t>
      </w:r>
      <w:r w:rsidRPr="008D0F73">
        <w:t>и</w:t>
      </w:r>
      <w:r w:rsidRPr="008D0F73">
        <w:t>тетной задачей правительства.</w:t>
      </w:r>
    </w:p>
    <w:p w:rsidR="00725514" w:rsidRDefault="00725514" w:rsidP="005B05B0">
      <w:pPr>
        <w:pStyle w:val="SingleTxtGR"/>
      </w:pPr>
      <w:r w:rsidRPr="008D0F73">
        <w:t>399.</w:t>
      </w:r>
      <w:r w:rsidRPr="008D0F73">
        <w:tab/>
        <w:t>Существует три вида учреждений для детей, не достигших возраста об</w:t>
      </w:r>
      <w:r w:rsidRPr="008D0F73">
        <w:t>я</w:t>
      </w:r>
      <w:r w:rsidRPr="008D0F73">
        <w:t>зательного школьного образования. Детские сады обеспечивают бесплатное формальное дошкольное обучение в 32 учреждениях, которые находятся на территории окружных начальных школ или примыкают к ним. Первоначально детские сады создавались для детей в возрасте от четырех до шести лет, т</w:t>
      </w:r>
      <w:r>
        <w:t>.е.</w:t>
      </w:r>
      <w:r w:rsidRPr="008D0F73">
        <w:t xml:space="preserve"> до уровня обязательной школы. На протяжении ряда лет Министерство образов</w:t>
      </w:r>
      <w:r w:rsidRPr="008D0F73">
        <w:t>а</w:t>
      </w:r>
      <w:r w:rsidRPr="008D0F73">
        <w:t>ния постепенно снизило возраст приема в детские сады с четырех до ныне</w:t>
      </w:r>
      <w:r w:rsidRPr="008D0F73">
        <w:t>ш</w:t>
      </w:r>
      <w:r w:rsidRPr="008D0F73">
        <w:t>них трех лет и трех месяцев для удовлетворения растущего спроса со стороны раб</w:t>
      </w:r>
      <w:r w:rsidRPr="008D0F73">
        <w:t>о</w:t>
      </w:r>
      <w:r w:rsidRPr="008D0F73">
        <w:t>тающих матерей и для обеспечения детям солидной базы для начальной школы. Хотя обучение в детских садах не является обязательным, 98% детей этой во</w:t>
      </w:r>
      <w:r w:rsidRPr="008D0F73">
        <w:t>з</w:t>
      </w:r>
      <w:r w:rsidRPr="008D0F73">
        <w:t>растной группы посещают детский сад. Занятия в классах ведут квалифицир</w:t>
      </w:r>
      <w:r w:rsidRPr="008D0F73">
        <w:t>о</w:t>
      </w:r>
      <w:r w:rsidRPr="008D0F73">
        <w:t>ванные педагоги, причем 100% из них − женщины. Среднее число уч</w:t>
      </w:r>
      <w:r w:rsidRPr="008D0F73">
        <w:t>а</w:t>
      </w:r>
      <w:r w:rsidRPr="008D0F73">
        <w:t>щихся на одного преподавателя в 2009 году составило 15:1. Три частные школы также имеют отделения, занимающиеся детьми в возрасте от трех лет.</w:t>
      </w:r>
    </w:p>
    <w:p w:rsidR="00716D9D" w:rsidRPr="00272F5D" w:rsidRDefault="00716D9D" w:rsidP="005B05B0">
      <w:pPr>
        <w:pStyle w:val="SingleTxtGR"/>
      </w:pPr>
      <w:r w:rsidRPr="00272F5D">
        <w:t>400.</w:t>
      </w:r>
      <w:r w:rsidRPr="00272F5D">
        <w:tab/>
        <w:t>Для удовлетворения потребностей детей младше детсадовского возраста правительство содействует созданию частных учреждений для дневного преб</w:t>
      </w:r>
      <w:r w:rsidRPr="00272F5D">
        <w:t>ы</w:t>
      </w:r>
      <w:r w:rsidRPr="00272F5D">
        <w:t>вания детей, предоставляя льготные кредиты и сдавая в аренду помещения и оборудование в округах. В 2009 году было 20 зарегистрированных и лиценз</w:t>
      </w:r>
      <w:r w:rsidRPr="00272F5D">
        <w:t>и</w:t>
      </w:r>
      <w:r w:rsidRPr="00272F5D">
        <w:t>рованных центров дневного пребывания, которые посещали в общей сложности 703 ребенка (по данным Отдела школ).</w:t>
      </w:r>
    </w:p>
    <w:p w:rsidR="00716D9D" w:rsidRPr="00272F5D" w:rsidRDefault="00716D9D" w:rsidP="005B05B0">
      <w:pPr>
        <w:pStyle w:val="SingleTxtGR"/>
      </w:pPr>
      <w:r w:rsidRPr="00272F5D">
        <w:t>401.</w:t>
      </w:r>
      <w:r w:rsidRPr="00272F5D">
        <w:tab/>
        <w:t>Закон об образовании 2004 года предусматривает инспекции и контроль за набором кадров, вед</w:t>
      </w:r>
      <w:r w:rsidRPr="00272F5D">
        <w:t>е</w:t>
      </w:r>
      <w:r w:rsidRPr="00272F5D">
        <w:t>ние отчетности, обеспечение безопасности, подготовку прог</w:t>
      </w:r>
      <w:r>
        <w:t>рамм и поддержание соотношения "учитель-учащийся"</w:t>
      </w:r>
      <w:r w:rsidRPr="00272F5D">
        <w:t xml:space="preserve"> со стороны Мин</w:t>
      </w:r>
      <w:r w:rsidRPr="00272F5D">
        <w:t>и</w:t>
      </w:r>
      <w:r w:rsidRPr="00272F5D">
        <w:t xml:space="preserve">стерства образования. Все эти вопросы отражены в документе </w:t>
      </w:r>
      <w:r>
        <w:t>"</w:t>
      </w:r>
      <w:r w:rsidRPr="00272F5D">
        <w:t>Руководящие принципы регистрации и функционирования центров дневного пребывания</w:t>
      </w:r>
      <w:r>
        <w:t>"</w:t>
      </w:r>
      <w:r w:rsidRPr="00272F5D">
        <w:t xml:space="preserve"> (1994 год). В 2005 и 2008 годах Министерство образования два раза организ</w:t>
      </w:r>
      <w:r w:rsidRPr="00272F5D">
        <w:t>о</w:t>
      </w:r>
      <w:r w:rsidRPr="00272F5D">
        <w:t>вывало сертификационные курсы по вопросам управления учреждениями дне</w:t>
      </w:r>
      <w:r w:rsidRPr="00272F5D">
        <w:t>в</w:t>
      </w:r>
      <w:r w:rsidRPr="00272F5D">
        <w:t>ного пребывания для детей и проведения учебного процесса для 15 заведующих учреждениями дневного пребывания и 19 помощников. Правительство также предоставляет дотации некоторым наиболее нуждающимся родителям по р</w:t>
      </w:r>
      <w:r w:rsidRPr="00272F5D">
        <w:t>е</w:t>
      </w:r>
      <w:r w:rsidRPr="00272F5D">
        <w:t>зультатам проверки материального пол</w:t>
      </w:r>
      <w:r w:rsidRPr="00272F5D">
        <w:t>о</w:t>
      </w:r>
      <w:r w:rsidRPr="00272F5D">
        <w:t>жения.</w:t>
      </w:r>
    </w:p>
    <w:p w:rsidR="00716D9D" w:rsidRPr="00272F5D" w:rsidRDefault="00716D9D" w:rsidP="005B05B0">
      <w:pPr>
        <w:pStyle w:val="SingleTxtGR"/>
      </w:pPr>
      <w:r w:rsidRPr="00272F5D">
        <w:t>402.</w:t>
      </w:r>
      <w:r w:rsidRPr="00272F5D">
        <w:tab/>
        <w:t>Не все округа имеют центры дневного пребывания, а в некоторых час</w:t>
      </w:r>
      <w:r w:rsidRPr="00272F5D">
        <w:t>т</w:t>
      </w:r>
      <w:r w:rsidRPr="00272F5D">
        <w:t>ных центрах плата все еще может быть чрезмерно высокой. В качестве допо</w:t>
      </w:r>
      <w:r w:rsidRPr="00272F5D">
        <w:t>л</w:t>
      </w:r>
      <w:r w:rsidRPr="00272F5D">
        <w:t>нительных мер по оказанию услуг, связанных с дне</w:t>
      </w:r>
      <w:r w:rsidRPr="00272F5D">
        <w:t>в</w:t>
      </w:r>
      <w:r w:rsidRPr="00272F5D">
        <w:t>ным присмотром за детьми, правительство, через посредство Агентства льготного кредитования (АЛК), предоставляет льготные кредиты женщинам, которые желают оказывать услуги по дневному содерж</w:t>
      </w:r>
      <w:r w:rsidRPr="00272F5D">
        <w:t>а</w:t>
      </w:r>
      <w:r w:rsidRPr="00272F5D">
        <w:t>нию детей у себя на дому.</w:t>
      </w:r>
    </w:p>
    <w:p w:rsidR="00716D9D" w:rsidRPr="00272F5D" w:rsidRDefault="00716D9D" w:rsidP="005B05B0">
      <w:pPr>
        <w:pStyle w:val="SingleTxtGR"/>
      </w:pPr>
      <w:r w:rsidRPr="00272F5D">
        <w:t>403.</w:t>
      </w:r>
      <w:r w:rsidRPr="00272F5D">
        <w:tab/>
        <w:t>Группы продленного дня были введены в начальных школах с 1996 года. Цель такой услуги заключается в предоставлении безопасной среды для детей сразу после занятий в школе. Присмотр осуществляется учителями и родител</w:t>
      </w:r>
      <w:r w:rsidRPr="00272F5D">
        <w:t>я</w:t>
      </w:r>
      <w:r w:rsidRPr="00272F5D">
        <w:t>ми, которые также помогают детям готовить домашние задания, до прихода за ними родителей после работы. Эта услуга финансируется Детским фондом и предоставляется всем родителям бесплатно. В настоящее время такой услугой пользуются свыше 800 детей.</w:t>
      </w:r>
    </w:p>
    <w:p w:rsidR="00716D9D" w:rsidRPr="00272F5D" w:rsidRDefault="00716D9D" w:rsidP="005B05B0">
      <w:pPr>
        <w:pStyle w:val="SingleTxtGR"/>
      </w:pPr>
      <w:r w:rsidRPr="00272F5D">
        <w:t>404.</w:t>
      </w:r>
      <w:r w:rsidRPr="00272F5D">
        <w:tab/>
        <w:t>Значительное большинство женщин работает в гостиничной отрасли, на заводе по переработк</w:t>
      </w:r>
      <w:r>
        <w:t>е</w:t>
      </w:r>
      <w:r w:rsidRPr="00272F5D">
        <w:t xml:space="preserve"> тунца и в сфере здравоохранения, где сменная работа я</w:t>
      </w:r>
      <w:r w:rsidRPr="00272F5D">
        <w:t>в</w:t>
      </w:r>
      <w:r w:rsidRPr="00272F5D">
        <w:t>ляется нормой. Совмещение ухода за ребенком и рабочего графика вызывает очень большой стресс, особенно в культурном контексте, когда ответстве</w:t>
      </w:r>
      <w:r w:rsidRPr="00272F5D">
        <w:t>н</w:t>
      </w:r>
      <w:r w:rsidRPr="00272F5D">
        <w:t>ность за детей непропорционально ложится на женщин. Предоставление доступных возможностей по присмотру за ребенком продолжает оставаться проблемой.</w:t>
      </w:r>
    </w:p>
    <w:p w:rsidR="00716D9D" w:rsidRPr="00272F5D" w:rsidRDefault="00716D9D" w:rsidP="005B05B0">
      <w:pPr>
        <w:pStyle w:val="H23GR"/>
      </w:pPr>
      <w:bookmarkStart w:id="98" w:name="_Toc266734580"/>
      <w:r w:rsidRPr="00272F5D">
        <w:tab/>
      </w:r>
      <w:r w:rsidRPr="00272F5D">
        <w:tab/>
        <w:t>Факторы и препятствия</w:t>
      </w:r>
      <w:bookmarkEnd w:id="98"/>
      <w:r w:rsidRPr="00272F5D">
        <w:t xml:space="preserve"> </w:t>
      </w:r>
    </w:p>
    <w:p w:rsidR="00716D9D" w:rsidRPr="00272F5D" w:rsidRDefault="00716D9D" w:rsidP="005B05B0">
      <w:pPr>
        <w:pStyle w:val="SingleTxtGR"/>
      </w:pPr>
      <w:r w:rsidRPr="00272F5D">
        <w:t>405.</w:t>
      </w:r>
      <w:r w:rsidRPr="00272F5D">
        <w:tab/>
        <w:t>Не представляется возможным полностью охватить гендерные аспекты работы по причине отсутствия данных с разбивкой по полу в своевременной и обновленной форме. Ответственность за дом, детей и уход за престарелыми и больными налагает чрезмерно тяжелое бремя на сейшельских женщин, огран</w:t>
      </w:r>
      <w:r w:rsidRPr="00272F5D">
        <w:t>и</w:t>
      </w:r>
      <w:r w:rsidRPr="00272F5D">
        <w:t>чивая при определенных обстоятельствах их способность следовать профе</w:t>
      </w:r>
      <w:r w:rsidRPr="00272F5D">
        <w:t>с</w:t>
      </w:r>
      <w:r w:rsidRPr="00272F5D">
        <w:t>сиональным интер</w:t>
      </w:r>
      <w:r w:rsidRPr="00272F5D">
        <w:t>е</w:t>
      </w:r>
      <w:r w:rsidRPr="00272F5D">
        <w:t xml:space="preserve">сам. </w:t>
      </w:r>
    </w:p>
    <w:p w:rsidR="00716D9D" w:rsidRPr="00272F5D" w:rsidRDefault="00716D9D" w:rsidP="005B05B0">
      <w:pPr>
        <w:pStyle w:val="SingleTxtGR"/>
      </w:pPr>
      <w:r w:rsidRPr="00272F5D">
        <w:t>406.</w:t>
      </w:r>
      <w:r w:rsidRPr="00272F5D">
        <w:tab/>
        <w:t>Неоплачиваемая работа по уходу не учитывается в национальном бюдж</w:t>
      </w:r>
      <w:r w:rsidRPr="00272F5D">
        <w:t>е</w:t>
      </w:r>
      <w:r w:rsidRPr="00272F5D">
        <w:t>те, и не проводилось никаких исследований по использованию времени для о</w:t>
      </w:r>
      <w:r w:rsidRPr="00272F5D">
        <w:t>п</w:t>
      </w:r>
      <w:r w:rsidRPr="00272F5D">
        <w:t>ределения вклада неоплачиваемой работы по ух</w:t>
      </w:r>
      <w:r w:rsidRPr="00272F5D">
        <w:t>о</w:t>
      </w:r>
      <w:r w:rsidRPr="00272F5D">
        <w:t xml:space="preserve">ду в национальную экономику, а также по времени, затрачиваемому женщинами на неоплачиваемую работу и на неформальный сектор. </w:t>
      </w:r>
    </w:p>
    <w:p w:rsidR="00716D9D" w:rsidRPr="00272F5D" w:rsidRDefault="00716D9D" w:rsidP="005B05B0">
      <w:pPr>
        <w:pStyle w:val="SingleTxtGR"/>
      </w:pPr>
      <w:r w:rsidRPr="00272F5D">
        <w:t>407.</w:t>
      </w:r>
      <w:r w:rsidRPr="00272F5D">
        <w:tab/>
        <w:t>Статистика занятости для государственного и полугосударственного се</w:t>
      </w:r>
      <w:r w:rsidRPr="00272F5D">
        <w:t>к</w:t>
      </w:r>
      <w:r w:rsidRPr="00272F5D">
        <w:t>торов за 2009 год показывает, что женщины по-прежнему составляют больши</w:t>
      </w:r>
      <w:r w:rsidRPr="00272F5D">
        <w:t>н</w:t>
      </w:r>
      <w:r w:rsidRPr="00272F5D">
        <w:t>ство рабочей сил</w:t>
      </w:r>
      <w:r>
        <w:t>ы в государственном секторе (60</w:t>
      </w:r>
      <w:r w:rsidRPr="00272F5D">
        <w:t>%) и на них приходится 40% работников в полугосударственном секторе. Средний заработок в государстве</w:t>
      </w:r>
      <w:r w:rsidRPr="00272F5D">
        <w:t>н</w:t>
      </w:r>
      <w:r w:rsidRPr="00272F5D">
        <w:t>ном секторе в 2009 году составил 5</w:t>
      </w:r>
      <w:r>
        <w:t xml:space="preserve"> </w:t>
      </w:r>
      <w:r w:rsidRPr="00272F5D">
        <w:t xml:space="preserve">358 </w:t>
      </w:r>
      <w:r w:rsidRPr="00272F5D">
        <w:rPr>
          <w:lang w:val="en-GB"/>
        </w:rPr>
        <w:t>SCR</w:t>
      </w:r>
      <w:r w:rsidRPr="00272F5D">
        <w:t xml:space="preserve"> (450 долл. США), а в полугосуда</w:t>
      </w:r>
      <w:r w:rsidRPr="00272F5D">
        <w:t>р</w:t>
      </w:r>
      <w:r w:rsidRPr="00272F5D">
        <w:t xml:space="preserve">ственном секторе – 7238 </w:t>
      </w:r>
      <w:r w:rsidRPr="00272F5D">
        <w:rPr>
          <w:lang w:val="en-GB"/>
        </w:rPr>
        <w:t>SCR</w:t>
      </w:r>
      <w:r w:rsidRPr="00272F5D">
        <w:t xml:space="preserve"> (608 долл. США). По частному сектору нет ник</w:t>
      </w:r>
      <w:r w:rsidRPr="00272F5D">
        <w:t>а</w:t>
      </w:r>
      <w:r w:rsidRPr="00272F5D">
        <w:t>кой надежной статистики занятости с разби</w:t>
      </w:r>
      <w:r w:rsidRPr="00272F5D">
        <w:t>в</w:t>
      </w:r>
      <w:r w:rsidRPr="00272F5D">
        <w:t>кой по полу.</w:t>
      </w:r>
    </w:p>
    <w:p w:rsidR="00716D9D" w:rsidRPr="00272F5D" w:rsidRDefault="00716D9D" w:rsidP="005B05B0">
      <w:pPr>
        <w:pStyle w:val="SingleTxtGR"/>
      </w:pPr>
      <w:r w:rsidRPr="00272F5D">
        <w:t>408.</w:t>
      </w:r>
      <w:r w:rsidRPr="00272F5D">
        <w:tab/>
        <w:t>На женщин из числа рабо</w:t>
      </w:r>
      <w:r>
        <w:t>тников-мигрантов приходится 1,7</w:t>
      </w:r>
      <w:r w:rsidRPr="00272F5D">
        <w:t>% р</w:t>
      </w:r>
      <w:r>
        <w:t>аботниц в государственном и 0,4</w:t>
      </w:r>
      <w:r w:rsidRPr="00272F5D">
        <w:t>% работниц в полуго</w:t>
      </w:r>
      <w:r>
        <w:t>сударственном секторе (НСБ 2009 </w:t>
      </w:r>
      <w:r w:rsidRPr="00272F5D">
        <w:t>год). Большинство работниц-мигрантов на государственной службе заняты в секторе образования и здравоохранения. Данные по работникам-мигрантам с разбивкой по полу в частном секторе отсутствуют. Работники-мужчины соста</w:t>
      </w:r>
      <w:r w:rsidRPr="00272F5D">
        <w:t>в</w:t>
      </w:r>
      <w:r w:rsidRPr="00272F5D">
        <w:t>ляют основную часть работников-мигрантов в строительной и гостиничной о</w:t>
      </w:r>
      <w:r w:rsidRPr="00272F5D">
        <w:t>т</w:t>
      </w:r>
      <w:r>
        <w:t>раслях. Тем не менее</w:t>
      </w:r>
      <w:r w:rsidRPr="00272F5D">
        <w:t xml:space="preserve"> растущее число работниц также принимается на работу в отрасль туризма и на завод по переработке индоокеанского тунца. Хотя никаких серьезных вопросов, касающихся работников-мигрантов за рассматриваемый период не поднималось, женщины из числа работников-мигрантов представл</w:t>
      </w:r>
      <w:r w:rsidRPr="00272F5D">
        <w:t>я</w:t>
      </w:r>
      <w:r w:rsidRPr="00272F5D">
        <w:t>ют собой уязвимую группу, чьи права человека, здоровье и репродуктивные п</w:t>
      </w:r>
      <w:r w:rsidRPr="00272F5D">
        <w:t>о</w:t>
      </w:r>
      <w:r w:rsidRPr="00272F5D">
        <w:t>требности должны учитываться и находиться под пристальным контролем.</w:t>
      </w:r>
    </w:p>
    <w:p w:rsidR="00716D9D" w:rsidRPr="00272F5D" w:rsidRDefault="00716D9D" w:rsidP="005B05B0">
      <w:pPr>
        <w:pStyle w:val="SingleTxtGR"/>
      </w:pPr>
      <w:r w:rsidRPr="00272F5D">
        <w:t>409.</w:t>
      </w:r>
      <w:r w:rsidRPr="00272F5D">
        <w:tab/>
        <w:t>Общая рекомендация № 19 обращает внимание на новые формы секс</w:t>
      </w:r>
      <w:r w:rsidRPr="00272F5D">
        <w:t>у</w:t>
      </w:r>
      <w:r w:rsidRPr="00272F5D">
        <w:t>альной эксплуатации, вкл</w:t>
      </w:r>
      <w:r w:rsidRPr="00272F5D">
        <w:t>ю</w:t>
      </w:r>
      <w:r w:rsidRPr="00272F5D">
        <w:t>чая наем домашней прислуги из развивающихся стран для работы в развитых странах, и государствам-участникам предписыв</w:t>
      </w:r>
      <w:r w:rsidRPr="00272F5D">
        <w:t>а</w:t>
      </w:r>
      <w:r w:rsidRPr="00272F5D">
        <w:t>ется принимать меры для пресечения такой практики. Следует отметить, что раздел 24 Закона о занятости, который требовал от сейшельцев, покидающих Сейшельские Острова для работы за границей в качестве домашней прислуги, получение справки от правомочного чиновника, был отменен</w:t>
      </w:r>
      <w:r>
        <w:rPr>
          <w:rStyle w:val="FootnoteReference"/>
        </w:rPr>
        <w:footnoteReference w:id="60"/>
      </w:r>
      <w:r w:rsidRPr="00272F5D">
        <w:t>. Это противор</w:t>
      </w:r>
      <w:r w:rsidRPr="00272F5D">
        <w:t>е</w:t>
      </w:r>
      <w:r w:rsidRPr="00272F5D">
        <w:t>чит общей рекомендации № 19.</w:t>
      </w:r>
    </w:p>
    <w:p w:rsidR="00716D9D" w:rsidRPr="00272F5D" w:rsidRDefault="00716D9D" w:rsidP="005B05B0">
      <w:pPr>
        <w:pStyle w:val="H1GR"/>
      </w:pPr>
      <w:bookmarkStart w:id="99" w:name="_Toc266734581"/>
      <w:bookmarkStart w:id="100" w:name="_Toc294261378"/>
      <w:r w:rsidRPr="00272F5D">
        <w:tab/>
      </w:r>
      <w:r w:rsidRPr="00272F5D">
        <w:tab/>
        <w:t>Статья 12</w:t>
      </w:r>
      <w:r>
        <w:br/>
      </w:r>
      <w:r w:rsidRPr="00272F5D">
        <w:t>Доступ к медицинскому обслуживанию</w:t>
      </w:r>
      <w:bookmarkEnd w:id="99"/>
      <w:bookmarkEnd w:id="100"/>
    </w:p>
    <w:p w:rsidR="00716D9D" w:rsidRPr="00272F5D" w:rsidRDefault="00716D9D" w:rsidP="005B05B0">
      <w:pPr>
        <w:pStyle w:val="H23GR"/>
      </w:pPr>
      <w:bookmarkStart w:id="101" w:name="_Toc266734582"/>
      <w:r w:rsidRPr="00272F5D">
        <w:tab/>
      </w:r>
      <w:r w:rsidRPr="00272F5D">
        <w:tab/>
        <w:t>Конституционные и законодательные положения</w:t>
      </w:r>
      <w:bookmarkEnd w:id="101"/>
    </w:p>
    <w:p w:rsidR="00716D9D" w:rsidRPr="00272F5D" w:rsidRDefault="00716D9D" w:rsidP="005B05B0">
      <w:pPr>
        <w:pStyle w:val="SingleTxtGR"/>
      </w:pPr>
      <w:r w:rsidRPr="00272F5D">
        <w:t>410.</w:t>
      </w:r>
      <w:r w:rsidRPr="00272F5D">
        <w:tab/>
        <w:t>Право на охрану здоровья каждого гражданина гарантируется Констит</w:t>
      </w:r>
      <w:r w:rsidRPr="00272F5D">
        <w:t>у</w:t>
      </w:r>
      <w:r w:rsidRPr="00272F5D">
        <w:t>цией Сейшельских Остр</w:t>
      </w:r>
      <w:r w:rsidRPr="00272F5D">
        <w:t>о</w:t>
      </w:r>
      <w:r w:rsidRPr="00272F5D">
        <w:t>вов, статья 29</w:t>
      </w:r>
      <w:r>
        <w:t xml:space="preserve"> </w:t>
      </w:r>
      <w:r w:rsidRPr="00272F5D">
        <w:t>(1) (вставка 8).</w:t>
      </w:r>
    </w:p>
    <w:p w:rsidR="00716D9D" w:rsidRPr="00272F5D" w:rsidRDefault="00716D9D" w:rsidP="005B05B0">
      <w:pPr>
        <w:pStyle w:val="SingleTxtGR"/>
      </w:pPr>
      <w:r w:rsidRPr="00272F5D">
        <w:t>411.</w:t>
      </w:r>
      <w:r w:rsidRPr="00272F5D">
        <w:tab/>
        <w:t>Среди основных положений можно назвать бесплатную первичную мед</w:t>
      </w:r>
      <w:r w:rsidRPr="00272F5D">
        <w:t>и</w:t>
      </w:r>
      <w:r w:rsidRPr="00272F5D">
        <w:t>ко-санитарную помощь, предупреждение заболеваний и борьба с ними, а также сокращение детской смертности. В Конституции также отмечается необход</w:t>
      </w:r>
      <w:r w:rsidRPr="00272F5D">
        <w:t>и</w:t>
      </w:r>
      <w:r w:rsidRPr="00272F5D">
        <w:t>мость того, чтобы каждый человек ответственно относился к своему здор</w:t>
      </w:r>
      <w:r w:rsidRPr="00272F5D">
        <w:t>о</w:t>
      </w:r>
      <w:r w:rsidRPr="00272F5D">
        <w:t>вью.</w:t>
      </w:r>
    </w:p>
    <w:p w:rsidR="00716D9D" w:rsidRPr="00272F5D" w:rsidRDefault="00716D9D" w:rsidP="005B05B0">
      <w:pPr>
        <w:pStyle w:val="SingleTxtGR"/>
      </w:pPr>
      <w:r w:rsidRPr="00272F5D">
        <w:t>412.</w:t>
      </w:r>
      <w:r w:rsidRPr="00272F5D">
        <w:tab/>
        <w:t>Статья 30 Конституции обеспечивает особое признание и защиту мат</w:t>
      </w:r>
      <w:r w:rsidRPr="00272F5D">
        <w:t>е</w:t>
      </w:r>
      <w:r w:rsidRPr="00272F5D">
        <w:t>ринских прав женщин (оп</w:t>
      </w:r>
      <w:r w:rsidRPr="00272F5D">
        <w:t>и</w:t>
      </w:r>
      <w:r w:rsidRPr="00272F5D">
        <w:t>санных раннее в разделе по статье 1 настоящего доклада). Трудовое законодательство (подробн</w:t>
      </w:r>
      <w:r>
        <w:t>ости даются в разделе по ст</w:t>
      </w:r>
      <w:r>
        <w:t>а</w:t>
      </w:r>
      <w:r>
        <w:t>тье </w:t>
      </w:r>
      <w:r w:rsidRPr="00272F5D">
        <w:t>11) обеспечивает гарантии занятости во время беременности и после родов, устанавливает виды работ, которыми могут заниматься беременные женщины, гарантирует продолжительность и распределение по времени отпуска по бер</w:t>
      </w:r>
      <w:r w:rsidRPr="00272F5D">
        <w:t>е</w:t>
      </w:r>
      <w:r w:rsidRPr="00272F5D">
        <w:t>менности и родам, а также устанавливает положения в отношении отпуска по болезни и уходу за ребенком во время беременности.</w:t>
      </w:r>
    </w:p>
    <w:p w:rsidR="00716D9D" w:rsidRDefault="00716D9D" w:rsidP="00716D9D">
      <w:pPr>
        <w:pStyle w:val="SingleTxtGR"/>
        <w:jc w:val="left"/>
        <w:rPr>
          <w:b/>
          <w:lang w:val="en-US"/>
        </w:rPr>
      </w:pPr>
      <w:r w:rsidRPr="00716D9D">
        <w:t>Вставка</w:t>
      </w:r>
      <w:r w:rsidRPr="00716D9D">
        <w:rPr>
          <w:lang w:val="en-GB"/>
        </w:rPr>
        <w:t xml:space="preserve"> 8</w:t>
      </w:r>
      <w:r w:rsidRPr="00716D9D">
        <w:br/>
      </w:r>
      <w:r w:rsidRPr="00272F5D">
        <w:rPr>
          <w:b/>
        </w:rPr>
        <w:t>Право на здоровье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16D9D" w:rsidTr="005B05B0">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716D9D" w:rsidRDefault="00716D9D" w:rsidP="005B05B0">
            <w:pPr>
              <w:spacing w:line="240" w:lineRule="auto"/>
              <w:rPr>
                <w:lang w:val="en-US"/>
              </w:rPr>
            </w:pP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Pr="00A65D45" w:rsidRDefault="00716D9D" w:rsidP="005B05B0">
            <w:pPr>
              <w:spacing w:after="120"/>
              <w:jc w:val="both"/>
            </w:pPr>
            <w:r>
              <w:rPr>
                <w:lang w:val="en-US"/>
              </w:rPr>
              <w:tab/>
            </w:r>
            <w:r w:rsidRPr="00A65D45">
              <w:t>Государство признает право каждого гражданина на охрану здоровья и на поддержание достижимого уровня физического и психического здоровья, и, в ц</w:t>
            </w:r>
            <w:r w:rsidRPr="00A65D45">
              <w:t>е</w:t>
            </w:r>
            <w:r w:rsidRPr="00A65D45">
              <w:t>лях эффективного осуществления этого права, государство обязуется:</w:t>
            </w: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Pr="00A65D45" w:rsidRDefault="00716D9D" w:rsidP="005B05B0">
            <w:pPr>
              <w:spacing w:after="120"/>
              <w:jc w:val="both"/>
            </w:pPr>
            <w:r>
              <w:rPr>
                <w:lang w:val="en-GB"/>
              </w:rPr>
              <w:tab/>
            </w:r>
            <w:r w:rsidRPr="00272F5D">
              <w:rPr>
                <w:lang w:val="en-GB"/>
              </w:rPr>
              <w:t>a</w:t>
            </w:r>
            <w:r w:rsidRPr="00272F5D">
              <w:t>)</w:t>
            </w:r>
            <w:r w:rsidRPr="00272F5D">
              <w:tab/>
              <w:t>принимать меры по обеспечению бесплатной первичной медико-санитарной помощи в государс</w:t>
            </w:r>
            <w:r w:rsidRPr="00272F5D">
              <w:t>т</w:t>
            </w:r>
            <w:r w:rsidRPr="00272F5D">
              <w:t>венных медицинских учреждениях для всех своих гр</w:t>
            </w:r>
            <w:r w:rsidRPr="00272F5D">
              <w:t>а</w:t>
            </w:r>
            <w:r w:rsidRPr="00272F5D">
              <w:t>ждан;</w:t>
            </w:r>
          </w:p>
        </w:tc>
      </w:tr>
      <w:tr w:rsidR="00716D9D" w:rsidRPr="00A65D45" w:rsidTr="005B05B0">
        <w:tblPrEx>
          <w:tblCellMar>
            <w:top w:w="0" w:type="dxa"/>
            <w:bottom w:w="0" w:type="dxa"/>
          </w:tblCellMar>
        </w:tblPrEx>
        <w:trPr>
          <w:trHeight w:val="617"/>
          <w:jc w:val="center"/>
        </w:trPr>
        <w:tc>
          <w:tcPr>
            <w:tcW w:w="7654" w:type="dxa"/>
            <w:tcBorders>
              <w:bottom w:val="nil"/>
            </w:tcBorders>
            <w:shd w:val="clear" w:color="auto" w:fill="auto"/>
            <w:tcMar>
              <w:left w:w="142" w:type="dxa"/>
              <w:right w:w="142" w:type="dxa"/>
            </w:tcMar>
          </w:tcPr>
          <w:p w:rsidR="00716D9D" w:rsidRPr="00A65D45" w:rsidRDefault="00716D9D" w:rsidP="005B05B0">
            <w:r>
              <w:rPr>
                <w:lang w:val="en-US"/>
              </w:rPr>
              <w:tab/>
            </w:r>
            <w:r w:rsidRPr="00A65D45">
              <w:rPr>
                <w:lang w:val="en-GB"/>
              </w:rPr>
              <w:t>b</w:t>
            </w:r>
            <w:r w:rsidRPr="00A65D45">
              <w:t>)</w:t>
            </w:r>
            <w:r w:rsidRPr="00A65D45">
              <w:tab/>
              <w:t>принимать надлежащие меры по предупреждению и лечению эп</w:t>
            </w:r>
            <w:r w:rsidRPr="00A65D45">
              <w:t>и</w:t>
            </w:r>
            <w:r w:rsidRPr="00A65D45">
              <w:t>демических, эндемических и прочих заболеваний, а также по борьбе с ними;</w:t>
            </w: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Pr="00A65D45" w:rsidRDefault="00716D9D" w:rsidP="005B05B0">
            <w:pPr>
              <w:spacing w:after="120"/>
              <w:jc w:val="both"/>
            </w:pPr>
            <w:r w:rsidRPr="005071D7">
              <w:tab/>
            </w:r>
            <w:r w:rsidRPr="00A65D45">
              <w:rPr>
                <w:lang w:val="en-GB"/>
              </w:rPr>
              <w:t>c</w:t>
            </w:r>
            <w:r w:rsidRPr="00A65D45">
              <w:t>)</w:t>
            </w:r>
            <w:r w:rsidRPr="00A65D45">
              <w:tab/>
              <w:t>принимать меры по сокращению детской смертности и по содейс</w:t>
            </w:r>
            <w:r w:rsidRPr="00A65D45">
              <w:t>т</w:t>
            </w:r>
            <w:r w:rsidRPr="00A65D45">
              <w:t>вию здоровому развитию детей;</w:t>
            </w: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Pr="00A65D45" w:rsidRDefault="00716D9D" w:rsidP="005B05B0">
            <w:pPr>
              <w:spacing w:after="120"/>
              <w:jc w:val="both"/>
            </w:pPr>
            <w:r>
              <w:rPr>
                <w:lang w:val="en-GB"/>
              </w:rPr>
              <w:tab/>
            </w:r>
            <w:r w:rsidRPr="00A65D45">
              <w:rPr>
                <w:lang w:val="en-GB"/>
              </w:rPr>
              <w:t>d</w:t>
            </w:r>
            <w:r w:rsidRPr="00A65D45">
              <w:t>)</w:t>
            </w:r>
            <w:r w:rsidRPr="00A65D45">
              <w:tab/>
              <w:t>содействовать воспитанию личной ответственности в вопросах о</w:t>
            </w:r>
            <w:r w:rsidRPr="00A65D45">
              <w:t>х</w:t>
            </w:r>
            <w:r w:rsidRPr="00A65D45">
              <w:t>раны здоровья;</w:t>
            </w: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Pr="00A65D45" w:rsidRDefault="00716D9D" w:rsidP="005B05B0">
            <w:pPr>
              <w:spacing w:after="120"/>
              <w:jc w:val="both"/>
            </w:pPr>
            <w:r>
              <w:rPr>
                <w:lang w:val="en-GB"/>
              </w:rPr>
              <w:tab/>
            </w:r>
            <w:r w:rsidRPr="00A65D45">
              <w:rPr>
                <w:lang w:val="en-GB"/>
              </w:rPr>
              <w:t>e</w:t>
            </w:r>
            <w:r w:rsidRPr="00A65D45">
              <w:t>)</w:t>
            </w:r>
            <w:r w:rsidRPr="00A65D45">
              <w:tab/>
              <w:t>разрешать, при условии такого надзора и таких условий, как это требуе</w:t>
            </w:r>
            <w:r w:rsidRPr="00A65D45">
              <w:t>т</w:t>
            </w:r>
            <w:r w:rsidRPr="00A65D45">
              <w:t>ся в демократическом обществе, предоставление частных медицинских услуг.</w:t>
            </w: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Default="00716D9D" w:rsidP="005B05B0">
            <w:pPr>
              <w:spacing w:after="120"/>
              <w:jc w:val="both"/>
              <w:rPr>
                <w:lang w:val="en-GB"/>
              </w:rPr>
            </w:pPr>
            <w:r>
              <w:rPr>
                <w:lang w:val="en-US"/>
              </w:rPr>
              <w:tab/>
            </w:r>
            <w:r w:rsidRPr="00272F5D">
              <w:t>Конституция Республики Сейшельские Острова,</w:t>
            </w:r>
          </w:p>
        </w:tc>
      </w:tr>
      <w:tr w:rsidR="00716D9D" w:rsidRPr="00A65D45" w:rsidTr="005B05B0">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716D9D" w:rsidRDefault="00716D9D" w:rsidP="005B05B0">
            <w:pPr>
              <w:spacing w:after="120"/>
              <w:jc w:val="both"/>
              <w:rPr>
                <w:lang w:val="en-GB"/>
              </w:rPr>
            </w:pPr>
            <w:r>
              <w:rPr>
                <w:lang w:val="en-US"/>
              </w:rPr>
              <w:tab/>
            </w:r>
            <w:r w:rsidRPr="00272F5D">
              <w:t>Статья 29 (1)</w:t>
            </w:r>
          </w:p>
        </w:tc>
      </w:tr>
      <w:tr w:rsidR="00716D9D" w:rsidRPr="00A65D45" w:rsidTr="005B05B0">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716D9D" w:rsidRPr="00A65D45" w:rsidRDefault="00716D9D" w:rsidP="005B05B0">
            <w:pPr>
              <w:spacing w:line="240" w:lineRule="auto"/>
            </w:pPr>
          </w:p>
        </w:tc>
      </w:tr>
    </w:tbl>
    <w:p w:rsidR="00716D9D" w:rsidRPr="00272F5D" w:rsidRDefault="00716D9D" w:rsidP="005B05B0">
      <w:pPr>
        <w:pStyle w:val="H23GR"/>
      </w:pPr>
      <w:bookmarkStart w:id="102" w:name="_Toc266734583"/>
      <w:r w:rsidRPr="00272F5D">
        <w:tab/>
      </w:r>
      <w:r w:rsidRPr="00272F5D">
        <w:tab/>
        <w:t>Политика в области здравоохранения</w:t>
      </w:r>
      <w:bookmarkEnd w:id="102"/>
    </w:p>
    <w:p w:rsidR="00716D9D" w:rsidRPr="00272F5D" w:rsidRDefault="00716D9D" w:rsidP="005B05B0">
      <w:pPr>
        <w:pStyle w:val="SingleTxtGR"/>
      </w:pPr>
      <w:r w:rsidRPr="00272F5D">
        <w:t>413.</w:t>
      </w:r>
      <w:r w:rsidRPr="00272F5D">
        <w:tab/>
        <w:t>Сейшельские Острова подписали Алма-Атинскую декларацию Всеми</w:t>
      </w:r>
      <w:r w:rsidRPr="00272F5D">
        <w:t>р</w:t>
      </w:r>
      <w:r w:rsidRPr="00272F5D">
        <w:t>ной организации здравоохранения в 1978 году и взяли на себя обязательство обеспечить здравоохранение для всех на основе широкой стратегии первичной медико-санитарной помощи. Национальная политика в области здравоохран</w:t>
      </w:r>
      <w:r w:rsidRPr="00272F5D">
        <w:t>е</w:t>
      </w:r>
      <w:r w:rsidRPr="00272F5D">
        <w:t xml:space="preserve">ния </w:t>
      </w:r>
      <w:r w:rsidRPr="00272F5D">
        <w:rPr>
          <w:bCs/>
        </w:rPr>
        <w:t>(2005 год) основана н</w:t>
      </w:r>
      <w:r>
        <w:rPr>
          <w:bCs/>
        </w:rPr>
        <w:t>а принципе "</w:t>
      </w:r>
      <w:r w:rsidRPr="00272F5D">
        <w:rPr>
          <w:bCs/>
        </w:rPr>
        <w:t>Здоровье для всех – общая задача</w:t>
      </w:r>
      <w:r>
        <w:rPr>
          <w:bCs/>
        </w:rPr>
        <w:t>"</w:t>
      </w:r>
      <w:r w:rsidRPr="00272F5D">
        <w:t>. Цель правительства заключается в том, чтобы обеспечить доступ к медицинскому обслуживанию для всех сейшельцев и чтобы этот доступ зависел от необход</w:t>
      </w:r>
      <w:r w:rsidRPr="00272F5D">
        <w:t>и</w:t>
      </w:r>
      <w:r w:rsidRPr="00272F5D">
        <w:t>мости, а не от платежеспособности. Децентрализация первичной медико-санитарной помощи и ее размещение на местном уровне является ключевой стратегией для до</w:t>
      </w:r>
      <w:r w:rsidRPr="00272F5D">
        <w:t>с</w:t>
      </w:r>
      <w:r w:rsidRPr="00272F5D">
        <w:t xml:space="preserve">тижения этой цели. </w:t>
      </w:r>
    </w:p>
    <w:p w:rsidR="00716D9D" w:rsidRPr="00272F5D" w:rsidRDefault="00716D9D" w:rsidP="005B05B0">
      <w:pPr>
        <w:pStyle w:val="SingleTxtGR"/>
      </w:pPr>
      <w:r w:rsidRPr="00272F5D">
        <w:t>414.</w:t>
      </w:r>
      <w:r w:rsidRPr="00272F5D">
        <w:tab/>
        <w:t>Хорошее здоровье рассматривается как важное необходимое условие для поддержания высокого качества жизни и для обеспечения устойчивого соц</w:t>
      </w:r>
      <w:r w:rsidRPr="00272F5D">
        <w:t>и</w:t>
      </w:r>
      <w:r w:rsidRPr="00272F5D">
        <w:t>ально-экономического развития страны. Политика в области здравоохранения направлена на поощрение комплексного подхода к развитию здравоохранения и выдвигает на первый план взаимодействие сектора здравоохранения с другими секторами, такими как образование, жилищное строительство и охрана окр</w:t>
      </w:r>
      <w:r w:rsidRPr="00272F5D">
        <w:t>у</w:t>
      </w:r>
      <w:r w:rsidRPr="00272F5D">
        <w:t xml:space="preserve">жающей среды. </w:t>
      </w:r>
    </w:p>
    <w:p w:rsidR="00716D9D" w:rsidRDefault="00716D9D" w:rsidP="005B05B0">
      <w:pPr>
        <w:pStyle w:val="SingleTxtGR"/>
      </w:pPr>
      <w:r w:rsidRPr="00272F5D">
        <w:t>415.</w:t>
      </w:r>
      <w:r w:rsidRPr="00272F5D">
        <w:tab/>
        <w:t>Начиная с 1977 года правительство приступило к отмене платы за леч</w:t>
      </w:r>
      <w:r w:rsidRPr="00272F5D">
        <w:t>е</w:t>
      </w:r>
      <w:r w:rsidRPr="00272F5D">
        <w:t>ние и к масштабному инвестированию в инфраструктуру здравоохранения, а также к децентрализации медицинских услуг и их передачи в ведение окру</w:t>
      </w:r>
      <w:r w:rsidRPr="00272F5D">
        <w:t>ж</w:t>
      </w:r>
      <w:r w:rsidRPr="00272F5D">
        <w:t>ных медицинских центров и к подготовке кадров. К 1994 году был в основном обеспечен бесплатный доступ к медико-санитарной помощи, и страна стала свидетелем решительного изменения своего статуса с точки зрения здравоохр</w:t>
      </w:r>
      <w:r w:rsidRPr="00272F5D">
        <w:t>а</w:t>
      </w:r>
      <w:r w:rsidRPr="00272F5D">
        <w:t>нения по сравнению с тем</w:t>
      </w:r>
      <w:r w:rsidR="00F164EB">
        <w:t>,</w:t>
      </w:r>
      <w:r w:rsidRPr="00272F5D">
        <w:t xml:space="preserve"> что было во времена до получения независимости (см. показатели здоровья населения ниже).</w:t>
      </w:r>
    </w:p>
    <w:p w:rsidR="00F164EB" w:rsidRPr="00F164EB" w:rsidRDefault="00F164EB" w:rsidP="00F164EB">
      <w:pPr>
        <w:pStyle w:val="SingleTxtGR"/>
        <w:jc w:val="left"/>
        <w:rPr>
          <w:b/>
        </w:rPr>
      </w:pPr>
      <w:r w:rsidRPr="00F164EB">
        <w:t>Таблица 20</w:t>
      </w:r>
      <w:r w:rsidRPr="00F164EB">
        <w:br/>
      </w:r>
      <w:r w:rsidRPr="00F164EB">
        <w:rPr>
          <w:b/>
        </w:rPr>
        <w:t>Демографическая и медицинская статистика</w:t>
      </w:r>
    </w:p>
    <w:tbl>
      <w:tblPr>
        <w:tblStyle w:val="TabNum"/>
        <w:tblW w:w="0" w:type="auto"/>
        <w:tblInd w:w="1134" w:type="dxa"/>
        <w:tblLayout w:type="fixed"/>
        <w:tblLook w:val="01E0" w:firstRow="1" w:lastRow="1" w:firstColumn="1" w:lastColumn="1" w:noHBand="0" w:noVBand="0"/>
      </w:tblPr>
      <w:tblGrid>
        <w:gridCol w:w="2226"/>
        <w:gridCol w:w="643"/>
        <w:gridCol w:w="643"/>
        <w:gridCol w:w="643"/>
        <w:gridCol w:w="643"/>
        <w:gridCol w:w="643"/>
        <w:gridCol w:w="643"/>
        <w:gridCol w:w="643"/>
        <w:gridCol w:w="643"/>
      </w:tblGrid>
      <w:tr w:rsidR="00F164EB" w:rsidRPr="0071515B"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2226" w:type="dxa"/>
            <w:vMerge w:val="restart"/>
            <w:shd w:val="clear" w:color="auto" w:fill="auto"/>
            <w:noWrap/>
          </w:tcPr>
          <w:p w:rsidR="00F164EB" w:rsidRPr="0071515B" w:rsidRDefault="00F164EB" w:rsidP="005B05B0">
            <w:pPr>
              <w:spacing w:before="80" w:after="80" w:line="200" w:lineRule="exact"/>
              <w:rPr>
                <w:i/>
                <w:sz w:val="16"/>
              </w:rPr>
            </w:pPr>
            <w:r w:rsidRPr="0071515B">
              <w:rPr>
                <w:i/>
                <w:sz w:val="16"/>
              </w:rPr>
              <w:t>Демографические и мед</w:t>
            </w:r>
            <w:r w:rsidRPr="0071515B">
              <w:rPr>
                <w:i/>
                <w:sz w:val="16"/>
              </w:rPr>
              <w:t>и</w:t>
            </w:r>
            <w:r w:rsidRPr="0071515B">
              <w:rPr>
                <w:i/>
                <w:sz w:val="16"/>
              </w:rPr>
              <w:t>цинские статистич</w:t>
            </w:r>
            <w:r w:rsidRPr="0071515B">
              <w:rPr>
                <w:i/>
                <w:sz w:val="16"/>
              </w:rPr>
              <w:t>е</w:t>
            </w:r>
            <w:r w:rsidRPr="0071515B">
              <w:rPr>
                <w:i/>
                <w:sz w:val="16"/>
              </w:rPr>
              <w:t>ские показат</w:t>
            </w:r>
            <w:r w:rsidRPr="0071515B">
              <w:rPr>
                <w:i/>
                <w:sz w:val="16"/>
              </w:rPr>
              <w:t>е</w:t>
            </w:r>
            <w:r w:rsidRPr="0071515B">
              <w:rPr>
                <w:i/>
                <w:sz w:val="16"/>
              </w:rPr>
              <w:t>ли</w:t>
            </w:r>
          </w:p>
        </w:tc>
        <w:tc>
          <w:tcPr>
            <w:tcW w:w="1286" w:type="dxa"/>
            <w:gridSpan w:val="2"/>
            <w:tcBorders>
              <w:top w:val="single" w:sz="4" w:space="0" w:color="auto"/>
              <w:bottom w:val="single" w:sz="4" w:space="0" w:color="auto"/>
            </w:tcBorders>
            <w:shd w:val="clear" w:color="auto" w:fill="auto"/>
          </w:tcPr>
          <w:p w:rsidR="00F164EB" w:rsidRPr="0071515B" w:rsidRDefault="00F164EB" w:rsidP="005B05B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1994</w:t>
            </w:r>
          </w:p>
        </w:tc>
        <w:tc>
          <w:tcPr>
            <w:tcW w:w="1286" w:type="dxa"/>
            <w:gridSpan w:val="2"/>
            <w:tcBorders>
              <w:top w:val="single" w:sz="4" w:space="0" w:color="auto"/>
              <w:bottom w:val="single" w:sz="4" w:space="0" w:color="auto"/>
            </w:tcBorders>
            <w:shd w:val="clear" w:color="auto" w:fill="auto"/>
            <w:noWrap/>
          </w:tcPr>
          <w:p w:rsidR="00F164EB" w:rsidRPr="0071515B" w:rsidRDefault="00F164EB" w:rsidP="005B05B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1997</w:t>
            </w:r>
          </w:p>
        </w:tc>
        <w:tc>
          <w:tcPr>
            <w:tcW w:w="1286" w:type="dxa"/>
            <w:gridSpan w:val="2"/>
            <w:tcBorders>
              <w:top w:val="single" w:sz="4" w:space="0" w:color="auto"/>
              <w:bottom w:val="single" w:sz="4" w:space="0" w:color="auto"/>
            </w:tcBorders>
            <w:shd w:val="clear" w:color="auto" w:fill="auto"/>
            <w:noWrap/>
          </w:tcPr>
          <w:p w:rsidR="00F164EB" w:rsidRPr="0071515B" w:rsidRDefault="00F164EB" w:rsidP="005B05B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2005</w:t>
            </w:r>
          </w:p>
        </w:tc>
        <w:tc>
          <w:tcPr>
            <w:tcW w:w="1286" w:type="dxa"/>
            <w:gridSpan w:val="2"/>
            <w:tcBorders>
              <w:top w:val="single" w:sz="4" w:space="0" w:color="auto"/>
              <w:bottom w:val="single" w:sz="4" w:space="0" w:color="auto"/>
            </w:tcBorders>
            <w:shd w:val="clear" w:color="auto" w:fill="auto"/>
            <w:noWrap/>
          </w:tcPr>
          <w:p w:rsidR="00F164EB" w:rsidRPr="0071515B" w:rsidRDefault="00F164EB" w:rsidP="005B05B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2009</w:t>
            </w:r>
          </w:p>
        </w:tc>
      </w:tr>
      <w:tr w:rsidR="00F164EB" w:rsidRPr="0071515B"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2226" w:type="dxa"/>
            <w:vMerge/>
            <w:tcBorders>
              <w:top w:val="nil"/>
              <w:bottom w:val="single" w:sz="12" w:space="0" w:color="auto"/>
            </w:tcBorders>
            <w:shd w:val="clear" w:color="auto" w:fill="auto"/>
            <w:noWrap/>
          </w:tcPr>
          <w:p w:rsidR="00F164EB" w:rsidRPr="0071515B" w:rsidRDefault="00F164EB" w:rsidP="005B05B0">
            <w:pPr>
              <w:spacing w:before="80" w:after="80" w:line="200" w:lineRule="exact"/>
              <w:rPr>
                <w:i/>
                <w:sz w:val="16"/>
              </w:rPr>
            </w:pPr>
          </w:p>
        </w:tc>
        <w:tc>
          <w:tcPr>
            <w:tcW w:w="643" w:type="dxa"/>
            <w:tcBorders>
              <w:top w:val="single" w:sz="4" w:space="0" w:color="auto"/>
              <w:bottom w:val="single" w:sz="12" w:space="0" w:color="auto"/>
            </w:tcBorders>
            <w:shd w:val="clear" w:color="auto" w:fill="auto"/>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Муж-чины</w:t>
            </w:r>
          </w:p>
        </w:tc>
        <w:tc>
          <w:tcPr>
            <w:tcW w:w="643" w:type="dxa"/>
            <w:tcBorders>
              <w:top w:val="single" w:sz="4" w:space="0" w:color="auto"/>
              <w:bottom w:val="single" w:sz="12" w:space="0" w:color="auto"/>
            </w:tcBorders>
            <w:shd w:val="clear" w:color="auto" w:fill="auto"/>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Жен-щ</w:t>
            </w:r>
            <w:r w:rsidRPr="0071515B">
              <w:rPr>
                <w:i/>
                <w:sz w:val="16"/>
              </w:rPr>
              <w:t>и</w:t>
            </w:r>
            <w:r w:rsidRPr="0071515B">
              <w:rPr>
                <w:i/>
                <w:sz w:val="16"/>
              </w:rPr>
              <w:t>ны</w:t>
            </w:r>
          </w:p>
        </w:tc>
        <w:tc>
          <w:tcPr>
            <w:tcW w:w="643" w:type="dxa"/>
            <w:tcBorders>
              <w:top w:val="single" w:sz="4" w:space="0" w:color="auto"/>
              <w:bottom w:val="single" w:sz="12" w:space="0" w:color="auto"/>
            </w:tcBorders>
            <w:shd w:val="clear" w:color="auto" w:fill="auto"/>
            <w:noWrap/>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Муж-ч</w:t>
            </w:r>
            <w:r w:rsidRPr="0071515B">
              <w:rPr>
                <w:i/>
                <w:sz w:val="16"/>
              </w:rPr>
              <w:t>и</w:t>
            </w:r>
            <w:r w:rsidRPr="0071515B">
              <w:rPr>
                <w:i/>
                <w:sz w:val="16"/>
              </w:rPr>
              <w:t>ны</w:t>
            </w:r>
          </w:p>
        </w:tc>
        <w:tc>
          <w:tcPr>
            <w:tcW w:w="643" w:type="dxa"/>
            <w:tcBorders>
              <w:top w:val="single" w:sz="4" w:space="0" w:color="auto"/>
              <w:bottom w:val="single" w:sz="12" w:space="0" w:color="auto"/>
            </w:tcBorders>
            <w:shd w:val="clear" w:color="auto" w:fill="auto"/>
            <w:noWrap/>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Жен-щ</w:t>
            </w:r>
            <w:r w:rsidRPr="0071515B">
              <w:rPr>
                <w:i/>
                <w:sz w:val="16"/>
              </w:rPr>
              <w:t>и</w:t>
            </w:r>
            <w:r w:rsidRPr="0071515B">
              <w:rPr>
                <w:i/>
                <w:sz w:val="16"/>
              </w:rPr>
              <w:t>ны</w:t>
            </w:r>
          </w:p>
        </w:tc>
        <w:tc>
          <w:tcPr>
            <w:tcW w:w="643" w:type="dxa"/>
            <w:tcBorders>
              <w:top w:val="single" w:sz="4" w:space="0" w:color="auto"/>
              <w:bottom w:val="single" w:sz="12" w:space="0" w:color="auto"/>
            </w:tcBorders>
            <w:shd w:val="clear" w:color="auto" w:fill="auto"/>
            <w:noWrap/>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Муж-ч</w:t>
            </w:r>
            <w:r w:rsidRPr="0071515B">
              <w:rPr>
                <w:i/>
                <w:sz w:val="16"/>
              </w:rPr>
              <w:t>и</w:t>
            </w:r>
            <w:r w:rsidRPr="0071515B">
              <w:rPr>
                <w:i/>
                <w:sz w:val="16"/>
              </w:rPr>
              <w:t>ны</w:t>
            </w:r>
          </w:p>
        </w:tc>
        <w:tc>
          <w:tcPr>
            <w:tcW w:w="643" w:type="dxa"/>
            <w:tcBorders>
              <w:top w:val="single" w:sz="4" w:space="0" w:color="auto"/>
              <w:bottom w:val="single" w:sz="12" w:space="0" w:color="auto"/>
            </w:tcBorders>
            <w:shd w:val="clear" w:color="auto" w:fill="auto"/>
            <w:noWrap/>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Жен-щ</w:t>
            </w:r>
            <w:r w:rsidRPr="0071515B">
              <w:rPr>
                <w:i/>
                <w:sz w:val="16"/>
              </w:rPr>
              <w:t>и</w:t>
            </w:r>
            <w:r w:rsidRPr="0071515B">
              <w:rPr>
                <w:i/>
                <w:sz w:val="16"/>
              </w:rPr>
              <w:t>ны</w:t>
            </w:r>
          </w:p>
        </w:tc>
        <w:tc>
          <w:tcPr>
            <w:tcW w:w="643" w:type="dxa"/>
            <w:tcBorders>
              <w:top w:val="single" w:sz="4" w:space="0" w:color="auto"/>
              <w:bottom w:val="single" w:sz="12" w:space="0" w:color="auto"/>
            </w:tcBorders>
            <w:shd w:val="clear" w:color="auto" w:fill="auto"/>
            <w:noWrap/>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Муж-ч</w:t>
            </w:r>
            <w:r w:rsidRPr="0071515B">
              <w:rPr>
                <w:i/>
                <w:sz w:val="16"/>
              </w:rPr>
              <w:t>и</w:t>
            </w:r>
            <w:r w:rsidRPr="0071515B">
              <w:rPr>
                <w:i/>
                <w:sz w:val="16"/>
              </w:rPr>
              <w:t>ны</w:t>
            </w:r>
          </w:p>
        </w:tc>
        <w:tc>
          <w:tcPr>
            <w:tcW w:w="643" w:type="dxa"/>
            <w:tcBorders>
              <w:top w:val="single" w:sz="4" w:space="0" w:color="auto"/>
              <w:bottom w:val="single" w:sz="12" w:space="0" w:color="auto"/>
            </w:tcBorders>
            <w:shd w:val="clear" w:color="auto" w:fill="auto"/>
            <w:noWrap/>
          </w:tcPr>
          <w:p w:rsidR="00F164EB" w:rsidRPr="0071515B"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515B">
              <w:rPr>
                <w:i/>
                <w:sz w:val="16"/>
              </w:rPr>
              <w:t>Жен-щ</w:t>
            </w:r>
            <w:r w:rsidRPr="0071515B">
              <w:rPr>
                <w:i/>
                <w:sz w:val="16"/>
              </w:rPr>
              <w:t>и</w:t>
            </w:r>
            <w:r w:rsidRPr="0071515B">
              <w:rPr>
                <w:i/>
                <w:sz w:val="16"/>
              </w:rPr>
              <w:t>ны</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2226" w:type="dxa"/>
            <w:tcBorders>
              <w:top w:val="single" w:sz="12" w:space="0" w:color="auto"/>
            </w:tcBorders>
            <w:noWrap/>
          </w:tcPr>
          <w:p w:rsidR="00F164EB" w:rsidRPr="00563BBB" w:rsidRDefault="00F164EB" w:rsidP="005B05B0">
            <w:pPr>
              <w:spacing w:line="220" w:lineRule="exact"/>
            </w:pPr>
            <w:r w:rsidRPr="00563BBB">
              <w:t>Среднегодовое насел</w:t>
            </w:r>
            <w:r w:rsidRPr="00563BBB">
              <w:t>е</w:t>
            </w:r>
            <w:r w:rsidRPr="00563BBB">
              <w:t>ние</w:t>
            </w:r>
          </w:p>
        </w:tc>
        <w:tc>
          <w:tcPr>
            <w:tcW w:w="643" w:type="dxa"/>
            <w:tcBorders>
              <w:top w:val="single" w:sz="12" w:space="0" w:color="auto"/>
            </w:tcBorders>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36</w:t>
            </w:r>
            <w:r>
              <w:rPr>
                <w:lang w:val="en-US"/>
              </w:rPr>
              <w:t xml:space="preserve"> </w:t>
            </w:r>
            <w:r w:rsidRPr="00563BBB">
              <w:t>983</w:t>
            </w:r>
          </w:p>
        </w:tc>
        <w:tc>
          <w:tcPr>
            <w:tcW w:w="643" w:type="dxa"/>
            <w:tcBorders>
              <w:top w:val="single" w:sz="12" w:space="0" w:color="auto"/>
            </w:tcBorders>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36</w:t>
            </w:r>
            <w:r>
              <w:rPr>
                <w:lang w:val="en-US"/>
              </w:rPr>
              <w:t xml:space="preserve"> </w:t>
            </w:r>
            <w:r w:rsidRPr="00563BBB">
              <w:t>867</w:t>
            </w:r>
          </w:p>
        </w:tc>
        <w:tc>
          <w:tcPr>
            <w:tcW w:w="643" w:type="dxa"/>
            <w:tcBorders>
              <w:top w:val="single" w:sz="12" w:space="0" w:color="auto"/>
            </w:tcBorders>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38</w:t>
            </w:r>
            <w:r>
              <w:rPr>
                <w:lang w:val="en-US"/>
              </w:rPr>
              <w:t xml:space="preserve"> </w:t>
            </w:r>
            <w:r w:rsidRPr="00563BBB">
              <w:t>545</w:t>
            </w:r>
          </w:p>
        </w:tc>
        <w:tc>
          <w:tcPr>
            <w:tcW w:w="643" w:type="dxa"/>
            <w:tcBorders>
              <w:top w:val="single" w:sz="12" w:space="0" w:color="auto"/>
            </w:tcBorders>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38</w:t>
            </w:r>
            <w:r>
              <w:rPr>
                <w:lang w:val="en-US"/>
              </w:rPr>
              <w:t xml:space="preserve"> </w:t>
            </w:r>
            <w:r w:rsidRPr="00563BBB">
              <w:t>774</w:t>
            </w:r>
          </w:p>
        </w:tc>
        <w:tc>
          <w:tcPr>
            <w:tcW w:w="643" w:type="dxa"/>
            <w:tcBorders>
              <w:top w:val="single" w:sz="12" w:space="0" w:color="auto"/>
            </w:tcBorders>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41</w:t>
            </w:r>
            <w:r>
              <w:rPr>
                <w:lang w:val="en-US"/>
              </w:rPr>
              <w:t xml:space="preserve"> </w:t>
            </w:r>
            <w:r w:rsidRPr="00563BBB">
              <w:t>233</w:t>
            </w:r>
          </w:p>
        </w:tc>
        <w:tc>
          <w:tcPr>
            <w:tcW w:w="643" w:type="dxa"/>
            <w:tcBorders>
              <w:top w:val="single" w:sz="12" w:space="0" w:color="auto"/>
            </w:tcBorders>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41</w:t>
            </w:r>
            <w:r>
              <w:rPr>
                <w:lang w:val="en-US"/>
              </w:rPr>
              <w:t xml:space="preserve"> </w:t>
            </w:r>
            <w:r w:rsidRPr="00563BBB">
              <w:t>619</w:t>
            </w:r>
          </w:p>
        </w:tc>
        <w:tc>
          <w:tcPr>
            <w:tcW w:w="643" w:type="dxa"/>
            <w:tcBorders>
              <w:top w:val="single" w:sz="12" w:space="0" w:color="auto"/>
            </w:tcBorders>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45</w:t>
            </w:r>
            <w:r>
              <w:rPr>
                <w:lang w:val="en-US"/>
              </w:rPr>
              <w:t xml:space="preserve"> </w:t>
            </w:r>
            <w:r w:rsidRPr="00563BBB">
              <w:t>022</w:t>
            </w:r>
          </w:p>
        </w:tc>
        <w:tc>
          <w:tcPr>
            <w:tcW w:w="643" w:type="dxa"/>
            <w:tcBorders>
              <w:top w:val="single" w:sz="12" w:space="0" w:color="auto"/>
            </w:tcBorders>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42</w:t>
            </w:r>
            <w:r>
              <w:rPr>
                <w:lang w:val="en-US"/>
              </w:rPr>
              <w:t xml:space="preserve"> </w:t>
            </w:r>
            <w:r w:rsidRPr="00563BBB">
              <w:t>276</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2226" w:type="dxa"/>
            <w:noWrap/>
          </w:tcPr>
          <w:p w:rsidR="00F164EB" w:rsidRPr="00563BBB" w:rsidRDefault="00F164EB" w:rsidP="005B05B0">
            <w:pPr>
              <w:spacing w:line="220" w:lineRule="exact"/>
            </w:pPr>
            <w:r w:rsidRPr="00563BBB">
              <w:t>Число зарегистрирова</w:t>
            </w:r>
            <w:r w:rsidRPr="00563BBB">
              <w:t>н</w:t>
            </w:r>
            <w:r w:rsidRPr="00563BBB">
              <w:t>ных рождений</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869,0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831,0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751,0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724,0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785,0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751,0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825,0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755,0</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2226" w:type="dxa"/>
            <w:noWrap/>
          </w:tcPr>
          <w:p w:rsidR="00F164EB" w:rsidRPr="00563BBB" w:rsidRDefault="00F164EB" w:rsidP="005B05B0">
            <w:pPr>
              <w:spacing w:line="220" w:lineRule="exact"/>
            </w:pPr>
            <w:r w:rsidRPr="00563BBB">
              <w:t>Общий коэффициент р</w:t>
            </w:r>
            <w:r w:rsidRPr="00563BBB">
              <w:t>о</w:t>
            </w:r>
            <w:r w:rsidRPr="00563BBB">
              <w:t xml:space="preserve">ждаемости </w:t>
            </w:r>
            <w:r w:rsidRPr="003626F3">
              <w:br/>
            </w:r>
            <w:r w:rsidRPr="00563BBB">
              <w:t>(на 1 000 чел</w:t>
            </w:r>
            <w:r w:rsidRPr="00563BBB">
              <w:t>о</w:t>
            </w:r>
            <w:r w:rsidRPr="00563BBB">
              <w:t>век)</w:t>
            </w:r>
          </w:p>
        </w:tc>
        <w:tc>
          <w:tcPr>
            <w:tcW w:w="643" w:type="dxa"/>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23,5</w:t>
            </w:r>
          </w:p>
        </w:tc>
        <w:tc>
          <w:tcPr>
            <w:tcW w:w="643" w:type="dxa"/>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22,5</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19,5</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18,7</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19,0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18,0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18,3</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17,9</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2226" w:type="dxa"/>
            <w:noWrap/>
          </w:tcPr>
          <w:p w:rsidR="00F164EB" w:rsidRPr="00563BBB" w:rsidRDefault="00F164EB" w:rsidP="005B05B0">
            <w:pPr>
              <w:spacing w:line="220" w:lineRule="exact"/>
            </w:pPr>
            <w:r w:rsidRPr="00563BBB">
              <w:t xml:space="preserve">Общий коэффициент смертности </w:t>
            </w:r>
            <w:r w:rsidRPr="003626F3">
              <w:br/>
            </w:r>
            <w:r w:rsidRPr="00563BBB">
              <w:t>(на 1 000 ч</w:t>
            </w:r>
            <w:r w:rsidRPr="00563BBB">
              <w:t>е</w:t>
            </w:r>
            <w:r w:rsidRPr="00563BBB">
              <w:t>ловек)</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8,9</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6,3</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9,5</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6,1</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9,4</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6,9</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8,8</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6,8</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2226" w:type="dxa"/>
            <w:noWrap/>
          </w:tcPr>
          <w:p w:rsidR="00F164EB" w:rsidRPr="00563BBB" w:rsidRDefault="00F164EB" w:rsidP="005B05B0">
            <w:pPr>
              <w:spacing w:line="220" w:lineRule="exact"/>
            </w:pPr>
            <w:r w:rsidRPr="00563BBB">
              <w:t xml:space="preserve">Коэффициент детской смертности </w:t>
            </w:r>
            <w:r w:rsidRPr="003626F3">
              <w:br/>
            </w:r>
            <w:r w:rsidRPr="00563BBB">
              <w:t>(на 1 000 живорожд</w:t>
            </w:r>
            <w:r w:rsidRPr="00563BBB">
              <w:t>е</w:t>
            </w:r>
            <w:r w:rsidRPr="00563BBB">
              <w:t>ний)</w:t>
            </w:r>
          </w:p>
        </w:tc>
        <w:tc>
          <w:tcPr>
            <w:tcW w:w="643" w:type="dxa"/>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9,2</w:t>
            </w:r>
          </w:p>
        </w:tc>
        <w:tc>
          <w:tcPr>
            <w:tcW w:w="643" w:type="dxa"/>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8,4</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9,3</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6,9</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12,7</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7,3</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14,6</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2226" w:type="dxa"/>
            <w:noWrap/>
          </w:tcPr>
          <w:p w:rsidR="00F164EB" w:rsidRPr="00563BBB" w:rsidRDefault="00F164EB" w:rsidP="005B05B0">
            <w:pPr>
              <w:spacing w:line="220" w:lineRule="exact"/>
            </w:pPr>
            <w:r w:rsidRPr="00563BBB">
              <w:t>Коэффициент неонатал</w:t>
            </w:r>
            <w:r w:rsidRPr="00563BBB">
              <w:t>ь</w:t>
            </w:r>
            <w:r w:rsidRPr="00563BBB">
              <w:t xml:space="preserve">ной смертности </w:t>
            </w:r>
            <w:r w:rsidRPr="003626F3">
              <w:br/>
            </w:r>
            <w:r w:rsidRPr="00563BBB">
              <w:t>(на 1 000 живорожд</w:t>
            </w:r>
            <w:r w:rsidRPr="00563BBB">
              <w:t>е</w:t>
            </w:r>
            <w:r w:rsidRPr="00563BBB">
              <w:t>ний)</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Pr>
                <w:lang w:val="en-US"/>
              </w:rPr>
              <w:t>−</w:t>
            </w:r>
          </w:p>
        </w:tc>
        <w:tc>
          <w:tcPr>
            <w:tcW w:w="643" w:type="dxa"/>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Pr>
                <w:lang w:val="en-US"/>
              </w:rPr>
              <w:t>−</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8,0</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4,1</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11,5</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6,7</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3,6</w:t>
            </w:r>
          </w:p>
        </w:tc>
        <w:tc>
          <w:tcPr>
            <w:tcW w:w="643" w:type="dxa"/>
            <w:noWrap/>
          </w:tcPr>
          <w:p w:rsidR="00F164EB" w:rsidRPr="00563BBB" w:rsidRDefault="00F164EB" w:rsidP="005B05B0">
            <w:pPr>
              <w:spacing w:line="220" w:lineRule="exact"/>
              <w:cnfStyle w:val="000000000000" w:firstRow="0" w:lastRow="0" w:firstColumn="0" w:lastColumn="0" w:oddVBand="0" w:evenVBand="0" w:oddHBand="0" w:evenHBand="0" w:firstRowFirstColumn="0" w:firstRowLastColumn="0" w:lastRowFirstColumn="0" w:lastRowLastColumn="0"/>
            </w:pPr>
            <w:r w:rsidRPr="00563BBB">
              <w:t>10,6</w:t>
            </w:r>
          </w:p>
        </w:tc>
      </w:tr>
    </w:tbl>
    <w:p w:rsidR="00F164EB" w:rsidRPr="009A3830" w:rsidRDefault="00F164EB" w:rsidP="005B05B0">
      <w:pPr>
        <w:pStyle w:val="SingleTxtGR"/>
        <w:spacing w:before="60" w:line="220" w:lineRule="exact"/>
        <w:ind w:firstLine="170"/>
        <w:rPr>
          <w:sz w:val="18"/>
          <w:szCs w:val="18"/>
        </w:rPr>
      </w:pPr>
      <w:r w:rsidRPr="009A3830">
        <w:rPr>
          <w:i/>
          <w:sz w:val="18"/>
          <w:szCs w:val="18"/>
        </w:rPr>
        <w:t>Источник</w:t>
      </w:r>
      <w:r w:rsidRPr="009A3830">
        <w:rPr>
          <w:sz w:val="18"/>
          <w:szCs w:val="18"/>
        </w:rPr>
        <w:t>: Отдел медицинской информации и статистики, Министерство здравоохр</w:t>
      </w:r>
      <w:r w:rsidRPr="009A3830">
        <w:rPr>
          <w:sz w:val="18"/>
          <w:szCs w:val="18"/>
        </w:rPr>
        <w:t>а</w:t>
      </w:r>
      <w:r w:rsidRPr="009A3830">
        <w:rPr>
          <w:sz w:val="18"/>
          <w:szCs w:val="18"/>
        </w:rPr>
        <w:t>нения и социального развития</w:t>
      </w:r>
      <w:r>
        <w:rPr>
          <w:sz w:val="18"/>
          <w:szCs w:val="18"/>
        </w:rPr>
        <w:t>.</w:t>
      </w:r>
    </w:p>
    <w:p w:rsidR="00F164EB" w:rsidRPr="009A3830" w:rsidRDefault="00F164EB" w:rsidP="005B05B0">
      <w:pPr>
        <w:pStyle w:val="Heading1"/>
        <w:ind w:left="1134" w:right="1134"/>
        <w:jc w:val="left"/>
      </w:pPr>
      <w:r w:rsidRPr="009A3830">
        <w:rPr>
          <w:b w:val="0"/>
        </w:rPr>
        <w:t>Таблица 21</w:t>
      </w:r>
      <w:r w:rsidRPr="009A3830">
        <w:rPr>
          <w:b w:val="0"/>
        </w:rPr>
        <w:br/>
      </w:r>
      <w:r w:rsidRPr="009A3830">
        <w:t>Численность медицинских работников в разбивке по годам</w:t>
      </w:r>
    </w:p>
    <w:tbl>
      <w:tblPr>
        <w:tblStyle w:val="TabNum"/>
        <w:tblW w:w="7370" w:type="dxa"/>
        <w:tblInd w:w="1134" w:type="dxa"/>
        <w:tblLook w:val="01E0" w:firstRow="1" w:lastRow="1" w:firstColumn="1" w:lastColumn="1" w:noHBand="0" w:noVBand="0"/>
      </w:tblPr>
      <w:tblGrid>
        <w:gridCol w:w="3370"/>
        <w:gridCol w:w="1001"/>
        <w:gridCol w:w="1001"/>
        <w:gridCol w:w="1001"/>
        <w:gridCol w:w="997"/>
      </w:tblGrid>
      <w:tr w:rsidR="00F164EB" w:rsidRPr="009A3830" w:rsidTr="005B05B0">
        <w:trPr>
          <w:trHeight w:val="240"/>
          <w:tblHeader/>
        </w:trPr>
        <w:tc>
          <w:tcPr>
            <w:cnfStyle w:val="001000000000" w:firstRow="0" w:lastRow="0" w:firstColumn="1" w:lastColumn="0" w:oddVBand="0" w:evenVBand="0" w:oddHBand="0" w:evenHBand="0" w:firstRowFirstColumn="0" w:firstRowLastColumn="0" w:lastRowFirstColumn="0" w:lastRowLastColumn="0"/>
            <w:tcW w:w="1379" w:type="pct"/>
            <w:tcBorders>
              <w:bottom w:val="single" w:sz="12" w:space="0" w:color="auto"/>
            </w:tcBorders>
            <w:shd w:val="clear" w:color="auto" w:fill="auto"/>
            <w:noWrap/>
          </w:tcPr>
          <w:p w:rsidR="00F164EB" w:rsidRPr="009A3830" w:rsidRDefault="00F164EB" w:rsidP="005B05B0">
            <w:pPr>
              <w:spacing w:before="80" w:after="80" w:line="200" w:lineRule="exact"/>
              <w:rPr>
                <w:i/>
                <w:sz w:val="16"/>
              </w:rPr>
            </w:pPr>
            <w:r w:rsidRPr="009A3830">
              <w:rPr>
                <w:i/>
                <w:sz w:val="16"/>
              </w:rPr>
              <w:t xml:space="preserve"> </w:t>
            </w:r>
          </w:p>
        </w:tc>
        <w:tc>
          <w:tcPr>
            <w:tcW w:w="906" w:type="pct"/>
            <w:tcBorders>
              <w:top w:val="single" w:sz="4" w:space="0" w:color="auto"/>
              <w:bottom w:val="single" w:sz="12" w:space="0" w:color="auto"/>
            </w:tcBorders>
            <w:shd w:val="clear" w:color="auto" w:fill="auto"/>
          </w:tcPr>
          <w:p w:rsidR="00F164EB" w:rsidRPr="009A3830"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A3830">
              <w:rPr>
                <w:i/>
                <w:sz w:val="16"/>
              </w:rPr>
              <w:t>1994</w:t>
            </w:r>
          </w:p>
        </w:tc>
        <w:tc>
          <w:tcPr>
            <w:tcW w:w="906" w:type="pct"/>
            <w:tcBorders>
              <w:top w:val="single" w:sz="4" w:space="0" w:color="auto"/>
              <w:bottom w:val="single" w:sz="12" w:space="0" w:color="auto"/>
            </w:tcBorders>
            <w:shd w:val="clear" w:color="auto" w:fill="auto"/>
          </w:tcPr>
          <w:p w:rsidR="00F164EB" w:rsidRPr="009A3830"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A3830">
              <w:rPr>
                <w:i/>
                <w:sz w:val="16"/>
              </w:rPr>
              <w:t>1997</w:t>
            </w:r>
          </w:p>
        </w:tc>
        <w:tc>
          <w:tcPr>
            <w:tcW w:w="906" w:type="pct"/>
            <w:tcBorders>
              <w:top w:val="single" w:sz="4" w:space="0" w:color="auto"/>
              <w:bottom w:val="single" w:sz="12" w:space="0" w:color="auto"/>
            </w:tcBorders>
            <w:shd w:val="clear" w:color="auto" w:fill="auto"/>
            <w:noWrap/>
          </w:tcPr>
          <w:p w:rsidR="00F164EB" w:rsidRPr="009A3830"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A3830">
              <w:rPr>
                <w:i/>
                <w:sz w:val="16"/>
              </w:rPr>
              <w:t>2005</w:t>
            </w:r>
          </w:p>
        </w:tc>
        <w:tc>
          <w:tcPr>
            <w:tcW w:w="904" w:type="pct"/>
            <w:tcBorders>
              <w:top w:val="single" w:sz="4" w:space="0" w:color="auto"/>
              <w:bottom w:val="single" w:sz="12" w:space="0" w:color="auto"/>
            </w:tcBorders>
            <w:shd w:val="clear" w:color="auto" w:fill="auto"/>
            <w:noWrap/>
          </w:tcPr>
          <w:p w:rsidR="00F164EB" w:rsidRPr="009A3830" w:rsidRDefault="00F164EB" w:rsidP="005B05B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A3830">
              <w:rPr>
                <w:i/>
                <w:sz w:val="16"/>
              </w:rPr>
              <w:t>2009</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1379" w:type="pct"/>
            <w:tcBorders>
              <w:top w:val="single" w:sz="12" w:space="0" w:color="auto"/>
            </w:tcBorders>
            <w:noWrap/>
          </w:tcPr>
          <w:p w:rsidR="00F164EB" w:rsidRPr="00563BBB" w:rsidRDefault="00F164EB" w:rsidP="005B05B0">
            <w:r w:rsidRPr="00563BBB">
              <w:t>Число врачей</w:t>
            </w:r>
          </w:p>
        </w:tc>
        <w:tc>
          <w:tcPr>
            <w:tcW w:w="906" w:type="pct"/>
            <w:tcBorders>
              <w:top w:val="single" w:sz="12" w:space="0" w:color="auto"/>
            </w:tcBorders>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110</w:t>
            </w:r>
          </w:p>
        </w:tc>
        <w:tc>
          <w:tcPr>
            <w:tcW w:w="906" w:type="pct"/>
            <w:tcBorders>
              <w:top w:val="single" w:sz="12" w:space="0" w:color="auto"/>
            </w:tcBorders>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115</w:t>
            </w:r>
          </w:p>
        </w:tc>
        <w:tc>
          <w:tcPr>
            <w:tcW w:w="906" w:type="pct"/>
            <w:tcBorders>
              <w:top w:val="single" w:sz="12" w:space="0" w:color="auto"/>
            </w:tcBorders>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113</w:t>
            </w:r>
          </w:p>
        </w:tc>
        <w:tc>
          <w:tcPr>
            <w:tcW w:w="904" w:type="pct"/>
            <w:tcBorders>
              <w:top w:val="single" w:sz="12" w:space="0" w:color="auto"/>
            </w:tcBorders>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101</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1379" w:type="pct"/>
            <w:noWrap/>
          </w:tcPr>
          <w:p w:rsidR="00F164EB" w:rsidRPr="00563BBB" w:rsidRDefault="00F164EB" w:rsidP="005B05B0">
            <w:r w:rsidRPr="00563BBB">
              <w:t>Число пациентов на одного врача</w:t>
            </w:r>
          </w:p>
        </w:tc>
        <w:tc>
          <w:tcPr>
            <w:tcW w:w="906" w:type="pct"/>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820</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720</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733</w:t>
            </w:r>
          </w:p>
        </w:tc>
        <w:tc>
          <w:tcPr>
            <w:tcW w:w="904"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842</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1379" w:type="pct"/>
            <w:noWrap/>
          </w:tcPr>
          <w:p w:rsidR="00F164EB" w:rsidRPr="00563BBB" w:rsidRDefault="00F164EB" w:rsidP="005B05B0">
            <w:r w:rsidRPr="00563BBB">
              <w:t>Число медсестер</w:t>
            </w:r>
          </w:p>
        </w:tc>
        <w:tc>
          <w:tcPr>
            <w:tcW w:w="906" w:type="pct"/>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379</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422</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390</w:t>
            </w:r>
          </w:p>
        </w:tc>
        <w:tc>
          <w:tcPr>
            <w:tcW w:w="904"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411</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1379" w:type="pct"/>
            <w:noWrap/>
          </w:tcPr>
          <w:p w:rsidR="00F164EB" w:rsidRPr="00563BBB" w:rsidRDefault="00F164EB" w:rsidP="005B05B0">
            <w:r w:rsidRPr="00563BBB">
              <w:t>Число пациентов на</w:t>
            </w:r>
            <w:r w:rsidRPr="009A3830">
              <w:t xml:space="preserve"> </w:t>
            </w:r>
            <w:r w:rsidRPr="00563BBB">
              <w:t>одну медсестру</w:t>
            </w:r>
          </w:p>
        </w:tc>
        <w:tc>
          <w:tcPr>
            <w:tcW w:w="906" w:type="pct"/>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221</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196</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212</w:t>
            </w:r>
          </w:p>
        </w:tc>
        <w:tc>
          <w:tcPr>
            <w:tcW w:w="904"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207</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1379" w:type="pct"/>
            <w:noWrap/>
          </w:tcPr>
          <w:p w:rsidR="00F164EB" w:rsidRPr="00563BBB" w:rsidRDefault="00F164EB" w:rsidP="005B05B0">
            <w:r w:rsidRPr="00563BBB">
              <w:t>Число стоматологов</w:t>
            </w:r>
          </w:p>
        </w:tc>
        <w:tc>
          <w:tcPr>
            <w:tcW w:w="906" w:type="pct"/>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27</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23</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17</w:t>
            </w:r>
          </w:p>
        </w:tc>
        <w:tc>
          <w:tcPr>
            <w:tcW w:w="904"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21</w:t>
            </w:r>
          </w:p>
        </w:tc>
      </w:tr>
      <w:tr w:rsidR="00F164EB" w:rsidRPr="00563BBB" w:rsidTr="005B05B0">
        <w:trPr>
          <w:trHeight w:val="240"/>
        </w:trPr>
        <w:tc>
          <w:tcPr>
            <w:cnfStyle w:val="001000000000" w:firstRow="0" w:lastRow="0" w:firstColumn="1" w:lastColumn="0" w:oddVBand="0" w:evenVBand="0" w:oddHBand="0" w:evenHBand="0" w:firstRowFirstColumn="0" w:firstRowLastColumn="0" w:lastRowFirstColumn="0" w:lastRowLastColumn="0"/>
            <w:tcW w:w="1379" w:type="pct"/>
            <w:noWrap/>
          </w:tcPr>
          <w:p w:rsidR="00F164EB" w:rsidRPr="00563BBB" w:rsidRDefault="00F164EB" w:rsidP="005B05B0">
            <w:r w:rsidRPr="00563BBB">
              <w:t>Число пациентов на</w:t>
            </w:r>
            <w:r w:rsidRPr="009A3830">
              <w:t xml:space="preserve"> </w:t>
            </w:r>
            <w:r w:rsidRPr="00563BBB">
              <w:t>одного стоматолога</w:t>
            </w:r>
          </w:p>
        </w:tc>
        <w:tc>
          <w:tcPr>
            <w:tcW w:w="906" w:type="pct"/>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3 101</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3 599</w:t>
            </w:r>
          </w:p>
        </w:tc>
        <w:tc>
          <w:tcPr>
            <w:tcW w:w="906"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4 874</w:t>
            </w:r>
          </w:p>
        </w:tc>
        <w:tc>
          <w:tcPr>
            <w:tcW w:w="904" w:type="pct"/>
            <w:noWrap/>
          </w:tcPr>
          <w:p w:rsidR="00F164EB" w:rsidRPr="00563BBB" w:rsidRDefault="00F164EB" w:rsidP="005B05B0">
            <w:pPr>
              <w:cnfStyle w:val="000000000000" w:firstRow="0" w:lastRow="0" w:firstColumn="0" w:lastColumn="0" w:oddVBand="0" w:evenVBand="0" w:oddHBand="0" w:evenHBand="0" w:firstRowFirstColumn="0" w:firstRowLastColumn="0" w:lastRowFirstColumn="0" w:lastRowLastColumn="0"/>
            </w:pPr>
            <w:r w:rsidRPr="00563BBB">
              <w:t>4 049</w:t>
            </w:r>
          </w:p>
        </w:tc>
      </w:tr>
    </w:tbl>
    <w:p w:rsidR="00F164EB" w:rsidRPr="009A3830" w:rsidRDefault="00F164EB" w:rsidP="005B05B0">
      <w:pPr>
        <w:pStyle w:val="SingleTxtGR"/>
        <w:spacing w:before="60" w:line="220" w:lineRule="exact"/>
        <w:ind w:firstLine="170"/>
        <w:rPr>
          <w:sz w:val="18"/>
          <w:szCs w:val="18"/>
        </w:rPr>
      </w:pPr>
      <w:r w:rsidRPr="009A3830">
        <w:rPr>
          <w:i/>
          <w:sz w:val="18"/>
          <w:szCs w:val="18"/>
        </w:rPr>
        <w:t>Источник:</w:t>
      </w:r>
      <w:r w:rsidRPr="009A3830">
        <w:rPr>
          <w:sz w:val="18"/>
          <w:szCs w:val="18"/>
        </w:rPr>
        <w:t xml:space="preserve"> Отдел медицинской информации и статистики, Министерство здравоохр</w:t>
      </w:r>
      <w:r w:rsidRPr="009A3830">
        <w:rPr>
          <w:sz w:val="18"/>
          <w:szCs w:val="18"/>
        </w:rPr>
        <w:t>а</w:t>
      </w:r>
      <w:r w:rsidRPr="009A3830">
        <w:rPr>
          <w:sz w:val="18"/>
          <w:szCs w:val="18"/>
        </w:rPr>
        <w:t>нения и социального развития</w:t>
      </w:r>
      <w:r w:rsidR="005B05B0">
        <w:rPr>
          <w:sz w:val="18"/>
          <w:szCs w:val="18"/>
        </w:rPr>
        <w:t>.</w:t>
      </w:r>
    </w:p>
    <w:p w:rsidR="00F164EB" w:rsidRPr="00563BBB" w:rsidRDefault="00F164EB" w:rsidP="005B05B0">
      <w:pPr>
        <w:pStyle w:val="SingleTxtGR"/>
      </w:pPr>
      <w:r w:rsidRPr="00563BBB">
        <w:t>416.</w:t>
      </w:r>
      <w:r w:rsidRPr="00563BBB">
        <w:tab/>
        <w:t>За прошедшие годы политика в области здравоохранения неоднократно пересматривалась в связи с ростом потребностей населения и увеличением числа новых неинфекционных заболеваний, вызванных современным и риск</w:t>
      </w:r>
      <w:r w:rsidRPr="00563BBB">
        <w:t>о</w:t>
      </w:r>
      <w:r w:rsidRPr="00563BBB">
        <w:t>ванным образом жизни. В Национальном стратегическом плане Министерства здравоохранения (на 2006</w:t>
      </w:r>
      <w:r>
        <w:t>−</w:t>
      </w:r>
      <w:r w:rsidRPr="00563BBB">
        <w:t>2016 годы) особое внимание уделяется укреплению и охране здоровья, поскольку большинство проблем со здоровьем связано с м</w:t>
      </w:r>
      <w:r w:rsidRPr="00563BBB">
        <w:t>е</w:t>
      </w:r>
      <w:r w:rsidRPr="00563BBB">
        <w:t>няющимся образом жизни, при одновременной поддержке развития первичной медико-санитарной помощи, подготовки кадровых ресурсов и обеспечения к</w:t>
      </w:r>
      <w:r w:rsidRPr="00563BBB">
        <w:t>а</w:t>
      </w:r>
      <w:r w:rsidRPr="00563BBB">
        <w:t>чества. Увеличение случаев рака, хронических и дегенеративных заболеваний делают необходимым укрепление роли вторичной и третичной медицинской помощи для предоставления специализированных услуг в дополнение к пе</w:t>
      </w:r>
      <w:r w:rsidRPr="00563BBB">
        <w:t>р</w:t>
      </w:r>
      <w:r w:rsidRPr="00563BBB">
        <w:t>вичной помощи.</w:t>
      </w:r>
    </w:p>
    <w:p w:rsidR="00F164EB" w:rsidRPr="00563BBB" w:rsidRDefault="00F164EB" w:rsidP="005B05B0">
      <w:pPr>
        <w:pStyle w:val="H23GR"/>
      </w:pPr>
      <w:r w:rsidRPr="00563BBB">
        <w:tab/>
      </w:r>
      <w:r w:rsidRPr="00563BBB">
        <w:tab/>
        <w:t>Политика в области репродуктивного здоровья</w:t>
      </w:r>
    </w:p>
    <w:p w:rsidR="00F164EB" w:rsidRPr="00563BBB" w:rsidRDefault="00F164EB" w:rsidP="005B05B0">
      <w:pPr>
        <w:pStyle w:val="SingleTxtGR"/>
      </w:pPr>
      <w:r w:rsidRPr="00563BBB">
        <w:t>417.</w:t>
      </w:r>
      <w:r w:rsidRPr="00563BBB">
        <w:tab/>
        <w:t>Приверженность правительства обеспечению всеобщего доступа к р</w:t>
      </w:r>
      <w:r w:rsidRPr="00563BBB">
        <w:t>е</w:t>
      </w:r>
      <w:r w:rsidRPr="00563BBB">
        <w:t>продуктивному здоровью четко отмечена в Национальной политике в области народонаселения в интересах устойчивого развития (2007 год), в Стратегич</w:t>
      </w:r>
      <w:r w:rsidRPr="00563BBB">
        <w:t>е</w:t>
      </w:r>
      <w:r w:rsidRPr="00563BBB">
        <w:t>ском плане по обеспечению безопасности товаров для целей репродуктивного здоровья (2007</w:t>
      </w:r>
      <w:r>
        <w:t>−</w:t>
      </w:r>
      <w:r w:rsidRPr="00563BBB">
        <w:t>2009 годы) и в Проекте национальной политики в области се</w:t>
      </w:r>
      <w:r w:rsidRPr="00563BBB">
        <w:t>к</w:t>
      </w:r>
      <w:r w:rsidRPr="00563BBB">
        <w:t>суального и репродуктивного здоровья (2009 год). Сейшельские Острова также взяли на себя обязательства по поддержанию целей развития тысячелетия, н</w:t>
      </w:r>
      <w:r w:rsidRPr="00563BBB">
        <w:t>а</w:t>
      </w:r>
      <w:r w:rsidRPr="00563BBB">
        <w:t>правленных на улучшение охраны материнства, сокращение детской смертн</w:t>
      </w:r>
      <w:r w:rsidRPr="00563BBB">
        <w:t>о</w:t>
      </w:r>
      <w:r w:rsidRPr="00563BBB">
        <w:t>сти и на борьбу с ВИЧ/СПИДом, где работа идет своим ходом. Проект полит</w:t>
      </w:r>
      <w:r w:rsidRPr="00563BBB">
        <w:t>и</w:t>
      </w:r>
      <w:r w:rsidRPr="00563BBB">
        <w:t>ки ориентируется на ряд принципов, которые подчеркивают уважение прав ч</w:t>
      </w:r>
      <w:r w:rsidRPr="00563BBB">
        <w:t>е</w:t>
      </w:r>
      <w:r w:rsidRPr="00563BBB">
        <w:t>ловека, право на выбор в вопросах планирования семьи, а также равенство. О</w:t>
      </w:r>
      <w:r w:rsidRPr="00563BBB">
        <w:t>с</w:t>
      </w:r>
      <w:r w:rsidRPr="00563BBB">
        <w:t>новной целью программы по охране сексуального и репродуктивного здоровья является обеспечение того, чтобы все сейшельцы имели самые лучшие шансы на безопасные и приносящие удовлетворение сексуальные отношения, могли определять, будут ли они иметь детей и сколько, а также давали своим детям возможность наилучшим образом начать свою жизнь. Предлагается, чтобы все программы учитывали гендерные различия и поощряли позитивное отношение к сексуальности и к гендерным ролям для достижения большей гендерной справедливости и равенства.</w:t>
      </w:r>
    </w:p>
    <w:p w:rsidR="00F164EB" w:rsidRPr="00563BBB" w:rsidRDefault="00F164EB" w:rsidP="005B05B0">
      <w:pPr>
        <w:pStyle w:val="SingleTxtGR"/>
      </w:pPr>
      <w:r w:rsidRPr="00563BBB">
        <w:t>418.</w:t>
      </w:r>
      <w:r w:rsidRPr="00563BBB">
        <w:tab/>
        <w:t>Следующие принципы лежат в основе Проекта национальной политики в области сексуального и репродуктивного здоровья и имеют отношение к Ко</w:t>
      </w:r>
      <w:r w:rsidRPr="00563BBB">
        <w:t>н</w:t>
      </w:r>
      <w:r w:rsidRPr="00563BBB">
        <w:t>венции о ликвидации всех форм дискриминации в отношении женщин:</w:t>
      </w:r>
    </w:p>
    <w:p w:rsidR="00F164EB" w:rsidRPr="005B05B0" w:rsidRDefault="00F164EB" w:rsidP="005B05B0">
      <w:pPr>
        <w:pStyle w:val="SingleTxtGR"/>
        <w:jc w:val="left"/>
        <w:rPr>
          <w:b/>
        </w:rPr>
      </w:pPr>
      <w:r w:rsidRPr="005B05B0">
        <w:t>Вставка 9</w:t>
      </w:r>
      <w:r w:rsidRPr="005B05B0">
        <w:br/>
      </w:r>
      <w:r w:rsidRPr="005B05B0">
        <w:rPr>
          <w:b/>
        </w:rPr>
        <w:t>Принципы Проекта национальной политики в области сексуального и р</w:t>
      </w:r>
      <w:r w:rsidRPr="005B05B0">
        <w:rPr>
          <w:b/>
        </w:rPr>
        <w:t>е</w:t>
      </w:r>
      <w:r w:rsidRPr="005B05B0">
        <w:rPr>
          <w:b/>
        </w:rPr>
        <w:t>продуктивного здоровья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164EB" w:rsidRPr="0093588D" w:rsidTr="005B05B0">
        <w:tblPrEx>
          <w:tblCellMar>
            <w:top w:w="0" w:type="dxa"/>
            <w:bottom w:w="0" w:type="dxa"/>
          </w:tblCellMar>
        </w:tblPrEx>
        <w:trPr>
          <w:trHeight w:val="20"/>
          <w:jc w:val="center"/>
        </w:trPr>
        <w:tc>
          <w:tcPr>
            <w:tcW w:w="7654" w:type="dxa"/>
            <w:shd w:val="clear" w:color="auto" w:fill="auto"/>
            <w:tcMar>
              <w:left w:w="142" w:type="dxa"/>
              <w:right w:w="142" w:type="dxa"/>
            </w:tcMar>
          </w:tcPr>
          <w:p w:rsidR="00F164EB" w:rsidRPr="005B05B0" w:rsidRDefault="00F164EB" w:rsidP="005B05B0">
            <w:pPr>
              <w:pStyle w:val="SingleTxtGR"/>
              <w:spacing w:before="120" w:line="220" w:lineRule="exact"/>
              <w:ind w:left="0" w:right="6"/>
              <w:rPr>
                <w:b/>
              </w:rPr>
            </w:pPr>
            <w:r w:rsidRPr="005B05B0">
              <w:rPr>
                <w:b/>
              </w:rPr>
              <w:t>Уважение прав человека</w:t>
            </w:r>
          </w:p>
          <w:p w:rsidR="00F164EB" w:rsidRPr="005B05B0" w:rsidRDefault="005B05B0" w:rsidP="005B05B0">
            <w:pPr>
              <w:pStyle w:val="SingleTxtGR"/>
              <w:tabs>
                <w:tab w:val="left" w:pos="550"/>
              </w:tabs>
              <w:spacing w:line="220" w:lineRule="exact"/>
              <w:ind w:left="0" w:right="6"/>
              <w:rPr>
                <w:b/>
              </w:rPr>
            </w:pPr>
            <w:r>
              <w:tab/>
            </w:r>
            <w:r w:rsidR="00F164EB" w:rsidRPr="005B05B0">
              <w:t>Правительство признает право каждого гражданина на наивысший до</w:t>
            </w:r>
            <w:r w:rsidR="00F164EB" w:rsidRPr="005B05B0">
              <w:t>с</w:t>
            </w:r>
            <w:r w:rsidR="00F164EB" w:rsidRPr="005B05B0">
              <w:t>тижимый уровень физического и психического здоровья. Все медицинские р</w:t>
            </w:r>
            <w:r w:rsidR="00F164EB" w:rsidRPr="005B05B0">
              <w:t>а</w:t>
            </w:r>
            <w:r w:rsidR="00F164EB" w:rsidRPr="005B05B0">
              <w:t>ботники должны обеспечивать свободу граждан в принятии р</w:t>
            </w:r>
            <w:r w:rsidR="00F164EB" w:rsidRPr="005B05B0">
              <w:t>е</w:t>
            </w:r>
            <w:r w:rsidR="00F164EB" w:rsidRPr="005B05B0">
              <w:t>шений по всем вопросам, касающимся их половой жизни, планирования семьи и репродукти</w:t>
            </w:r>
            <w:r w:rsidR="00F164EB" w:rsidRPr="005B05B0">
              <w:t>в</w:t>
            </w:r>
            <w:r w:rsidR="00F164EB" w:rsidRPr="005B05B0">
              <w:t>ного здор</w:t>
            </w:r>
            <w:r w:rsidR="00F164EB" w:rsidRPr="005B05B0">
              <w:t>о</w:t>
            </w:r>
            <w:r w:rsidR="00F164EB" w:rsidRPr="005B05B0">
              <w:t>вья.</w:t>
            </w:r>
          </w:p>
        </w:tc>
      </w:tr>
      <w:tr w:rsidR="00F164EB" w:rsidRPr="0093588D" w:rsidTr="005B05B0">
        <w:tblPrEx>
          <w:tblCellMar>
            <w:top w:w="0" w:type="dxa"/>
            <w:bottom w:w="0" w:type="dxa"/>
          </w:tblCellMar>
        </w:tblPrEx>
        <w:trPr>
          <w:trHeight w:val="20"/>
          <w:jc w:val="center"/>
        </w:trPr>
        <w:tc>
          <w:tcPr>
            <w:tcW w:w="7654" w:type="dxa"/>
            <w:shd w:val="clear" w:color="auto" w:fill="auto"/>
            <w:tcMar>
              <w:left w:w="142" w:type="dxa"/>
              <w:right w:w="142" w:type="dxa"/>
            </w:tcMar>
          </w:tcPr>
          <w:p w:rsidR="00F164EB" w:rsidRPr="005B05B0" w:rsidRDefault="00F164EB" w:rsidP="005B05B0">
            <w:pPr>
              <w:pStyle w:val="SingleTxtGR"/>
              <w:spacing w:line="220" w:lineRule="exact"/>
              <w:ind w:left="0" w:right="6"/>
              <w:rPr>
                <w:b/>
              </w:rPr>
            </w:pPr>
            <w:r w:rsidRPr="005B05B0">
              <w:rPr>
                <w:b/>
              </w:rPr>
              <w:t>Справедливость в предоставлении услуг</w:t>
            </w:r>
          </w:p>
          <w:p w:rsidR="00F164EB" w:rsidRPr="005B05B0" w:rsidRDefault="005B05B0" w:rsidP="005B05B0">
            <w:pPr>
              <w:pStyle w:val="SingleTxtGR"/>
              <w:tabs>
                <w:tab w:val="left" w:pos="550"/>
              </w:tabs>
              <w:spacing w:line="220" w:lineRule="exact"/>
              <w:ind w:left="0" w:right="6"/>
              <w:rPr>
                <w:b/>
              </w:rPr>
            </w:pPr>
            <w:r>
              <w:tab/>
            </w:r>
            <w:r w:rsidR="00F164EB" w:rsidRPr="005B05B0">
              <w:t>Правительство стремится к обеспечению услуг, которые предоставляются на справедл</w:t>
            </w:r>
            <w:r w:rsidR="00F164EB" w:rsidRPr="005B05B0">
              <w:t>и</w:t>
            </w:r>
            <w:r w:rsidR="00F164EB" w:rsidRPr="005B05B0">
              <w:t>вой основе, т</w:t>
            </w:r>
            <w:r>
              <w:t>.</w:t>
            </w:r>
            <w:r w:rsidR="00F164EB" w:rsidRPr="005B05B0">
              <w:t>е</w:t>
            </w:r>
            <w:r>
              <w:t>.</w:t>
            </w:r>
            <w:r w:rsidR="00F164EB" w:rsidRPr="005B05B0">
              <w:t xml:space="preserve"> к обеспечению того, чтобы услуги оказывались тем, кто в них нуждается, при этом они должны иметь возможность ими пол</w:t>
            </w:r>
            <w:r w:rsidR="00F164EB" w:rsidRPr="005B05B0">
              <w:t>ь</w:t>
            </w:r>
            <w:r w:rsidR="00F164EB" w:rsidRPr="005B05B0">
              <w:t>зоваться независимо от своих и</w:t>
            </w:r>
            <w:r w:rsidR="00F164EB" w:rsidRPr="005B05B0">
              <w:t>н</w:t>
            </w:r>
            <w:r w:rsidR="00F164EB" w:rsidRPr="005B05B0">
              <w:t>дивидуальных особенностей.</w:t>
            </w:r>
          </w:p>
        </w:tc>
      </w:tr>
      <w:tr w:rsidR="00F164EB" w:rsidRPr="0093588D" w:rsidTr="005B05B0">
        <w:tblPrEx>
          <w:tblCellMar>
            <w:top w:w="0" w:type="dxa"/>
            <w:bottom w:w="0" w:type="dxa"/>
          </w:tblCellMar>
        </w:tblPrEx>
        <w:trPr>
          <w:trHeight w:val="20"/>
          <w:jc w:val="center"/>
        </w:trPr>
        <w:tc>
          <w:tcPr>
            <w:tcW w:w="7654" w:type="dxa"/>
            <w:shd w:val="clear" w:color="auto" w:fill="auto"/>
            <w:tcMar>
              <w:left w:w="142" w:type="dxa"/>
              <w:right w:w="142" w:type="dxa"/>
            </w:tcMar>
          </w:tcPr>
          <w:p w:rsidR="00F164EB" w:rsidRPr="005B05B0" w:rsidRDefault="00F164EB" w:rsidP="005B05B0">
            <w:pPr>
              <w:pStyle w:val="SingleTxtGR"/>
              <w:spacing w:line="220" w:lineRule="exact"/>
              <w:ind w:left="0" w:right="6"/>
              <w:rPr>
                <w:b/>
              </w:rPr>
            </w:pPr>
            <w:r w:rsidRPr="005B05B0">
              <w:rPr>
                <w:b/>
              </w:rPr>
              <w:t>Обеспечение доступа к высококачественным услугам</w:t>
            </w:r>
          </w:p>
          <w:p w:rsidR="00F164EB" w:rsidRPr="005B05B0" w:rsidRDefault="005B05B0" w:rsidP="005B05B0">
            <w:pPr>
              <w:pStyle w:val="SingleTxtGR"/>
              <w:tabs>
                <w:tab w:val="left" w:pos="550"/>
              </w:tabs>
              <w:spacing w:line="220" w:lineRule="exact"/>
              <w:ind w:left="0" w:right="6"/>
              <w:rPr>
                <w:b/>
              </w:rPr>
            </w:pPr>
            <w:r>
              <w:tab/>
            </w:r>
            <w:r w:rsidR="00F164EB" w:rsidRPr="005B05B0">
              <w:t>Правительство привержено делу предоставления доступа к услугам пе</w:t>
            </w:r>
            <w:r w:rsidR="00F164EB" w:rsidRPr="005B05B0">
              <w:t>р</w:t>
            </w:r>
            <w:r w:rsidR="00F164EB" w:rsidRPr="005B05B0">
              <w:t>вичной медико-санитарной помощи, которые являются бесплатн</w:t>
            </w:r>
            <w:r w:rsidR="00F164EB" w:rsidRPr="005B05B0">
              <w:t>ы</w:t>
            </w:r>
            <w:r w:rsidR="00F164EB" w:rsidRPr="005B05B0">
              <w:t>ми по месту их оказания, и обеспечивает, чтобы все программы постоянно б</w:t>
            </w:r>
            <w:r w:rsidR="00F164EB" w:rsidRPr="005B05B0">
              <w:t>ы</w:t>
            </w:r>
            <w:r w:rsidR="00F164EB" w:rsidRPr="005B05B0">
              <w:t>ли направлены на улучшение качества инфо</w:t>
            </w:r>
            <w:r w:rsidR="00F164EB" w:rsidRPr="005B05B0">
              <w:t>р</w:t>
            </w:r>
            <w:r w:rsidR="00F164EB" w:rsidRPr="005B05B0">
              <w:t>мации, консультативной помощи и услуг, которые предоставляю</w:t>
            </w:r>
            <w:r w:rsidR="00F164EB" w:rsidRPr="005B05B0">
              <w:t>т</w:t>
            </w:r>
            <w:r w:rsidR="00F164EB" w:rsidRPr="005B05B0">
              <w:t>ся пациентам.</w:t>
            </w:r>
          </w:p>
        </w:tc>
      </w:tr>
      <w:tr w:rsidR="00F164EB" w:rsidRPr="0093588D" w:rsidTr="005B05B0">
        <w:tblPrEx>
          <w:tblCellMar>
            <w:top w:w="0" w:type="dxa"/>
            <w:bottom w:w="0" w:type="dxa"/>
          </w:tblCellMar>
        </w:tblPrEx>
        <w:trPr>
          <w:trHeight w:val="20"/>
          <w:jc w:val="center"/>
        </w:trPr>
        <w:tc>
          <w:tcPr>
            <w:tcW w:w="7654" w:type="dxa"/>
            <w:shd w:val="clear" w:color="auto" w:fill="auto"/>
            <w:tcMar>
              <w:left w:w="142" w:type="dxa"/>
              <w:right w:w="142" w:type="dxa"/>
            </w:tcMar>
          </w:tcPr>
          <w:p w:rsidR="00F164EB" w:rsidRPr="005B05B0" w:rsidRDefault="00F164EB" w:rsidP="005B05B0">
            <w:pPr>
              <w:pStyle w:val="SingleTxtGR"/>
              <w:spacing w:line="220" w:lineRule="exact"/>
              <w:ind w:left="0" w:right="6"/>
              <w:rPr>
                <w:b/>
              </w:rPr>
            </w:pPr>
            <w:r w:rsidRPr="005B05B0">
              <w:rPr>
                <w:b/>
              </w:rPr>
              <w:t>Комплексное предоставление услуг</w:t>
            </w:r>
          </w:p>
          <w:p w:rsidR="00F164EB" w:rsidRPr="005B05B0" w:rsidRDefault="005B05B0" w:rsidP="005B05B0">
            <w:pPr>
              <w:pStyle w:val="SingleTxtGR"/>
              <w:tabs>
                <w:tab w:val="left" w:pos="550"/>
              </w:tabs>
              <w:spacing w:line="220" w:lineRule="exact"/>
              <w:ind w:left="0" w:right="6"/>
              <w:rPr>
                <w:b/>
              </w:rPr>
            </w:pPr>
            <w:r>
              <w:tab/>
            </w:r>
            <w:r w:rsidR="00F164EB" w:rsidRPr="005B05B0">
              <w:t>Правительство стремится к тому, чтобы услуги, касающиеся репроду</w:t>
            </w:r>
            <w:r w:rsidR="00F164EB" w:rsidRPr="005B05B0">
              <w:t>к</w:t>
            </w:r>
            <w:r w:rsidR="00F164EB" w:rsidRPr="005B05B0">
              <w:t>тивного здоровья, предоставлялись на комплексной и интегрирова</w:t>
            </w:r>
            <w:r w:rsidR="00F164EB" w:rsidRPr="005B05B0">
              <w:t>н</w:t>
            </w:r>
            <w:r w:rsidR="00F164EB" w:rsidRPr="005B05B0">
              <w:t>ной основе для обеспечения их максимальной эффективности и оптимального использов</w:t>
            </w:r>
            <w:r w:rsidR="00F164EB" w:rsidRPr="005B05B0">
              <w:t>а</w:t>
            </w:r>
            <w:r w:rsidR="00F164EB" w:rsidRPr="005B05B0">
              <w:t>ния имеющихся ресурсов.</w:t>
            </w:r>
          </w:p>
        </w:tc>
      </w:tr>
    </w:tbl>
    <w:p w:rsidR="00F164EB" w:rsidRPr="00563BBB" w:rsidRDefault="00F164EB" w:rsidP="005B05B0">
      <w:pPr>
        <w:pStyle w:val="SingleTxtGR"/>
        <w:spacing w:before="240" w:line="240" w:lineRule="exact"/>
      </w:pPr>
      <w:r w:rsidRPr="00563BBB">
        <w:t>419.</w:t>
      </w:r>
      <w:r w:rsidRPr="00563BBB">
        <w:tab/>
        <w:t>Приверженность свободному выбору в вопросах планирования семьи, а также гендерному равенству и справедливости, вновь подтверждается в Пр</w:t>
      </w:r>
      <w:r w:rsidRPr="00563BBB">
        <w:t>о</w:t>
      </w:r>
      <w:r w:rsidRPr="00563BBB">
        <w:t>грамме действий МКНР и в Национальной политике в области народонаселения в интересах устойчивого развития, которые ставят человеческую личность в центр усилий по достижению устойчивого развития и призывают к обеспеч</w:t>
      </w:r>
      <w:r w:rsidRPr="00563BBB">
        <w:t>е</w:t>
      </w:r>
      <w:r w:rsidRPr="00563BBB">
        <w:t>нию всеобщего доступа к репродуктивному здоровью к 2015 году.</w:t>
      </w:r>
    </w:p>
    <w:p w:rsidR="00F164EB" w:rsidRPr="00563BBB" w:rsidRDefault="00F164EB" w:rsidP="005B05B0">
      <w:pPr>
        <w:pStyle w:val="H23GR"/>
      </w:pPr>
      <w:bookmarkStart w:id="103" w:name="_Toc266734584"/>
      <w:r w:rsidRPr="00563BBB">
        <w:tab/>
      </w:r>
      <w:r w:rsidRPr="00563BBB">
        <w:tab/>
        <w:t>Организация медицинского обслуживания</w:t>
      </w:r>
      <w:bookmarkEnd w:id="103"/>
    </w:p>
    <w:p w:rsidR="00F164EB" w:rsidRPr="00563BBB" w:rsidRDefault="00F164EB" w:rsidP="005B05B0">
      <w:pPr>
        <w:pStyle w:val="SingleTxtGR"/>
      </w:pPr>
      <w:r w:rsidRPr="00563BBB">
        <w:t>420.</w:t>
      </w:r>
      <w:r w:rsidRPr="00563BBB">
        <w:tab/>
        <w:t>Министерство здравоохранения (МЗ) является основным поставщиком медицинских услуг на Сейшельских Островах и несет общую ответственность за вопросы планирования, управления и развития, касающиеся системы здрав</w:t>
      </w:r>
      <w:r w:rsidRPr="00563BBB">
        <w:t>о</w:t>
      </w:r>
      <w:r w:rsidRPr="00563BBB">
        <w:t>охранения для всего населения Сейшельских Островов, которое, согласно оценкам, составило 87 000 человек в 2008 году. За последние два десятилетия Министерство неоднократно подвергалось реструктуризации и действовало л</w:t>
      </w:r>
      <w:r w:rsidRPr="00563BBB">
        <w:t>и</w:t>
      </w:r>
      <w:r w:rsidRPr="00563BBB">
        <w:t>бо как отдельное министерство, либо в составе</w:t>
      </w:r>
      <w:r>
        <w:t xml:space="preserve"> </w:t>
      </w:r>
      <w:r w:rsidRPr="00563BBB">
        <w:t>других министерств, таких как Министерство занятости и социальных дел. С 2005 года по дату представления доклада оно было объединено с Департаментом социального развития, форм</w:t>
      </w:r>
      <w:r w:rsidRPr="00563BBB">
        <w:t>и</w:t>
      </w:r>
      <w:r w:rsidRPr="00563BBB">
        <w:t>руя тем самым Министерство здравоохранения и социального развития.</w:t>
      </w:r>
    </w:p>
    <w:p w:rsidR="00F164EB" w:rsidRPr="00563BBB" w:rsidRDefault="00F164EB" w:rsidP="005B05B0">
      <w:pPr>
        <w:pStyle w:val="SingleTxtGR"/>
      </w:pPr>
      <w:r w:rsidRPr="00563BBB">
        <w:t>421.</w:t>
      </w:r>
      <w:r w:rsidRPr="00563BBB">
        <w:tab/>
        <w:t>В январе 2008 года после масштабной реформы системы здравоохран</w:t>
      </w:r>
      <w:r w:rsidRPr="00563BBB">
        <w:t>е</w:t>
      </w:r>
      <w:r w:rsidRPr="00563BBB">
        <w:t xml:space="preserve">ния, Департамент здравоохранения был поделен на два подразделения: </w:t>
      </w:r>
      <w:r w:rsidRPr="00700C07">
        <w:br/>
      </w:r>
      <w:r w:rsidRPr="00563BBB">
        <w:t>1) Агентство</w:t>
      </w:r>
      <w:r>
        <w:t xml:space="preserve"> </w:t>
      </w:r>
      <w:r w:rsidRPr="00563BBB">
        <w:t>по медико-санитарному обслуживанию (АМСО) и 2) Департамент общественного здравоохранения (ДОЗ). АМСО было создано в качестве авт</w:t>
      </w:r>
      <w:r w:rsidRPr="00563BBB">
        <w:t>о</w:t>
      </w:r>
      <w:r w:rsidRPr="00563BBB">
        <w:t>номного учреждения для надзора за общим ходом оказания услуг под руков</w:t>
      </w:r>
      <w:r w:rsidRPr="00563BBB">
        <w:t>о</w:t>
      </w:r>
      <w:r w:rsidRPr="00563BBB">
        <w:t>дством Генерального директора, в то время как Департамент общественного здравоохранения в большей степени выполняет задачи стратегического и до</w:t>
      </w:r>
      <w:r w:rsidRPr="00563BBB">
        <w:t>л</w:t>
      </w:r>
      <w:r w:rsidRPr="00563BBB">
        <w:t>госрочного планирования, во главе его стоит</w:t>
      </w:r>
      <w:r>
        <w:t xml:space="preserve"> </w:t>
      </w:r>
      <w:r w:rsidRPr="00563BBB">
        <w:t>Комиссар по вопросам общес</w:t>
      </w:r>
      <w:r w:rsidRPr="00563BBB">
        <w:t>т</w:t>
      </w:r>
      <w:r w:rsidRPr="00563BBB">
        <w:t>венного здравоохранения</w:t>
      </w:r>
      <w:r>
        <w:t xml:space="preserve"> </w:t>
      </w:r>
      <w:r w:rsidRPr="00563BBB">
        <w:t xml:space="preserve">(КВОЗ). </w:t>
      </w:r>
    </w:p>
    <w:p w:rsidR="00F164EB" w:rsidRPr="00563BBB" w:rsidRDefault="00F164EB" w:rsidP="005B05B0">
      <w:pPr>
        <w:pStyle w:val="SingleTxtGR"/>
      </w:pPr>
      <w:r w:rsidRPr="00563BBB">
        <w:t>422.</w:t>
      </w:r>
      <w:r w:rsidRPr="00563BBB">
        <w:tab/>
        <w:t xml:space="preserve">Департамент общественного здравоохранения обеспечивает надлежащее осуществление права граждан на бесплатную медико-санитарную помощь, как это закреплено в Конституции Республики, в пределах имеющихся у страны средств. </w:t>
      </w:r>
    </w:p>
    <w:p w:rsidR="00F164EB" w:rsidRPr="00563BBB" w:rsidRDefault="00F164EB" w:rsidP="005B05B0">
      <w:pPr>
        <w:pStyle w:val="H23GR"/>
      </w:pPr>
      <w:bookmarkStart w:id="104" w:name="_Toc266734585"/>
      <w:r w:rsidRPr="00563BBB">
        <w:tab/>
      </w:r>
      <w:r w:rsidRPr="00563BBB">
        <w:tab/>
        <w:t>Структура системы здравоохранения</w:t>
      </w:r>
      <w:bookmarkEnd w:id="104"/>
    </w:p>
    <w:p w:rsidR="00F164EB" w:rsidRPr="00563BBB" w:rsidRDefault="00F164EB" w:rsidP="005B05B0">
      <w:pPr>
        <w:pStyle w:val="SingleTxtGR"/>
      </w:pPr>
      <w:r w:rsidRPr="00563BBB">
        <w:t>423.</w:t>
      </w:r>
      <w:r w:rsidRPr="00563BBB">
        <w:tab/>
        <w:t>Сейшельские Острова имеют всеобъемлющую структуру медицинского обслуживания, включающую одну центральную больницу с отделением диа</w:t>
      </w:r>
      <w:r w:rsidRPr="00563BBB">
        <w:t>г</w:t>
      </w:r>
      <w:r w:rsidRPr="00563BBB">
        <w:t>ностики в столице Виктории и четыре другие небольшие больницы: одну в Анс-Руайаль на Маэ и три других соответственно на островах Праслен, Ла-Диг и Силуэт. Имеется также одна реабилитационная больница, одна психиатрич</w:t>
      </w:r>
      <w:r w:rsidRPr="00563BBB">
        <w:t>е</w:t>
      </w:r>
      <w:r w:rsidRPr="00563BBB">
        <w:t>ская больница, один Молодежный центр здоровья и 17 медицинских центров, расположенных в шести медицинских округах по всей стране.</w:t>
      </w:r>
    </w:p>
    <w:p w:rsidR="00F164EB" w:rsidRPr="00563BBB" w:rsidRDefault="00F164EB" w:rsidP="005B05B0">
      <w:pPr>
        <w:pStyle w:val="SingleTxtGR"/>
      </w:pPr>
      <w:r w:rsidRPr="00563BBB">
        <w:t>424.</w:t>
      </w:r>
      <w:r w:rsidRPr="00563BBB">
        <w:tab/>
        <w:t>Каждый медицинский центр укомплектован бригадой медицинской п</w:t>
      </w:r>
      <w:r w:rsidRPr="00563BBB">
        <w:t>о</w:t>
      </w:r>
      <w:r w:rsidRPr="00563BBB">
        <w:t>мощи, которую возглавляет старший сотрудник такой бригады. Медицинский округ курируется Старшей медсестрой. Основной функцией Старшей медсес</w:t>
      </w:r>
      <w:r w:rsidRPr="00563BBB">
        <w:t>т</w:t>
      </w:r>
      <w:r w:rsidRPr="00563BBB">
        <w:t>ры является координация и обеспечение бесперебойного осуществления о</w:t>
      </w:r>
      <w:r w:rsidRPr="00563BBB">
        <w:t>к</w:t>
      </w:r>
      <w:r w:rsidRPr="00563BBB">
        <w:t>ружных программ здоровья. Первичные медико-санитарные услуги включают в себя первичную медицинскую помощь, планирование семьи, вакцинацию детей и оценку их развития,</w:t>
      </w:r>
      <w:r>
        <w:t xml:space="preserve"> </w:t>
      </w:r>
      <w:r w:rsidRPr="00563BBB">
        <w:t>дородовой и послеродовой уход, медицинскую помощь в школах, медико-санитарную помощь населению и пропаганду здорового о</w:t>
      </w:r>
      <w:r w:rsidRPr="00563BBB">
        <w:t>б</w:t>
      </w:r>
      <w:r w:rsidRPr="00563BBB">
        <w:t>раза жизни. Все медицинские округа возглавляют женщины. Все население имеет доступ к базовому медицинскому обслуживанию, а ежегодной вакцинацией от самых распространенных детских заболеваний охватывается практич</w:t>
      </w:r>
      <w:r w:rsidRPr="00563BBB">
        <w:t>е</w:t>
      </w:r>
      <w:r w:rsidRPr="00563BBB">
        <w:t xml:space="preserve">ски </w:t>
      </w:r>
      <w:r w:rsidRPr="00700C07">
        <w:br/>
      </w:r>
      <w:r w:rsidRPr="00563BBB">
        <w:t xml:space="preserve">100% детей. </w:t>
      </w:r>
    </w:p>
    <w:p w:rsidR="00F164EB" w:rsidRPr="00563BBB" w:rsidRDefault="00F164EB" w:rsidP="005B05B0">
      <w:pPr>
        <w:pStyle w:val="SingleTxtGR"/>
      </w:pPr>
      <w:r w:rsidRPr="00563BBB">
        <w:t>425.</w:t>
      </w:r>
      <w:r w:rsidRPr="00563BBB">
        <w:tab/>
        <w:t>Вторичная медицинская помощь состоит в основном из лечения в бол</w:t>
      </w:r>
      <w:r w:rsidRPr="00563BBB">
        <w:t>ь</w:t>
      </w:r>
      <w:r w:rsidRPr="00563BBB">
        <w:t>нице. Больница в Виктории является центральной больницей с отделением д</w:t>
      </w:r>
      <w:r w:rsidRPr="00563BBB">
        <w:t>и</w:t>
      </w:r>
      <w:r w:rsidRPr="00563BBB">
        <w:t>агностики, которая также обеспечивает определенные виды третичной мед</w:t>
      </w:r>
      <w:r w:rsidRPr="00563BBB">
        <w:t>и</w:t>
      </w:r>
      <w:r w:rsidRPr="00563BBB">
        <w:t>цинской помощи. Основной объем узкоспециализированного лечения (напр</w:t>
      </w:r>
      <w:r w:rsidRPr="00563BBB">
        <w:t>и</w:t>
      </w:r>
      <w:r w:rsidRPr="00563BBB">
        <w:t>мер, радиотерапия, ангиография и сердечная хирургия) приходится на загран</w:t>
      </w:r>
      <w:r w:rsidRPr="00563BBB">
        <w:t>и</w:t>
      </w:r>
      <w:r w:rsidRPr="00563BBB">
        <w:t>цу, и в 2006 году на такое лечение страной было потрачено 1,6 млн. долл. США. Какие-либо статистические данные в разбивке по полу отсутствуют.</w:t>
      </w:r>
    </w:p>
    <w:p w:rsidR="00F164EB" w:rsidRPr="00563BBB" w:rsidRDefault="00F164EB" w:rsidP="005B05B0">
      <w:pPr>
        <w:pStyle w:val="H23GR"/>
      </w:pPr>
      <w:bookmarkStart w:id="105" w:name="_Toc266734586"/>
      <w:r w:rsidRPr="00563BBB">
        <w:tab/>
      </w:r>
      <w:r w:rsidRPr="00563BBB">
        <w:tab/>
        <w:t>Медицинский персонал</w:t>
      </w:r>
      <w:bookmarkEnd w:id="105"/>
      <w:r w:rsidRPr="00563BBB">
        <w:t xml:space="preserve"> </w:t>
      </w:r>
    </w:p>
    <w:p w:rsidR="00F164EB" w:rsidRDefault="00F164EB" w:rsidP="005B05B0">
      <w:pPr>
        <w:pStyle w:val="SingleTxtGR"/>
      </w:pPr>
      <w:r w:rsidRPr="00563BBB">
        <w:t>426.</w:t>
      </w:r>
      <w:r w:rsidRPr="00563BBB">
        <w:tab/>
        <w:t>В 2009 году Министерство здравоохранения возглавляла женщина-министр, и также женщина занимала пост Генерального директора Агентства по медико-санитарному обслуживанию. В 2008 году в Департаменте общес</w:t>
      </w:r>
      <w:r w:rsidRPr="00563BBB">
        <w:t>т</w:t>
      </w:r>
      <w:r w:rsidRPr="00563BBB">
        <w:t>венного здравоохранения и в Агентстве по медико-санитарному обслуживанию работало в общей сложности</w:t>
      </w:r>
      <w:r>
        <w:t xml:space="preserve"> </w:t>
      </w:r>
      <w:r w:rsidRPr="00563BBB">
        <w:t>1</w:t>
      </w:r>
      <w:r w:rsidR="00F43724">
        <w:t xml:space="preserve"> </w:t>
      </w:r>
      <w:r w:rsidRPr="00563BBB">
        <w:t>752 сотрудника.</w:t>
      </w:r>
    </w:p>
    <w:p w:rsidR="000B0204" w:rsidRPr="00982AC0" w:rsidRDefault="000B0204" w:rsidP="0027072D">
      <w:pPr>
        <w:pStyle w:val="SingleTxtGR"/>
      </w:pPr>
      <w:r w:rsidRPr="00982AC0">
        <w:t>427.</w:t>
      </w:r>
      <w:r w:rsidRPr="00982AC0">
        <w:tab/>
        <w:t>Здравоохранение является феминизированной отраслью на Сейшельских Островах, в которой примерно 75% персонала составляют женщины. Пода</w:t>
      </w:r>
      <w:r w:rsidRPr="00982AC0">
        <w:t>в</w:t>
      </w:r>
      <w:r w:rsidRPr="00982AC0">
        <w:t xml:space="preserve">ляющее большинство (свыше 98%) медсестер, акушерок и вспомогательных медицинских работников </w:t>
      </w:r>
      <w:r>
        <w:t>−</w:t>
      </w:r>
      <w:r w:rsidRPr="00982AC0">
        <w:t xml:space="preserve"> женщины. На более высоком уровне медицинской профессии дело обстоит иначе. В 2007 году было в общей сложности 15 се</w:t>
      </w:r>
      <w:r w:rsidRPr="00982AC0">
        <w:t>й</w:t>
      </w:r>
      <w:r w:rsidRPr="00982AC0">
        <w:t>шельских врачей</w:t>
      </w:r>
      <w:r>
        <w:t>-</w:t>
      </w:r>
      <w:r w:rsidRPr="00982AC0">
        <w:t>женщин (7 терапевтов и 8 специалистов) по сравнению с 32</w:t>
      </w:r>
      <w:r>
        <w:t> </w:t>
      </w:r>
      <w:r w:rsidRPr="00982AC0">
        <w:t xml:space="preserve">сейшельскими врачами-мужчинами (13 терапевтов и 19 специалистов). На Сейшельских Островах имеется одна сейшельская женщина-стоматолог и пять сейшельских мужчин-стоматологов. </w:t>
      </w:r>
    </w:p>
    <w:p w:rsidR="000B0204" w:rsidRPr="00982AC0" w:rsidRDefault="000B0204" w:rsidP="0027072D">
      <w:pPr>
        <w:pStyle w:val="SingleTxtGR"/>
      </w:pPr>
      <w:r w:rsidRPr="00982AC0">
        <w:t>428.</w:t>
      </w:r>
      <w:r w:rsidRPr="00982AC0">
        <w:tab/>
        <w:t>Следует отметить, что на иностранцев приходится 61,8% от общего чи</w:t>
      </w:r>
      <w:r w:rsidRPr="00982AC0">
        <w:t>с</w:t>
      </w:r>
      <w:r w:rsidRPr="00982AC0">
        <w:t>ла врачей и стоматологов, практикующих в государственных лечебных учрежд</w:t>
      </w:r>
      <w:r w:rsidRPr="00982AC0">
        <w:t>е</w:t>
      </w:r>
      <w:r w:rsidRPr="00982AC0">
        <w:t>ниях. Сейшельские Острова, как и многие другие развивающиеся страны, стр</w:t>
      </w:r>
      <w:r w:rsidRPr="00982AC0">
        <w:t>а</w:t>
      </w:r>
      <w:r w:rsidRPr="00982AC0">
        <w:t xml:space="preserve">дают от </w:t>
      </w:r>
      <w:r>
        <w:t>"</w:t>
      </w:r>
      <w:r w:rsidRPr="00982AC0">
        <w:t>утечки мозгов</w:t>
      </w:r>
      <w:r>
        <w:t>"</w:t>
      </w:r>
      <w:r w:rsidRPr="00982AC0">
        <w:t>, когда многие медицинские работники покидают стр</w:t>
      </w:r>
      <w:r w:rsidRPr="00982AC0">
        <w:t>а</w:t>
      </w:r>
      <w:r w:rsidRPr="00982AC0">
        <w:t>ну в поиске работы за границей.</w:t>
      </w:r>
    </w:p>
    <w:p w:rsidR="000B0204" w:rsidRPr="00982AC0" w:rsidRDefault="000B0204" w:rsidP="0027072D">
      <w:pPr>
        <w:pStyle w:val="H23GR"/>
      </w:pPr>
      <w:r w:rsidRPr="00982AC0">
        <w:tab/>
      </w:r>
      <w:r w:rsidRPr="00982AC0">
        <w:tab/>
        <w:t xml:space="preserve">Бюджет здравоохранения </w:t>
      </w:r>
    </w:p>
    <w:p w:rsidR="000B0204" w:rsidRPr="00982AC0" w:rsidRDefault="000B0204" w:rsidP="0027072D">
      <w:pPr>
        <w:pStyle w:val="SingleTxtGR"/>
      </w:pPr>
      <w:r w:rsidRPr="00982AC0">
        <w:t>429.</w:t>
      </w:r>
      <w:r w:rsidRPr="00982AC0">
        <w:tab/>
        <w:t>Справедливость является основополагающим принципом финансиров</w:t>
      </w:r>
      <w:r w:rsidRPr="00982AC0">
        <w:t>а</w:t>
      </w:r>
      <w:r w:rsidRPr="00982AC0">
        <w:t xml:space="preserve">ния и организации системы здравоохранения на Сейшельских Островах. </w:t>
      </w:r>
      <w:r>
        <w:br/>
      </w:r>
      <w:r w:rsidRPr="00982AC0">
        <w:t>С 1977 года здравоохранение является одним из приоритетных направлений бюджетных ассигнований страны. В 2007 году Департамент здравоохранения получил второй крупнейший транш, составивший 12% национального бюдж</w:t>
      </w:r>
      <w:r w:rsidRPr="00982AC0">
        <w:t>е</w:t>
      </w:r>
      <w:r w:rsidRPr="00982AC0">
        <w:t>та. В 2008 году Министерству здравоохранения и социального развития было в</w:t>
      </w:r>
      <w:r w:rsidRPr="00982AC0">
        <w:t>ы</w:t>
      </w:r>
      <w:r w:rsidRPr="00982AC0">
        <w:t xml:space="preserve">делено 219 963 000 </w:t>
      </w:r>
      <w:r w:rsidRPr="00982AC0">
        <w:rPr>
          <w:lang w:val="en-GB"/>
        </w:rPr>
        <w:t>SCR</w:t>
      </w:r>
      <w:r w:rsidRPr="00982AC0">
        <w:t xml:space="preserve"> (14,54% национального бюджета), из которых </w:t>
      </w:r>
      <w:r>
        <w:br/>
      </w:r>
      <w:r w:rsidRPr="00982AC0">
        <w:t xml:space="preserve">196 487 000 </w:t>
      </w:r>
      <w:r w:rsidRPr="00982AC0">
        <w:rPr>
          <w:lang w:val="en-GB"/>
        </w:rPr>
        <w:t>SCR</w:t>
      </w:r>
      <w:r w:rsidRPr="00982AC0">
        <w:t xml:space="preserve"> (89,33%) было направлено в Департамент общественного здравоохранения и в Агентство по медико-санитарному обслуживанию. Это с</w:t>
      </w:r>
      <w:r w:rsidRPr="00982AC0">
        <w:t>а</w:t>
      </w:r>
      <w:r w:rsidRPr="00982AC0">
        <w:t>мая большая сумма, выделе</w:t>
      </w:r>
      <w:r w:rsidRPr="00982AC0">
        <w:t>н</w:t>
      </w:r>
      <w:r w:rsidRPr="00982AC0">
        <w:t>ная из бюджета.</w:t>
      </w:r>
    </w:p>
    <w:p w:rsidR="000B0204" w:rsidRPr="00A16D24" w:rsidRDefault="000B0204" w:rsidP="0027072D">
      <w:pPr>
        <w:pStyle w:val="SingleTxtGR"/>
        <w:jc w:val="left"/>
        <w:rPr>
          <w:b/>
        </w:rPr>
      </w:pPr>
      <w:r w:rsidRPr="00982AC0">
        <w:t>Таблица 22</w:t>
      </w:r>
      <w:r>
        <w:br/>
      </w:r>
      <w:r w:rsidRPr="00A16D24">
        <w:rPr>
          <w:b/>
        </w:rPr>
        <w:t xml:space="preserve">Общие расходы на здравоохранение (в </w:t>
      </w:r>
      <w:r w:rsidRPr="00A16D24">
        <w:rPr>
          <w:b/>
          <w:lang w:val="en-GB"/>
        </w:rPr>
        <w:t>SCR</w:t>
      </w:r>
      <w:r w:rsidRPr="00A16D24">
        <w:rPr>
          <w:b/>
        </w:rPr>
        <w:t>) в % от ВВП</w:t>
      </w:r>
    </w:p>
    <w:tbl>
      <w:tblPr>
        <w:tblStyle w:val="TabNum"/>
        <w:tblW w:w="7370" w:type="dxa"/>
        <w:tblInd w:w="1134" w:type="dxa"/>
        <w:tblLook w:val="01E0" w:firstRow="1" w:lastRow="1" w:firstColumn="1" w:lastColumn="1" w:noHBand="0" w:noVBand="0"/>
      </w:tblPr>
      <w:tblGrid>
        <w:gridCol w:w="1229"/>
        <w:gridCol w:w="1229"/>
        <w:gridCol w:w="1228"/>
        <w:gridCol w:w="1228"/>
        <w:gridCol w:w="1228"/>
        <w:gridCol w:w="1228"/>
      </w:tblGrid>
      <w:tr w:rsidR="000B0204" w:rsidRPr="0052069B" w:rsidTr="0027072D">
        <w:trPr>
          <w:trHeight w:val="240"/>
          <w:tblHeader/>
        </w:trPr>
        <w:tc>
          <w:tcPr>
            <w:cnfStyle w:val="001000000000" w:firstRow="0" w:lastRow="0" w:firstColumn="1" w:lastColumn="0" w:oddVBand="0" w:evenVBand="0" w:oddHBand="0" w:evenHBand="0" w:firstRowFirstColumn="0" w:firstRowLastColumn="0" w:lastRowFirstColumn="0" w:lastRowLastColumn="0"/>
            <w:tcW w:w="834" w:type="pct"/>
            <w:tcBorders>
              <w:bottom w:val="single" w:sz="12" w:space="0" w:color="auto"/>
            </w:tcBorders>
            <w:shd w:val="clear" w:color="auto" w:fill="auto"/>
          </w:tcPr>
          <w:p w:rsidR="000B0204" w:rsidRPr="0052069B" w:rsidRDefault="000B0204" w:rsidP="0027072D">
            <w:pPr>
              <w:spacing w:before="80" w:after="80" w:line="200" w:lineRule="exact"/>
              <w:jc w:val="right"/>
              <w:rPr>
                <w:i/>
                <w:sz w:val="16"/>
              </w:rPr>
            </w:pPr>
            <w:r w:rsidRPr="0052069B">
              <w:rPr>
                <w:i/>
                <w:sz w:val="16"/>
              </w:rPr>
              <w:t>1995</w:t>
            </w:r>
          </w:p>
        </w:tc>
        <w:tc>
          <w:tcPr>
            <w:tcW w:w="834" w:type="pct"/>
            <w:tcBorders>
              <w:top w:val="single" w:sz="4" w:space="0" w:color="auto"/>
              <w:bottom w:val="single" w:sz="12" w:space="0" w:color="auto"/>
            </w:tcBorders>
            <w:shd w:val="clear" w:color="auto" w:fill="auto"/>
          </w:tcPr>
          <w:p w:rsidR="000B0204" w:rsidRPr="0052069B" w:rsidRDefault="000B0204"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2069B">
              <w:rPr>
                <w:i/>
                <w:sz w:val="16"/>
              </w:rPr>
              <w:t>1998</w:t>
            </w:r>
          </w:p>
        </w:tc>
        <w:tc>
          <w:tcPr>
            <w:tcW w:w="833" w:type="pct"/>
            <w:tcBorders>
              <w:top w:val="single" w:sz="4" w:space="0" w:color="auto"/>
              <w:bottom w:val="single" w:sz="12" w:space="0" w:color="auto"/>
            </w:tcBorders>
            <w:shd w:val="clear" w:color="auto" w:fill="auto"/>
          </w:tcPr>
          <w:p w:rsidR="000B0204" w:rsidRPr="0052069B" w:rsidRDefault="000B0204"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2069B">
              <w:rPr>
                <w:i/>
                <w:sz w:val="16"/>
              </w:rPr>
              <w:t>2001</w:t>
            </w:r>
          </w:p>
        </w:tc>
        <w:tc>
          <w:tcPr>
            <w:tcW w:w="833" w:type="pct"/>
            <w:tcBorders>
              <w:top w:val="single" w:sz="4" w:space="0" w:color="auto"/>
              <w:bottom w:val="single" w:sz="12" w:space="0" w:color="auto"/>
            </w:tcBorders>
            <w:shd w:val="clear" w:color="auto" w:fill="auto"/>
          </w:tcPr>
          <w:p w:rsidR="000B0204" w:rsidRPr="0052069B" w:rsidRDefault="000B0204"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2069B">
              <w:rPr>
                <w:i/>
                <w:sz w:val="16"/>
              </w:rPr>
              <w:t>2004</w:t>
            </w:r>
          </w:p>
        </w:tc>
        <w:tc>
          <w:tcPr>
            <w:tcW w:w="833" w:type="pct"/>
            <w:tcBorders>
              <w:top w:val="single" w:sz="4" w:space="0" w:color="auto"/>
              <w:bottom w:val="single" w:sz="12" w:space="0" w:color="auto"/>
            </w:tcBorders>
            <w:shd w:val="clear" w:color="auto" w:fill="auto"/>
          </w:tcPr>
          <w:p w:rsidR="000B0204" w:rsidRPr="0052069B" w:rsidRDefault="000B0204"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2069B">
              <w:rPr>
                <w:i/>
                <w:sz w:val="16"/>
              </w:rPr>
              <w:t>2007</w:t>
            </w:r>
          </w:p>
        </w:tc>
        <w:tc>
          <w:tcPr>
            <w:tcW w:w="833" w:type="pct"/>
            <w:tcBorders>
              <w:top w:val="single" w:sz="4" w:space="0" w:color="auto"/>
              <w:bottom w:val="single" w:sz="12" w:space="0" w:color="auto"/>
            </w:tcBorders>
            <w:shd w:val="clear" w:color="auto" w:fill="auto"/>
          </w:tcPr>
          <w:p w:rsidR="000B0204" w:rsidRPr="0052069B" w:rsidRDefault="000B0204"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2069B">
              <w:rPr>
                <w:i/>
                <w:sz w:val="16"/>
              </w:rPr>
              <w:t>2008</w:t>
            </w:r>
          </w:p>
        </w:tc>
      </w:tr>
      <w:tr w:rsidR="000B0204" w:rsidRPr="0052069B" w:rsidTr="0027072D">
        <w:trPr>
          <w:trHeight w:val="240"/>
        </w:trPr>
        <w:tc>
          <w:tcPr>
            <w:cnfStyle w:val="001000000000" w:firstRow="0" w:lastRow="0" w:firstColumn="1" w:lastColumn="0" w:oddVBand="0" w:evenVBand="0" w:oddHBand="0" w:evenHBand="0" w:firstRowFirstColumn="0" w:firstRowLastColumn="0" w:lastRowFirstColumn="0" w:lastRowLastColumn="0"/>
            <w:tcW w:w="834" w:type="pct"/>
            <w:tcBorders>
              <w:top w:val="single" w:sz="12" w:space="0" w:color="auto"/>
            </w:tcBorders>
          </w:tcPr>
          <w:p w:rsidR="000B0204" w:rsidRPr="0052069B" w:rsidRDefault="000B0204" w:rsidP="0027072D">
            <w:pPr>
              <w:jc w:val="right"/>
            </w:pPr>
            <w:r w:rsidRPr="0052069B">
              <w:t>5,6</w:t>
            </w:r>
          </w:p>
        </w:tc>
        <w:tc>
          <w:tcPr>
            <w:tcW w:w="834" w:type="pct"/>
            <w:tcBorders>
              <w:top w:val="single" w:sz="12" w:space="0" w:color="auto"/>
            </w:tcBorders>
          </w:tcPr>
          <w:p w:rsidR="000B0204" w:rsidRPr="0052069B" w:rsidRDefault="000B0204" w:rsidP="0027072D">
            <w:pPr>
              <w:cnfStyle w:val="000000000000" w:firstRow="0" w:lastRow="0" w:firstColumn="0" w:lastColumn="0" w:oddVBand="0" w:evenVBand="0" w:oddHBand="0" w:evenHBand="0" w:firstRowFirstColumn="0" w:firstRowLastColumn="0" w:lastRowFirstColumn="0" w:lastRowLastColumn="0"/>
            </w:pPr>
            <w:r w:rsidRPr="0052069B">
              <w:t>5,7</w:t>
            </w:r>
          </w:p>
        </w:tc>
        <w:tc>
          <w:tcPr>
            <w:tcW w:w="833" w:type="pct"/>
            <w:tcBorders>
              <w:top w:val="single" w:sz="12" w:space="0" w:color="auto"/>
            </w:tcBorders>
          </w:tcPr>
          <w:p w:rsidR="000B0204" w:rsidRPr="0052069B" w:rsidRDefault="000B0204" w:rsidP="0027072D">
            <w:pPr>
              <w:cnfStyle w:val="000000000000" w:firstRow="0" w:lastRow="0" w:firstColumn="0" w:lastColumn="0" w:oddVBand="0" w:evenVBand="0" w:oddHBand="0" w:evenHBand="0" w:firstRowFirstColumn="0" w:firstRowLastColumn="0" w:lastRowFirstColumn="0" w:lastRowLastColumn="0"/>
            </w:pPr>
            <w:r w:rsidRPr="0052069B">
              <w:t>5,3</w:t>
            </w:r>
          </w:p>
        </w:tc>
        <w:tc>
          <w:tcPr>
            <w:tcW w:w="833" w:type="pct"/>
            <w:tcBorders>
              <w:top w:val="single" w:sz="12" w:space="0" w:color="auto"/>
            </w:tcBorders>
          </w:tcPr>
          <w:p w:rsidR="000B0204" w:rsidRPr="0052069B" w:rsidRDefault="000B0204" w:rsidP="0027072D">
            <w:pPr>
              <w:cnfStyle w:val="000000000000" w:firstRow="0" w:lastRow="0" w:firstColumn="0" w:lastColumn="0" w:oddVBand="0" w:evenVBand="0" w:oddHBand="0" w:evenHBand="0" w:firstRowFirstColumn="0" w:firstRowLastColumn="0" w:lastRowFirstColumn="0" w:lastRowLastColumn="0"/>
            </w:pPr>
            <w:r w:rsidRPr="0052069B">
              <w:t>6,1</w:t>
            </w:r>
          </w:p>
        </w:tc>
        <w:tc>
          <w:tcPr>
            <w:tcW w:w="833" w:type="pct"/>
            <w:tcBorders>
              <w:top w:val="single" w:sz="12" w:space="0" w:color="auto"/>
            </w:tcBorders>
          </w:tcPr>
          <w:p w:rsidR="000B0204" w:rsidRPr="0052069B" w:rsidRDefault="000B0204" w:rsidP="0027072D">
            <w:pPr>
              <w:cnfStyle w:val="000000000000" w:firstRow="0" w:lastRow="0" w:firstColumn="0" w:lastColumn="0" w:oddVBand="0" w:evenVBand="0" w:oddHBand="0" w:evenHBand="0" w:firstRowFirstColumn="0" w:firstRowLastColumn="0" w:lastRowFirstColumn="0" w:lastRowLastColumn="0"/>
            </w:pPr>
            <w:r w:rsidRPr="0052069B">
              <w:t>5,1</w:t>
            </w:r>
          </w:p>
        </w:tc>
        <w:tc>
          <w:tcPr>
            <w:tcW w:w="833" w:type="pct"/>
            <w:tcBorders>
              <w:top w:val="single" w:sz="12" w:space="0" w:color="auto"/>
            </w:tcBorders>
          </w:tcPr>
          <w:p w:rsidR="000B0204" w:rsidRPr="0052069B" w:rsidRDefault="000B0204" w:rsidP="0027072D">
            <w:pPr>
              <w:cnfStyle w:val="000000000000" w:firstRow="0" w:lastRow="0" w:firstColumn="0" w:lastColumn="0" w:oddVBand="0" w:evenVBand="0" w:oddHBand="0" w:evenHBand="0" w:firstRowFirstColumn="0" w:firstRowLastColumn="0" w:lastRowFirstColumn="0" w:lastRowLastColumn="0"/>
            </w:pPr>
            <w:r w:rsidRPr="0052069B">
              <w:t>4,1</w:t>
            </w:r>
          </w:p>
        </w:tc>
      </w:tr>
    </w:tbl>
    <w:p w:rsidR="000B0204" w:rsidRPr="0052069B" w:rsidRDefault="000B0204" w:rsidP="0027072D">
      <w:pPr>
        <w:pStyle w:val="SingleTxtGR"/>
        <w:tabs>
          <w:tab w:val="left" w:pos="1365"/>
        </w:tabs>
        <w:spacing w:before="40" w:line="220" w:lineRule="exact"/>
        <w:rPr>
          <w:sz w:val="18"/>
          <w:szCs w:val="18"/>
        </w:rPr>
      </w:pPr>
      <w:r>
        <w:rPr>
          <w:i/>
          <w:sz w:val="18"/>
          <w:szCs w:val="18"/>
        </w:rPr>
        <w:tab/>
      </w:r>
      <w:r w:rsidRPr="0052069B">
        <w:rPr>
          <w:i/>
          <w:sz w:val="18"/>
          <w:szCs w:val="18"/>
        </w:rPr>
        <w:t xml:space="preserve">Источник: </w:t>
      </w:r>
      <w:r w:rsidRPr="0052069B">
        <w:rPr>
          <w:sz w:val="18"/>
          <w:szCs w:val="18"/>
        </w:rPr>
        <w:t xml:space="preserve">Секция эпидемиологии и статистики, Министерство здравоохранения </w:t>
      </w:r>
      <w:r w:rsidR="00AC5C19">
        <w:rPr>
          <w:sz w:val="18"/>
          <w:szCs w:val="18"/>
        </w:rPr>
        <w:br/>
      </w:r>
      <w:r w:rsidRPr="0052069B">
        <w:rPr>
          <w:sz w:val="18"/>
          <w:szCs w:val="18"/>
        </w:rPr>
        <w:t>и социального разв</w:t>
      </w:r>
      <w:r w:rsidRPr="0052069B">
        <w:rPr>
          <w:sz w:val="18"/>
          <w:szCs w:val="18"/>
        </w:rPr>
        <w:t>и</w:t>
      </w:r>
      <w:r w:rsidRPr="0052069B">
        <w:rPr>
          <w:sz w:val="18"/>
          <w:szCs w:val="18"/>
        </w:rPr>
        <w:t>тия</w:t>
      </w:r>
      <w:r>
        <w:rPr>
          <w:sz w:val="18"/>
          <w:szCs w:val="18"/>
        </w:rPr>
        <w:t>.</w:t>
      </w:r>
    </w:p>
    <w:p w:rsidR="000B0204" w:rsidRPr="00982AC0" w:rsidRDefault="000B0204" w:rsidP="0027072D">
      <w:pPr>
        <w:pStyle w:val="H23GR"/>
      </w:pPr>
      <w:r w:rsidRPr="00982AC0">
        <w:tab/>
      </w:r>
      <w:r w:rsidRPr="00982AC0">
        <w:tab/>
        <w:t>Обзор состояния здоровья женщин</w:t>
      </w:r>
    </w:p>
    <w:p w:rsidR="000B0204" w:rsidRPr="00982AC0" w:rsidRDefault="000B0204" w:rsidP="0027072D">
      <w:pPr>
        <w:pStyle w:val="SingleTxtGR"/>
      </w:pPr>
      <w:r w:rsidRPr="00982AC0">
        <w:t>430.</w:t>
      </w:r>
      <w:r w:rsidRPr="00982AC0">
        <w:tab/>
        <w:t>Женщины имеют полный доступ ко всему диапазону медицинских услуг, предоставляемых государством, и никакие культурные барьеры не препятств</w:t>
      </w:r>
      <w:r w:rsidRPr="00982AC0">
        <w:t>у</w:t>
      </w:r>
      <w:r w:rsidRPr="00982AC0">
        <w:t>ют осуществлению прав на охрану здоровья. Для услуг по репродуктивному здоровью или для стерилизации согласия супруга не требуется.</w:t>
      </w:r>
    </w:p>
    <w:p w:rsidR="000B0204" w:rsidRPr="00982AC0" w:rsidRDefault="000B0204" w:rsidP="0027072D">
      <w:pPr>
        <w:pStyle w:val="SingleTxtGR"/>
      </w:pPr>
      <w:r w:rsidRPr="00982AC0">
        <w:t>431.</w:t>
      </w:r>
      <w:r w:rsidRPr="00982AC0">
        <w:tab/>
        <w:t>На Сейшельских Островах показатели состояния здоровья населения о</w:t>
      </w:r>
      <w:r w:rsidRPr="00982AC0">
        <w:t>т</w:t>
      </w:r>
      <w:r w:rsidRPr="00982AC0">
        <w:t>ражают тот факт, что женщины являются основными бенефициарами программ охраны здоровья и более восприимчивы в том, что касается услуг в области о</w:t>
      </w:r>
      <w:r w:rsidRPr="00982AC0">
        <w:t>б</w:t>
      </w:r>
      <w:r w:rsidRPr="00982AC0">
        <w:t>разования, профилактики и консультативной помощи. В медицинских округах отмечается большее число посещений со стороны женщин.</w:t>
      </w:r>
    </w:p>
    <w:p w:rsidR="000B0204" w:rsidRPr="00982AC0" w:rsidRDefault="000B0204" w:rsidP="0027072D">
      <w:pPr>
        <w:pStyle w:val="SingleTxtGR"/>
      </w:pPr>
      <w:r w:rsidRPr="00982AC0">
        <w:t>432.</w:t>
      </w:r>
      <w:r w:rsidRPr="00982AC0">
        <w:tab/>
        <w:t>Девочки-подростки также составляли большинство посетителей Мол</w:t>
      </w:r>
      <w:r w:rsidRPr="00982AC0">
        <w:t>о</w:t>
      </w:r>
      <w:r w:rsidRPr="00982AC0">
        <w:t>дежного центра здоровья в 2009 году (4</w:t>
      </w:r>
      <w:r>
        <w:t xml:space="preserve"> </w:t>
      </w:r>
      <w:r w:rsidRPr="00982AC0">
        <w:t>527 девушек и 1</w:t>
      </w:r>
      <w:r>
        <w:t xml:space="preserve"> </w:t>
      </w:r>
      <w:r w:rsidRPr="00982AC0">
        <w:t>201 юноша). Более тщательный мониторинг состояния здоровья женщин благодаря программам охраны материнства и детства, осуществляемым на коммунальном уровне, н</w:t>
      </w:r>
      <w:r w:rsidRPr="00982AC0">
        <w:t>е</w:t>
      </w:r>
      <w:r w:rsidRPr="00982AC0">
        <w:t>сомненно</w:t>
      </w:r>
      <w:r>
        <w:t>,</w:t>
      </w:r>
      <w:r w:rsidRPr="00982AC0">
        <w:t xml:space="preserve"> способствовал раннему выявлению заболеваний и помог женщинам наладить более тесные и доверительные отношения с медицинским персон</w:t>
      </w:r>
      <w:r w:rsidRPr="00982AC0">
        <w:t>а</w:t>
      </w:r>
      <w:r w:rsidRPr="00982AC0">
        <w:t>лом.</w:t>
      </w:r>
    </w:p>
    <w:p w:rsidR="000B0204" w:rsidRPr="00982AC0" w:rsidRDefault="000B0204" w:rsidP="0027072D">
      <w:pPr>
        <w:pStyle w:val="SingleTxtGR"/>
      </w:pPr>
      <w:r w:rsidRPr="00982AC0">
        <w:t>433.</w:t>
      </w:r>
      <w:r w:rsidRPr="00982AC0">
        <w:tab/>
        <w:t>Бесплатный дородовой и послеродовой уход значительно снизил уровень материнской смертн</w:t>
      </w:r>
      <w:r w:rsidRPr="00982AC0">
        <w:t>о</w:t>
      </w:r>
      <w:r w:rsidRPr="00982AC0">
        <w:t xml:space="preserve">сти, случаи которой теперь стали крайне редки. Согласно статистике МЗ, ВИЧ и СПИД имеют более широкое распространение среди мужчин. В докладе организации </w:t>
      </w:r>
      <w:r>
        <w:t>"</w:t>
      </w:r>
      <w:r w:rsidRPr="00982AC0">
        <w:t>Гендерные связи</w:t>
      </w:r>
      <w:r>
        <w:t>"</w:t>
      </w:r>
      <w:r w:rsidRPr="00982AC0">
        <w:t xml:space="preserve"> в рамках исследования </w:t>
      </w:r>
      <w:r>
        <w:t>"</w:t>
      </w:r>
      <w:r w:rsidRPr="00982AC0">
        <w:t>Б</w:t>
      </w:r>
      <w:r w:rsidRPr="00982AC0">
        <w:t>а</w:t>
      </w:r>
      <w:r w:rsidRPr="00982AC0">
        <w:t>рометр</w:t>
      </w:r>
      <w:r>
        <w:t>"</w:t>
      </w:r>
      <w:r w:rsidRPr="00982AC0">
        <w:t xml:space="preserve"> за 2009 год указывается, что Сейшельские Острова являются о</w:t>
      </w:r>
      <w:r w:rsidRPr="00982AC0">
        <w:t>д</w:t>
      </w:r>
      <w:r w:rsidRPr="00982AC0">
        <w:t>ной из двух стран региона САДК, где среди инфицированных ВИЧ/СПИДом преобл</w:t>
      </w:r>
      <w:r w:rsidRPr="00982AC0">
        <w:t>а</w:t>
      </w:r>
      <w:r w:rsidRPr="00982AC0">
        <w:t>дают мужчины. Это соответствует зарегистрированной тенденции инфициров</w:t>
      </w:r>
      <w:r w:rsidRPr="00982AC0">
        <w:t>а</w:t>
      </w:r>
      <w:r w:rsidRPr="00982AC0">
        <w:t>ния ВИЧ в других странах, в которых наблюдалась повышенная тенденция к инфицированию ВИЧ среди  мужчин, практикующих секс с мужчин</w:t>
      </w:r>
      <w:r w:rsidRPr="00982AC0">
        <w:t>а</w:t>
      </w:r>
      <w:r w:rsidRPr="00982AC0">
        <w:t>ми (МСМ), на ранних этапах распространения этого вируса.</w:t>
      </w:r>
    </w:p>
    <w:p w:rsidR="000B0204" w:rsidRPr="00982AC0" w:rsidRDefault="000B0204" w:rsidP="0027072D">
      <w:pPr>
        <w:pStyle w:val="SingleTxtGR"/>
      </w:pPr>
      <w:r w:rsidRPr="00982AC0">
        <w:t>434.</w:t>
      </w:r>
      <w:r w:rsidRPr="00982AC0">
        <w:tab/>
        <w:t>В целом больше мужчин, чем женщин, умира</w:t>
      </w:r>
      <w:r>
        <w:t>ю</w:t>
      </w:r>
      <w:r w:rsidRPr="00982AC0">
        <w:t>т от заболеваний серде</w:t>
      </w:r>
      <w:r w:rsidRPr="00982AC0">
        <w:t>ч</w:t>
      </w:r>
      <w:r w:rsidRPr="00982AC0">
        <w:t>но-сосудистой системы. Программы по репродуктивному здоровью, имеющи</w:t>
      </w:r>
      <w:r w:rsidRPr="00982AC0">
        <w:t>е</w:t>
      </w:r>
      <w:r w:rsidRPr="00982AC0">
        <w:t>ся в медицинских центрах, были направлены на женщин и на повышение их самооценки, благодаря чему они стали активными сторонницами здорового о</w:t>
      </w:r>
      <w:r w:rsidRPr="00982AC0">
        <w:t>б</w:t>
      </w:r>
      <w:r w:rsidRPr="00982AC0">
        <w:t>раза жизни, имеющими больший выбор при решении вопросов своего репр</w:t>
      </w:r>
      <w:r w:rsidRPr="00982AC0">
        <w:t>о</w:t>
      </w:r>
      <w:r w:rsidRPr="00982AC0">
        <w:t>дуктивного здоровья. Мужчины, похоже, отстают в вопросах пользования усл</w:t>
      </w:r>
      <w:r w:rsidRPr="00982AC0">
        <w:t>у</w:t>
      </w:r>
      <w:r w:rsidRPr="00982AC0">
        <w:t>гами в области сексуального и репродуктивн</w:t>
      </w:r>
      <w:r w:rsidRPr="00982AC0">
        <w:t>о</w:t>
      </w:r>
      <w:r w:rsidRPr="00982AC0">
        <w:t xml:space="preserve">го здоровья. </w:t>
      </w:r>
    </w:p>
    <w:p w:rsidR="000B0204" w:rsidRPr="00982AC0" w:rsidRDefault="000B0204" w:rsidP="0027072D">
      <w:pPr>
        <w:pStyle w:val="SingleTxtGR"/>
      </w:pPr>
      <w:r w:rsidRPr="00982AC0">
        <w:t>435.</w:t>
      </w:r>
      <w:r w:rsidRPr="00982AC0">
        <w:tab/>
        <w:t>Женщины реже госпитализировались (888 поступлений в стационар в сравнении с 1</w:t>
      </w:r>
      <w:r>
        <w:t xml:space="preserve"> </w:t>
      </w:r>
      <w:r w:rsidRPr="00982AC0">
        <w:t>358 у мужчин) для получения медико-санитарной и психиатрич</w:t>
      </w:r>
      <w:r w:rsidRPr="00982AC0">
        <w:t>е</w:t>
      </w:r>
      <w:r w:rsidRPr="00982AC0">
        <w:t>ской помощи в 2007 году, хотя женщины остав</w:t>
      </w:r>
      <w:r w:rsidRPr="00982AC0">
        <w:t>а</w:t>
      </w:r>
      <w:r w:rsidRPr="00982AC0">
        <w:t xml:space="preserve">лись в больницах дольше – </w:t>
      </w:r>
      <w:r>
        <w:br/>
      </w:r>
      <w:r w:rsidRPr="00982AC0">
        <w:t xml:space="preserve">4,13 дня, чем мужчины – 3,87 дня. </w:t>
      </w:r>
    </w:p>
    <w:p w:rsidR="000B0204" w:rsidRPr="00982AC0" w:rsidRDefault="000B0204" w:rsidP="0027072D">
      <w:pPr>
        <w:pStyle w:val="SingleTxtGR"/>
      </w:pPr>
      <w:r w:rsidRPr="00982AC0">
        <w:t>436.</w:t>
      </w:r>
      <w:r w:rsidRPr="00982AC0">
        <w:tab/>
        <w:t>Проблемы со здоровьем у женщин вызваны сердечно-сосудистыми заб</w:t>
      </w:r>
      <w:r w:rsidRPr="00982AC0">
        <w:t>о</w:t>
      </w:r>
      <w:r w:rsidRPr="00982AC0">
        <w:t>леваниями и ожирением в связи с меняющимся образом жизни, а также раком груди и шейки матки, нежелательной беременностью среди подростков и ро</w:t>
      </w:r>
      <w:r w:rsidRPr="00982AC0">
        <w:t>с</w:t>
      </w:r>
      <w:r w:rsidRPr="00982AC0">
        <w:t>том числа случаев ВИЧ и СПИДа в более молодых возрастных группах. Отм</w:t>
      </w:r>
      <w:r w:rsidRPr="00982AC0">
        <w:t>е</w:t>
      </w:r>
      <w:r w:rsidRPr="00982AC0">
        <w:t>чен рост числа женщин, имеющих проблемы в связи с потреблением алкоголя и наркотиков, что требует более тщательного мониторинга. Попыток самоубийс</w:t>
      </w:r>
      <w:r w:rsidRPr="00982AC0">
        <w:t>т</w:t>
      </w:r>
      <w:r w:rsidRPr="00982AC0">
        <w:t>ва зафиксировано больше среди женщин, чем среди мужчин (всего 193 случая среди женщин и 80 – среди мужчин в 2006 году).</w:t>
      </w:r>
    </w:p>
    <w:p w:rsidR="000B0204" w:rsidRPr="00982AC0" w:rsidRDefault="000B0204" w:rsidP="0027072D">
      <w:pPr>
        <w:pStyle w:val="SingleTxtGR"/>
      </w:pPr>
      <w:r w:rsidRPr="00982AC0">
        <w:t>437.</w:t>
      </w:r>
      <w:r w:rsidRPr="00982AC0">
        <w:tab/>
        <w:t>Индустрия туризма и внутренняя миграция иностранных работников ра</w:t>
      </w:r>
      <w:r w:rsidRPr="00982AC0">
        <w:t>с</w:t>
      </w:r>
      <w:r w:rsidRPr="00982AC0">
        <w:t>сматриваются как факторы, которые могут способствовать усилению распр</w:t>
      </w:r>
      <w:r w:rsidRPr="00982AC0">
        <w:t>о</w:t>
      </w:r>
      <w:r w:rsidRPr="00982AC0">
        <w:t>странения инфекционных заболеваний. Эпидемия лихорадки чикунгунья была достаточно серьезной в 2006 году и затронула около 20% работающего насел</w:t>
      </w:r>
      <w:r w:rsidRPr="00982AC0">
        <w:t>е</w:t>
      </w:r>
      <w:r w:rsidRPr="00982AC0">
        <w:t>ния. По данным, полученным из Отдела статистики МЗ, эпидемией было охв</w:t>
      </w:r>
      <w:r w:rsidRPr="00982AC0">
        <w:t>а</w:t>
      </w:r>
      <w:r w:rsidRPr="00982AC0">
        <w:t>чено в общей сложности 10 256 человек. Из этого числа на женщин приход</w:t>
      </w:r>
      <w:r w:rsidRPr="00982AC0">
        <w:t>и</w:t>
      </w:r>
      <w:r w:rsidRPr="00982AC0">
        <w:t>лось 5</w:t>
      </w:r>
      <w:r>
        <w:t xml:space="preserve"> </w:t>
      </w:r>
      <w:r w:rsidRPr="00982AC0">
        <w:t xml:space="preserve">948 пострадавших (58%) по сравнению только с 42% пострадавших мужчин. </w:t>
      </w:r>
    </w:p>
    <w:p w:rsidR="000B0204" w:rsidRPr="00982AC0" w:rsidRDefault="000B0204" w:rsidP="0027072D">
      <w:pPr>
        <w:pStyle w:val="SingleTxtGR"/>
      </w:pPr>
      <w:r w:rsidRPr="00982AC0">
        <w:t>438.</w:t>
      </w:r>
      <w:r w:rsidRPr="00982AC0">
        <w:tab/>
        <w:t>На Сейшельских Островах не существует культурной практики, которая представляет серьезную опасность для здоровья женщин. Тем не менее раст</w:t>
      </w:r>
      <w:r w:rsidRPr="00982AC0">
        <w:t>у</w:t>
      </w:r>
      <w:r w:rsidRPr="00982AC0">
        <w:t>щая волна бытового насилия (описывается в разделе по статье 16), которое м</w:t>
      </w:r>
      <w:r w:rsidRPr="00982AC0">
        <w:t>о</w:t>
      </w:r>
      <w:r w:rsidRPr="00982AC0">
        <w:t>жет поставить под угрозу здоровье женщин, является очевидным показателем неравноправных отношений в семье, связанных с понятиями мужского прево</w:t>
      </w:r>
      <w:r w:rsidRPr="00982AC0">
        <w:t>с</w:t>
      </w:r>
      <w:r w:rsidRPr="00982AC0">
        <w:t xml:space="preserve">ходства. </w:t>
      </w:r>
    </w:p>
    <w:p w:rsidR="000B0204" w:rsidRPr="00982AC0" w:rsidRDefault="000B0204" w:rsidP="0027072D">
      <w:pPr>
        <w:pStyle w:val="SingleTxtGR"/>
      </w:pPr>
      <w:r w:rsidRPr="00982AC0">
        <w:t>439.</w:t>
      </w:r>
      <w:r w:rsidRPr="00982AC0">
        <w:tab/>
        <w:t>Несмотря на улучшение здоровья женщин в целом, существуют критич</w:t>
      </w:r>
      <w:r w:rsidRPr="00982AC0">
        <w:t>е</w:t>
      </w:r>
      <w:r w:rsidRPr="00982AC0">
        <w:t>ские  группы женского населения, которые подвержены опасности в связи с низкими доходами, проживанием в семьях с большим числом иждивенцев и с рискованным сексуальным поведением. К ним относятся незамужние женщ</w:t>
      </w:r>
      <w:r w:rsidRPr="00982AC0">
        <w:t>и</w:t>
      </w:r>
      <w:r w:rsidRPr="00982AC0">
        <w:t>ны, возглавляющие домохозяйства, матери-подростки, женщины, потребля</w:t>
      </w:r>
      <w:r w:rsidRPr="00982AC0">
        <w:t>ю</w:t>
      </w:r>
      <w:r w:rsidRPr="00982AC0">
        <w:t>щие наркотики и алкоголь, пациенты, страдающие ВИЧ/СПИДом, работники сферы коммерческих сексуальных услуг, а также жертвы бытового и сексуал</w:t>
      </w:r>
      <w:r w:rsidRPr="00982AC0">
        <w:t>ь</w:t>
      </w:r>
      <w:r w:rsidRPr="00982AC0">
        <w:t>ного насилия. Многие из этих факторов взаимосвязаны</w:t>
      </w:r>
      <w:r>
        <w:t>,</w:t>
      </w:r>
      <w:r w:rsidRPr="00982AC0">
        <w:t xml:space="preserve"> и женщины в таких группах сталкиваются с многочисленными проблемами. </w:t>
      </w:r>
    </w:p>
    <w:p w:rsidR="000B0204" w:rsidRPr="00D507E7" w:rsidRDefault="000B0204" w:rsidP="00AC5C19">
      <w:pPr>
        <w:pStyle w:val="SingleTxtGR"/>
        <w:pageBreakBefore/>
      </w:pPr>
      <w:r w:rsidRPr="00982AC0">
        <w:t>440.</w:t>
      </w:r>
      <w:r w:rsidRPr="00982AC0">
        <w:tab/>
        <w:t>Министерство здравоохранения полностью осознает необходимость ра</w:t>
      </w:r>
      <w:r w:rsidRPr="00982AC0">
        <w:t>з</w:t>
      </w:r>
      <w:r w:rsidRPr="00982AC0">
        <w:t>работки стратегий, направленных на беспристрастное решение проблем этих уязвимых групп, а также принятия соответствующих мер по улучшению обсл</w:t>
      </w:r>
      <w:r w:rsidRPr="00982AC0">
        <w:t>у</w:t>
      </w:r>
      <w:r w:rsidRPr="00982AC0">
        <w:t>живания во всех сферах здравоохранения для мужчин. Должны быть проведены исследования, лучшим образом учитывающие гендерные аспекты, для полного понимания глубинных причин. Таких исследований в настоящее время нет.</w:t>
      </w:r>
    </w:p>
    <w:p w:rsidR="00AC5C19" w:rsidRPr="003F09F6" w:rsidRDefault="00AC5C19" w:rsidP="0027072D">
      <w:pPr>
        <w:pStyle w:val="H23GR"/>
      </w:pPr>
      <w:r>
        <w:rPr>
          <w:lang w:val="en-US"/>
        </w:rPr>
        <w:tab/>
      </w:r>
      <w:r>
        <w:rPr>
          <w:lang w:val="en-US"/>
        </w:rPr>
        <w:tab/>
      </w:r>
      <w:r w:rsidRPr="003F09F6">
        <w:t>Средняя продолжительность жизни</w:t>
      </w:r>
    </w:p>
    <w:p w:rsidR="00AC5C19" w:rsidRPr="003F09F6" w:rsidRDefault="00AC5C19" w:rsidP="0027072D">
      <w:pPr>
        <w:pStyle w:val="SingleTxtGR"/>
      </w:pPr>
      <w:r w:rsidRPr="003F09F6">
        <w:t>441.</w:t>
      </w:r>
      <w:r w:rsidRPr="003F09F6">
        <w:tab/>
        <w:t>На Сейшельских Островах женщины живут дольше мужчин. Данные М</w:t>
      </w:r>
      <w:r w:rsidRPr="003F09F6">
        <w:t>и</w:t>
      </w:r>
      <w:r w:rsidRPr="003F09F6">
        <w:t>нистерства здравоохранения и социального развития показывают, что, в сре</w:t>
      </w:r>
      <w:r w:rsidRPr="003F09F6">
        <w:t>д</w:t>
      </w:r>
      <w:r w:rsidRPr="003F09F6">
        <w:t>нем, дети женского пола, родившиеся в 2003</w:t>
      </w:r>
      <w:r w:rsidRPr="00052160">
        <w:t>−</w:t>
      </w:r>
      <w:r w:rsidRPr="003F09F6">
        <w:t>2007 годах проживут на девять лет дольше, чем  дети мужского пола на Сейшельских Островах. В 2008 году эта разница возросла до 11 лет. Ожидаемая продолжительность жизни при ро</w:t>
      </w:r>
      <w:r w:rsidRPr="003F09F6">
        <w:t>ж</w:t>
      </w:r>
      <w:r w:rsidRPr="003F09F6">
        <w:t>дении для обоих полов в 2008 году возросла на 0,73 года по сравнению со сре</w:t>
      </w:r>
      <w:r w:rsidRPr="003F09F6">
        <w:t>д</w:t>
      </w:r>
      <w:r w:rsidRPr="003F09F6">
        <w:t xml:space="preserve">ним показателем для  </w:t>
      </w:r>
      <w:r>
        <w:t>2003</w:t>
      </w:r>
      <w:r w:rsidRPr="00052160">
        <w:t>−</w:t>
      </w:r>
      <w:r w:rsidRPr="003F09F6">
        <w:t>2007 годов.</w:t>
      </w:r>
    </w:p>
    <w:p w:rsidR="00AC5C19" w:rsidRPr="003F09F6" w:rsidRDefault="00AC5C19" w:rsidP="0027072D">
      <w:pPr>
        <w:pStyle w:val="SingleTxtGR"/>
      </w:pPr>
      <w:r w:rsidRPr="003F09F6">
        <w:t>442.</w:t>
      </w:r>
      <w:r w:rsidRPr="003F09F6">
        <w:tab/>
        <w:t>Более низкая средняя продолжительность жизни для мужчин связана с биологическими характеристиками, а также с выбором образа жизни, например, такого связанного с риском поведения, как курение, потребление алкоголя и общее пренебрежение здоровьем. Научных исследований по объяснению этого пробела не проводилось. Поскольку женщины живут дольше мужчин, они в большей степени подвержены проблемам старения. Более высокий процент женщин также подвержен большему риску с точки зрения зависимости, изол</w:t>
      </w:r>
      <w:r w:rsidRPr="003F09F6">
        <w:t>я</w:t>
      </w:r>
      <w:r w:rsidRPr="003F09F6">
        <w:t>ции и бедности. Все это ставит многочисленные задачи перед Министерством здравоохранения. Правильно рассчитанные показатели по средней продолж</w:t>
      </w:r>
      <w:r w:rsidRPr="003F09F6">
        <w:t>и</w:t>
      </w:r>
      <w:r w:rsidRPr="003F09F6">
        <w:t>тельности жизни позволят составить более точную картину качества жизни п</w:t>
      </w:r>
      <w:r w:rsidRPr="003F09F6">
        <w:t>о</w:t>
      </w:r>
      <w:r w:rsidRPr="003F09F6">
        <w:t>жилых женщин. В Национальном плане действий в области народонаселения, Национальном плане действий в области социального развития и в Страновой программе ВОЗ была признана необходимость проведения исследований ге</w:t>
      </w:r>
      <w:r w:rsidRPr="003F09F6">
        <w:t>н</w:t>
      </w:r>
      <w:r w:rsidRPr="003F09F6">
        <w:t xml:space="preserve">дерных аспектов старения в качестве приоритетной задачи на </w:t>
      </w:r>
      <w:r>
        <w:t>2010</w:t>
      </w:r>
      <w:r w:rsidRPr="00933503">
        <w:t>−</w:t>
      </w:r>
      <w:r w:rsidRPr="003F09F6">
        <w:t>2011 годы.</w:t>
      </w:r>
    </w:p>
    <w:p w:rsidR="00AC5C19" w:rsidRPr="003F09F6" w:rsidRDefault="00AC5C19" w:rsidP="0027072D">
      <w:pPr>
        <w:pStyle w:val="H23GR"/>
      </w:pPr>
      <w:r w:rsidRPr="003F09F6">
        <w:tab/>
      </w:r>
      <w:r w:rsidRPr="003F09F6">
        <w:tab/>
        <w:t>Основные причины смертности</w:t>
      </w:r>
    </w:p>
    <w:p w:rsidR="00AC5C19" w:rsidRPr="003F09F6" w:rsidRDefault="00AC5C19" w:rsidP="0027072D">
      <w:pPr>
        <w:pStyle w:val="SingleTxtGR"/>
        <w:rPr>
          <w:b/>
        </w:rPr>
      </w:pPr>
      <w:r w:rsidRPr="003F09F6">
        <w:t>443.</w:t>
      </w:r>
      <w:r w:rsidRPr="003F09F6">
        <w:tab/>
        <w:t>Основными причинами смертности на Сейшельских Островах являются заболевания сердечно-сосудистой системы, на которые приходится примерно 37% смертей, и опухоли (рак), которые являются причиной примерно 16-18% смертей. Бремя заболеваний на Сейшельских Островах претерпело постепе</w:t>
      </w:r>
      <w:r w:rsidRPr="003F09F6">
        <w:t>н</w:t>
      </w:r>
      <w:r w:rsidRPr="003F09F6">
        <w:t>ные изменения, и произошел сдвиг от инфекционных и паразитарных заболев</w:t>
      </w:r>
      <w:r w:rsidRPr="003F09F6">
        <w:t>а</w:t>
      </w:r>
      <w:r w:rsidRPr="003F09F6">
        <w:t xml:space="preserve">ний, вызывавших основную обеспокоенность в </w:t>
      </w:r>
      <w:r w:rsidRPr="00C8508A">
        <w:t>19</w:t>
      </w:r>
      <w:r w:rsidRPr="003F09F6">
        <w:t xml:space="preserve">60-е и </w:t>
      </w:r>
      <w:r w:rsidRPr="00C8508A">
        <w:t>19</w:t>
      </w:r>
      <w:r w:rsidRPr="003F09F6">
        <w:t>70-е годы, к неи</w:t>
      </w:r>
      <w:r w:rsidRPr="003F09F6">
        <w:t>н</w:t>
      </w:r>
      <w:r w:rsidRPr="003F09F6">
        <w:t>фекционным заболеваниям (НИЗ), травмам и проблемам психического здор</w:t>
      </w:r>
      <w:r w:rsidRPr="003F09F6">
        <w:t>о</w:t>
      </w:r>
      <w:r w:rsidRPr="003F09F6">
        <w:t>вья. В настоящее время НИЗ являются основной причиной смертности от б</w:t>
      </w:r>
      <w:r w:rsidRPr="003F09F6">
        <w:t>о</w:t>
      </w:r>
      <w:r w:rsidRPr="003F09F6">
        <w:t>лезней, проявляя тенденцию к росту за последние десять лет. Такое изменение связ</w:t>
      </w:r>
      <w:r w:rsidRPr="003F09F6">
        <w:t>ы</w:t>
      </w:r>
      <w:r w:rsidRPr="003F09F6">
        <w:t>вают со сменой образа жизни, структурой потребления и повышением уровня жизни (Шамлае, 2004 год).</w:t>
      </w:r>
    </w:p>
    <w:p w:rsidR="00AC5C19" w:rsidRPr="003F09F6" w:rsidRDefault="00AC5C19" w:rsidP="0027072D">
      <w:pPr>
        <w:pStyle w:val="SingleTxtGR"/>
      </w:pPr>
      <w:r w:rsidRPr="003F09F6">
        <w:t>444.</w:t>
      </w:r>
      <w:r w:rsidRPr="003F09F6">
        <w:tab/>
        <w:t>Данные по причинам смертности с разбивкой по полу, представленные Министерством здравоохранения и социального развития в 2008 году, показ</w:t>
      </w:r>
      <w:r w:rsidRPr="003F09F6">
        <w:t>ы</w:t>
      </w:r>
      <w:r w:rsidRPr="003F09F6">
        <w:t>вают, что основной причиной смертности среди женщин также были заболев</w:t>
      </w:r>
      <w:r w:rsidRPr="003F09F6">
        <w:t>а</w:t>
      </w:r>
      <w:r w:rsidRPr="003F09F6">
        <w:t>ния сердечно-сосудистой системы. В общей сложности, в 2008 году от болезней сердечно-сосудистой системы умерло 117 женщин и только 96 мужчин. От всех других болезней умерло больше мужчин, чем женщин.</w:t>
      </w:r>
    </w:p>
    <w:p w:rsidR="00AC5C19" w:rsidRPr="003F09F6" w:rsidRDefault="00AC5C19" w:rsidP="00AC5C19">
      <w:pPr>
        <w:pStyle w:val="SingleTxtGR"/>
        <w:pageBreakBefore/>
      </w:pPr>
      <w:r w:rsidRPr="003F09F6">
        <w:t>445.</w:t>
      </w:r>
      <w:r w:rsidRPr="003F09F6">
        <w:tab/>
        <w:t>Национальные обследования по изучению распространенности основных факторов риска, связанных с сердечно-сосудистой системой, проведенные в 1989 и 2004 годах Министерством здравоохранения, показали, что 16% мужчин и 22% женщин в 1989 году имели уровни холестерина, превышающие 605</w:t>
      </w:r>
      <w:r>
        <w:rPr>
          <w:lang w:val="en-US"/>
        </w:rPr>
        <w:t> </w:t>
      </w:r>
      <w:r w:rsidRPr="003F09F6">
        <w:t>ммоль/л. В 2004 году эти соотношения возросли до 36% среди мужчин и до 23% среди женщин. В 1989 году индекс массы тела свыше 25 кг/м</w:t>
      </w:r>
      <w:r w:rsidRPr="003F09F6">
        <w:rPr>
          <w:vertAlign w:val="superscript"/>
        </w:rPr>
        <w:t>2</w:t>
      </w:r>
      <w:r w:rsidRPr="003F09F6">
        <w:t xml:space="preserve"> наблюдался у 33% мужчин возрастной группы 35</w:t>
      </w:r>
      <w:r w:rsidRPr="00933503">
        <w:t>−</w:t>
      </w:r>
      <w:r w:rsidRPr="003F09F6">
        <w:t>64 лет и у 60% женщин той же возра</w:t>
      </w:r>
      <w:r w:rsidRPr="003F09F6">
        <w:t>с</w:t>
      </w:r>
      <w:r w:rsidRPr="003F09F6">
        <w:t>тной группы. В 2004 году этот показатель вырос до 57% среди мужчин и до 74% ср</w:t>
      </w:r>
      <w:r w:rsidRPr="003F09F6">
        <w:t>е</w:t>
      </w:r>
      <w:r w:rsidRPr="003F09F6">
        <w:t xml:space="preserve">ди женщин. Ожирение среди женщин является несомненной причиной для обеспокоенности. </w:t>
      </w:r>
    </w:p>
    <w:p w:rsidR="00AC5C19" w:rsidRDefault="00AC5C19" w:rsidP="0027072D">
      <w:pPr>
        <w:pStyle w:val="SingleTxtGR"/>
        <w:spacing w:after="240"/>
        <w:rPr>
          <w:b/>
        </w:rPr>
      </w:pPr>
      <w:r w:rsidRPr="005B6477">
        <w:t>Диаграмма 6</w:t>
      </w:r>
      <w:r w:rsidRPr="005B6477">
        <w:br/>
      </w:r>
      <w:r w:rsidRPr="003F09F6">
        <w:rPr>
          <w:b/>
        </w:rPr>
        <w:t>Факторы риска, связанные с сердечно-сосудистой системой</w:t>
      </w:r>
    </w:p>
    <w:p w:rsidR="00AC5C19" w:rsidRPr="005B6477" w:rsidRDefault="00AC5C19" w:rsidP="0027072D">
      <w:pPr>
        <w:pStyle w:val="SingleTxtGR"/>
        <w:spacing w:after="240"/>
      </w:pPr>
      <w:r>
        <w:rPr>
          <w:noProof/>
          <w:lang w:eastAsia="ru-RU"/>
        </w:rPr>
        <w:pict>
          <v:group id="_x0000_s1047" editas="canvas" style="position:absolute;left:0;text-align:left;margin-left:41.85pt;margin-top:15.05pt;width:224.45pt;height:203.4pt;z-index:13" coordorigin="1553,7375" coordsize="5457,4068">
            <o:lock v:ext="edit" aspectratio="t"/>
            <v:shape id="_x0000_s1048" type="#_x0000_t75" style="position:absolute;left:1553;top:7375;width:5457;height:4068" o:preferrelative="f">
              <v:fill o:detectmouseclick="t"/>
              <v:path o:extrusionok="t" o:connecttype="none"/>
              <o:lock v:ext="edit" text="t"/>
            </v:shape>
            <v:rect id="_x0000_s1049" style="position:absolute;left:1560;top:7531;width:4337;height:3905" stroked="f"/>
            <v:rect id="_x0000_s1050" style="position:absolute;left:3816;top:7875;width:1965;height:2658" filled="f" stroked="f"/>
            <v:line id="_x0000_s1051" style="position:absolute" from="4311,7875" to="4311,10533" strokeweight="0">
              <v:stroke dashstyle="1 1"/>
            </v:line>
            <v:line id="_x0000_s1052" style="position:absolute" from="4806,7875" to="4806,10533" strokeweight="0">
              <v:stroke dashstyle="1 1"/>
            </v:line>
            <v:line id="_x0000_s1053" style="position:absolute" from="5286,7875" to="5286,10533" strokeweight="0">
              <v:stroke dashstyle="1 1"/>
            </v:line>
            <v:line id="_x0000_s1054" style="position:absolute" from="5781,7875" to="5781,10533" strokeweight="0">
              <v:stroke dashstyle="1 1"/>
            </v:line>
            <v:rect id="_x0000_s1055" style="position:absolute;left:3816;top:7875;width:1965;height:2658" filled="f" strokeweight="0"/>
            <v:rect id="_x0000_s1056" style="position:absolute;left:3816;top:10270;width:1266;height:153" fillcolor="#99f"/>
            <v:rect id="_x0000_s1057" style="position:absolute;left:3816;top:9730;width:801;height:166" fillcolor="#99f"/>
            <v:rect id="_x0000_s1058" style="position:absolute;left:3816;top:9204;width:1281;height:152" fillcolor="#99f"/>
            <v:rect id="_x0000_s1059" style="position:absolute;left:3816;top:8664;width:393;height:166" fillcolor="#99f"/>
            <v:rect id="_x0000_s1060" style="position:absolute;left:3816;top:8138;width:160;height:152" fillcolor="#99f"/>
            <v:rect id="_x0000_s1061" style="position:absolute;left:3816;top:10118;width:786;height:152" fillcolor="#936"/>
            <v:rect id="_x0000_s1062" style="position:absolute;left:3816;top:9578;width:1412;height:152" fillcolor="#936"/>
            <v:rect id="_x0000_s1063" style="position:absolute;left:3816;top:9052;width:946;height:152" fillcolor="#936"/>
            <v:rect id="_x0000_s1064" style="position:absolute;left:3816;top:8512;width:888;height:152" fillcolor="#936"/>
            <v:rect id="_x0000_s1065" style="position:absolute;left:3816;top:7986;width:277;height:152" fillcolor="#936"/>
            <v:line id="_x0000_s1066" style="position:absolute" from="3816,10533" to="5781,10533" strokeweight="0"/>
            <v:line id="_x0000_s1067" style="position:absolute;flip:y" from="3816,10533" to="3816,10575" strokeweight="0"/>
            <v:line id="_x0000_s1068" style="position:absolute;flip:y" from="4311,10533" to="4311,10575" strokeweight="0"/>
            <v:line id="_x0000_s1069" style="position:absolute;flip:y" from="4806,10533" to="4806,10575" strokeweight="0"/>
            <v:line id="_x0000_s1070" style="position:absolute;flip:y" from="5286,10533" to="5286,10575" strokeweight="0"/>
            <v:line id="_x0000_s1071" style="position:absolute;flip:y" from="5781,10533" to="5781,10575" strokeweight="0"/>
            <v:line id="_x0000_s1072" style="position:absolute" from="3816,7875" to="3816,10533" strokeweight="0"/>
            <v:line id="_x0000_s1073" style="position:absolute" from="3772,10533" to="3816,10533" strokeweight="0"/>
            <v:line id="_x0000_s1074" style="position:absolute" from="3772,10007" to="3816,10007" strokeweight="0"/>
            <v:line id="_x0000_s1075" style="position:absolute" from="3772,9467" to="3816,9467" strokeweight="0"/>
            <v:line id="_x0000_s1076" style="position:absolute" from="3772,8941" to="3816,8941" strokeweight="0"/>
            <v:line id="_x0000_s1077" style="position:absolute" from="3772,8401" to="3816,8401" strokeweight="0"/>
            <v:line id="_x0000_s1078" style="position:absolute" from="3772,7875" to="3816,7875" strokeweight="0"/>
            <v:rect id="_x0000_s1079" style="position:absolute;left:5174;top:10184;width:426;height:240" filled="f" stroked="f">
              <v:textbox style="mso-next-textbox:#_x0000_s1079;mso-fit-shape-to-text:t" inset="0,0,0,0">
                <w:txbxContent>
                  <w:p w:rsidR="003449E1" w:rsidRDefault="003449E1">
                    <w:r>
                      <w:rPr>
                        <w:rFonts w:ascii="Small Fonts" w:hAnsi="Small Fonts" w:cs="Small Fonts"/>
                        <w:b/>
                        <w:bCs/>
                        <w:color w:val="000000"/>
                        <w:sz w:val="12"/>
                        <w:szCs w:val="12"/>
                        <w:lang w:val="en-US"/>
                      </w:rPr>
                      <w:t>51</w:t>
                    </w:r>
                  </w:p>
                </w:txbxContent>
              </v:textbox>
            </v:rect>
            <v:rect id="_x0000_s1080" style="position:absolute;left:4689;top:9659;width:398;height:240" filled="f" stroked="f">
              <v:textbox style="mso-next-textbox:#_x0000_s1080;mso-fit-shape-to-text:t" inset="0,0,0,0">
                <w:txbxContent>
                  <w:p w:rsidR="003449E1" w:rsidRDefault="003449E1">
                    <w:r>
                      <w:rPr>
                        <w:rFonts w:ascii="Small Fonts" w:hAnsi="Small Fonts" w:cs="Small Fonts"/>
                        <w:b/>
                        <w:bCs/>
                        <w:color w:val="000000"/>
                        <w:sz w:val="12"/>
                        <w:szCs w:val="12"/>
                        <w:lang w:val="en-US"/>
                      </w:rPr>
                      <w:t>33</w:t>
                    </w:r>
                  </w:p>
                </w:txbxContent>
              </v:textbox>
            </v:rect>
            <v:rect id="_x0000_s1081" style="position:absolute;left:5188;top:9128;width:319;height:240" filled="f" stroked="f">
              <v:textbox style="mso-next-textbox:#_x0000_s1081;mso-fit-shape-to-text:t" inset="0,0,0,0">
                <w:txbxContent>
                  <w:p w:rsidR="003449E1" w:rsidRDefault="003449E1">
                    <w:r>
                      <w:rPr>
                        <w:rFonts w:ascii="Small Fonts" w:hAnsi="Small Fonts" w:cs="Small Fonts"/>
                        <w:b/>
                        <w:bCs/>
                        <w:color w:val="000000"/>
                        <w:sz w:val="12"/>
                        <w:szCs w:val="12"/>
                        <w:lang w:val="en-US"/>
                      </w:rPr>
                      <w:t>52</w:t>
                    </w:r>
                  </w:p>
                </w:txbxContent>
              </v:textbox>
            </v:rect>
            <v:rect id="_x0000_s1082" style="position:absolute;left:4229;top:8595;width:340;height:240" filled="f" stroked="f">
              <v:textbox style="mso-next-textbox:#_x0000_s1082;mso-fit-shape-to-text:t" inset="0,0,0,0">
                <w:txbxContent>
                  <w:p w:rsidR="003449E1" w:rsidRDefault="003449E1">
                    <w:r>
                      <w:rPr>
                        <w:rFonts w:ascii="Small Fonts" w:hAnsi="Small Fonts" w:cs="Small Fonts"/>
                        <w:b/>
                        <w:bCs/>
                        <w:color w:val="000000"/>
                        <w:sz w:val="12"/>
                        <w:szCs w:val="12"/>
                        <w:lang w:val="en-US"/>
                      </w:rPr>
                      <w:t>16</w:t>
                    </w:r>
                  </w:p>
                </w:txbxContent>
              </v:textbox>
            </v:rect>
            <v:rect id="_x0000_s1083" style="position:absolute;left:3999;top:8083;width:75;height:240;mso-wrap-style:none" filled="f" stroked="f">
              <v:textbox style="mso-next-textbox:#_x0000_s1083;mso-fit-shape-to-text:t" inset="0,0,0,0">
                <w:txbxContent>
                  <w:p w:rsidR="003449E1" w:rsidRDefault="003449E1">
                    <w:r>
                      <w:rPr>
                        <w:rFonts w:ascii="Small Fonts" w:hAnsi="Small Fonts" w:cs="Small Fonts"/>
                        <w:b/>
                        <w:bCs/>
                        <w:color w:val="000000"/>
                        <w:sz w:val="12"/>
                        <w:szCs w:val="12"/>
                        <w:lang w:val="en-US"/>
                      </w:rPr>
                      <w:t>6</w:t>
                    </w:r>
                  </w:p>
                </w:txbxContent>
              </v:textbox>
            </v:rect>
            <v:rect id="_x0000_s1084" style="position:absolute;left:4614;top:10012;width:406;height:240" filled="f" stroked="f">
              <v:textbox style="mso-next-textbox:#_x0000_s1084;mso-fit-shape-to-text:t" inset="0,0,0,0">
                <w:txbxContent>
                  <w:p w:rsidR="003449E1" w:rsidRDefault="003449E1">
                    <w:r>
                      <w:rPr>
                        <w:rFonts w:ascii="Small Fonts" w:hAnsi="Small Fonts" w:cs="Small Fonts"/>
                        <w:b/>
                        <w:bCs/>
                        <w:color w:val="000000"/>
                        <w:sz w:val="12"/>
                        <w:szCs w:val="12"/>
                        <w:lang w:val="en-US"/>
                      </w:rPr>
                      <w:t>32</w:t>
                    </w:r>
                  </w:p>
                </w:txbxContent>
              </v:textbox>
            </v:rect>
            <v:rect id="_x0000_s1085" style="position:absolute;left:5263;top:9503;width:303;height:240" filled="f" stroked="f">
              <v:textbox style="mso-next-textbox:#_x0000_s1085;mso-fit-shape-to-text:t" inset="0,0,0,0">
                <w:txbxContent>
                  <w:p w:rsidR="003449E1" w:rsidRDefault="003449E1">
                    <w:r>
                      <w:rPr>
                        <w:rFonts w:ascii="Small Fonts" w:hAnsi="Small Fonts" w:cs="Small Fonts"/>
                        <w:b/>
                        <w:bCs/>
                        <w:color w:val="000000"/>
                        <w:sz w:val="12"/>
                        <w:szCs w:val="12"/>
                        <w:lang w:val="en-US"/>
                      </w:rPr>
                      <w:t>57</w:t>
                    </w:r>
                  </w:p>
                </w:txbxContent>
              </v:textbox>
            </v:rect>
            <v:rect id="_x0000_s1086" style="position:absolute;left:4852;top:8939;width:387;height:240" filled="f" stroked="f">
              <v:textbox style="mso-next-textbox:#_x0000_s1086;mso-fit-shape-to-text:t" inset="0,0,0,0">
                <w:txbxContent>
                  <w:p w:rsidR="003449E1" w:rsidRDefault="003449E1">
                    <w:r>
                      <w:rPr>
                        <w:rFonts w:ascii="Small Fonts" w:hAnsi="Small Fonts" w:cs="Small Fonts"/>
                        <w:b/>
                        <w:bCs/>
                        <w:color w:val="000000"/>
                        <w:sz w:val="12"/>
                        <w:szCs w:val="12"/>
                        <w:lang w:val="en-US"/>
                      </w:rPr>
                      <w:t>38</w:t>
                    </w:r>
                  </w:p>
                </w:txbxContent>
              </v:textbox>
            </v:rect>
            <v:rect id="_x0000_s1087" style="position:absolute;left:4744;top:8419;width:455;height:245" filled="f" stroked="f">
              <v:textbox style="mso-next-textbox:#_x0000_s1087" inset="0,0,0,0">
                <w:txbxContent>
                  <w:p w:rsidR="003449E1" w:rsidRDefault="003449E1">
                    <w:r>
                      <w:rPr>
                        <w:rFonts w:ascii="Small Fonts" w:hAnsi="Small Fonts" w:cs="Small Fonts"/>
                        <w:b/>
                        <w:bCs/>
                        <w:color w:val="000000"/>
                        <w:sz w:val="12"/>
                        <w:szCs w:val="12"/>
                        <w:lang w:val="en-US"/>
                      </w:rPr>
                      <w:t>36</w:t>
                    </w:r>
                  </w:p>
                </w:txbxContent>
              </v:textbox>
            </v:rect>
            <v:rect id="_x0000_s1088" style="position:absolute;left:4131;top:7895;width:438;height:231" filled="f" stroked="f">
              <v:textbox style="mso-next-textbox:#_x0000_s1088" inset="0,0,0,0">
                <w:txbxContent>
                  <w:p w:rsidR="003449E1" w:rsidRPr="00292B75" w:rsidRDefault="003449E1">
                    <w:r>
                      <w:rPr>
                        <w:rFonts w:ascii="Small Fonts" w:hAnsi="Small Fonts" w:cs="Small Fonts"/>
                        <w:b/>
                        <w:bCs/>
                        <w:color w:val="000000"/>
                        <w:sz w:val="12"/>
                        <w:szCs w:val="12"/>
                        <w:lang w:val="en-US"/>
                      </w:rPr>
                      <w:t>1</w:t>
                    </w:r>
                    <w:r>
                      <w:rPr>
                        <w:rFonts w:cs="Small Fonts"/>
                        <w:b/>
                        <w:bCs/>
                        <w:color w:val="000000"/>
                        <w:sz w:val="12"/>
                        <w:szCs w:val="12"/>
                      </w:rPr>
                      <w:t>1</w:t>
                    </w:r>
                  </w:p>
                </w:txbxContent>
              </v:textbox>
            </v:rect>
            <v:rect id="_x0000_s1089" style="position:absolute;left:3773;top:10658;width:116;height:240;mso-wrap-style:none" filled="f" stroked="f">
              <v:textbox style="mso-next-textbox:#_x0000_s1089;mso-fit-shape-to-text:t" inset="0,0,0,0">
                <w:txbxContent>
                  <w:p w:rsidR="003449E1" w:rsidRDefault="003449E1">
                    <w:r>
                      <w:rPr>
                        <w:rFonts w:ascii="Arial" w:hAnsi="Arial" w:cs="Arial"/>
                        <w:color w:val="000000"/>
                        <w:sz w:val="16"/>
                        <w:szCs w:val="16"/>
                        <w:lang w:val="en-US"/>
                      </w:rPr>
                      <w:t>0</w:t>
                    </w:r>
                  </w:p>
                </w:txbxContent>
              </v:textbox>
            </v:rect>
            <v:rect id="_x0000_s1090" style="position:absolute;left:4224;top:10658;width:233;height:480;mso-wrap-style:none" filled="f" stroked="f">
              <v:textbox style="mso-next-textbox:#_x0000_s1090;mso-fit-shape-to-text:t" inset="0,0,0,0">
                <w:txbxContent>
                  <w:p w:rsidR="003449E1" w:rsidRDefault="003449E1">
                    <w:r>
                      <w:rPr>
                        <w:rFonts w:ascii="Arial" w:hAnsi="Arial" w:cs="Arial"/>
                        <w:color w:val="000000"/>
                        <w:sz w:val="16"/>
                        <w:szCs w:val="16"/>
                        <w:lang w:val="en-US"/>
                      </w:rPr>
                      <w:t>20</w:t>
                    </w:r>
                  </w:p>
                </w:txbxContent>
              </v:textbox>
            </v:rect>
            <v:rect id="_x0000_s1091" style="position:absolute;left:4718;top:10658;width:234;height:480;mso-wrap-style:none" filled="f" stroked="f">
              <v:textbox style="mso-next-textbox:#_x0000_s1091;mso-fit-shape-to-text:t" inset="0,0,0,0">
                <w:txbxContent>
                  <w:p w:rsidR="003449E1" w:rsidRDefault="003449E1">
                    <w:r>
                      <w:rPr>
                        <w:rFonts w:ascii="Arial" w:hAnsi="Arial" w:cs="Arial"/>
                        <w:color w:val="000000"/>
                        <w:sz w:val="16"/>
                        <w:szCs w:val="16"/>
                        <w:lang w:val="en-US"/>
                      </w:rPr>
                      <w:t>40</w:t>
                    </w:r>
                  </w:p>
                </w:txbxContent>
              </v:textbox>
            </v:rect>
            <v:rect id="_x0000_s1092" style="position:absolute;left:5199;top:10658;width:233;height:480;mso-wrap-style:none" filled="f" stroked="f">
              <v:textbox style="mso-next-textbox:#_x0000_s1092;mso-fit-shape-to-text:t" inset="0,0,0,0">
                <w:txbxContent>
                  <w:p w:rsidR="003449E1" w:rsidRDefault="003449E1">
                    <w:r>
                      <w:rPr>
                        <w:rFonts w:ascii="Arial" w:hAnsi="Arial" w:cs="Arial"/>
                        <w:color w:val="000000"/>
                        <w:sz w:val="16"/>
                        <w:szCs w:val="16"/>
                        <w:lang w:val="en-US"/>
                      </w:rPr>
                      <w:t>60</w:t>
                    </w:r>
                  </w:p>
                </w:txbxContent>
              </v:textbox>
            </v:rect>
            <v:rect id="_x0000_s1093" style="position:absolute;left:5693;top:10658;width:234;height:480;mso-wrap-style:none" filled="f" stroked="f">
              <v:textbox style="mso-next-textbox:#_x0000_s1093;mso-fit-shape-to-text:t" inset="0,0,0,0">
                <w:txbxContent>
                  <w:p w:rsidR="003449E1" w:rsidRDefault="003449E1">
                    <w:r>
                      <w:rPr>
                        <w:rFonts w:ascii="Arial" w:hAnsi="Arial" w:cs="Arial"/>
                        <w:color w:val="000000"/>
                        <w:sz w:val="16"/>
                        <w:szCs w:val="16"/>
                        <w:lang w:val="en-US"/>
                      </w:rPr>
                      <w:t>80</w:t>
                    </w:r>
                  </w:p>
                </w:txbxContent>
              </v:textbox>
            </v:rect>
            <v:rect id="_x0000_s1094" style="position:absolute;left:1553;top:7968;width:2237;height:2459" filled="f" stroked="f">
              <v:textbox style="mso-next-textbox:#_x0000_s1094" inset="0,0,.5mm,0">
                <w:txbxContent>
                  <w:p w:rsidR="003449E1" w:rsidRPr="00B91664" w:rsidRDefault="003449E1" w:rsidP="0027072D">
                    <w:pPr>
                      <w:spacing w:line="840" w:lineRule="auto"/>
                      <w:jc w:val="right"/>
                      <w:rPr>
                        <w:sz w:val="13"/>
                        <w:szCs w:val="13"/>
                      </w:rPr>
                    </w:pPr>
                    <w:r w:rsidRPr="00B91664">
                      <w:rPr>
                        <w:color w:val="000000"/>
                        <w:sz w:val="13"/>
                        <w:szCs w:val="13"/>
                      </w:rPr>
                      <w:t>Диабет (ВБР &gt;7</w:t>
                    </w:r>
                    <w:r>
                      <w:rPr>
                        <w:color w:val="000000"/>
                        <w:sz w:val="13"/>
                        <w:szCs w:val="13"/>
                      </w:rPr>
                      <w:t xml:space="preserve"> </w:t>
                    </w:r>
                    <w:r w:rsidRPr="00B91664">
                      <w:rPr>
                        <w:color w:val="000000"/>
                        <w:sz w:val="13"/>
                        <w:szCs w:val="13"/>
                      </w:rPr>
                      <w:t>или изве</w:t>
                    </w:r>
                    <w:r w:rsidRPr="00B91664">
                      <w:rPr>
                        <w:color w:val="000000"/>
                        <w:sz w:val="13"/>
                        <w:szCs w:val="13"/>
                      </w:rPr>
                      <w:t>с</w:t>
                    </w:r>
                    <w:r w:rsidRPr="00B91664">
                      <w:rPr>
                        <w:color w:val="000000"/>
                        <w:sz w:val="13"/>
                        <w:szCs w:val="13"/>
                      </w:rPr>
                      <w:t>тен</w:t>
                    </w:r>
                    <w:r w:rsidRPr="00B91664">
                      <w:rPr>
                        <w:color w:val="000000"/>
                        <w:sz w:val="13"/>
                        <w:szCs w:val="13"/>
                      </w:rPr>
                      <w:br/>
                      <w:t>Холестерол &gt; 6,5ммоль/л</w:t>
                    </w:r>
                    <w:r w:rsidRPr="00B91664">
                      <w:rPr>
                        <w:color w:val="000000"/>
                        <w:sz w:val="13"/>
                        <w:szCs w:val="13"/>
                      </w:rPr>
                      <w:br/>
                      <w:t>АД &gt;140/90 мм рт. ст.</w:t>
                    </w:r>
                    <w:r w:rsidRPr="00B91664">
                      <w:rPr>
                        <w:color w:val="000000"/>
                        <w:sz w:val="13"/>
                        <w:szCs w:val="13"/>
                      </w:rPr>
                      <w:br/>
                      <w:t>ИМТ &gt; 25 кг/м</w:t>
                    </w:r>
                    <w:r w:rsidRPr="00B91664">
                      <w:rPr>
                        <w:color w:val="000000"/>
                        <w:sz w:val="13"/>
                        <w:szCs w:val="13"/>
                        <w:vertAlign w:val="superscript"/>
                      </w:rPr>
                      <w:t>2</w:t>
                    </w:r>
                    <w:r>
                      <w:rPr>
                        <w:color w:val="000000"/>
                        <w:sz w:val="13"/>
                        <w:szCs w:val="13"/>
                        <w:vertAlign w:val="superscript"/>
                      </w:rPr>
                      <w:br/>
                    </w:r>
                    <w:r w:rsidRPr="00B91664">
                      <w:rPr>
                        <w:color w:val="000000"/>
                        <w:sz w:val="13"/>
                        <w:szCs w:val="13"/>
                      </w:rPr>
                      <w:t>Кур</w:t>
                    </w:r>
                    <w:r w:rsidRPr="00B91664">
                      <w:rPr>
                        <w:color w:val="000000"/>
                        <w:sz w:val="13"/>
                        <w:szCs w:val="13"/>
                      </w:rPr>
                      <w:t>е</w:t>
                    </w:r>
                    <w:r w:rsidRPr="00B91664">
                      <w:rPr>
                        <w:color w:val="000000"/>
                        <w:sz w:val="13"/>
                        <w:szCs w:val="13"/>
                      </w:rPr>
                      <w:t>ние</w:t>
                    </w:r>
                  </w:p>
                </w:txbxContent>
              </v:textbox>
            </v:rect>
            <v:rect id="_x0000_s1095" style="position:absolute;left:5126;top:7972;width:597;height:526" strokeweight="0"/>
            <v:rect id="_x0000_s1096" style="position:absolute;left:5184;top:8069;width:88;height:83" fillcolor="#936"/>
            <v:rect id="_x0000_s1097" style="position:absolute;left:5323;top:7940;width:425;height:509" filled="f" stroked="f">
              <v:textbox style="mso-next-textbox:#_x0000_s1097" inset="0,0,0,0">
                <w:txbxContent>
                  <w:p w:rsidR="003449E1" w:rsidRPr="009D3AB8" w:rsidRDefault="003449E1">
                    <w:pPr>
                      <w:rPr>
                        <w:sz w:val="14"/>
                        <w:szCs w:val="14"/>
                      </w:rPr>
                    </w:pPr>
                    <w:r w:rsidRPr="009D3AB8">
                      <w:rPr>
                        <w:color w:val="000000"/>
                        <w:sz w:val="14"/>
                        <w:szCs w:val="14"/>
                        <w:lang w:val="en-US"/>
                      </w:rPr>
                      <w:t>2004</w:t>
                    </w:r>
                    <w:r>
                      <w:rPr>
                        <w:color w:val="000000"/>
                        <w:sz w:val="14"/>
                        <w:szCs w:val="14"/>
                      </w:rPr>
                      <w:br/>
                      <w:t>1989</w:t>
                    </w:r>
                  </w:p>
                </w:txbxContent>
              </v:textbox>
            </v:rect>
            <v:rect id="_x0000_s1098" style="position:absolute;left:5184;top:8332;width:88;height:83" fillcolor="#99f"/>
            <v:rect id="_x0000_s1099" style="position:absolute;left:4034;top:7459;width:1500;height:250" filled="f" stroked="f"/>
            <v:rect id="_x0000_s1100" style="position:absolute;left:3152;top:7461;width:3858;height:253" filled="f" stroked="f">
              <v:textbox style="mso-next-textbox:#_x0000_s1100" inset="0,0,0,0">
                <w:txbxContent>
                  <w:p w:rsidR="003449E1" w:rsidRPr="00D36A6E" w:rsidRDefault="003449E1" w:rsidP="0027072D">
                    <w:pPr>
                      <w:rPr>
                        <w:sz w:val="16"/>
                        <w:szCs w:val="16"/>
                      </w:rPr>
                    </w:pPr>
                    <w:r w:rsidRPr="00D36A6E">
                      <w:rPr>
                        <w:b/>
                        <w:bCs/>
                        <w:color w:val="000000"/>
                        <w:sz w:val="16"/>
                        <w:szCs w:val="16"/>
                      </w:rPr>
                      <w:t>Мужчины в возра</w:t>
                    </w:r>
                    <w:r w:rsidRPr="00D36A6E">
                      <w:rPr>
                        <w:b/>
                        <w:bCs/>
                        <w:color w:val="000000"/>
                        <w:sz w:val="16"/>
                        <w:szCs w:val="16"/>
                      </w:rPr>
                      <w:t>с</w:t>
                    </w:r>
                    <w:r w:rsidRPr="00D36A6E">
                      <w:rPr>
                        <w:b/>
                        <w:bCs/>
                        <w:color w:val="000000"/>
                        <w:sz w:val="16"/>
                        <w:szCs w:val="16"/>
                      </w:rPr>
                      <w:t>те 35-64 лет</w:t>
                    </w:r>
                  </w:p>
                </w:txbxContent>
              </v:textbox>
            </v:rect>
            <v:rect id="_x0000_s1101" style="position:absolute;left:3483;top:11109;width:2445;height:240" filled="f" stroked="f">
              <v:textbox style="mso-next-textbox:#_x0000_s1101;mso-fit-shape-to-text:t" inset="0,0,0,0">
                <w:txbxContent>
                  <w:p w:rsidR="003449E1" w:rsidRPr="008B1F17" w:rsidRDefault="003449E1" w:rsidP="0027072D">
                    <w:r w:rsidRPr="008B1F17">
                      <w:rPr>
                        <w:color w:val="000000"/>
                        <w:sz w:val="16"/>
                        <w:szCs w:val="16"/>
                      </w:rPr>
                      <w:t>Распространенность</w:t>
                    </w:r>
                    <w:r w:rsidRPr="008B1F17">
                      <w:rPr>
                        <w:color w:val="000000"/>
                        <w:sz w:val="16"/>
                        <w:szCs w:val="16"/>
                        <w:lang w:val="en-US"/>
                      </w:rPr>
                      <w:t xml:space="preserve"> (%)</w:t>
                    </w:r>
                  </w:p>
                </w:txbxContent>
              </v:textbox>
            </v:rect>
          </v:group>
        </w:pict>
      </w:r>
      <w:r>
        <w:rPr>
          <w:noProof/>
          <w:lang w:eastAsia="ru-RU"/>
        </w:rPr>
        <w:pict>
          <v:group id="_x0000_s1102" editas="canvas" style="position:absolute;left:0;text-align:left;margin-left:271.7pt;margin-top:13.9pt;width:135.85pt;height:198.6pt;z-index:14" coordorigin="6568,7412" coordsize="2717,3972">
            <o:lock v:ext="edit" aspectratio="t"/>
            <v:shape id="_x0000_s1103" type="#_x0000_t75" style="position:absolute;left:6568;top:7412;width:2717;height:3972" o:preferrelative="f">
              <v:fill o:detectmouseclick="t"/>
              <v:path o:extrusionok="t" o:connecttype="none"/>
              <o:lock v:ext="edit" text="t"/>
            </v:shape>
            <v:rect id="_x0000_s1104" style="position:absolute;left:6649;top:7479;width:2553;height:3700" stroked="f"/>
            <v:rect id="_x0000_s1105" style="position:absolute;left:6779;top:7884;width:2277;height:2602" stroked="f"/>
            <v:line id="_x0000_s1106" style="position:absolute" from="7348,7884" to="7348,10486" strokeweight="0">
              <v:stroke dashstyle="1 1"/>
            </v:line>
            <v:line id="_x0000_s1107" style="position:absolute" from="7917,7884" to="7917,10486" strokeweight="0">
              <v:stroke dashstyle="1 1"/>
            </v:line>
            <v:line id="_x0000_s1108" style="position:absolute" from="8486,7884" to="8486,10486" strokeweight="0">
              <v:stroke dashstyle="1 1"/>
            </v:line>
            <v:line id="_x0000_s1109" style="position:absolute" from="9056,7884" to="9056,10486" strokeweight="0">
              <v:stroke dashstyle="1 1"/>
            </v:line>
            <v:rect id="_x0000_s1110" style="position:absolute;left:6779;top:7884;width:2277;height:2602" filled="f" strokeweight="0"/>
            <v:rect id="_x0000_s1111" style="position:absolute;left:6779;top:10224;width:342;height:157" fillcolor="#99f" strokeweight=".8pt"/>
            <v:rect id="_x0000_s1112" style="position:absolute;left:6779;top:9701;width:1707;height:157" fillcolor="#99f" strokeweight=".8pt"/>
            <v:rect id="_x0000_s1113" style="position:absolute;left:6779;top:9191;width:1220;height:144" fillcolor="#99f" strokeweight=".8pt"/>
            <v:rect id="_x0000_s1114" style="position:absolute;left:6779;top:8668;width:634;height:157" fillcolor="#99f" strokeweight=".8pt"/>
            <v:rect id="_x0000_s1115" style="position:absolute;left:6779;top:8145;width:163;height:157" fillcolor="#99f" strokeweight=".8pt"/>
            <v:rect id="_x0000_s1116" style="position:absolute;left:6779;top:10080;width:130;height:144" fillcolor="#936" strokeweight=".8pt"/>
            <v:rect id="_x0000_s1117" style="position:absolute;left:6779;top:9557;width:2098;height:144" fillcolor="#936" strokeweight=".8pt"/>
            <v:rect id="_x0000_s1118" style="position:absolute;left:6779;top:9048;width:943;height:143" fillcolor="#936" strokeweight=".8pt"/>
            <v:rect id="_x0000_s1119" style="position:absolute;left:6779;top:8525;width:667;height:143" fillcolor="#936" strokeweight=".8pt"/>
            <v:rect id="_x0000_s1120" style="position:absolute;left:6779;top:8002;width:228;height:143" fillcolor="#936" strokeweight=".8pt"/>
            <v:line id="_x0000_s1121" style="position:absolute" from="6779,10486" to="9056,10486" strokeweight="0"/>
            <v:line id="_x0000_s1122" style="position:absolute;flip:y" from="6779,10486" to="6779,10525" strokeweight="0"/>
            <v:line id="_x0000_s1123" style="position:absolute;flip:y" from="7348,10486" to="7348,10525" strokeweight="0"/>
            <v:line id="_x0000_s1124" style="position:absolute;flip:y" from="7917,10486" to="7917,10525" strokeweight="0"/>
            <v:line id="_x0000_s1125" style="position:absolute;flip:y" from="8486,10486" to="8486,10525" strokeweight="0"/>
            <v:line id="_x0000_s1126" style="position:absolute;flip:y" from="9056,10486" to="9056,10525" strokeweight="0"/>
            <v:line id="_x0000_s1127" style="position:absolute" from="6779,7884" to="6779,10486" strokeweight="0"/>
            <v:line id="_x0000_s1128" style="position:absolute" from="6763,10486" to="6779,10486" strokeweight="0"/>
            <v:line id="_x0000_s1129" style="position:absolute" from="6763,9963" to="6779,9963" strokeweight="0"/>
            <v:line id="_x0000_s1130" style="position:absolute" from="6763,9440" to="6779,9440" strokeweight="0"/>
            <v:line id="_x0000_s1131" style="position:absolute" from="6763,8930" to="6779,8930" strokeweight="0"/>
            <v:line id="_x0000_s1132" style="position:absolute" from="6763,8407" to="6779,8407" strokeweight="0"/>
            <v:line id="_x0000_s1133" style="position:absolute" from="6763,7884" to="6779,7884" strokeweight="0"/>
            <v:rect id="_x0000_s1134" style="position:absolute;left:7190;top:10157;width:132;height:480;mso-wrap-style:none" filled="f" stroked="f">
              <v:textbox style="mso-next-textbox:#_x0000_s1134;mso-fit-shape-to-text:t" inset="0,0,0,0">
                <w:txbxContent>
                  <w:p w:rsidR="003449E1" w:rsidRDefault="003449E1" w:rsidP="0027072D">
                    <w:r>
                      <w:rPr>
                        <w:rFonts w:ascii="Small Fonts" w:hAnsi="Small Fonts" w:cs="Small Fonts"/>
                        <w:b/>
                        <w:bCs/>
                        <w:color w:val="000000"/>
                        <w:sz w:val="12"/>
                        <w:szCs w:val="12"/>
                        <w:lang w:val="en-US"/>
                      </w:rPr>
                      <w:t>12</w:t>
                    </w:r>
                  </w:p>
                </w:txbxContent>
              </v:textbox>
            </v:rect>
            <v:rect id="_x0000_s1135" style="position:absolute;left:8504;top:9647;width:176;height:240" filled="f" stroked="f">
              <v:textbox style="mso-next-textbox:#_x0000_s1135;mso-fit-shape-to-text:t" inset="0,0,0,0">
                <w:txbxContent>
                  <w:p w:rsidR="003449E1" w:rsidRDefault="003449E1" w:rsidP="0027072D">
                    <w:r>
                      <w:rPr>
                        <w:rFonts w:ascii="Small Fonts" w:hAnsi="Small Fonts" w:cs="Small Fonts"/>
                        <w:b/>
                        <w:bCs/>
                        <w:color w:val="000000"/>
                        <w:sz w:val="12"/>
                        <w:szCs w:val="12"/>
                        <w:lang w:val="en-US"/>
                      </w:rPr>
                      <w:t>60</w:t>
                    </w:r>
                  </w:p>
                </w:txbxContent>
              </v:textbox>
            </v:rect>
            <v:rect id="_x0000_s1136" style="position:absolute;left:8021;top:9076;width:132;height:480;mso-wrap-style:none" filled="f" stroked="f">
              <v:textbox style="mso-next-textbox:#_x0000_s1136;mso-fit-shape-to-text:t" inset="0,0,0,0">
                <w:txbxContent>
                  <w:p w:rsidR="003449E1" w:rsidRDefault="003449E1" w:rsidP="0027072D">
                    <w:r>
                      <w:rPr>
                        <w:rFonts w:ascii="Small Fonts" w:hAnsi="Small Fonts" w:cs="Small Fonts"/>
                        <w:b/>
                        <w:bCs/>
                        <w:color w:val="000000"/>
                        <w:sz w:val="12"/>
                        <w:szCs w:val="12"/>
                        <w:lang w:val="en-US"/>
                      </w:rPr>
                      <w:t>43</w:t>
                    </w:r>
                  </w:p>
                </w:txbxContent>
              </v:textbox>
            </v:rect>
            <v:rect id="_x0000_s1137" style="position:absolute;left:7425;top:8573;width:160;height:591" filled="f" stroked="f">
              <v:textbox style="mso-next-textbox:#_x0000_s1137" inset="0,0,0,0">
                <w:txbxContent>
                  <w:p w:rsidR="003449E1" w:rsidRDefault="003449E1" w:rsidP="0027072D">
                    <w:r>
                      <w:rPr>
                        <w:rFonts w:ascii="Small Fonts" w:hAnsi="Small Fonts" w:cs="Small Fonts"/>
                        <w:b/>
                        <w:bCs/>
                        <w:color w:val="000000"/>
                        <w:sz w:val="12"/>
                        <w:szCs w:val="12"/>
                        <w:lang w:val="en-US"/>
                      </w:rPr>
                      <w:t>22</w:t>
                    </w:r>
                  </w:p>
                </w:txbxContent>
              </v:textbox>
            </v:rect>
            <v:rect id="_x0000_s1138" style="position:absolute;left:6984;top:8064;width:120;height:240" filled="f" stroked="f">
              <v:textbox style="mso-next-textbox:#_x0000_s1138" inset="0,0,0,0">
                <w:txbxContent>
                  <w:p w:rsidR="003449E1" w:rsidRDefault="003449E1" w:rsidP="0027072D">
                    <w:r>
                      <w:rPr>
                        <w:rFonts w:ascii="Small Fonts" w:hAnsi="Small Fonts" w:cs="Small Fonts"/>
                        <w:b/>
                        <w:bCs/>
                        <w:color w:val="000000"/>
                        <w:sz w:val="12"/>
                        <w:szCs w:val="12"/>
                        <w:lang w:val="en-US"/>
                      </w:rPr>
                      <w:t>6</w:t>
                    </w:r>
                  </w:p>
                </w:txbxContent>
              </v:textbox>
            </v:rect>
            <v:rect id="_x0000_s1139" style="position:absolute;left:6988;top:9991;width:104;height:241" filled="f" stroked="f">
              <v:textbox style="mso-next-textbox:#_x0000_s1139" inset="0,0,0,0">
                <w:txbxContent>
                  <w:p w:rsidR="003449E1" w:rsidRDefault="003449E1" w:rsidP="0027072D">
                    <w:r>
                      <w:rPr>
                        <w:rFonts w:ascii="Small Fonts" w:hAnsi="Small Fonts" w:cs="Small Fonts"/>
                        <w:b/>
                        <w:bCs/>
                        <w:color w:val="000000"/>
                        <w:sz w:val="12"/>
                        <w:szCs w:val="12"/>
                        <w:lang w:val="en-US"/>
                      </w:rPr>
                      <w:t>4</w:t>
                    </w:r>
                  </w:p>
                </w:txbxContent>
              </v:textbox>
            </v:rect>
            <v:rect id="_x0000_s1140" style="position:absolute;left:8920;top:9471;width:132;height:480;mso-wrap-style:none" filled="f" stroked="f">
              <v:textbox style="mso-next-textbox:#_x0000_s1140;mso-fit-shape-to-text:t" inset="0,0,0,0">
                <w:txbxContent>
                  <w:p w:rsidR="003449E1" w:rsidRDefault="003449E1" w:rsidP="0027072D">
                    <w:r>
                      <w:rPr>
                        <w:rFonts w:ascii="Small Fonts" w:hAnsi="Small Fonts" w:cs="Small Fonts"/>
                        <w:b/>
                        <w:bCs/>
                        <w:color w:val="000000"/>
                        <w:sz w:val="12"/>
                        <w:szCs w:val="12"/>
                        <w:lang w:val="en-US"/>
                      </w:rPr>
                      <w:t>74</w:t>
                    </w:r>
                  </w:p>
                </w:txbxContent>
              </v:textbox>
            </v:rect>
            <v:rect id="_x0000_s1141" style="position:absolute;left:7754;top:8903;width:132;height:480;mso-wrap-style:none" filled="f" stroked="f">
              <v:textbox style="mso-next-textbox:#_x0000_s1141;mso-fit-shape-to-text:t" inset="0,0,0,0">
                <w:txbxContent>
                  <w:p w:rsidR="003449E1" w:rsidRDefault="003449E1" w:rsidP="0027072D">
                    <w:r>
                      <w:rPr>
                        <w:rFonts w:ascii="Small Fonts" w:hAnsi="Small Fonts" w:cs="Small Fonts"/>
                        <w:b/>
                        <w:bCs/>
                        <w:color w:val="000000"/>
                        <w:sz w:val="12"/>
                        <w:szCs w:val="12"/>
                        <w:lang w:val="en-US"/>
                      </w:rPr>
                      <w:t>33</w:t>
                    </w:r>
                  </w:p>
                </w:txbxContent>
              </v:textbox>
            </v:rect>
            <v:rect id="_x0000_s1142" style="position:absolute;left:7483;top:8410;width:148;height:339" filled="f" stroked="f">
              <v:textbox style="mso-next-textbox:#_x0000_s1142" inset="0,0,0,0">
                <w:txbxContent>
                  <w:p w:rsidR="003449E1" w:rsidRDefault="003449E1" w:rsidP="0027072D">
                    <w:r>
                      <w:rPr>
                        <w:rFonts w:ascii="Small Fonts" w:hAnsi="Small Fonts" w:cs="Small Fonts"/>
                        <w:b/>
                        <w:bCs/>
                        <w:color w:val="000000"/>
                        <w:sz w:val="12"/>
                        <w:szCs w:val="12"/>
                        <w:lang w:val="en-US"/>
                      </w:rPr>
                      <w:t>23</w:t>
                    </w:r>
                  </w:p>
                </w:txbxContent>
              </v:textbox>
            </v:rect>
            <v:rect id="_x0000_s1143" style="position:absolute;left:7029;top:7897;width:187;height:240" filled="f" stroked="f">
              <v:textbox style="mso-next-textbox:#_x0000_s1143;mso-fit-shape-to-text:t" inset="0,0,0,0">
                <w:txbxContent>
                  <w:p w:rsidR="003449E1" w:rsidRDefault="003449E1" w:rsidP="0027072D">
                    <w:r>
                      <w:rPr>
                        <w:rFonts w:ascii="Small Fonts" w:hAnsi="Small Fonts" w:cs="Small Fonts"/>
                        <w:b/>
                        <w:bCs/>
                        <w:color w:val="000000"/>
                        <w:sz w:val="12"/>
                        <w:szCs w:val="12"/>
                        <w:lang w:val="en-US"/>
                      </w:rPr>
                      <w:t>8</w:t>
                    </w:r>
                  </w:p>
                </w:txbxContent>
              </v:textbox>
            </v:rect>
            <v:rect id="_x0000_s1144" style="position:absolute;left:6730;top:10603;width:85;height:240;mso-wrap-style:none" filled="f" stroked="f">
              <v:textbox style="mso-next-textbox:#_x0000_s1144;mso-fit-shape-to-text:t" inset="0,0,0,0">
                <w:txbxContent>
                  <w:p w:rsidR="003449E1" w:rsidRDefault="003449E1" w:rsidP="0027072D">
                    <w:r>
                      <w:rPr>
                        <w:rFonts w:ascii="Arial" w:hAnsi="Arial" w:cs="Arial"/>
                        <w:color w:val="000000"/>
                        <w:sz w:val="14"/>
                        <w:szCs w:val="14"/>
                        <w:lang w:val="en-US"/>
                      </w:rPr>
                      <w:t>0</w:t>
                    </w:r>
                  </w:p>
                </w:txbxContent>
              </v:textbox>
            </v:rect>
            <v:rect id="_x0000_s1145" style="position:absolute;left:7251;top:10603;width:169;height:480;mso-wrap-style:none" filled="f" stroked="f">
              <v:textbox style="mso-next-textbox:#_x0000_s1145;mso-fit-shape-to-text:t" inset="0,0,0,0">
                <w:txbxContent>
                  <w:p w:rsidR="003449E1" w:rsidRDefault="003449E1" w:rsidP="0027072D">
                    <w:r>
                      <w:rPr>
                        <w:rFonts w:ascii="Arial" w:hAnsi="Arial" w:cs="Arial"/>
                        <w:color w:val="000000"/>
                        <w:sz w:val="14"/>
                        <w:szCs w:val="14"/>
                        <w:lang w:val="en-US"/>
                      </w:rPr>
                      <w:t>20</w:t>
                    </w:r>
                  </w:p>
                </w:txbxContent>
              </v:textbox>
            </v:rect>
            <v:rect id="_x0000_s1146" style="position:absolute;left:7820;top:10603;width:169;height:480;mso-wrap-style:none" filled="f" stroked="f">
              <v:textbox style="mso-next-textbox:#_x0000_s1146;mso-fit-shape-to-text:t" inset="0,0,0,0">
                <w:txbxContent>
                  <w:p w:rsidR="003449E1" w:rsidRDefault="003449E1" w:rsidP="0027072D">
                    <w:r>
                      <w:rPr>
                        <w:rFonts w:ascii="Arial" w:hAnsi="Arial" w:cs="Arial"/>
                        <w:color w:val="000000"/>
                        <w:sz w:val="14"/>
                        <w:szCs w:val="14"/>
                        <w:lang w:val="en-US"/>
                      </w:rPr>
                      <w:t>40</w:t>
                    </w:r>
                  </w:p>
                </w:txbxContent>
              </v:textbox>
            </v:rect>
            <v:rect id="_x0000_s1147" style="position:absolute;left:8389;top:10603;width:169;height:480;mso-wrap-style:none" filled="f" stroked="f">
              <v:textbox style="mso-next-textbox:#_x0000_s1147;mso-fit-shape-to-text:t" inset="0,0,0,0">
                <w:txbxContent>
                  <w:p w:rsidR="003449E1" w:rsidRDefault="003449E1" w:rsidP="0027072D">
                    <w:r>
                      <w:rPr>
                        <w:rFonts w:ascii="Arial" w:hAnsi="Arial" w:cs="Arial"/>
                        <w:color w:val="000000"/>
                        <w:sz w:val="14"/>
                        <w:szCs w:val="14"/>
                        <w:lang w:val="en-US"/>
                      </w:rPr>
                      <w:t>60</w:t>
                    </w:r>
                  </w:p>
                </w:txbxContent>
              </v:textbox>
            </v:rect>
            <v:rect id="_x0000_s1148" style="position:absolute;left:8958;top:10603;width:169;height:480;mso-wrap-style:none" filled="f" stroked="f">
              <v:textbox style="mso-next-textbox:#_x0000_s1148;mso-fit-shape-to-text:t" inset="0,0,0,0">
                <w:txbxContent>
                  <w:p w:rsidR="003449E1" w:rsidRDefault="003449E1" w:rsidP="0027072D">
                    <w:r>
                      <w:rPr>
                        <w:rFonts w:ascii="Arial" w:hAnsi="Arial" w:cs="Arial"/>
                        <w:color w:val="000000"/>
                        <w:sz w:val="14"/>
                        <w:szCs w:val="14"/>
                        <w:lang w:val="en-US"/>
                      </w:rPr>
                      <w:t>80</w:t>
                    </w:r>
                  </w:p>
                </w:txbxContent>
              </v:textbox>
            </v:rect>
            <v:rect id="_x0000_s1149" style="position:absolute;left:8340;top:7936;width:667;height:497" strokeweight="0"/>
            <v:rect id="_x0000_s1150" style="position:absolute;left:8405;top:8028;width:98;height:78" fillcolor="#936" strokeweight=".8pt"/>
            <v:rect id="_x0000_s1151" style="position:absolute;left:8405;top:8276;width:98;height:79" fillcolor="#99f" strokeweight=".8pt"/>
            <v:rect id="_x0000_s1152" style="position:absolute;left:6795;top:7505;width:2179;height:261" filled="f" stroked="f"/>
            <v:rect id="_x0000_s1153" style="position:absolute;left:6568;top:7521;width:2693;height:269" filled="f" stroked="f">
              <v:textbox style="mso-next-textbox:#_x0000_s1153" inset="0,0,0,0">
                <w:txbxContent>
                  <w:p w:rsidR="003449E1" w:rsidRPr="00D36A6E" w:rsidRDefault="003449E1" w:rsidP="0027072D">
                    <w:pPr>
                      <w:rPr>
                        <w:sz w:val="16"/>
                        <w:szCs w:val="16"/>
                      </w:rPr>
                    </w:pPr>
                    <w:r w:rsidRPr="00D36A6E">
                      <w:rPr>
                        <w:b/>
                        <w:bCs/>
                        <w:color w:val="000000"/>
                        <w:sz w:val="16"/>
                        <w:szCs w:val="16"/>
                      </w:rPr>
                      <w:t>Женщины в возрасте</w:t>
                    </w:r>
                    <w:r w:rsidRPr="00D36A6E">
                      <w:rPr>
                        <w:b/>
                        <w:bCs/>
                        <w:color w:val="000000"/>
                        <w:sz w:val="16"/>
                        <w:szCs w:val="16"/>
                        <w:lang w:val="en-US"/>
                      </w:rPr>
                      <w:t xml:space="preserve"> 35-64</w:t>
                    </w:r>
                    <w:r w:rsidRPr="00D36A6E">
                      <w:rPr>
                        <w:b/>
                        <w:bCs/>
                        <w:color w:val="000000"/>
                        <w:sz w:val="16"/>
                        <w:szCs w:val="16"/>
                      </w:rPr>
                      <w:t xml:space="preserve"> лет</w:t>
                    </w:r>
                  </w:p>
                </w:txbxContent>
              </v:textbox>
            </v:rect>
            <v:rect id="_x0000_s1154" style="position:absolute;left:6992;top:11144;width:2011;height:240" filled="f" stroked="f">
              <v:textbox style="mso-next-textbox:#_x0000_s1154;mso-fit-shape-to-text:t" inset="0,0,0,0">
                <w:txbxContent>
                  <w:p w:rsidR="003449E1" w:rsidRPr="008B1F17" w:rsidRDefault="003449E1" w:rsidP="0027072D">
                    <w:r w:rsidRPr="008B1F17">
                      <w:rPr>
                        <w:color w:val="000000"/>
                        <w:sz w:val="16"/>
                        <w:szCs w:val="16"/>
                      </w:rPr>
                      <w:t>Распространенность</w:t>
                    </w:r>
                    <w:r w:rsidRPr="008B1F17">
                      <w:rPr>
                        <w:color w:val="000000"/>
                        <w:sz w:val="16"/>
                        <w:szCs w:val="16"/>
                        <w:lang w:val="en-US"/>
                      </w:rPr>
                      <w:t xml:space="preserve"> (%)</w:t>
                    </w:r>
                  </w:p>
                </w:txbxContent>
              </v:textbox>
            </v:rect>
            <v:rect id="_x0000_s1155" style="position:absolute;left:8539;top:7931;width:350;height:509" filled="f" stroked="f">
              <v:textbox style="mso-next-textbox:#_x0000_s1155" inset="0,0,0,0">
                <w:txbxContent>
                  <w:p w:rsidR="003449E1" w:rsidRPr="009D3AB8" w:rsidRDefault="003449E1" w:rsidP="0027072D">
                    <w:pPr>
                      <w:rPr>
                        <w:sz w:val="14"/>
                        <w:szCs w:val="14"/>
                      </w:rPr>
                    </w:pPr>
                    <w:r w:rsidRPr="009D3AB8">
                      <w:rPr>
                        <w:color w:val="000000"/>
                        <w:sz w:val="14"/>
                        <w:szCs w:val="14"/>
                        <w:lang w:val="en-US"/>
                      </w:rPr>
                      <w:t>2004</w:t>
                    </w:r>
                    <w:r>
                      <w:rPr>
                        <w:color w:val="000000"/>
                        <w:sz w:val="14"/>
                        <w:szCs w:val="14"/>
                      </w:rPr>
                      <w:br/>
                      <w:t>1989</w:t>
                    </w:r>
                  </w:p>
                </w:txbxContent>
              </v:textbox>
            </v:rect>
          </v:group>
        </w:pict>
      </w:r>
    </w:p>
    <w:p w:rsidR="00AC5C19" w:rsidRPr="005B6477" w:rsidRDefault="00AC5C19" w:rsidP="0027072D">
      <w:pPr>
        <w:pStyle w:val="SingleTxtG"/>
        <w:rPr>
          <w:b/>
          <w:lang w:val="ru-RU"/>
        </w:rPr>
      </w:pPr>
    </w:p>
    <w:p w:rsidR="00AC5C19" w:rsidRPr="005B6477" w:rsidRDefault="00AC5C19" w:rsidP="0027072D">
      <w:pPr>
        <w:pStyle w:val="SingleTxtG"/>
        <w:rPr>
          <w:b/>
          <w:lang w:val="ru-RU"/>
        </w:rPr>
      </w:pPr>
    </w:p>
    <w:p w:rsidR="00AC5C19" w:rsidRPr="005B6477" w:rsidRDefault="00AC5C19" w:rsidP="0027072D">
      <w:pPr>
        <w:pStyle w:val="SingleTxtG"/>
        <w:rPr>
          <w:b/>
          <w:lang w:val="ru-RU"/>
        </w:rPr>
      </w:pPr>
    </w:p>
    <w:p w:rsidR="00AC5C19" w:rsidRPr="005B6477" w:rsidRDefault="00AC5C19" w:rsidP="0027072D">
      <w:pPr>
        <w:pStyle w:val="SingleTxtG"/>
        <w:rPr>
          <w:b/>
          <w:bCs/>
          <w:lang w:val="ru-RU"/>
        </w:rPr>
      </w:pPr>
    </w:p>
    <w:p w:rsidR="00AC5C19" w:rsidRPr="005B6477" w:rsidRDefault="00AC5C19" w:rsidP="0027072D">
      <w:pPr>
        <w:pStyle w:val="SingleTxtG"/>
        <w:rPr>
          <w:b/>
          <w:bCs/>
          <w:lang w:val="ru-RU"/>
        </w:rPr>
      </w:pPr>
    </w:p>
    <w:p w:rsidR="00AC5C19" w:rsidRPr="005B6477" w:rsidRDefault="00AC5C19" w:rsidP="0027072D">
      <w:pPr>
        <w:pStyle w:val="SingleTxtG"/>
        <w:rPr>
          <w:b/>
          <w:bCs/>
          <w:lang w:val="ru-RU"/>
        </w:rPr>
      </w:pPr>
    </w:p>
    <w:p w:rsidR="00AC5C19" w:rsidRPr="005B6477" w:rsidRDefault="00AC5C19" w:rsidP="0027072D">
      <w:pPr>
        <w:pStyle w:val="SingleTxtG"/>
        <w:rPr>
          <w:lang w:val="ru-RU"/>
        </w:rPr>
      </w:pPr>
    </w:p>
    <w:p w:rsidR="00AC5C19" w:rsidRPr="005B6477" w:rsidRDefault="00AC5C19" w:rsidP="0027072D">
      <w:pPr>
        <w:pStyle w:val="SingleTxtG"/>
        <w:rPr>
          <w:lang w:val="ru-RU"/>
        </w:rPr>
      </w:pPr>
    </w:p>
    <w:p w:rsidR="00AC5C19" w:rsidRPr="005B6477" w:rsidRDefault="00AC5C19" w:rsidP="0027072D">
      <w:pPr>
        <w:pStyle w:val="SingleTxtG"/>
        <w:rPr>
          <w:lang w:val="ru-RU"/>
        </w:rPr>
      </w:pPr>
    </w:p>
    <w:p w:rsidR="00AC5C19" w:rsidRPr="005B6477" w:rsidRDefault="00AC5C19" w:rsidP="0027072D">
      <w:pPr>
        <w:pStyle w:val="SingleTxtG"/>
        <w:rPr>
          <w:lang w:val="ru-RU"/>
        </w:rPr>
      </w:pPr>
    </w:p>
    <w:p w:rsidR="00AC5C19" w:rsidRPr="005B6477" w:rsidRDefault="00AC5C19" w:rsidP="0027072D">
      <w:pPr>
        <w:pStyle w:val="SingleTxtGR"/>
      </w:pPr>
    </w:p>
    <w:p w:rsidR="00AC5C19" w:rsidRPr="003F09F6" w:rsidRDefault="00AC5C19" w:rsidP="0027072D">
      <w:pPr>
        <w:pStyle w:val="SingleTxtGR"/>
        <w:spacing w:before="240"/>
      </w:pPr>
      <w:r w:rsidRPr="003F09F6">
        <w:t>446.</w:t>
      </w:r>
      <w:r w:rsidRPr="003F09F6">
        <w:tab/>
        <w:t>Все виды раковых заболеваний являются второй ведущей причиной смертности на Сейшельских Островах. Рак легких, рак ротовой полости и го</w:t>
      </w:r>
      <w:r w:rsidRPr="003F09F6">
        <w:t>р</w:t>
      </w:r>
      <w:r w:rsidRPr="003F09F6">
        <w:t>тани являются основными причинами смертности среди мужчин, в то время как рак груди, рак шейки матки и рак яичника свойс</w:t>
      </w:r>
      <w:r>
        <w:t>твенны женщинам. За период 1995−</w:t>
      </w:r>
      <w:r w:rsidRPr="003F09F6">
        <w:t>2007 годов на Сейшельских Островах было зарегистрировано в общей сложности 1</w:t>
      </w:r>
      <w:r>
        <w:t> </w:t>
      </w:r>
      <w:r w:rsidRPr="003F09F6">
        <w:t>425 новых случаев заболевания раком. За этот же рассматрива</w:t>
      </w:r>
      <w:r w:rsidRPr="003F09F6">
        <w:t>е</w:t>
      </w:r>
      <w:r w:rsidRPr="003F09F6">
        <w:t>мый период р</w:t>
      </w:r>
      <w:r>
        <w:t>ак груди стоял на первом месте − 174 случая (12,2</w:t>
      </w:r>
      <w:r w:rsidRPr="003F09F6">
        <w:t>%), затем сле</w:t>
      </w:r>
      <w:r>
        <w:t>д</w:t>
      </w:r>
      <w:r>
        <w:t>у</w:t>
      </w:r>
      <w:r>
        <w:t>ет рак шейки матки −</w:t>
      </w:r>
      <w:r w:rsidRPr="003F09F6">
        <w:t xml:space="preserve"> 157 случаев (11,0%) и рак толстой и </w:t>
      </w:r>
      <w:r>
        <w:t>прямой кишки −</w:t>
      </w:r>
      <w:r w:rsidRPr="003F09F6">
        <w:t xml:space="preserve"> 155 случаев (10,9%). Из 116 новых </w:t>
      </w:r>
      <w:r>
        <w:t>случаев в 2007 году − 27 (23,3</w:t>
      </w:r>
      <w:r w:rsidRPr="003F09F6">
        <w:t>%) приход</w:t>
      </w:r>
      <w:r w:rsidRPr="003F09F6">
        <w:t>и</w:t>
      </w:r>
      <w:r w:rsidRPr="003F09F6">
        <w:t xml:space="preserve">лись на рак груди. </w:t>
      </w:r>
    </w:p>
    <w:p w:rsidR="00AC5C19" w:rsidRPr="003F09F6" w:rsidRDefault="00AC5C19" w:rsidP="0027072D">
      <w:pPr>
        <w:pStyle w:val="SingleTxtGR"/>
      </w:pPr>
      <w:r w:rsidRPr="003F09F6">
        <w:t>447.</w:t>
      </w:r>
      <w:r w:rsidRPr="003F09F6">
        <w:tab/>
        <w:t>Скрининг онкологических заболеваний с помощью ПАП-теста по выя</w:t>
      </w:r>
      <w:r w:rsidRPr="003F09F6">
        <w:t>в</w:t>
      </w:r>
      <w:r w:rsidRPr="003F09F6">
        <w:t>лению рака шейки матки в настоящее время доступен в клиниках по планир</w:t>
      </w:r>
      <w:r w:rsidRPr="003F09F6">
        <w:t>о</w:t>
      </w:r>
      <w:r w:rsidRPr="003F09F6">
        <w:t>ванию семьи, частных клиниках, Молодежном центре здоровья, Отделе по ко</w:t>
      </w:r>
      <w:r w:rsidRPr="003F09F6">
        <w:t>н</w:t>
      </w:r>
      <w:r w:rsidRPr="003F09F6">
        <w:t>тролю за инфекционными заболеваниями (ОКИЗ), антенатальных клиниках, женских хирургических палатах и гинекологических амбулаториях.</w:t>
      </w:r>
    </w:p>
    <w:p w:rsidR="00AC5C19" w:rsidRPr="003F09F6" w:rsidRDefault="00AC5C19" w:rsidP="00AC5C19">
      <w:pPr>
        <w:pStyle w:val="SingleTxtGR"/>
        <w:keepNext/>
        <w:pageBreakBefore/>
        <w:rPr>
          <w:b/>
        </w:rPr>
      </w:pPr>
      <w:r w:rsidRPr="00532173">
        <w:t>Диаграмма 7</w:t>
      </w:r>
      <w:r>
        <w:rPr>
          <w:b/>
        </w:rPr>
        <w:br/>
      </w:r>
      <w:r w:rsidRPr="003F09F6">
        <w:rPr>
          <w:b/>
        </w:rPr>
        <w:t>Количество ПАП-тестов в 1998-200</w:t>
      </w:r>
      <w:r>
        <w:rPr>
          <w:b/>
        </w:rPr>
        <w:t>7 годах</w:t>
      </w:r>
    </w:p>
    <w:p w:rsidR="00AC5C19" w:rsidRPr="000D6A28" w:rsidRDefault="00AC5C19" w:rsidP="0027072D">
      <w:pPr>
        <w:pStyle w:val="SingleTxtGR"/>
        <w:tabs>
          <w:tab w:val="left" w:pos="1260"/>
        </w:tabs>
        <w:rPr>
          <w:sz w:val="18"/>
          <w:szCs w:val="18"/>
        </w:rPr>
      </w:pPr>
      <w:r w:rsidRPr="000D6A28">
        <w:rPr>
          <w:noProof/>
          <w:w w:val="100"/>
          <w:sz w:val="18"/>
          <w:szCs w:val="18"/>
          <w:lang w:eastAsia="ru-RU"/>
        </w:rPr>
        <w:pict>
          <v:shape id="_x0000_s1158" type="#_x0000_t202" style="position:absolute;left:0;text-align:left;margin-left:110.25pt;margin-top:64.35pt;width:21pt;height:90pt;z-index:17" stroked="f">
            <v:textbox style="layout-flow:vertical;mso-layout-flow-alt:bottom-to-top;mso-next-textbox:#_x0000_s1158" inset=".5mm,0,.5mm,0">
              <w:txbxContent>
                <w:p w:rsidR="003449E1" w:rsidRDefault="003449E1" w:rsidP="0027072D">
                  <w:r>
                    <w:rPr>
                      <w:sz w:val="14"/>
                      <w:szCs w:val="14"/>
                    </w:rPr>
                    <w:t>К</w:t>
                  </w:r>
                  <w:r w:rsidRPr="00C9046C">
                    <w:rPr>
                      <w:sz w:val="14"/>
                      <w:szCs w:val="14"/>
                    </w:rPr>
                    <w:t>оличество ПАП-</w:t>
                  </w:r>
                  <w:r>
                    <w:rPr>
                      <w:sz w:val="14"/>
                      <w:szCs w:val="14"/>
                    </w:rPr>
                    <w:t>тестов</w:t>
                  </w:r>
                </w:p>
              </w:txbxContent>
            </v:textbox>
          </v:shape>
        </w:pict>
      </w:r>
      <w:r w:rsidRPr="000D6A28">
        <w:rPr>
          <w:noProof/>
          <w:w w:val="100"/>
          <w:sz w:val="18"/>
          <w:szCs w:val="18"/>
          <w:lang w:eastAsia="ru-RU"/>
        </w:rPr>
        <w:pict>
          <v:shape id="_x0000_s1157" type="#_x0000_t202" style="position:absolute;left:0;text-align:left;margin-left:91.8pt;margin-top:199.35pt;width:81pt;height:12.45pt;z-index:16" stroked="f">
            <v:textbox style="mso-next-textbox:#_x0000_s1157" inset="0,0,0,0">
              <w:txbxContent>
                <w:p w:rsidR="003449E1" w:rsidRPr="00C9046C" w:rsidRDefault="003449E1">
                  <w:pPr>
                    <w:rPr>
                      <w:sz w:val="16"/>
                      <w:szCs w:val="16"/>
                    </w:rPr>
                  </w:pPr>
                  <w:r w:rsidRPr="00C9046C">
                    <w:rPr>
                      <w:sz w:val="14"/>
                      <w:szCs w:val="14"/>
                    </w:rPr>
                    <w:t>Количество ПАП-</w:t>
                  </w:r>
                  <w:r>
                    <w:rPr>
                      <w:sz w:val="14"/>
                      <w:szCs w:val="14"/>
                    </w:rPr>
                    <w:t>тестов</w:t>
                  </w:r>
                </w:p>
              </w:txbxContent>
            </v:textbox>
          </v:shape>
        </w:pict>
      </w:r>
      <w:r w:rsidRPr="000D6A28">
        <w:rPr>
          <w:noProof/>
          <w:sz w:val="18"/>
          <w:szCs w:val="18"/>
        </w:rPr>
        <w:pict>
          <v:shape id="_x0000_s1156" type="#_x0000_t202" style="position:absolute;left:0;text-align:left;margin-left:0;margin-top:0;width:2in;height:2in;z-index:15;mso-wrap-style:none" stroked="f">
            <v:textbox style="mso-next-textbox:#_x0000_s1156;mso-fit-shape-to-text:t">
              <w:txbxContent>
                <w:p w:rsidR="003449E1" w:rsidRPr="00820FDD" w:rsidRDefault="003449E1" w:rsidP="0027072D">
                  <w:pPr>
                    <w:pStyle w:val="SingleTxtGR"/>
                    <w:rPr>
                      <w:lang w:val="en-GB"/>
                    </w:rPr>
                  </w:pPr>
                  <w:r w:rsidRPr="003F09F6">
                    <w:rPr>
                      <w:lang w:val="en-GB"/>
                    </w:rPr>
                    <w:pict>
                      <v:shape id="Chart 3" o:spid="_x0000_i1036" type="#_x0000_t75" style="width:390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">
                        <v:imagedata r:id="rId18" o:title=""/>
                        <o:lock v:ext="edit" aspectratio="f"/>
                      </v:shape>
                    </w:pict>
                  </w:r>
                </w:p>
              </w:txbxContent>
            </v:textbox>
            <w10:wrap type="square"/>
          </v:shape>
        </w:pict>
      </w:r>
      <w:r w:rsidRPr="000D6A28">
        <w:rPr>
          <w:i/>
          <w:sz w:val="18"/>
          <w:szCs w:val="18"/>
        </w:rPr>
        <w:tab/>
      </w:r>
      <w:r w:rsidR="00536938">
        <w:rPr>
          <w:i/>
          <w:sz w:val="18"/>
          <w:szCs w:val="18"/>
        </w:rPr>
        <w:t xml:space="preserve"> </w:t>
      </w:r>
      <w:r w:rsidRPr="000D6A28">
        <w:rPr>
          <w:i/>
          <w:sz w:val="18"/>
          <w:szCs w:val="18"/>
        </w:rPr>
        <w:t>Источник:</w:t>
      </w:r>
      <w:r w:rsidRPr="000D6A28">
        <w:rPr>
          <w:sz w:val="18"/>
          <w:szCs w:val="18"/>
        </w:rPr>
        <w:t xml:space="preserve"> Министерство здравоохранения и социального развития.</w:t>
      </w:r>
    </w:p>
    <w:p w:rsidR="00AC5C19" w:rsidRPr="003F09F6" w:rsidRDefault="00AC5C19" w:rsidP="0027072D">
      <w:pPr>
        <w:pStyle w:val="SingleTxtGR"/>
        <w:rPr>
          <w:iCs/>
        </w:rPr>
      </w:pPr>
      <w:r w:rsidRPr="003F09F6">
        <w:t>448.</w:t>
      </w:r>
      <w:r w:rsidRPr="003F09F6">
        <w:tab/>
        <w:t>На диаграмме 6 выше показано количество женщин, воспользовавшихся этой услугой в период 1998</w:t>
      </w:r>
      <w:r>
        <w:t>−</w:t>
      </w:r>
      <w:r w:rsidRPr="003F09F6">
        <w:t xml:space="preserve">2007 годов. Количество женщин, прошедших ПАП-тест за год, сокращалось, слегка поднявшись в  2007 году. </w:t>
      </w:r>
    </w:p>
    <w:p w:rsidR="00AC5C19" w:rsidRPr="003F09F6" w:rsidRDefault="00AC5C19" w:rsidP="0027072D">
      <w:pPr>
        <w:pStyle w:val="SingleTxtGR"/>
        <w:rPr>
          <w:iCs/>
        </w:rPr>
      </w:pPr>
      <w:r w:rsidRPr="003F09F6">
        <w:t>449.</w:t>
      </w:r>
      <w:r w:rsidRPr="003F09F6">
        <w:tab/>
        <w:t>Женщины, имеющие соответствующие симптомы или семейный анамнез, могут проходить маммографию на местном уровне, однако в настоящее время отсутствует какая-либо всеобъемлющая программа по обследованию груди. Обнаружение рака груди зависит от поощрения самостоятельного обследования груди, как это предлагается службами планирования семьи, а также от выявл</w:t>
      </w:r>
      <w:r w:rsidRPr="003F09F6">
        <w:t>е</w:t>
      </w:r>
      <w:r w:rsidRPr="003F09F6">
        <w:t>ния случаев заболевания медицинским персоналом. В случае возникновения подозрений пациенты направляются в специализированную клинику по онкол</w:t>
      </w:r>
      <w:r w:rsidRPr="003F09F6">
        <w:t>о</w:t>
      </w:r>
      <w:r w:rsidRPr="003F09F6">
        <w:t>гии груди при больнице в Виктории, где имеется доступ к маммографии и др</w:t>
      </w:r>
      <w:r w:rsidRPr="003F09F6">
        <w:t>у</w:t>
      </w:r>
      <w:r w:rsidRPr="003F09F6">
        <w:t xml:space="preserve">гим видам диагностики. </w:t>
      </w:r>
    </w:p>
    <w:p w:rsidR="00AC5C19" w:rsidRPr="003F09F6" w:rsidRDefault="00AC5C19" w:rsidP="0027072D">
      <w:pPr>
        <w:pStyle w:val="SingleTxtGR"/>
        <w:rPr>
          <w:b/>
          <w:iCs/>
        </w:rPr>
      </w:pPr>
      <w:r w:rsidRPr="003F09F6">
        <w:t>450.</w:t>
      </w:r>
      <w:r w:rsidRPr="003F09F6">
        <w:tab/>
        <w:t>Среди диагностических и прочих услуг на местном уровне можно назвать УЗИ, радиологию (КТ/МРТ), лабораторные анализы (динамика/цитопатология), хирургию и химиотерапию. В отношении пациентов может быть принято реш</w:t>
      </w:r>
      <w:r w:rsidRPr="003F09F6">
        <w:t>е</w:t>
      </w:r>
      <w:r w:rsidRPr="003F09F6">
        <w:t>ние о лечении за границей или об оказании специализированных услуг, таких как радиология.</w:t>
      </w:r>
      <w:r w:rsidRPr="003F09F6">
        <w:rPr>
          <w:b/>
        </w:rPr>
        <w:t xml:space="preserve"> </w:t>
      </w:r>
    </w:p>
    <w:p w:rsidR="00AC5C19" w:rsidRPr="00D507E7" w:rsidRDefault="00AC5C19" w:rsidP="0027072D">
      <w:pPr>
        <w:pStyle w:val="SingleTxtGR"/>
      </w:pPr>
      <w:r w:rsidRPr="003F09F6">
        <w:t>451.</w:t>
      </w:r>
      <w:r w:rsidRPr="003F09F6">
        <w:tab/>
        <w:t>Для того, чтобы решить проблему снижения числа проводимых ПАП-тестов на рак шейки матки и повысить осведомленность о необходимости ра</w:t>
      </w:r>
      <w:r w:rsidRPr="003F09F6">
        <w:t>н</w:t>
      </w:r>
      <w:r w:rsidRPr="003F09F6">
        <w:t>него обнаружения рака, Министерство предложило ряд стратегий в рамках Проекта национальной политики в области сексуального и репродуктивного здоровья. Эти стратегии предусматривают: проведение дальнейших исследов</w:t>
      </w:r>
      <w:r w:rsidRPr="003F09F6">
        <w:t>а</w:t>
      </w:r>
      <w:r w:rsidRPr="003F09F6">
        <w:t>ний по выявлению основных причин проблемы; расширение охвата программы; улучшение осведомленности в вопросах самообследования; разработку клин</w:t>
      </w:r>
      <w:r w:rsidRPr="003F09F6">
        <w:t>и</w:t>
      </w:r>
      <w:r w:rsidRPr="003F09F6">
        <w:t>ческих рекомендаций в помощь медицинским учреждениям по раннему расп</w:t>
      </w:r>
      <w:r w:rsidRPr="003F09F6">
        <w:t>о</w:t>
      </w:r>
      <w:r w:rsidRPr="003F09F6">
        <w:t>знаванию рака груди, шейки матки, простаты и яичка; включение вакцинации от вируса папилломы человека (ВПЧ) в Национальную программу вакцинации и выделение соответствующих ресурсов на информирование о раковых забол</w:t>
      </w:r>
      <w:r w:rsidRPr="003F09F6">
        <w:t>е</w:t>
      </w:r>
      <w:r w:rsidRPr="003F09F6">
        <w:t>ваниях репродуктивных органов мужчин и женщин в целях повышения осв</w:t>
      </w:r>
      <w:r w:rsidRPr="003F09F6">
        <w:t>е</w:t>
      </w:r>
      <w:r w:rsidRPr="003F09F6">
        <w:t>домленности о важности своевременного обследования и диагностики рака.</w:t>
      </w:r>
    </w:p>
    <w:p w:rsidR="00536938" w:rsidRPr="00202B5B" w:rsidRDefault="00536938" w:rsidP="0027072D">
      <w:pPr>
        <w:pStyle w:val="SingleTxtGR"/>
      </w:pPr>
      <w:r w:rsidRPr="00202B5B">
        <w:t>452.</w:t>
      </w:r>
      <w:r w:rsidRPr="00202B5B">
        <w:tab/>
        <w:t>Министерство здравоохранения и социального развития намерено разр</w:t>
      </w:r>
      <w:r w:rsidRPr="00202B5B">
        <w:t>а</w:t>
      </w:r>
      <w:r w:rsidRPr="00202B5B">
        <w:t>ботать национальный план по борьбе с раком и вспомогательные программы, включая системы сбора соответствующих данных и анализа качества или э</w:t>
      </w:r>
      <w:r w:rsidRPr="00202B5B">
        <w:t>ф</w:t>
      </w:r>
      <w:r w:rsidRPr="00202B5B">
        <w:t>фективности оказываемых услуг. Сюда будет входить: изучение того, каким о</w:t>
      </w:r>
      <w:r w:rsidRPr="00202B5B">
        <w:t>б</w:t>
      </w:r>
      <w:r w:rsidRPr="00202B5B">
        <w:t>разом ресурсы могут быть экономически эффективно использованы для пред</w:t>
      </w:r>
      <w:r w:rsidRPr="00202B5B">
        <w:t>у</w:t>
      </w:r>
      <w:r w:rsidRPr="00202B5B">
        <w:t>преждения рака и смерти от рака; удовлетворение остающихся потребностей медицинских специалистов в обучении и повышении квалификации; обновл</w:t>
      </w:r>
      <w:r w:rsidRPr="00202B5B">
        <w:t>е</w:t>
      </w:r>
      <w:r w:rsidRPr="00202B5B">
        <w:t>ние или разработка клинических рекомендаций для проведения диагностики и выдачи направлений на дальнейшее обследование; разработка надежных мех</w:t>
      </w:r>
      <w:r w:rsidRPr="00202B5B">
        <w:t>а</w:t>
      </w:r>
      <w:r w:rsidRPr="00202B5B">
        <w:t>низмов по улучшению наблюдения за пациентом после выписки; разработка планов предупреждения рака и планов по борьбе с раком шейки матки, раком груди и простаты; развитие систем обеспечения качества для раннего обнар</w:t>
      </w:r>
      <w:r w:rsidRPr="00202B5B">
        <w:t>у</w:t>
      </w:r>
      <w:r w:rsidRPr="00202B5B">
        <w:t>жения и лечения рака репродуктивных органов и обеспечение постоянного н</w:t>
      </w:r>
      <w:r w:rsidRPr="00202B5B">
        <w:t>а</w:t>
      </w:r>
      <w:r w:rsidRPr="00202B5B">
        <w:t>личия материалов, используемых при обследовании на рак шейки матки.</w:t>
      </w:r>
    </w:p>
    <w:p w:rsidR="00536938" w:rsidRPr="00202B5B" w:rsidRDefault="00536938" w:rsidP="0027072D">
      <w:pPr>
        <w:pStyle w:val="H23GR"/>
      </w:pPr>
      <w:r w:rsidRPr="00202B5B">
        <w:tab/>
      </w:r>
      <w:r w:rsidRPr="00202B5B">
        <w:tab/>
        <w:t>Охрана материнства</w:t>
      </w:r>
    </w:p>
    <w:p w:rsidR="00536938" w:rsidRPr="00202B5B" w:rsidRDefault="00536938" w:rsidP="0027072D">
      <w:pPr>
        <w:pStyle w:val="SingleTxtGR"/>
      </w:pPr>
      <w:r w:rsidRPr="00202B5B">
        <w:t>453.</w:t>
      </w:r>
      <w:r w:rsidRPr="00202B5B">
        <w:tab/>
        <w:t>Услуги по охране материнства имеют прочную базу на Сейшельских Ос</w:t>
      </w:r>
      <w:r w:rsidRPr="00202B5B">
        <w:t>т</w:t>
      </w:r>
      <w:r w:rsidRPr="00202B5B">
        <w:t>ровах и являются показательным примером системы здравоохранения. Дород</w:t>
      </w:r>
      <w:r w:rsidRPr="00202B5B">
        <w:t>о</w:t>
      </w:r>
      <w:r w:rsidRPr="00202B5B">
        <w:t>вая, родовая и послеродовая помощь оказывается всем женщинам бесплатно. Дородовой уход децентрализован и квалифицированные акушерки оказывают дородовую помощь в большинстве медицинских центров страны. Беременным женщинам предлагается обращаться за дородовой помощью на самых ранних этапах своей беременности. Обычный анализ крови на гемоглобин, взвешив</w:t>
      </w:r>
      <w:r w:rsidRPr="00202B5B">
        <w:t>а</w:t>
      </w:r>
      <w:r w:rsidRPr="00202B5B">
        <w:t xml:space="preserve">ние и другие обследования (ранний скрининг для выявления осложнений во время беременности) проводятся в отделениях дородовой помощи. </w:t>
      </w:r>
    </w:p>
    <w:p w:rsidR="00536938" w:rsidRPr="00202B5B" w:rsidRDefault="00536938" w:rsidP="0027072D">
      <w:pPr>
        <w:pStyle w:val="SingleTxtGR"/>
      </w:pPr>
      <w:r w:rsidRPr="00202B5B">
        <w:t>454.</w:t>
      </w:r>
      <w:r w:rsidRPr="00202B5B">
        <w:tab/>
        <w:t>Консультации по вопросам питания рассматриваются как важный соста</w:t>
      </w:r>
      <w:r w:rsidRPr="00202B5B">
        <w:t>в</w:t>
      </w:r>
      <w:r w:rsidRPr="00202B5B">
        <w:t>ляющий элемент предзачаточного периода. В число питательных добавок вх</w:t>
      </w:r>
      <w:r w:rsidRPr="00202B5B">
        <w:t>о</w:t>
      </w:r>
      <w:r w:rsidRPr="00202B5B">
        <w:t>дит кальций, железо и фолиевая кислота. Увеличение случаев ожирения и зл</w:t>
      </w:r>
      <w:r w:rsidRPr="00202B5B">
        <w:t>о</w:t>
      </w:r>
      <w:r w:rsidRPr="00202B5B">
        <w:t>употребления наркотиками среди населения наряду с соответствующими ак</w:t>
      </w:r>
      <w:r w:rsidRPr="00202B5B">
        <w:t>у</w:t>
      </w:r>
      <w:r w:rsidRPr="00202B5B">
        <w:t>шерскими осложнениями потребовало активного выявления проблем и регул</w:t>
      </w:r>
      <w:r w:rsidRPr="00202B5B">
        <w:t>и</w:t>
      </w:r>
      <w:r w:rsidRPr="00202B5B">
        <w:t>рования ситуации. В случае беременности высокого риска пациентки напра</w:t>
      </w:r>
      <w:r w:rsidRPr="00202B5B">
        <w:t>в</w:t>
      </w:r>
      <w:r w:rsidRPr="00202B5B">
        <w:t xml:space="preserve">ляются в антенатальные отделения больниц в Виктории или на Праслене. </w:t>
      </w:r>
    </w:p>
    <w:p w:rsidR="00536938" w:rsidRPr="00202B5B" w:rsidRDefault="00536938" w:rsidP="0027072D">
      <w:pPr>
        <w:pStyle w:val="SingleTxtGR"/>
      </w:pPr>
      <w:r w:rsidRPr="00202B5B">
        <w:t>455.</w:t>
      </w:r>
      <w:r w:rsidRPr="00202B5B">
        <w:tab/>
        <w:t>УЗИ проводится три раза за период беременности. На протяжении всей беременности женщины получают информацию о факторах образа жизни, кот</w:t>
      </w:r>
      <w:r w:rsidRPr="00202B5B">
        <w:t>о</w:t>
      </w:r>
      <w:r w:rsidRPr="00202B5B">
        <w:t>рые влияют на исход беременности.</w:t>
      </w:r>
    </w:p>
    <w:p w:rsidR="00536938" w:rsidRPr="00202B5B" w:rsidRDefault="00536938" w:rsidP="0027072D">
      <w:pPr>
        <w:pStyle w:val="SingleTxtGR"/>
      </w:pPr>
      <w:r w:rsidRPr="00202B5B">
        <w:t>456.</w:t>
      </w:r>
      <w:r w:rsidRPr="00202B5B">
        <w:tab/>
        <w:t>Все роды проходят в больничных условиях, при этом квалифицирова</w:t>
      </w:r>
      <w:r w:rsidRPr="00202B5B">
        <w:t>н</w:t>
      </w:r>
      <w:r w:rsidRPr="00202B5B">
        <w:t>ный персонал на 100% обеспечивает сопровождение женщин во время бер</w:t>
      </w:r>
      <w:r w:rsidRPr="00202B5B">
        <w:t>е</w:t>
      </w:r>
      <w:r w:rsidRPr="00202B5B">
        <w:t>менности и родов. На все случаи осложненных родов имеется неотложная ак</w:t>
      </w:r>
      <w:r w:rsidRPr="00202B5B">
        <w:t>у</w:t>
      </w:r>
      <w:r w:rsidRPr="00202B5B">
        <w:t>шерская помощь, оказываемая круглосуточно. Имеется полностью оборудова</w:t>
      </w:r>
      <w:r w:rsidRPr="00202B5B">
        <w:t>н</w:t>
      </w:r>
      <w:r w:rsidRPr="00202B5B">
        <w:t>ное отделение интенсивной терапии для новорожденных. Всем беременным женщинам предлагается добровольное консультирование и тестирование на ВИЧ. Практически 100% всех ВИЧ-инфицированных обеспечиваются антире</w:t>
      </w:r>
      <w:r w:rsidRPr="00202B5B">
        <w:t>т</w:t>
      </w:r>
      <w:r w:rsidRPr="00202B5B">
        <w:t>ровирусными препаратами, и проводится профилактика передачи ВИЧ от мат</w:t>
      </w:r>
      <w:r w:rsidRPr="00202B5B">
        <w:t>е</w:t>
      </w:r>
      <w:r w:rsidRPr="00202B5B">
        <w:t>ри ребенку  (ПМР).</w:t>
      </w:r>
    </w:p>
    <w:p w:rsidR="00536938" w:rsidRPr="00202B5B" w:rsidRDefault="00536938" w:rsidP="0027072D">
      <w:pPr>
        <w:pStyle w:val="SingleTxtGR"/>
      </w:pPr>
      <w:r w:rsidRPr="00202B5B">
        <w:t>457.</w:t>
      </w:r>
      <w:r w:rsidRPr="00202B5B">
        <w:tab/>
        <w:t>После рождения ребенка все женщины могут получать помощь в план</w:t>
      </w:r>
      <w:r w:rsidRPr="00202B5B">
        <w:t>и</w:t>
      </w:r>
      <w:r w:rsidRPr="00202B5B">
        <w:t>ровании семьи, и им также оказываются консультативные услуги. Несмотря на то, что обычно рекомендуется грудное вскармливание, в настоящее время его практикуют менее 60% женщин (Исследование о грудном вскармливании, 2008</w:t>
      </w:r>
      <w:r>
        <w:rPr>
          <w:lang w:val="en-US"/>
        </w:rPr>
        <w:t> </w:t>
      </w:r>
      <w:r w:rsidRPr="00202B5B">
        <w:t>год). Общинные акушерки обеспечивают постнатальное посещение на д</w:t>
      </w:r>
      <w:r w:rsidRPr="00202B5B">
        <w:t>о</w:t>
      </w:r>
      <w:r w:rsidRPr="00202B5B">
        <w:t>му практически всех матерей в период до шести недель после родов. Пред</w:t>
      </w:r>
      <w:r w:rsidRPr="00202B5B">
        <w:t>у</w:t>
      </w:r>
      <w:r w:rsidRPr="00202B5B">
        <w:t>смотрено постнатальное обследование матерей и младенцев в течение шести недель после родов в окружных медицинских центрах. Новорожденные затем находятся под наблюдением до достижения ими пятилетнего возраста. Дал</w:t>
      </w:r>
      <w:r w:rsidRPr="00202B5B">
        <w:t>ь</w:t>
      </w:r>
      <w:r w:rsidRPr="00202B5B">
        <w:t>нейшее н</w:t>
      </w:r>
      <w:r w:rsidRPr="00202B5B">
        <w:t>а</w:t>
      </w:r>
      <w:r w:rsidRPr="00202B5B">
        <w:t xml:space="preserve">блюдение уже происходит в рамках Школьной программы здоровья. </w:t>
      </w:r>
    </w:p>
    <w:p w:rsidR="00536938" w:rsidRPr="00202B5B" w:rsidRDefault="00536938" w:rsidP="0027072D">
      <w:pPr>
        <w:pStyle w:val="SingleTxtGR"/>
      </w:pPr>
      <w:r w:rsidRPr="00202B5B">
        <w:t>458.</w:t>
      </w:r>
      <w:r w:rsidRPr="00202B5B">
        <w:tab/>
        <w:t>Улучшение дородового и послеродового ухода в конце 1970-х годов пр</w:t>
      </w:r>
      <w:r w:rsidRPr="00202B5B">
        <w:t>и</w:t>
      </w:r>
      <w:r w:rsidRPr="00202B5B">
        <w:t>вело к снижению уровня младенческой смертн</w:t>
      </w:r>
      <w:r>
        <w:t>ости практически более чем с 50</w:t>
      </w:r>
      <w:r>
        <w:rPr>
          <w:lang w:val="en-US"/>
        </w:rPr>
        <w:t> </w:t>
      </w:r>
      <w:r w:rsidRPr="00202B5B">
        <w:t>младенцев на 1</w:t>
      </w:r>
      <w:r>
        <w:rPr>
          <w:lang w:val="en-US"/>
        </w:rPr>
        <w:t> </w:t>
      </w:r>
      <w:r w:rsidRPr="00202B5B">
        <w:t>000 живорождений в 1978 году до оценочных 11,7 в 1994 г</w:t>
      </w:r>
      <w:r w:rsidRPr="00202B5B">
        <w:t>о</w:t>
      </w:r>
      <w:r w:rsidRPr="00202B5B">
        <w:t>ду, т</w:t>
      </w:r>
      <w:r>
        <w:t>.е.</w:t>
      </w:r>
      <w:r w:rsidRPr="00202B5B">
        <w:t xml:space="preserve"> до уровня, сопоставимого с таким уровнем в Западной Европе. За п</w:t>
      </w:r>
      <w:r w:rsidRPr="00202B5B">
        <w:t>о</w:t>
      </w:r>
      <w:r w:rsidRPr="00202B5B">
        <w:t>следние годы в стране отмечались очень хорошие показатели здоровья мат</w:t>
      </w:r>
      <w:r w:rsidRPr="00202B5B">
        <w:t>е</w:t>
      </w:r>
      <w:r w:rsidRPr="00202B5B">
        <w:t>ри и ребенка; уровень младенческой смертности составил 8,5/1</w:t>
      </w:r>
      <w:r>
        <w:rPr>
          <w:lang w:val="en-US"/>
        </w:rPr>
        <w:t> </w:t>
      </w:r>
      <w:r w:rsidRPr="00202B5B">
        <w:t>000 в 1998 году, а уровень материнской смертности в среднем составил 65,92/100 000 живоро</w:t>
      </w:r>
      <w:r w:rsidRPr="00202B5B">
        <w:t>ж</w:t>
      </w:r>
      <w:r w:rsidRPr="00202B5B">
        <w:t>дений в 1994</w:t>
      </w:r>
      <w:r w:rsidRPr="008F438D">
        <w:t>−</w:t>
      </w:r>
      <w:r w:rsidRPr="00202B5B">
        <w:t>1998 годах. В 2005 году уровень младенческой смертности был 9,8/1</w:t>
      </w:r>
      <w:r>
        <w:rPr>
          <w:lang w:val="en-US"/>
        </w:rPr>
        <w:t> </w:t>
      </w:r>
      <w:r w:rsidRPr="00202B5B">
        <w:t>000, а материнской смертности – 65,1/100 000. В 2006 году уровень неон</w:t>
      </w:r>
      <w:r w:rsidRPr="00202B5B">
        <w:t>а</w:t>
      </w:r>
      <w:r w:rsidRPr="00202B5B">
        <w:t>тальной смертности составлял 6,13 на 1</w:t>
      </w:r>
      <w:r>
        <w:rPr>
          <w:lang w:val="en-US"/>
        </w:rPr>
        <w:t> </w:t>
      </w:r>
      <w:r w:rsidRPr="00202B5B">
        <w:t>000 живорождений, уровень младенч</w:t>
      </w:r>
      <w:r w:rsidRPr="00202B5B">
        <w:t>е</w:t>
      </w:r>
      <w:r w:rsidRPr="00202B5B">
        <w:t>ской смертности был 9,5 на 1</w:t>
      </w:r>
      <w:r>
        <w:rPr>
          <w:lang w:val="en-US"/>
        </w:rPr>
        <w:t> </w:t>
      </w:r>
      <w:r w:rsidRPr="00202B5B">
        <w:t>000 живорождений, а уровень смертности среди детей до 5 лет составлял 10,9 на 1</w:t>
      </w:r>
      <w:r>
        <w:rPr>
          <w:lang w:val="en-US"/>
        </w:rPr>
        <w:t> </w:t>
      </w:r>
      <w:r w:rsidRPr="00202B5B">
        <w:t>000 живорождений. За те же годы охват пр</w:t>
      </w:r>
      <w:r w:rsidRPr="00202B5B">
        <w:t>и</w:t>
      </w:r>
      <w:r w:rsidRPr="00202B5B">
        <w:t xml:space="preserve">вивками </w:t>
      </w:r>
      <w:r w:rsidRPr="008F438D">
        <w:t>−</w:t>
      </w:r>
      <w:r w:rsidRPr="00202B5B">
        <w:t xml:space="preserve"> БЦЖ, АКДС3, ОПВ3 и от кори </w:t>
      </w:r>
      <w:r w:rsidRPr="008F438D">
        <w:t>−</w:t>
      </w:r>
      <w:r w:rsidRPr="00202B5B">
        <w:t xml:space="preserve"> достиг 100%. </w:t>
      </w:r>
    </w:p>
    <w:p w:rsidR="00536938" w:rsidRPr="00202B5B" w:rsidRDefault="00536938" w:rsidP="0027072D">
      <w:pPr>
        <w:pStyle w:val="H23GR"/>
      </w:pPr>
      <w:bookmarkStart w:id="106" w:name="_Toc266734587"/>
      <w:r w:rsidRPr="00202B5B">
        <w:tab/>
      </w:r>
      <w:r w:rsidRPr="00202B5B">
        <w:tab/>
        <w:t>Факторы и трудности</w:t>
      </w:r>
      <w:bookmarkEnd w:id="106"/>
    </w:p>
    <w:p w:rsidR="00536938" w:rsidRPr="00202B5B" w:rsidRDefault="00536938" w:rsidP="0027072D">
      <w:pPr>
        <w:pStyle w:val="SingleTxtGR"/>
      </w:pPr>
      <w:r w:rsidRPr="00202B5B">
        <w:t>459.</w:t>
      </w:r>
      <w:r w:rsidRPr="00202B5B">
        <w:tab/>
        <w:t>Поставщики услуг в сфере охраны материнства сталкиваются с рядом новых проблем. Многие женщины поздно обращаются за дородовой помощью, уменьшая тем самым возможности по раннему выявлению осложнений и пр</w:t>
      </w:r>
      <w:r w:rsidRPr="00202B5B">
        <w:t>о</w:t>
      </w:r>
      <w:r w:rsidRPr="00202B5B">
        <w:t>ведению соответствующего вмешательства. Уровень подростковой беременн</w:t>
      </w:r>
      <w:r w:rsidRPr="00202B5B">
        <w:t>о</w:t>
      </w:r>
      <w:r w:rsidRPr="00202B5B">
        <w:t>сти остается весьма высоким, в то время как все большее число женщин бер</w:t>
      </w:r>
      <w:r w:rsidRPr="00202B5B">
        <w:t>е</w:t>
      </w:r>
      <w:r w:rsidRPr="00202B5B">
        <w:t>менеет в более старшем возрасте. В случаях смерти новорожденных женщины получают консультативную помощь только на уровне медицинского учрежд</w:t>
      </w:r>
      <w:r w:rsidRPr="00202B5B">
        <w:t>е</w:t>
      </w:r>
      <w:r w:rsidRPr="00202B5B">
        <w:t>ния; таким образом, системы дальнейшего наблюдения в соответствующих м</w:t>
      </w:r>
      <w:r w:rsidRPr="00202B5B">
        <w:t>е</w:t>
      </w:r>
      <w:r w:rsidRPr="00202B5B">
        <w:t>дицинских центрах не существует. В большинстве случаев, несмотря на пров</w:t>
      </w:r>
      <w:r w:rsidRPr="00202B5B">
        <w:t>о</w:t>
      </w:r>
      <w:r w:rsidRPr="00202B5B">
        <w:t>димую политику, посещение женщин на дому после родов редко происходит в первые пять дней после выписки. Иногда это происходит из-за нехватки акуш</w:t>
      </w:r>
      <w:r w:rsidRPr="00202B5B">
        <w:t>е</w:t>
      </w:r>
      <w:r w:rsidRPr="00202B5B">
        <w:t>рок. В стране нет официальной политики в отношении грудного вскармливания. Не существует и каких-либо стандартизированных рекомендаций и протоколов, касающихся периода перед беременностью, а также имеется мало возможн</w:t>
      </w:r>
      <w:r w:rsidRPr="00202B5B">
        <w:t>о</w:t>
      </w:r>
      <w:r w:rsidRPr="00202B5B">
        <w:t xml:space="preserve">стей по повышению квалификации для акушерок. </w:t>
      </w:r>
    </w:p>
    <w:p w:rsidR="00536938" w:rsidRPr="00202B5B" w:rsidRDefault="00536938" w:rsidP="0027072D">
      <w:pPr>
        <w:pStyle w:val="SingleTxtGR"/>
      </w:pPr>
      <w:r w:rsidRPr="00202B5B">
        <w:t>460.</w:t>
      </w:r>
      <w:r w:rsidRPr="00202B5B">
        <w:tab/>
        <w:t>В числе некоторых мер, предлагаемых в рамках новой национальной п</w:t>
      </w:r>
      <w:r w:rsidRPr="00202B5B">
        <w:t>о</w:t>
      </w:r>
      <w:r w:rsidRPr="00202B5B">
        <w:t>литики в области сексуального и репродуктивного здоровья, можно назвать улучшение консультативных услуг в период перед беременностью и поощрение более раннего обращения за дородовой помощью (цель состоит в том, чтобы 95% женщин обращались за помощью в первые десять недель беременности). Женщинам будут назначаться добавки фолиевой кислоты в качестве отдельной дозы или в сочетании с железом, и будет оказана помощь в плане достижения женщинами здорового веса в период перед беременностью. Прививки КПК (корь, паротит и краснуха) будут предложены всем женщинам, которые до этого не были привиты, и первоочередное внимание будет уделяться улучшению т</w:t>
      </w:r>
      <w:r w:rsidRPr="00202B5B">
        <w:t>е</w:t>
      </w:r>
      <w:r w:rsidRPr="00202B5B">
        <w:t xml:space="preserve">кущей регистрации данных для целей контроля. </w:t>
      </w:r>
    </w:p>
    <w:p w:rsidR="00536938" w:rsidRPr="00202B5B" w:rsidRDefault="00536938" w:rsidP="0027072D">
      <w:pPr>
        <w:pStyle w:val="H23GR"/>
      </w:pPr>
      <w:r w:rsidRPr="00202B5B">
        <w:tab/>
      </w:r>
      <w:r w:rsidRPr="00202B5B">
        <w:tab/>
        <w:t>Планирование семьи</w:t>
      </w:r>
    </w:p>
    <w:p w:rsidR="00536938" w:rsidRPr="00202B5B" w:rsidRDefault="00536938" w:rsidP="0027072D">
      <w:pPr>
        <w:pStyle w:val="SingleTxtGR"/>
      </w:pPr>
      <w:r w:rsidRPr="00202B5B">
        <w:t>461.</w:t>
      </w:r>
      <w:r w:rsidRPr="00202B5B">
        <w:tab/>
        <w:t>Программы планирования семьи представляют собой экономически э</w:t>
      </w:r>
      <w:r w:rsidRPr="00202B5B">
        <w:t>ф</w:t>
      </w:r>
      <w:r w:rsidRPr="00202B5B">
        <w:t>фективное средство по предупреждению нежелательной беременности, бедн</w:t>
      </w:r>
      <w:r w:rsidRPr="00202B5B">
        <w:t>о</w:t>
      </w:r>
      <w:r w:rsidRPr="00202B5B">
        <w:t>сти, социального отчуждения, жесткого обращения с детьми/безнадзорности, правонарушений и преступлений. На Сейшельских Островах доступные услуги по семейному планированию внесли значительный вклад в расширение во</w:t>
      </w:r>
      <w:r w:rsidRPr="00202B5B">
        <w:t>з</w:t>
      </w:r>
      <w:r w:rsidRPr="00202B5B">
        <w:t>можностей женщин и в благополучие детей. Децентрализованные услуги по семейному планированию на Сейшельских Островах были введены в начале 1980-х годов и в настоящее время доступны в каждом медицинском центре (13</w:t>
      </w:r>
      <w:r>
        <w:rPr>
          <w:lang w:val="en-US"/>
        </w:rPr>
        <w:t> </w:t>
      </w:r>
      <w:r w:rsidRPr="00202B5B">
        <w:t>на Маэ, включая Молодежный центр здоровья, два на Праслене, один на Ла-Диге и один на Силуэте). Эти услуги оказали значительное влияние на размер семей и на уровень нежелательной беременности. Общий коэффициент фе</w:t>
      </w:r>
      <w:r w:rsidRPr="00202B5B">
        <w:t>р</w:t>
      </w:r>
      <w:r w:rsidRPr="00202B5B">
        <w:t>тильности снизился с 2,6 в 1994 году до 2,2 в 2007 году (Краткий статистич</w:t>
      </w:r>
      <w:r w:rsidRPr="00202B5B">
        <w:t>е</w:t>
      </w:r>
      <w:r w:rsidRPr="00202B5B">
        <w:t>ский обзор НСБ).</w:t>
      </w:r>
    </w:p>
    <w:p w:rsidR="00536938" w:rsidRPr="00FD2C2C" w:rsidRDefault="00536938" w:rsidP="0027072D">
      <w:pPr>
        <w:pStyle w:val="SingleTxtGR"/>
      </w:pPr>
      <w:r w:rsidRPr="00FD2C2C">
        <w:t>462.</w:t>
      </w:r>
      <w:r w:rsidRPr="00FD2C2C">
        <w:tab/>
        <w:t>Клиники по планированию семьи бесплатно предоставляют всем женщ</w:t>
      </w:r>
      <w:r w:rsidRPr="00FD2C2C">
        <w:t>и</w:t>
      </w:r>
      <w:r w:rsidRPr="00FD2C2C">
        <w:t>нам гормональные таблетки и ампулы для уколов, ВМС, презервативы и другие барьерные средства контрацепции. В настоящее время гормональные ВМС и импланты недоступны. Пациенты, желающие подвергнуться стерилизации, н</w:t>
      </w:r>
      <w:r w:rsidRPr="00FD2C2C">
        <w:t>а</w:t>
      </w:r>
      <w:r w:rsidRPr="00FD2C2C">
        <w:t>правляются в гинекологическое отделение больницы в Виктории. Оральные контрацептивы являются наиболее популярным методом контрацепции</w:t>
      </w:r>
      <w:r>
        <w:t xml:space="preserve"> (64</w:t>
      </w:r>
      <w:r w:rsidRPr="00FD2C2C">
        <w:t xml:space="preserve">%), затем следуют инъекции </w:t>
      </w:r>
      <w:r>
        <w:t>(20</w:t>
      </w:r>
      <w:r w:rsidRPr="00FD2C2C">
        <w:t>%), ВМС</w:t>
      </w:r>
      <w:r>
        <w:t xml:space="preserve"> (5</w:t>
      </w:r>
      <w:r w:rsidRPr="00FD2C2C">
        <w:t>%), презервативы и стерилизация (До</w:t>
      </w:r>
      <w:r w:rsidRPr="00FD2C2C">
        <w:t>к</w:t>
      </w:r>
      <w:r w:rsidRPr="00FD2C2C">
        <w:t>лад о репродуктивном здоровье, 2008 год). Услуги по планированию семьи та</w:t>
      </w:r>
      <w:r w:rsidRPr="00FD2C2C">
        <w:t>к</w:t>
      </w:r>
      <w:r w:rsidRPr="00FD2C2C">
        <w:t xml:space="preserve">же оказываются частными клиниками, а презервативы продаются в аптеках и магазинах. Бесплатные презервативы можно получить в различных местных структурах, в том числе в медицинских центрах, барах и дискотеках, а также на рабочих местах и в молодежных центрах. </w:t>
      </w:r>
    </w:p>
    <w:p w:rsidR="00536938" w:rsidRPr="00FD2C2C" w:rsidRDefault="00536938" w:rsidP="0027072D">
      <w:pPr>
        <w:pStyle w:val="SingleTxtGR"/>
      </w:pPr>
      <w:r w:rsidRPr="00FD2C2C">
        <w:t>463.</w:t>
      </w:r>
      <w:r w:rsidRPr="00FD2C2C">
        <w:tab/>
        <w:t>В настоящее время данные об уровне использования контрацептивов п</w:t>
      </w:r>
      <w:r w:rsidRPr="00FD2C2C">
        <w:t>о</w:t>
      </w:r>
      <w:r w:rsidRPr="00FD2C2C">
        <w:t>ступают только от служб Министерства здравоохранения, поэтому трудно оц</w:t>
      </w:r>
      <w:r w:rsidRPr="00FD2C2C">
        <w:t>е</w:t>
      </w:r>
      <w:r w:rsidRPr="00FD2C2C">
        <w:t>нить уровень неудовлетворенных потребностей. МЗ является основным п</w:t>
      </w:r>
      <w:r w:rsidRPr="00FD2C2C">
        <w:t>о</w:t>
      </w:r>
      <w:r w:rsidRPr="00FD2C2C">
        <w:t>ставщиком контрацептивов, однако некоторые поставки в клиники осущест</w:t>
      </w:r>
      <w:r w:rsidRPr="00FD2C2C">
        <w:t>в</w:t>
      </w:r>
      <w:r w:rsidRPr="00FD2C2C">
        <w:t xml:space="preserve">ляются через донорские агентства, в основном через ЮНФПА. По полученным данным, уровень использования современных </w:t>
      </w:r>
      <w:r>
        <w:t>средств контрацепции снизился с </w:t>
      </w:r>
      <w:r w:rsidRPr="00FD2C2C">
        <w:t>60% в 1996 году до 43,</w:t>
      </w:r>
      <w:r>
        <w:t>1</w:t>
      </w:r>
      <w:r w:rsidRPr="00FD2C2C">
        <w:t>% в 2008 году, а общее число посещений клиник по планированию семьи снизилось с 38</w:t>
      </w:r>
      <w:r w:rsidRPr="005D7556">
        <w:t xml:space="preserve"> </w:t>
      </w:r>
      <w:r w:rsidRPr="00FD2C2C">
        <w:t>867 в 2004 году до 30</w:t>
      </w:r>
      <w:r w:rsidRPr="005D7556">
        <w:t xml:space="preserve"> </w:t>
      </w:r>
      <w:r w:rsidRPr="00FD2C2C">
        <w:t>435 в 2008 году. Это может являться отражением присутствия альтернативных частных поставщ</w:t>
      </w:r>
      <w:r w:rsidRPr="00FD2C2C">
        <w:t>и</w:t>
      </w:r>
      <w:r w:rsidRPr="00FD2C2C">
        <w:t>ков, однако в числе способствующих факторов был назван недостаточный учет статистических данных. Участие мужчин в планировании семьи является ни</w:t>
      </w:r>
      <w:r w:rsidRPr="00FD2C2C">
        <w:t>з</w:t>
      </w:r>
      <w:r w:rsidRPr="00FD2C2C">
        <w:t xml:space="preserve">ким. </w:t>
      </w:r>
    </w:p>
    <w:p w:rsidR="00536938" w:rsidRPr="00FD2C2C" w:rsidRDefault="00536938" w:rsidP="0027072D">
      <w:pPr>
        <w:pStyle w:val="SingleTxtGR"/>
      </w:pPr>
      <w:r w:rsidRPr="00FD2C2C">
        <w:t>464.</w:t>
      </w:r>
      <w:r w:rsidRPr="00FD2C2C">
        <w:tab/>
        <w:t>Проект национальной политики в области сексуального и репродуктивн</w:t>
      </w:r>
      <w:r w:rsidRPr="00FD2C2C">
        <w:t>о</w:t>
      </w:r>
      <w:r w:rsidRPr="00FD2C2C">
        <w:t>го здоровья признает права женщин на более широкий контроль за своим р</w:t>
      </w:r>
      <w:r w:rsidRPr="00FD2C2C">
        <w:t>е</w:t>
      </w:r>
      <w:r w:rsidRPr="00FD2C2C">
        <w:t>продуктивным здоровьем и отвечает потребностям современных женщин. П</w:t>
      </w:r>
      <w:r w:rsidRPr="00FD2C2C">
        <w:t>о</w:t>
      </w:r>
      <w:r w:rsidRPr="00FD2C2C">
        <w:t>литика в области репродуктивного здоровья также предусматривает, чтобы в рамках услуг по планированию семьи женщины в беспристрастной форме и</w:t>
      </w:r>
      <w:r w:rsidRPr="00FD2C2C">
        <w:t>н</w:t>
      </w:r>
      <w:r w:rsidRPr="00FD2C2C">
        <w:t xml:space="preserve">формировались о полном спектре имеющихся методов планирования семьи. </w:t>
      </w:r>
    </w:p>
    <w:p w:rsidR="00536938" w:rsidRPr="00FD2C2C" w:rsidRDefault="00536938" w:rsidP="0027072D">
      <w:pPr>
        <w:pStyle w:val="SingleTxtGR"/>
      </w:pPr>
      <w:r w:rsidRPr="00FD2C2C">
        <w:t>465.</w:t>
      </w:r>
      <w:r w:rsidRPr="00FD2C2C">
        <w:tab/>
        <w:t>С 2006 года также существует Стратегический план по обеспечению безопасности товаров для целей репродуктивного здоровья, предусматрива</w:t>
      </w:r>
      <w:r w:rsidRPr="00FD2C2C">
        <w:t>ю</w:t>
      </w:r>
      <w:r w:rsidRPr="00FD2C2C">
        <w:t>щий структуру поддержки запасов конрацептических средств для полного ди</w:t>
      </w:r>
      <w:r w:rsidRPr="00FD2C2C">
        <w:t>а</w:t>
      </w:r>
      <w:r w:rsidRPr="00FD2C2C">
        <w:t>пазона методов контрацепции, чтобы свести к минимуму риск перерыва в п</w:t>
      </w:r>
      <w:r w:rsidRPr="00FD2C2C">
        <w:t>о</w:t>
      </w:r>
      <w:r w:rsidRPr="00FD2C2C">
        <w:t xml:space="preserve">ставках. </w:t>
      </w:r>
    </w:p>
    <w:p w:rsidR="00536938" w:rsidRPr="00FD2C2C" w:rsidRDefault="00536938" w:rsidP="0027072D">
      <w:pPr>
        <w:pStyle w:val="SingleTxtGR"/>
      </w:pPr>
      <w:r w:rsidRPr="00FD2C2C">
        <w:t>466.</w:t>
      </w:r>
      <w:r w:rsidRPr="00FD2C2C">
        <w:tab/>
        <w:t>На Сейшельских Островах существуют различные группы, которые им</w:t>
      </w:r>
      <w:r w:rsidRPr="00FD2C2C">
        <w:t>е</w:t>
      </w:r>
      <w:r w:rsidRPr="00FD2C2C">
        <w:t>ют особые потребности и не могут в полной мере воспользоваться некоторыми из существующих услуг по репродуктивному здоровью. К этим особым гру</w:t>
      </w:r>
      <w:r w:rsidRPr="00FD2C2C">
        <w:t>п</w:t>
      </w:r>
      <w:r w:rsidRPr="00FD2C2C">
        <w:t>пам относятся работники сферы коммерческих сексуальных услуг, мужчины, практикующие секс с мужчинами (МСМ), заключенные (подследственные или осужденные), трудящиеся-мигранты, моряки и туристы; их интересы должны учитываться при оказании услуг в этой области. Размер этих групп различен. Трудящиеся-мигранты на Сейшельских Островах представляют собой знач</w:t>
      </w:r>
      <w:r w:rsidRPr="00FD2C2C">
        <w:t>и</w:t>
      </w:r>
      <w:r w:rsidRPr="00FD2C2C">
        <w:t>тельную группу населения. По оценкам, ежегодно на Сейшельские Острова приезжает 6</w:t>
      </w:r>
      <w:r w:rsidRPr="002739A9">
        <w:t xml:space="preserve"> </w:t>
      </w:r>
      <w:r w:rsidRPr="00FD2C2C">
        <w:t>000 человек для работы в различных отраслях, таких как рыболо</w:t>
      </w:r>
      <w:r w:rsidRPr="00FD2C2C">
        <w:t>в</w:t>
      </w:r>
      <w:r w:rsidRPr="00FD2C2C">
        <w:t>ство и строительство. Потребности репродуктивного здоровья этих групп должны быть определены, и</w:t>
      </w:r>
      <w:r>
        <w:t xml:space="preserve"> </w:t>
      </w:r>
      <w:r w:rsidRPr="00FD2C2C">
        <w:t>должны быть разработаны специальные меры в с</w:t>
      </w:r>
      <w:r w:rsidRPr="00FD2C2C">
        <w:t>о</w:t>
      </w:r>
      <w:r w:rsidRPr="00FD2C2C">
        <w:t>трудничестве с НПО и другими органами для учета интересов этих целевых групп и предоставления необходимых им услуг.</w:t>
      </w:r>
    </w:p>
    <w:p w:rsidR="00536938" w:rsidRPr="00FD2C2C" w:rsidRDefault="00536938" w:rsidP="0027072D">
      <w:pPr>
        <w:pStyle w:val="H23GR"/>
      </w:pPr>
      <w:r w:rsidRPr="00FD2C2C">
        <w:tab/>
      </w:r>
      <w:r w:rsidRPr="00FD2C2C">
        <w:tab/>
        <w:t xml:space="preserve">Репродуктивное здоровье подростков </w:t>
      </w:r>
    </w:p>
    <w:p w:rsidR="00536938" w:rsidRPr="0095483C" w:rsidRDefault="00536938" w:rsidP="0027072D">
      <w:pPr>
        <w:pStyle w:val="SingleTxtGR"/>
      </w:pPr>
      <w:r w:rsidRPr="00FD2C2C">
        <w:t>467.</w:t>
      </w:r>
      <w:r w:rsidRPr="00FD2C2C">
        <w:tab/>
        <w:t>Молодежный центр здоровья был создан в 1995 году для предоставления молодым людям, особенно находящимся в неблагоприятном положении или п</w:t>
      </w:r>
      <w:r w:rsidRPr="00FD2C2C">
        <w:t>о</w:t>
      </w:r>
      <w:r w:rsidRPr="00FD2C2C">
        <w:t>падающим в группу риска, информации, медицинской помощи и консультати</w:t>
      </w:r>
      <w:r w:rsidRPr="00FD2C2C">
        <w:t>в</w:t>
      </w:r>
      <w:r w:rsidRPr="00FD2C2C">
        <w:t>ных услуг по вопросам репродуктивного и сексуального здоровья в дружелю</w:t>
      </w:r>
      <w:r w:rsidRPr="00FD2C2C">
        <w:t>б</w:t>
      </w:r>
      <w:r w:rsidRPr="00FD2C2C">
        <w:t xml:space="preserve">ной, располагающей и спокойной обстановке. </w:t>
      </w:r>
      <w:r w:rsidRPr="0095483C">
        <w:t>Центр опирается на комплексный подход к здоровью подростков, сосредот</w:t>
      </w:r>
      <w:r>
        <w:t>о</w:t>
      </w:r>
      <w:r w:rsidRPr="0095483C">
        <w:t>чивая внимание на развитии поте</w:t>
      </w:r>
      <w:r w:rsidRPr="0095483C">
        <w:t>н</w:t>
      </w:r>
      <w:r w:rsidRPr="0095483C">
        <w:t>циала молодых людей для более эффективного решения проблем, с которыми они сталкиваются в своей жизни. В 2009 году подростков (15−19 лет) насчит</w:t>
      </w:r>
      <w:r w:rsidRPr="0095483C">
        <w:t>ы</w:t>
      </w:r>
      <w:r w:rsidRPr="0095483C">
        <w:t>валось 7 187 человек (3 841 юноша и 3 346 девушек).</w:t>
      </w:r>
    </w:p>
    <w:p w:rsidR="00536938" w:rsidRPr="00FD2C2C" w:rsidRDefault="00536938" w:rsidP="0027072D">
      <w:pPr>
        <w:pStyle w:val="SingleTxtGR"/>
      </w:pPr>
      <w:r w:rsidRPr="00FD2C2C">
        <w:t>468.</w:t>
      </w:r>
      <w:r w:rsidRPr="00FD2C2C">
        <w:tab/>
        <w:t>С момента создания Центра услуги в области репродуктивного здоровья были особенно востребованы. В годовом докладе Центра за 2009 год отмечае</w:t>
      </w:r>
      <w:r w:rsidRPr="00FD2C2C">
        <w:t>т</w:t>
      </w:r>
      <w:r w:rsidRPr="00FD2C2C">
        <w:t>ся, что половина из общего количества 5</w:t>
      </w:r>
      <w:r w:rsidRPr="002739A9">
        <w:t xml:space="preserve"> </w:t>
      </w:r>
      <w:r w:rsidRPr="00FD2C2C">
        <w:t>728 посещений МЦЗ в 2009 году была связана с услугами по вопросам репродуктивного и сексуального здоровья и медицинской помощью, включая предоставление гормональных контрацепт</w:t>
      </w:r>
      <w:r w:rsidRPr="00FD2C2C">
        <w:t>и</w:t>
      </w:r>
      <w:r w:rsidRPr="00FD2C2C">
        <w:t>ческих средств. Эта цифр</w:t>
      </w:r>
      <w:r>
        <w:t>а также указывает на рост в 100</w:t>
      </w:r>
      <w:r w:rsidRPr="00FD2C2C">
        <w:t xml:space="preserve">% по сравнению с 2008 годом. Было зарегистрировано 229 посещений для проверки на наличие ИППП, по сравнению с 64 посещениями в </w:t>
      </w:r>
      <w:r>
        <w:t>2008 году, и было проведено 561 </w:t>
      </w:r>
      <w:r w:rsidRPr="00FD2C2C">
        <w:t>добровольное тестирование на ВИЧ, по сравнению с 128</w:t>
      </w:r>
      <w:r>
        <w:t xml:space="preserve"> тестами на ВИЧ в</w:t>
      </w:r>
      <w:r w:rsidRPr="002739A9">
        <w:t xml:space="preserve"> </w:t>
      </w:r>
      <w:r w:rsidRPr="00FD2C2C">
        <w:t xml:space="preserve">2008 году. </w:t>
      </w:r>
    </w:p>
    <w:p w:rsidR="00536938" w:rsidRPr="00FD2C2C" w:rsidRDefault="00536938" w:rsidP="0027072D">
      <w:pPr>
        <w:pStyle w:val="SingleTxtGR"/>
      </w:pPr>
      <w:r w:rsidRPr="00FD2C2C">
        <w:t>469.</w:t>
      </w:r>
      <w:r w:rsidRPr="00FD2C2C">
        <w:tab/>
        <w:t>В Центре объясняют это изменение проведением информационно-разъяснительных программ среди молодежи в густонаселенных районах.</w:t>
      </w:r>
      <w:r>
        <w:t xml:space="preserve"> </w:t>
      </w:r>
      <w:r w:rsidRPr="00FD2C2C">
        <w:t xml:space="preserve">Шесть уголков молодежи были организованы в средних школах для распространения материалов ИОК и раздачи презервативов, что сопровождается проведением консультативных бесед. </w:t>
      </w:r>
    </w:p>
    <w:p w:rsidR="00536938" w:rsidRPr="00FD2C2C" w:rsidRDefault="00536938" w:rsidP="0027072D">
      <w:pPr>
        <w:pStyle w:val="SingleTxtGR"/>
      </w:pPr>
      <w:r w:rsidRPr="00FD2C2C">
        <w:t>470.</w:t>
      </w:r>
      <w:r w:rsidRPr="00FD2C2C">
        <w:tab/>
        <w:t>Несмотря на эти позитивные цифры, ряд показателей подтверждает, что</w:t>
      </w:r>
      <w:r>
        <w:t xml:space="preserve"> </w:t>
      </w:r>
      <w:r w:rsidRPr="00FD2C2C">
        <w:t>репродуктивное здоровье подростков на Сейшельских Островах является в</w:t>
      </w:r>
      <w:r w:rsidRPr="00FD2C2C">
        <w:t>о</w:t>
      </w:r>
      <w:r w:rsidRPr="00FD2C2C">
        <w:t>просом, требующим неотложного внимания. Результаты Исследования по в</w:t>
      </w:r>
      <w:r w:rsidRPr="00FD2C2C">
        <w:t>о</w:t>
      </w:r>
      <w:r w:rsidRPr="00FD2C2C">
        <w:t>просу о благополучии детей (20</w:t>
      </w:r>
      <w:r>
        <w:t>08 год) указывают на то, что 46</w:t>
      </w:r>
      <w:r w:rsidRPr="00FD2C2C">
        <w:t>% детей в во</w:t>
      </w:r>
      <w:r w:rsidRPr="00FD2C2C">
        <w:t>з</w:t>
      </w:r>
      <w:r>
        <w:t>расте 12</w:t>
      </w:r>
      <w:r w:rsidRPr="00965BD0">
        <w:t>−</w:t>
      </w:r>
      <w:r w:rsidRPr="00FD2C2C">
        <w:t xml:space="preserve">19 лет уже имели </w:t>
      </w:r>
      <w:r>
        <w:t>половые сношения, из которых 40</w:t>
      </w:r>
      <w:r w:rsidRPr="00FD2C2C">
        <w:t>% приходится на девушек. Иссл</w:t>
      </w:r>
      <w:r>
        <w:t>едование также показало, что 26% девушек в возрасте 14</w:t>
      </w:r>
      <w:r w:rsidRPr="00965BD0">
        <w:t>−</w:t>
      </w:r>
      <w:r w:rsidRPr="00FD2C2C">
        <w:t>17 лет сообщили о половых сношениях с лицами, которые старше их. Большинство как девушек, так и юношей сообщили, что они не пользовались средствами з</w:t>
      </w:r>
      <w:r w:rsidRPr="00FD2C2C">
        <w:t>а</w:t>
      </w:r>
      <w:r w:rsidRPr="00FD2C2C">
        <w:t>щиты.</w:t>
      </w:r>
    </w:p>
    <w:p w:rsidR="00536938" w:rsidRPr="0095483C" w:rsidRDefault="00536938" w:rsidP="0027072D">
      <w:pPr>
        <w:pStyle w:val="SingleTxtGR"/>
      </w:pPr>
      <w:r w:rsidRPr="00FD2C2C">
        <w:t>471.</w:t>
      </w:r>
      <w:r w:rsidRPr="00FD2C2C">
        <w:tab/>
        <w:t>Молодые люди на Сейшельских Островах подвергаются риску из-за ш</w:t>
      </w:r>
      <w:r w:rsidRPr="00FD2C2C">
        <w:t>и</w:t>
      </w:r>
      <w:r w:rsidRPr="00FD2C2C">
        <w:t>рокого круга проблем, связанных со здоровьем. Особую опасность для них представляет нежелательная беременность и связанные с ней осложнения – ИППП и ВИЧ. Потребность в услугах в области сексуального и репродуктивн</w:t>
      </w:r>
      <w:r w:rsidRPr="00FD2C2C">
        <w:t>о</w:t>
      </w:r>
      <w:r w:rsidRPr="00FD2C2C">
        <w:t>го здоровья для молодых людей за последние годы стала крайне важной по ц</w:t>
      </w:r>
      <w:r w:rsidRPr="00FD2C2C">
        <w:t>е</w:t>
      </w:r>
      <w:r w:rsidRPr="00FD2C2C">
        <w:t>лому ряду причин. Социальные изменения привели к ослаблению семейных связей, в результате чего многие молодые люди не могут больше полагаться на взаимоотношения между поколениями, чтобы получить необходимую инфо</w:t>
      </w:r>
      <w:r w:rsidRPr="00FD2C2C">
        <w:t>р</w:t>
      </w:r>
      <w:r w:rsidRPr="00FD2C2C">
        <w:t xml:space="preserve">мацию и советы. </w:t>
      </w:r>
      <w:r w:rsidRPr="0095483C">
        <w:t>По причине разрыва между поколениями молодые люди в</w:t>
      </w:r>
      <w:r w:rsidRPr="0095483C">
        <w:t>ы</w:t>
      </w:r>
      <w:r w:rsidRPr="0095483C">
        <w:t xml:space="preserve">нуждены получать информацию о сексуальных вопросах от своих сверстников или из средств массовой информации. </w:t>
      </w:r>
    </w:p>
    <w:p w:rsidR="00536938" w:rsidRPr="00FD2C2C" w:rsidRDefault="00536938" w:rsidP="0027072D">
      <w:pPr>
        <w:pStyle w:val="SingleTxtGR"/>
      </w:pPr>
      <w:r w:rsidRPr="00FD2C2C">
        <w:t>472.</w:t>
      </w:r>
      <w:r w:rsidRPr="00FD2C2C">
        <w:tab/>
        <w:t>Процент случаев беременности среди п</w:t>
      </w:r>
      <w:r>
        <w:t>одростков (в возрасте моложе 20 </w:t>
      </w:r>
      <w:r w:rsidRPr="00FD2C2C">
        <w:t>лет) колебался от 12</w:t>
      </w:r>
      <w:r>
        <w:t>% до 16</w:t>
      </w:r>
      <w:r w:rsidRPr="00FD2C2C">
        <w:t>% за последние 12 лет. Многие из случаев по</w:t>
      </w:r>
      <w:r w:rsidRPr="00FD2C2C">
        <w:t>д</w:t>
      </w:r>
      <w:r w:rsidRPr="00FD2C2C">
        <w:t>ростковой беременности являются незапланированными и нежелательными и ведут к росту числа небезопасных абортов и преждевременных родов, отсевов из школы и самых разных социальных, медицинских и психологических пр</w:t>
      </w:r>
      <w:r w:rsidRPr="00FD2C2C">
        <w:t>о</w:t>
      </w:r>
      <w:r w:rsidRPr="00FD2C2C">
        <w:t>блем, которые воздействуют на человека, семью и экономику страны в целом.</w:t>
      </w:r>
    </w:p>
    <w:p w:rsidR="00536938" w:rsidRPr="0095483C" w:rsidRDefault="00536938" w:rsidP="0027072D">
      <w:pPr>
        <w:pStyle w:val="SingleTxtGR"/>
        <w:jc w:val="left"/>
        <w:rPr>
          <w:b/>
        </w:rPr>
      </w:pPr>
      <w:r w:rsidRPr="0095483C">
        <w:t>Таблица 23</w:t>
      </w:r>
      <w:r w:rsidRPr="0095483C">
        <w:br/>
      </w:r>
      <w:r w:rsidRPr="0095483C">
        <w:rPr>
          <w:b/>
        </w:rPr>
        <w:t xml:space="preserve">Ключевые показатели репродуктивного поведения подростков </w:t>
      </w:r>
      <w:r>
        <w:rPr>
          <w:b/>
        </w:rPr>
        <w:br/>
      </w:r>
      <w:r w:rsidRPr="0095483C">
        <w:rPr>
          <w:b/>
        </w:rPr>
        <w:t>на Се</w:t>
      </w:r>
      <w:r w:rsidRPr="0095483C">
        <w:rPr>
          <w:b/>
        </w:rPr>
        <w:t>й</w:t>
      </w:r>
      <w:r w:rsidRPr="0095483C">
        <w:rPr>
          <w:b/>
        </w:rPr>
        <w:t>шельских Островах в 1996−2008 годах</w:t>
      </w:r>
    </w:p>
    <w:tbl>
      <w:tblPr>
        <w:tblStyle w:val="TabNum"/>
        <w:tblW w:w="7370" w:type="dxa"/>
        <w:tblInd w:w="1134" w:type="dxa"/>
        <w:tblLook w:val="01E0" w:firstRow="1" w:lastRow="1" w:firstColumn="1" w:lastColumn="1" w:noHBand="0" w:noVBand="0"/>
      </w:tblPr>
      <w:tblGrid>
        <w:gridCol w:w="2870"/>
        <w:gridCol w:w="1066"/>
        <w:gridCol w:w="1260"/>
        <w:gridCol w:w="1080"/>
        <w:gridCol w:w="1094"/>
      </w:tblGrid>
      <w:tr w:rsidR="00536938" w:rsidRPr="00965BD0" w:rsidTr="00936774">
        <w:trPr>
          <w:trHeight w:val="240"/>
          <w:tblHeader/>
        </w:trPr>
        <w:tc>
          <w:tcPr>
            <w:cnfStyle w:val="001000000000" w:firstRow="0" w:lastRow="0" w:firstColumn="1" w:lastColumn="0" w:oddVBand="0" w:evenVBand="0" w:oddHBand="0" w:evenHBand="0" w:firstRowFirstColumn="0" w:firstRowLastColumn="0" w:lastRowFirstColumn="0" w:lastRowLastColumn="0"/>
            <w:tcW w:w="1947" w:type="pct"/>
            <w:tcBorders>
              <w:bottom w:val="single" w:sz="12" w:space="0" w:color="auto"/>
            </w:tcBorders>
            <w:shd w:val="clear" w:color="auto" w:fill="auto"/>
          </w:tcPr>
          <w:p w:rsidR="00536938" w:rsidRPr="005D7556" w:rsidRDefault="00536938" w:rsidP="0027072D">
            <w:pPr>
              <w:spacing w:before="80" w:after="80" w:line="200" w:lineRule="exact"/>
              <w:rPr>
                <w:i/>
                <w:sz w:val="16"/>
              </w:rPr>
            </w:pPr>
            <w:r w:rsidRPr="005D7556">
              <w:rPr>
                <w:i/>
                <w:sz w:val="16"/>
              </w:rPr>
              <w:t>Показатель</w:t>
            </w:r>
          </w:p>
        </w:tc>
        <w:tc>
          <w:tcPr>
            <w:tcW w:w="723" w:type="pct"/>
            <w:tcBorders>
              <w:top w:val="single" w:sz="4" w:space="0" w:color="auto"/>
              <w:bottom w:val="single" w:sz="12" w:space="0" w:color="auto"/>
            </w:tcBorders>
            <w:shd w:val="clear" w:color="auto" w:fill="auto"/>
          </w:tcPr>
          <w:p w:rsidR="00536938" w:rsidRPr="00965BD0" w:rsidRDefault="00536938"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65BD0">
              <w:rPr>
                <w:i/>
                <w:sz w:val="16"/>
              </w:rPr>
              <w:t>1996</w:t>
            </w:r>
          </w:p>
        </w:tc>
        <w:tc>
          <w:tcPr>
            <w:tcW w:w="855" w:type="pct"/>
            <w:tcBorders>
              <w:top w:val="single" w:sz="4" w:space="0" w:color="auto"/>
              <w:bottom w:val="single" w:sz="12" w:space="0" w:color="auto"/>
            </w:tcBorders>
            <w:shd w:val="clear" w:color="auto" w:fill="auto"/>
          </w:tcPr>
          <w:p w:rsidR="00536938" w:rsidRPr="00965BD0" w:rsidRDefault="00536938"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65BD0">
              <w:rPr>
                <w:i/>
                <w:sz w:val="16"/>
              </w:rPr>
              <w:t>2000</w:t>
            </w:r>
          </w:p>
        </w:tc>
        <w:tc>
          <w:tcPr>
            <w:tcW w:w="733" w:type="pct"/>
            <w:tcBorders>
              <w:top w:val="single" w:sz="4" w:space="0" w:color="auto"/>
              <w:bottom w:val="single" w:sz="12" w:space="0" w:color="auto"/>
            </w:tcBorders>
            <w:shd w:val="clear" w:color="auto" w:fill="auto"/>
          </w:tcPr>
          <w:p w:rsidR="00536938" w:rsidRPr="00965BD0" w:rsidRDefault="00536938"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65BD0">
              <w:rPr>
                <w:i/>
                <w:sz w:val="16"/>
              </w:rPr>
              <w:t>2006</w:t>
            </w:r>
          </w:p>
        </w:tc>
        <w:tc>
          <w:tcPr>
            <w:tcW w:w="743" w:type="pct"/>
            <w:tcBorders>
              <w:top w:val="single" w:sz="4" w:space="0" w:color="auto"/>
              <w:bottom w:val="single" w:sz="12" w:space="0" w:color="auto"/>
            </w:tcBorders>
            <w:shd w:val="clear" w:color="auto" w:fill="auto"/>
          </w:tcPr>
          <w:p w:rsidR="00536938" w:rsidRPr="00965BD0" w:rsidRDefault="00536938"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65BD0">
              <w:rPr>
                <w:i/>
                <w:sz w:val="16"/>
              </w:rPr>
              <w:t>2008</w:t>
            </w:r>
          </w:p>
        </w:tc>
      </w:tr>
      <w:tr w:rsidR="00536938" w:rsidRPr="00965BD0" w:rsidTr="00936774">
        <w:trPr>
          <w:trHeight w:val="240"/>
        </w:trPr>
        <w:tc>
          <w:tcPr>
            <w:cnfStyle w:val="001000000000" w:firstRow="0" w:lastRow="0" w:firstColumn="1" w:lastColumn="0" w:oddVBand="0" w:evenVBand="0" w:oddHBand="0" w:evenHBand="0" w:firstRowFirstColumn="0" w:firstRowLastColumn="0" w:lastRowFirstColumn="0" w:lastRowLastColumn="0"/>
            <w:tcW w:w="1947" w:type="pct"/>
            <w:tcBorders>
              <w:top w:val="single" w:sz="12" w:space="0" w:color="auto"/>
            </w:tcBorders>
          </w:tcPr>
          <w:p w:rsidR="00536938" w:rsidRPr="005D7556" w:rsidRDefault="00536938" w:rsidP="0027072D">
            <w:r>
              <w:t>% подростков ср</w:t>
            </w:r>
            <w:r>
              <w:t>е</w:t>
            </w:r>
            <w:r>
              <w:t>ди женщин 15−</w:t>
            </w:r>
            <w:r w:rsidRPr="005D7556">
              <w:t>49 лет</w:t>
            </w:r>
          </w:p>
        </w:tc>
        <w:tc>
          <w:tcPr>
            <w:tcW w:w="723" w:type="pct"/>
            <w:tcBorders>
              <w:top w:val="single" w:sz="12" w:space="0" w:color="auto"/>
            </w:tcBorders>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18</w:t>
            </w:r>
          </w:p>
        </w:tc>
        <w:tc>
          <w:tcPr>
            <w:tcW w:w="855" w:type="pct"/>
            <w:tcBorders>
              <w:top w:val="single" w:sz="12" w:space="0" w:color="auto"/>
            </w:tcBorders>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15</w:t>
            </w:r>
          </w:p>
        </w:tc>
        <w:tc>
          <w:tcPr>
            <w:tcW w:w="733" w:type="pct"/>
            <w:tcBorders>
              <w:top w:val="single" w:sz="12" w:space="0" w:color="auto"/>
            </w:tcBorders>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15,1</w:t>
            </w:r>
          </w:p>
        </w:tc>
        <w:tc>
          <w:tcPr>
            <w:tcW w:w="743" w:type="pct"/>
            <w:tcBorders>
              <w:top w:val="single" w:sz="12" w:space="0" w:color="auto"/>
            </w:tcBorders>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22,6</w:t>
            </w:r>
          </w:p>
        </w:tc>
      </w:tr>
      <w:tr w:rsidR="00536938" w:rsidRPr="00965BD0" w:rsidTr="00936774">
        <w:trPr>
          <w:trHeight w:val="240"/>
        </w:trPr>
        <w:tc>
          <w:tcPr>
            <w:cnfStyle w:val="001000000000" w:firstRow="0" w:lastRow="0" w:firstColumn="1" w:lastColumn="0" w:oddVBand="0" w:evenVBand="0" w:oddHBand="0" w:evenHBand="0" w:firstRowFirstColumn="0" w:firstRowLastColumn="0" w:lastRowFirstColumn="0" w:lastRowLastColumn="0"/>
            <w:tcW w:w="1947" w:type="pct"/>
          </w:tcPr>
          <w:p w:rsidR="00536938" w:rsidRPr="005D7556" w:rsidRDefault="00536938" w:rsidP="0027072D">
            <w:r w:rsidRPr="005D7556">
              <w:t>% всех рождений, приход</w:t>
            </w:r>
            <w:r w:rsidRPr="005D7556">
              <w:t>я</w:t>
            </w:r>
            <w:r w:rsidRPr="005D7556">
              <w:t>щихся на матерей-подростков</w:t>
            </w:r>
          </w:p>
        </w:tc>
        <w:tc>
          <w:tcPr>
            <w:tcW w:w="72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14,5</w:t>
            </w:r>
          </w:p>
        </w:tc>
        <w:tc>
          <w:tcPr>
            <w:tcW w:w="855"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12,5</w:t>
            </w:r>
          </w:p>
        </w:tc>
        <w:tc>
          <w:tcPr>
            <w:tcW w:w="73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12,1</w:t>
            </w:r>
          </w:p>
        </w:tc>
        <w:tc>
          <w:tcPr>
            <w:tcW w:w="74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13,8</w:t>
            </w:r>
          </w:p>
        </w:tc>
      </w:tr>
      <w:tr w:rsidR="00536938" w:rsidRPr="00965BD0" w:rsidTr="00936774">
        <w:trPr>
          <w:trHeight w:val="240"/>
        </w:trPr>
        <w:tc>
          <w:tcPr>
            <w:cnfStyle w:val="001000000000" w:firstRow="0" w:lastRow="0" w:firstColumn="1" w:lastColumn="0" w:oddVBand="0" w:evenVBand="0" w:oddHBand="0" w:evenHBand="0" w:firstRowFirstColumn="0" w:firstRowLastColumn="0" w:lastRowFirstColumn="0" w:lastRowLastColumn="0"/>
            <w:tcW w:w="1947" w:type="pct"/>
          </w:tcPr>
          <w:p w:rsidR="00536938" w:rsidRPr="005D7556" w:rsidRDefault="00536938" w:rsidP="0027072D">
            <w:r w:rsidRPr="005D7556">
              <w:t xml:space="preserve">% всех первых родов, </w:t>
            </w:r>
            <w:r w:rsidR="00936774">
              <w:t>п</w:t>
            </w:r>
            <w:r w:rsidRPr="005D7556">
              <w:t>риход</w:t>
            </w:r>
            <w:r w:rsidRPr="005D7556">
              <w:t>я</w:t>
            </w:r>
            <w:r w:rsidRPr="005D7556">
              <w:t>щихся на матерей-подростков</w:t>
            </w:r>
          </w:p>
        </w:tc>
        <w:tc>
          <w:tcPr>
            <w:tcW w:w="72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33,0</w:t>
            </w:r>
          </w:p>
        </w:tc>
        <w:tc>
          <w:tcPr>
            <w:tcW w:w="855"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27,6</w:t>
            </w:r>
          </w:p>
        </w:tc>
        <w:tc>
          <w:tcPr>
            <w:tcW w:w="73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28,5</w:t>
            </w:r>
          </w:p>
        </w:tc>
        <w:tc>
          <w:tcPr>
            <w:tcW w:w="74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27,8</w:t>
            </w:r>
          </w:p>
        </w:tc>
      </w:tr>
      <w:tr w:rsidR="00536938" w:rsidRPr="00965BD0" w:rsidTr="00AA066B">
        <w:trPr>
          <w:trHeight w:val="240"/>
        </w:trPr>
        <w:tc>
          <w:tcPr>
            <w:cnfStyle w:val="001000000000" w:firstRow="0" w:lastRow="0" w:firstColumn="1" w:lastColumn="0" w:oddVBand="0" w:evenVBand="0" w:oddHBand="0" w:evenHBand="0" w:firstRowFirstColumn="0" w:firstRowLastColumn="0" w:lastRowFirstColumn="0" w:lastRowLastColumn="0"/>
            <w:tcW w:w="1947" w:type="pct"/>
            <w:vAlign w:val="top"/>
          </w:tcPr>
          <w:p w:rsidR="00536938" w:rsidRPr="005D7556" w:rsidRDefault="00536938" w:rsidP="00936774">
            <w:r w:rsidRPr="005D7556">
              <w:t xml:space="preserve">% всех вторых родов, </w:t>
            </w:r>
            <w:r w:rsidR="00936774">
              <w:t>п</w:t>
            </w:r>
            <w:r w:rsidRPr="005D7556">
              <w:t>риход</w:t>
            </w:r>
            <w:r w:rsidRPr="005D7556">
              <w:t>я</w:t>
            </w:r>
            <w:r w:rsidRPr="005D7556">
              <w:t>щихся на матерей-подростков</w:t>
            </w:r>
          </w:p>
        </w:tc>
        <w:tc>
          <w:tcPr>
            <w:tcW w:w="723" w:type="pct"/>
          </w:tcPr>
          <w:p w:rsidR="00536938" w:rsidRPr="00965BD0" w:rsidRDefault="00536938" w:rsidP="00AA066B">
            <w:pPr>
              <w:cnfStyle w:val="000000000000" w:firstRow="0" w:lastRow="0" w:firstColumn="0" w:lastColumn="0" w:oddVBand="0" w:evenVBand="0" w:oddHBand="0" w:evenHBand="0" w:firstRowFirstColumn="0" w:firstRowLastColumn="0" w:lastRowFirstColumn="0" w:lastRowLastColumn="0"/>
            </w:pPr>
            <w:r w:rsidRPr="00965BD0">
              <w:t>Н/Д</w:t>
            </w:r>
          </w:p>
        </w:tc>
        <w:tc>
          <w:tcPr>
            <w:tcW w:w="855"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1,8</w:t>
            </w:r>
          </w:p>
        </w:tc>
        <w:tc>
          <w:tcPr>
            <w:tcW w:w="73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4,2</w:t>
            </w:r>
          </w:p>
        </w:tc>
        <w:tc>
          <w:tcPr>
            <w:tcW w:w="74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4-6</w:t>
            </w:r>
          </w:p>
        </w:tc>
      </w:tr>
      <w:tr w:rsidR="00536938" w:rsidRPr="00965BD0" w:rsidTr="00936774">
        <w:trPr>
          <w:trHeight w:val="240"/>
        </w:trPr>
        <w:tc>
          <w:tcPr>
            <w:cnfStyle w:val="001000000000" w:firstRow="0" w:lastRow="0" w:firstColumn="1" w:lastColumn="0" w:oddVBand="0" w:evenVBand="0" w:oddHBand="0" w:evenHBand="0" w:firstRowFirstColumn="0" w:firstRowLastColumn="0" w:lastRowFirstColumn="0" w:lastRowLastColumn="0"/>
            <w:tcW w:w="1947" w:type="pct"/>
          </w:tcPr>
          <w:p w:rsidR="00536938" w:rsidRPr="005D7556" w:rsidRDefault="00536938" w:rsidP="0027072D">
            <w:r w:rsidRPr="005D7556">
              <w:t>% всех абортов (самопроизвол</w:t>
            </w:r>
            <w:r w:rsidRPr="005D7556">
              <w:t>ь</w:t>
            </w:r>
            <w:r w:rsidRPr="005D7556">
              <w:t>ных/искусственных) среди по</w:t>
            </w:r>
            <w:r w:rsidRPr="005D7556">
              <w:t>д</w:t>
            </w:r>
            <w:r w:rsidRPr="005D7556">
              <w:t>ростков</w:t>
            </w:r>
          </w:p>
        </w:tc>
        <w:tc>
          <w:tcPr>
            <w:tcW w:w="72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19,8</w:t>
            </w:r>
          </w:p>
        </w:tc>
        <w:tc>
          <w:tcPr>
            <w:tcW w:w="855"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21,8</w:t>
            </w:r>
          </w:p>
        </w:tc>
        <w:tc>
          <w:tcPr>
            <w:tcW w:w="73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16,6</w:t>
            </w:r>
          </w:p>
        </w:tc>
        <w:tc>
          <w:tcPr>
            <w:tcW w:w="74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28,8</w:t>
            </w:r>
          </w:p>
        </w:tc>
      </w:tr>
      <w:tr w:rsidR="00536938" w:rsidRPr="00965BD0" w:rsidTr="00936774">
        <w:trPr>
          <w:trHeight w:val="240"/>
        </w:trPr>
        <w:tc>
          <w:tcPr>
            <w:cnfStyle w:val="001000000000" w:firstRow="0" w:lastRow="0" w:firstColumn="1" w:lastColumn="0" w:oddVBand="0" w:evenVBand="0" w:oddHBand="0" w:evenHBand="0" w:firstRowFirstColumn="0" w:firstRowLastColumn="0" w:lastRowFirstColumn="0" w:lastRowLastColumn="0"/>
            <w:tcW w:w="1947" w:type="pct"/>
          </w:tcPr>
          <w:p w:rsidR="00536938" w:rsidRPr="005D7556" w:rsidRDefault="00536938" w:rsidP="0027072D">
            <w:r w:rsidRPr="005D7556">
              <w:t>% всех известных случаев подр</w:t>
            </w:r>
            <w:r w:rsidRPr="005D7556">
              <w:t>о</w:t>
            </w:r>
            <w:r w:rsidRPr="005D7556">
              <w:t>стк</w:t>
            </w:r>
            <w:r w:rsidRPr="005D7556">
              <w:t>о</w:t>
            </w:r>
            <w:r w:rsidRPr="005D7556">
              <w:t>вой беременности</w:t>
            </w:r>
          </w:p>
        </w:tc>
        <w:tc>
          <w:tcPr>
            <w:tcW w:w="72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15,5</w:t>
            </w:r>
          </w:p>
        </w:tc>
        <w:tc>
          <w:tcPr>
            <w:tcW w:w="855"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14,8</w:t>
            </w:r>
          </w:p>
        </w:tc>
        <w:tc>
          <w:tcPr>
            <w:tcW w:w="73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16,6</w:t>
            </w:r>
          </w:p>
        </w:tc>
        <w:tc>
          <w:tcPr>
            <w:tcW w:w="74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15</w:t>
            </w:r>
          </w:p>
        </w:tc>
      </w:tr>
      <w:tr w:rsidR="00536938" w:rsidRPr="00965BD0" w:rsidTr="00936774">
        <w:trPr>
          <w:trHeight w:val="240"/>
        </w:trPr>
        <w:tc>
          <w:tcPr>
            <w:cnfStyle w:val="001000000000" w:firstRow="0" w:lastRow="0" w:firstColumn="1" w:lastColumn="0" w:oddVBand="0" w:evenVBand="0" w:oddHBand="0" w:evenHBand="0" w:firstRowFirstColumn="0" w:firstRowLastColumn="0" w:lastRowFirstColumn="0" w:lastRowLastColumn="0"/>
            <w:tcW w:w="1947" w:type="pct"/>
          </w:tcPr>
          <w:p w:rsidR="00536938" w:rsidRPr="005D7556" w:rsidRDefault="00536938" w:rsidP="0027072D">
            <w:r w:rsidRPr="005D7556">
              <w:t>Повозрастной коэф</w:t>
            </w:r>
            <w:r>
              <w:t>фициент ро</w:t>
            </w:r>
            <w:r>
              <w:t>ж</w:t>
            </w:r>
            <w:r>
              <w:t>даемости в группе 15−</w:t>
            </w:r>
            <w:r w:rsidRPr="005D7556">
              <w:t>19 лет</w:t>
            </w:r>
          </w:p>
        </w:tc>
        <w:tc>
          <w:tcPr>
            <w:tcW w:w="72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0,063</w:t>
            </w:r>
          </w:p>
        </w:tc>
        <w:tc>
          <w:tcPr>
            <w:tcW w:w="855"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0,055</w:t>
            </w:r>
          </w:p>
        </w:tc>
        <w:tc>
          <w:tcPr>
            <w:tcW w:w="73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0,054</w:t>
            </w:r>
          </w:p>
        </w:tc>
        <w:tc>
          <w:tcPr>
            <w:tcW w:w="743" w:type="pct"/>
          </w:tcPr>
          <w:p w:rsidR="00536938" w:rsidRPr="00965BD0" w:rsidRDefault="00536938" w:rsidP="0027072D">
            <w:pPr>
              <w:cnfStyle w:val="000000000000" w:firstRow="0" w:lastRow="0" w:firstColumn="0" w:lastColumn="0" w:oddVBand="0" w:evenVBand="0" w:oddHBand="0" w:evenHBand="0" w:firstRowFirstColumn="0" w:firstRowLastColumn="0" w:lastRowFirstColumn="0" w:lastRowLastColumn="0"/>
            </w:pPr>
            <w:r w:rsidRPr="00965BD0">
              <w:t>0,063</w:t>
            </w:r>
          </w:p>
        </w:tc>
      </w:tr>
    </w:tbl>
    <w:p w:rsidR="00536938" w:rsidRPr="0095483C" w:rsidRDefault="00536938" w:rsidP="0027072D">
      <w:pPr>
        <w:pStyle w:val="SingleTxtGR"/>
        <w:spacing w:before="120" w:line="220" w:lineRule="exact"/>
        <w:ind w:firstLine="170"/>
        <w:rPr>
          <w:sz w:val="18"/>
          <w:szCs w:val="18"/>
        </w:rPr>
      </w:pPr>
      <w:r w:rsidRPr="0095483C">
        <w:rPr>
          <w:i/>
          <w:sz w:val="18"/>
          <w:szCs w:val="18"/>
        </w:rPr>
        <w:t>Источник</w:t>
      </w:r>
      <w:r w:rsidRPr="0095483C">
        <w:rPr>
          <w:sz w:val="18"/>
          <w:szCs w:val="18"/>
        </w:rPr>
        <w:t>: Министерство здравоохранения и социального развития.</w:t>
      </w:r>
    </w:p>
    <w:p w:rsidR="00536938" w:rsidRPr="00FD2C2C" w:rsidRDefault="00536938" w:rsidP="0027072D">
      <w:pPr>
        <w:pStyle w:val="H23GR"/>
      </w:pPr>
      <w:bookmarkStart w:id="107" w:name="_Toc266734588"/>
      <w:r w:rsidRPr="0095483C">
        <w:tab/>
      </w:r>
      <w:r w:rsidRPr="0095483C">
        <w:tab/>
      </w:r>
      <w:r w:rsidRPr="00FD2C2C">
        <w:t>Факторы и трудности</w:t>
      </w:r>
      <w:bookmarkEnd w:id="107"/>
    </w:p>
    <w:p w:rsidR="00536938" w:rsidRPr="0095483C" w:rsidRDefault="00536938" w:rsidP="0027072D">
      <w:pPr>
        <w:pStyle w:val="SingleTxtGR"/>
      </w:pPr>
      <w:r w:rsidRPr="00FD2C2C">
        <w:t>473.</w:t>
      </w:r>
      <w:r w:rsidRPr="00FD2C2C">
        <w:tab/>
        <w:t xml:space="preserve">Ряд препятствий затрудняет доступ молодых людей к услугам в области репродуктивного здоровья. </w:t>
      </w:r>
      <w:r w:rsidRPr="0095483C">
        <w:t xml:space="preserve">Например: </w:t>
      </w:r>
      <w:r w:rsidRPr="00FD2C2C">
        <w:t>a</w:t>
      </w:r>
      <w:r w:rsidRPr="0095483C">
        <w:t xml:space="preserve">) отношение поставщиков услуг в связи с оказанием услуг в области репродуктивного здоровья несовершеннолетним; </w:t>
      </w:r>
      <w:r w:rsidRPr="00FD2C2C">
        <w:t>b</w:t>
      </w:r>
      <w:r w:rsidRPr="0095483C">
        <w:t>) законодательство, касающееся несовершеннолетних</w:t>
      </w:r>
      <w:r>
        <w:t>;</w:t>
      </w:r>
      <w:r w:rsidRPr="0095483C">
        <w:t xml:space="preserve"> и </w:t>
      </w:r>
      <w:r w:rsidRPr="00FD2C2C">
        <w:t>c</w:t>
      </w:r>
      <w:r w:rsidRPr="0095483C">
        <w:t>) недостаточное о</w:t>
      </w:r>
      <w:r w:rsidRPr="0095483C">
        <w:t>б</w:t>
      </w:r>
      <w:r w:rsidRPr="0095483C">
        <w:t xml:space="preserve">щение между родителями и несовершеннолетними детьми. </w:t>
      </w:r>
    </w:p>
    <w:p w:rsidR="00536938" w:rsidRPr="00FD2C2C" w:rsidRDefault="00536938" w:rsidP="0027072D">
      <w:pPr>
        <w:pStyle w:val="SingleTxtGR"/>
      </w:pPr>
      <w:r>
        <w:t>474.</w:t>
      </w:r>
      <w:r>
        <w:tab/>
        <w:t>Девушки 15−</w:t>
      </w:r>
      <w:r w:rsidRPr="00FD2C2C">
        <w:t>17 лет по закону имеют право давать согласие на половое сношение, однако требуется согласие родителей в случае прохождения тестир</w:t>
      </w:r>
      <w:r w:rsidRPr="00FD2C2C">
        <w:t>о</w:t>
      </w:r>
      <w:r w:rsidRPr="00FD2C2C">
        <w:t>вания на ВИЧ, лечения ИППП, получения гормональных контрацептивов и др</w:t>
      </w:r>
      <w:r w:rsidRPr="00FD2C2C">
        <w:t>у</w:t>
      </w:r>
      <w:r w:rsidRPr="00FD2C2C">
        <w:t>гих медицинских обследований. Тем не менее подростки могут иметь доступ к</w:t>
      </w:r>
      <w:r>
        <w:t xml:space="preserve"> </w:t>
      </w:r>
      <w:r w:rsidRPr="00FD2C2C">
        <w:t>бесплатным презервативам без согласия родителей. Основная проблема состоит в том, что очень немногие девушки моложе 18 лет будут просить у своих род</w:t>
      </w:r>
      <w:r w:rsidRPr="00FD2C2C">
        <w:t>и</w:t>
      </w:r>
      <w:r w:rsidRPr="00FD2C2C">
        <w:t>телей разрешения, чтобы начать использовать контрацепцию или обратиться за медицинской помощью, поскольку чаще всего они не хотят, чтобы их родители знали о том, что они ведут активную половую жизнь, и не желают открыто г</w:t>
      </w:r>
      <w:r w:rsidRPr="00FD2C2C">
        <w:t>о</w:t>
      </w:r>
      <w:r w:rsidRPr="00FD2C2C">
        <w:t>ворить о сексе со своими родителями (Исследование по вопросу о благопол</w:t>
      </w:r>
      <w:r w:rsidRPr="00FD2C2C">
        <w:t>у</w:t>
      </w:r>
      <w:r w:rsidRPr="00FD2C2C">
        <w:t>чии детей, 2008 год). Во многих случаях даже у врачей есть сомнения в отн</w:t>
      </w:r>
      <w:r w:rsidRPr="00FD2C2C">
        <w:t>о</w:t>
      </w:r>
      <w:r w:rsidRPr="00FD2C2C">
        <w:t>шении их юридических прав и обязанностей, когда речь идет о предоставлении услуг в области репродуктивного здоровья пациентам моложе 18 лет. Вышеп</w:t>
      </w:r>
      <w:r w:rsidRPr="00FD2C2C">
        <w:t>е</w:t>
      </w:r>
      <w:r w:rsidRPr="00FD2C2C">
        <w:t>речисленное способствует плохому управлению в том, что касается предоста</w:t>
      </w:r>
      <w:r w:rsidRPr="00FD2C2C">
        <w:t>в</w:t>
      </w:r>
      <w:r w:rsidRPr="00FD2C2C">
        <w:t>ления услуг в области репродуктивного здоровья в таких случаях повышенного риска.</w:t>
      </w:r>
    </w:p>
    <w:p w:rsidR="000C1D56" w:rsidRPr="008551A5" w:rsidRDefault="000C1D56" w:rsidP="0027072D">
      <w:pPr>
        <w:pStyle w:val="SingleTxtGR"/>
      </w:pPr>
      <w:r w:rsidRPr="008551A5">
        <w:t>475.</w:t>
      </w:r>
      <w:r w:rsidRPr="008551A5">
        <w:tab/>
        <w:t>Министерство здравоохранения в настоящее время занимается решением этой проблемы. Это является частью Проекта национальной политики в обла</w:t>
      </w:r>
      <w:r w:rsidRPr="008551A5">
        <w:t>с</w:t>
      </w:r>
      <w:r w:rsidRPr="008551A5">
        <w:t>ти сексуального и репродуктивного здоровья, который включает в себя пер</w:t>
      </w:r>
      <w:r w:rsidRPr="008551A5">
        <w:t>е</w:t>
      </w:r>
      <w:r w:rsidRPr="008551A5">
        <w:t>смотренные руководящие принципы по предоставлению услуг в области ко</w:t>
      </w:r>
      <w:r w:rsidRPr="008551A5">
        <w:t>н</w:t>
      </w:r>
      <w:r w:rsidRPr="008551A5">
        <w:t>трацепции/репродуктивного здоровья на основе международных "Руководящих принципов Фрейзера</w:t>
      </w:r>
      <w:r>
        <w:t>"</w:t>
      </w:r>
      <w:r w:rsidRPr="008551A5">
        <w:t xml:space="preserve"> для облегчения медицинским работникам задачи по удовлетворению потребностей подростков из группы высокого риска, которые не могут получить согласие родителей и продолжают вступать в незащищенные половые контакты. </w:t>
      </w:r>
    </w:p>
    <w:p w:rsidR="000C1D56" w:rsidRPr="008551A5" w:rsidRDefault="000C1D56" w:rsidP="0027072D">
      <w:pPr>
        <w:pStyle w:val="H23GR"/>
      </w:pPr>
      <w:r w:rsidRPr="008551A5">
        <w:tab/>
      </w:r>
      <w:r w:rsidRPr="008551A5">
        <w:tab/>
        <w:t xml:space="preserve">Аборты </w:t>
      </w:r>
    </w:p>
    <w:p w:rsidR="000C1D56" w:rsidRPr="00ED201C" w:rsidRDefault="000C1D56" w:rsidP="0027072D">
      <w:pPr>
        <w:pStyle w:val="SingleTxtGR"/>
      </w:pPr>
      <w:r w:rsidRPr="00ED201C">
        <w:t>476.</w:t>
      </w:r>
      <w:r w:rsidRPr="00ED201C">
        <w:tab/>
        <w:t>Аборт в настоящее время определяется как прерывание беременности до того, как плод станет способным к внематочной жизни. Гестационный возраст жизнеспособности составляет 26 полных недель или когда вес ребенка при р</w:t>
      </w:r>
      <w:r w:rsidRPr="00ED201C">
        <w:t>о</w:t>
      </w:r>
      <w:r w:rsidRPr="00ED201C">
        <w:t>ждении достигает 800 г</w:t>
      </w:r>
      <w:r>
        <w:t>раммов</w:t>
      </w:r>
      <w:r w:rsidRPr="00ED201C">
        <w:t>. Доступ к прерыванию беременности регулир</w:t>
      </w:r>
      <w:r w:rsidRPr="00ED201C">
        <w:t>у</w:t>
      </w:r>
      <w:r w:rsidRPr="00ED201C">
        <w:t>ется Законом о прерывании беременности (1994 года), который разрешает пр</w:t>
      </w:r>
      <w:r w:rsidRPr="00ED201C">
        <w:t>е</w:t>
      </w:r>
      <w:r w:rsidRPr="00ED201C">
        <w:t>рывать беременность на сроках до 20 недель гестации по медицинским показ</w:t>
      </w:r>
      <w:r w:rsidRPr="00ED201C">
        <w:t>а</w:t>
      </w:r>
      <w:r w:rsidRPr="00ED201C">
        <w:t>ниям, которые устанавливаются тремя врачами на Совете по прерыванию бер</w:t>
      </w:r>
      <w:r w:rsidRPr="00ED201C">
        <w:t>е</w:t>
      </w:r>
      <w:r w:rsidRPr="00ED201C">
        <w:t>менности. Данная процедура происходит в больнице в Виктории, и все женщ</w:t>
      </w:r>
      <w:r w:rsidRPr="00ED201C">
        <w:t>и</w:t>
      </w:r>
      <w:r w:rsidRPr="00ED201C">
        <w:t>ны обычно получают консультативную помощь до и после проведения этой процедуры, а последующее наблюдение, как правило, производится в клинике по планиров</w:t>
      </w:r>
      <w:r w:rsidRPr="00ED201C">
        <w:t>а</w:t>
      </w:r>
      <w:r w:rsidRPr="00ED201C">
        <w:t>нию семьи. Для лиц моложе 18 лет требуется согласие родителей.</w:t>
      </w:r>
    </w:p>
    <w:p w:rsidR="000C1D56" w:rsidRPr="008551A5" w:rsidRDefault="000C1D56" w:rsidP="0027072D">
      <w:pPr>
        <w:pStyle w:val="SingleTxtGR"/>
      </w:pPr>
      <w:r w:rsidRPr="008551A5">
        <w:t>477.</w:t>
      </w:r>
      <w:r w:rsidRPr="008551A5">
        <w:tab/>
        <w:t>Несмотря на тот факт, что услуги и программы в области сексуального и репродуктивного здоровья являются легкодоступными для лиц старше 18 лет, а осведомленность общественности значительно возросла, тенденции указывают на устойчивый рост числа небезопасных абортов. Об этом свидетельствует рост числа неполных абортов, септических абортов и снижения количества мед</w:t>
      </w:r>
      <w:r w:rsidRPr="008551A5">
        <w:t>и</w:t>
      </w:r>
      <w:r w:rsidRPr="008551A5">
        <w:t xml:space="preserve">цинских прерываний беременности (ПБ). </w:t>
      </w:r>
    </w:p>
    <w:p w:rsidR="000C1D56" w:rsidRPr="00D0429D" w:rsidRDefault="000C1D56" w:rsidP="0027072D">
      <w:pPr>
        <w:pStyle w:val="SingleTxtGR"/>
        <w:jc w:val="left"/>
      </w:pPr>
      <w:r w:rsidRPr="00D0429D">
        <w:t>Таблица 24</w:t>
      </w:r>
      <w:r w:rsidRPr="00D0429D">
        <w:br/>
      </w:r>
      <w:r w:rsidRPr="00D0429D">
        <w:rPr>
          <w:b/>
        </w:rPr>
        <w:t>Число абортов на Сейшельских Островах в 1995−2007 годах по данным медучреждений</w:t>
      </w:r>
    </w:p>
    <w:tbl>
      <w:tblPr>
        <w:tblStyle w:val="TabNum"/>
        <w:tblW w:w="7433" w:type="dxa"/>
        <w:tblInd w:w="1134" w:type="dxa"/>
        <w:tblLook w:val="01E0" w:firstRow="1" w:lastRow="1" w:firstColumn="1" w:lastColumn="1" w:noHBand="0" w:noVBand="0"/>
      </w:tblPr>
      <w:tblGrid>
        <w:gridCol w:w="443"/>
        <w:gridCol w:w="1376"/>
        <w:gridCol w:w="1526"/>
        <w:gridCol w:w="1637"/>
        <w:gridCol w:w="1212"/>
        <w:gridCol w:w="1239"/>
      </w:tblGrid>
      <w:tr w:rsidR="000C1D56" w:rsidRPr="00ED4B20" w:rsidTr="0027072D">
        <w:trPr>
          <w:trHeight w:val="240"/>
          <w:tblHeader/>
        </w:trPr>
        <w:tc>
          <w:tcPr>
            <w:cnfStyle w:val="001000000000" w:firstRow="0" w:lastRow="0" w:firstColumn="1" w:lastColumn="0" w:oddVBand="0" w:evenVBand="0" w:oddHBand="0" w:evenHBand="0" w:firstRowFirstColumn="0" w:firstRowLastColumn="0" w:lastRowFirstColumn="0" w:lastRowLastColumn="0"/>
            <w:tcW w:w="416" w:type="dxa"/>
            <w:tcBorders>
              <w:bottom w:val="single" w:sz="12" w:space="0" w:color="auto"/>
            </w:tcBorders>
            <w:shd w:val="clear" w:color="auto" w:fill="auto"/>
          </w:tcPr>
          <w:p w:rsidR="000C1D56" w:rsidRPr="00ED4B20" w:rsidRDefault="000C1D56" w:rsidP="0027072D">
            <w:pPr>
              <w:spacing w:before="80" w:after="80" w:line="200" w:lineRule="exact"/>
              <w:rPr>
                <w:i/>
                <w:sz w:val="16"/>
              </w:rPr>
            </w:pPr>
            <w:r w:rsidRPr="00ED4B20">
              <w:rPr>
                <w:i/>
                <w:sz w:val="16"/>
              </w:rPr>
              <w:t>Год</w:t>
            </w:r>
          </w:p>
        </w:tc>
        <w:tc>
          <w:tcPr>
            <w:tcW w:w="1376" w:type="dxa"/>
            <w:tcBorders>
              <w:top w:val="single" w:sz="4" w:space="0" w:color="auto"/>
              <w:bottom w:val="single" w:sz="12" w:space="0" w:color="auto"/>
            </w:tcBorders>
            <w:shd w:val="clear" w:color="auto" w:fill="auto"/>
          </w:tcPr>
          <w:p w:rsidR="000C1D56" w:rsidRPr="00ED4B20"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4B20">
              <w:rPr>
                <w:i/>
                <w:sz w:val="16"/>
              </w:rPr>
              <w:t>Всего абортов</w:t>
            </w:r>
          </w:p>
        </w:tc>
        <w:tc>
          <w:tcPr>
            <w:tcW w:w="1526" w:type="dxa"/>
            <w:tcBorders>
              <w:top w:val="single" w:sz="4" w:space="0" w:color="auto"/>
              <w:bottom w:val="single" w:sz="12" w:space="0" w:color="auto"/>
            </w:tcBorders>
            <w:shd w:val="clear" w:color="auto" w:fill="auto"/>
          </w:tcPr>
          <w:p w:rsidR="000C1D56" w:rsidRPr="00ED4B20"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4B20">
              <w:rPr>
                <w:i/>
                <w:sz w:val="16"/>
              </w:rPr>
              <w:t>Всего известных случаев беременн</w:t>
            </w:r>
            <w:r w:rsidRPr="00ED4B20">
              <w:rPr>
                <w:i/>
                <w:sz w:val="16"/>
              </w:rPr>
              <w:t>о</w:t>
            </w:r>
            <w:r w:rsidRPr="00ED4B20">
              <w:rPr>
                <w:i/>
                <w:sz w:val="16"/>
              </w:rPr>
              <w:t>сти</w:t>
            </w:r>
          </w:p>
        </w:tc>
        <w:tc>
          <w:tcPr>
            <w:tcW w:w="1637" w:type="dxa"/>
            <w:tcBorders>
              <w:top w:val="single" w:sz="4" w:space="0" w:color="auto"/>
              <w:bottom w:val="single" w:sz="12" w:space="0" w:color="auto"/>
            </w:tcBorders>
            <w:shd w:val="clear" w:color="auto" w:fill="auto"/>
          </w:tcPr>
          <w:p w:rsidR="000C1D56" w:rsidRPr="00846DFE"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46DFE">
              <w:rPr>
                <w:i/>
                <w:sz w:val="16"/>
              </w:rPr>
              <w:t>Всего абортов в % от случаев береме</w:t>
            </w:r>
            <w:r w:rsidRPr="00846DFE">
              <w:rPr>
                <w:i/>
                <w:sz w:val="16"/>
              </w:rPr>
              <w:t>н</w:t>
            </w:r>
            <w:r w:rsidRPr="00846DFE">
              <w:rPr>
                <w:i/>
                <w:sz w:val="16"/>
              </w:rPr>
              <w:t>ности</w:t>
            </w:r>
          </w:p>
        </w:tc>
        <w:tc>
          <w:tcPr>
            <w:tcW w:w="1218" w:type="dxa"/>
            <w:tcBorders>
              <w:top w:val="single" w:sz="4" w:space="0" w:color="auto"/>
              <w:bottom w:val="single" w:sz="12" w:space="0" w:color="auto"/>
            </w:tcBorders>
            <w:shd w:val="clear" w:color="auto" w:fill="auto"/>
          </w:tcPr>
          <w:p w:rsidR="000C1D56" w:rsidRPr="00ED4B20"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4B20">
              <w:rPr>
                <w:i/>
                <w:sz w:val="16"/>
              </w:rPr>
              <w:t>Прекращение</w:t>
            </w:r>
            <w:r>
              <w:rPr>
                <w:i/>
                <w:sz w:val="16"/>
              </w:rPr>
              <w:t xml:space="preserve"> </w:t>
            </w:r>
            <w:r w:rsidRPr="00ED4B20">
              <w:rPr>
                <w:i/>
                <w:sz w:val="16"/>
              </w:rPr>
              <w:t>беременности</w:t>
            </w:r>
          </w:p>
        </w:tc>
        <w:tc>
          <w:tcPr>
            <w:tcW w:w="1260" w:type="dxa"/>
            <w:tcBorders>
              <w:top w:val="single" w:sz="4" w:space="0" w:color="auto"/>
              <w:bottom w:val="single" w:sz="12" w:space="0" w:color="auto"/>
            </w:tcBorders>
            <w:shd w:val="clear" w:color="auto" w:fill="auto"/>
          </w:tcPr>
          <w:p w:rsidR="000C1D56" w:rsidRPr="00ED4B20"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 xml:space="preserve"> </w:t>
            </w:r>
          </w:p>
          <w:p w:rsidR="000C1D56" w:rsidRPr="00ED4B20"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 небезопа</w:t>
            </w:r>
            <w:r>
              <w:rPr>
                <w:i/>
                <w:sz w:val="16"/>
              </w:rPr>
              <w:t>с</w:t>
            </w:r>
            <w:r>
              <w:rPr>
                <w:i/>
                <w:sz w:val="16"/>
              </w:rPr>
              <w:t>ных абортов</w:t>
            </w:r>
            <w:r w:rsidRPr="00ED4B20">
              <w:rPr>
                <w:i/>
                <w:sz w:val="16"/>
              </w:rPr>
              <w:t xml:space="preserve"> </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Borders>
              <w:top w:val="single" w:sz="12" w:space="0" w:color="auto"/>
            </w:tcBorders>
          </w:tcPr>
          <w:p w:rsidR="000C1D56" w:rsidRPr="00ED4B20" w:rsidRDefault="000C1D56" w:rsidP="0027072D">
            <w:pPr>
              <w:spacing w:line="220" w:lineRule="exact"/>
            </w:pPr>
            <w:r w:rsidRPr="00ED4B20">
              <w:t>1995</w:t>
            </w:r>
          </w:p>
        </w:tc>
        <w:tc>
          <w:tcPr>
            <w:tcW w:w="1376" w:type="dxa"/>
            <w:tcBorders>
              <w:top w:val="single" w:sz="12" w:space="0" w:color="auto"/>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297</w:t>
            </w:r>
          </w:p>
        </w:tc>
        <w:tc>
          <w:tcPr>
            <w:tcW w:w="1526" w:type="dxa"/>
            <w:tcBorders>
              <w:top w:val="single" w:sz="12" w:space="0" w:color="auto"/>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1 879</w:t>
            </w:r>
          </w:p>
        </w:tc>
        <w:tc>
          <w:tcPr>
            <w:tcW w:w="1637" w:type="dxa"/>
            <w:tcBorders>
              <w:top w:val="single" w:sz="12" w:space="0" w:color="auto"/>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15,8</w:t>
            </w:r>
          </w:p>
        </w:tc>
        <w:tc>
          <w:tcPr>
            <w:tcW w:w="1218" w:type="dxa"/>
            <w:tcBorders>
              <w:top w:val="single" w:sz="12" w:space="0" w:color="auto"/>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81</w:t>
            </w:r>
          </w:p>
        </w:tc>
        <w:tc>
          <w:tcPr>
            <w:tcW w:w="1260" w:type="dxa"/>
            <w:tcBorders>
              <w:top w:val="single" w:sz="12" w:space="0" w:color="auto"/>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72,7</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1996</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378</w:t>
            </w:r>
          </w:p>
        </w:tc>
        <w:tc>
          <w:tcPr>
            <w:tcW w:w="152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1 989</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19,0</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80</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78,8</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1997</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372</w:t>
            </w:r>
          </w:p>
        </w:tc>
        <w:tc>
          <w:tcPr>
            <w:tcW w:w="152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1 847</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20,1</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79</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78,8</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1998</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411</w:t>
            </w:r>
          </w:p>
        </w:tc>
        <w:tc>
          <w:tcPr>
            <w:tcW w:w="152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1 823</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22,5</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105</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74,5</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1999</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536</w:t>
            </w:r>
          </w:p>
        </w:tc>
        <w:tc>
          <w:tcPr>
            <w:tcW w:w="152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1 995</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26,9</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133</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75,2</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2000</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495</w:t>
            </w:r>
          </w:p>
        </w:tc>
        <w:tc>
          <w:tcPr>
            <w:tcW w:w="152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2 018</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24,5</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124</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74,9</w:t>
            </w:r>
          </w:p>
        </w:tc>
      </w:tr>
      <w:tr w:rsidR="000C1D56" w:rsidRPr="00ED4B20" w:rsidTr="000C1D56">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2001</w:t>
            </w:r>
          </w:p>
        </w:tc>
        <w:tc>
          <w:tcPr>
            <w:tcW w:w="1376" w:type="dxa"/>
            <w:tcBorders>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455</w:t>
            </w:r>
          </w:p>
        </w:tc>
        <w:tc>
          <w:tcPr>
            <w:tcW w:w="1526" w:type="dxa"/>
            <w:tcBorders>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1 895</w:t>
            </w:r>
          </w:p>
        </w:tc>
        <w:tc>
          <w:tcPr>
            <w:tcW w:w="1637" w:type="dxa"/>
            <w:tcBorders>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24,0</w:t>
            </w:r>
          </w:p>
        </w:tc>
        <w:tc>
          <w:tcPr>
            <w:tcW w:w="1218" w:type="dxa"/>
            <w:tcBorders>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114</w:t>
            </w:r>
          </w:p>
        </w:tc>
        <w:tc>
          <w:tcPr>
            <w:tcW w:w="1260" w:type="dxa"/>
            <w:tcBorders>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74,9</w:t>
            </w:r>
          </w:p>
        </w:tc>
      </w:tr>
      <w:tr w:rsidR="000C1D56" w:rsidRPr="00ED4B20" w:rsidTr="000C1D56">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2002</w:t>
            </w:r>
          </w:p>
        </w:tc>
        <w:tc>
          <w:tcPr>
            <w:tcW w:w="1376" w:type="dxa"/>
            <w:tcBorders>
              <w:top w:val="nil"/>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460</w:t>
            </w:r>
          </w:p>
        </w:tc>
        <w:tc>
          <w:tcPr>
            <w:tcW w:w="1526" w:type="dxa"/>
            <w:tcBorders>
              <w:top w:val="nil"/>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1 941</w:t>
            </w:r>
          </w:p>
        </w:tc>
        <w:tc>
          <w:tcPr>
            <w:tcW w:w="1637" w:type="dxa"/>
            <w:tcBorders>
              <w:top w:val="nil"/>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23,7</w:t>
            </w:r>
          </w:p>
        </w:tc>
        <w:tc>
          <w:tcPr>
            <w:tcW w:w="1218" w:type="dxa"/>
            <w:tcBorders>
              <w:top w:val="nil"/>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88</w:t>
            </w:r>
          </w:p>
        </w:tc>
        <w:tc>
          <w:tcPr>
            <w:tcW w:w="1260" w:type="dxa"/>
            <w:tcBorders>
              <w:top w:val="nil"/>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80,9</w:t>
            </w:r>
          </w:p>
        </w:tc>
      </w:tr>
      <w:tr w:rsidR="000C1D56" w:rsidRPr="00ED4B20" w:rsidTr="000C1D56">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2003</w:t>
            </w:r>
          </w:p>
        </w:tc>
        <w:tc>
          <w:tcPr>
            <w:tcW w:w="1376" w:type="dxa"/>
            <w:tcBorders>
              <w:top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440</w:t>
            </w:r>
          </w:p>
        </w:tc>
        <w:tc>
          <w:tcPr>
            <w:tcW w:w="1526" w:type="dxa"/>
            <w:tcBorders>
              <w:top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1 938</w:t>
            </w:r>
          </w:p>
        </w:tc>
        <w:tc>
          <w:tcPr>
            <w:tcW w:w="1637" w:type="dxa"/>
            <w:tcBorders>
              <w:top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22,7</w:t>
            </w:r>
          </w:p>
        </w:tc>
        <w:tc>
          <w:tcPr>
            <w:tcW w:w="1218" w:type="dxa"/>
            <w:tcBorders>
              <w:top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61</w:t>
            </w:r>
          </w:p>
        </w:tc>
        <w:tc>
          <w:tcPr>
            <w:tcW w:w="1260" w:type="dxa"/>
            <w:tcBorders>
              <w:top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86,1</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2004</w:t>
            </w:r>
          </w:p>
        </w:tc>
        <w:tc>
          <w:tcPr>
            <w:tcW w:w="1376"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435</w:t>
            </w:r>
          </w:p>
        </w:tc>
        <w:tc>
          <w:tcPr>
            <w:tcW w:w="1526"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1 891</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23,0</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49</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88,7</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2005</w:t>
            </w:r>
          </w:p>
        </w:tc>
        <w:tc>
          <w:tcPr>
            <w:tcW w:w="1376" w:type="dxa"/>
            <w:tcBorders>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413</w:t>
            </w:r>
          </w:p>
        </w:tc>
        <w:tc>
          <w:tcPr>
            <w:tcW w:w="1526" w:type="dxa"/>
            <w:tcBorders>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1 966</w:t>
            </w:r>
          </w:p>
        </w:tc>
        <w:tc>
          <w:tcPr>
            <w:tcW w:w="1637" w:type="dxa"/>
            <w:tcBorders>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21,0</w:t>
            </w:r>
          </w:p>
        </w:tc>
        <w:tc>
          <w:tcPr>
            <w:tcW w:w="1218" w:type="dxa"/>
            <w:tcBorders>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53</w:t>
            </w:r>
          </w:p>
        </w:tc>
        <w:tc>
          <w:tcPr>
            <w:tcW w:w="1260" w:type="dxa"/>
            <w:tcBorders>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87,2</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Borders>
              <w:top w:val="nil"/>
            </w:tcBorders>
          </w:tcPr>
          <w:p w:rsidR="000C1D56" w:rsidRPr="00ED4B20" w:rsidRDefault="000C1D56" w:rsidP="0027072D">
            <w:pPr>
              <w:spacing w:line="220" w:lineRule="exact"/>
            </w:pPr>
            <w:r w:rsidRPr="00ED4B20">
              <w:t>2006</w:t>
            </w:r>
          </w:p>
        </w:tc>
        <w:tc>
          <w:tcPr>
            <w:tcW w:w="1376" w:type="dxa"/>
            <w:tcBorders>
              <w:top w:val="nil"/>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443</w:t>
            </w:r>
          </w:p>
        </w:tc>
        <w:tc>
          <w:tcPr>
            <w:tcW w:w="1526" w:type="dxa"/>
            <w:tcBorders>
              <w:top w:val="nil"/>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1 913</w:t>
            </w:r>
          </w:p>
        </w:tc>
        <w:tc>
          <w:tcPr>
            <w:tcW w:w="1637" w:type="dxa"/>
            <w:tcBorders>
              <w:top w:val="nil"/>
              <w:bottom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23,2</w:t>
            </w:r>
          </w:p>
        </w:tc>
        <w:tc>
          <w:tcPr>
            <w:tcW w:w="1218" w:type="dxa"/>
            <w:tcBorders>
              <w:top w:val="nil"/>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59</w:t>
            </w:r>
          </w:p>
        </w:tc>
        <w:tc>
          <w:tcPr>
            <w:tcW w:w="1260" w:type="dxa"/>
            <w:tcBorders>
              <w:top w:val="nil"/>
              <w:bottom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86,7</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Borders>
              <w:top w:val="nil"/>
            </w:tcBorders>
          </w:tcPr>
          <w:p w:rsidR="000C1D56" w:rsidRPr="00ED4B20" w:rsidRDefault="000C1D56" w:rsidP="0027072D">
            <w:pPr>
              <w:spacing w:line="220" w:lineRule="exact"/>
            </w:pPr>
            <w:r w:rsidRPr="00ED4B20">
              <w:t>2007</w:t>
            </w:r>
          </w:p>
        </w:tc>
        <w:tc>
          <w:tcPr>
            <w:tcW w:w="1376" w:type="dxa"/>
            <w:tcBorders>
              <w:top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446</w:t>
            </w:r>
          </w:p>
        </w:tc>
        <w:tc>
          <w:tcPr>
            <w:tcW w:w="1526" w:type="dxa"/>
            <w:tcBorders>
              <w:top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1 975</w:t>
            </w:r>
          </w:p>
        </w:tc>
        <w:tc>
          <w:tcPr>
            <w:tcW w:w="1637" w:type="dxa"/>
            <w:tcBorders>
              <w:top w:val="nil"/>
            </w:tcBorders>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22,6</w:t>
            </w:r>
          </w:p>
        </w:tc>
        <w:tc>
          <w:tcPr>
            <w:tcW w:w="1218" w:type="dxa"/>
            <w:tcBorders>
              <w:top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63</w:t>
            </w:r>
          </w:p>
        </w:tc>
        <w:tc>
          <w:tcPr>
            <w:tcW w:w="1260" w:type="dxa"/>
            <w:tcBorders>
              <w:top w:val="nil"/>
            </w:tcBorders>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85,9</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2008</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453</w:t>
            </w:r>
          </w:p>
        </w:tc>
        <w:tc>
          <w:tcPr>
            <w:tcW w:w="1526"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2 014</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22,5</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63</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86,1</w:t>
            </w:r>
          </w:p>
        </w:tc>
      </w:tr>
      <w:tr w:rsidR="000C1D56" w:rsidRPr="00ED4B20" w:rsidTr="0027072D">
        <w:trPr>
          <w:trHeight w:val="240"/>
        </w:trPr>
        <w:tc>
          <w:tcPr>
            <w:cnfStyle w:val="001000000000" w:firstRow="0" w:lastRow="0" w:firstColumn="1" w:lastColumn="0" w:oddVBand="0" w:evenVBand="0" w:oddHBand="0" w:evenHBand="0" w:firstRowFirstColumn="0" w:firstRowLastColumn="0" w:lastRowFirstColumn="0" w:lastRowLastColumn="0"/>
            <w:tcW w:w="416" w:type="dxa"/>
          </w:tcPr>
          <w:p w:rsidR="000C1D56" w:rsidRPr="00ED4B20" w:rsidRDefault="000C1D56" w:rsidP="0027072D">
            <w:pPr>
              <w:spacing w:line="220" w:lineRule="exact"/>
            </w:pPr>
            <w:r w:rsidRPr="00ED4B20">
              <w:t>2009</w:t>
            </w:r>
          </w:p>
        </w:tc>
        <w:tc>
          <w:tcPr>
            <w:tcW w:w="1376"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471</w:t>
            </w:r>
          </w:p>
        </w:tc>
        <w:tc>
          <w:tcPr>
            <w:tcW w:w="1526"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2 063</w:t>
            </w:r>
          </w:p>
        </w:tc>
        <w:tc>
          <w:tcPr>
            <w:tcW w:w="1637" w:type="dxa"/>
            <w:noWrap/>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22,8%</w:t>
            </w:r>
          </w:p>
        </w:tc>
        <w:tc>
          <w:tcPr>
            <w:tcW w:w="1218"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57</w:t>
            </w:r>
          </w:p>
        </w:tc>
        <w:tc>
          <w:tcPr>
            <w:tcW w:w="1260" w:type="dxa"/>
          </w:tcPr>
          <w:p w:rsidR="000C1D56" w:rsidRPr="00ED4B20"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ED4B20">
              <w:t>87,9</w:t>
            </w:r>
          </w:p>
        </w:tc>
      </w:tr>
    </w:tbl>
    <w:p w:rsidR="000C1D56" w:rsidRPr="0040090F" w:rsidRDefault="000C1D56" w:rsidP="0027072D">
      <w:pPr>
        <w:pStyle w:val="SingleTxtGR"/>
        <w:spacing w:before="60" w:line="220" w:lineRule="exact"/>
        <w:rPr>
          <w:sz w:val="18"/>
          <w:szCs w:val="18"/>
        </w:rPr>
      </w:pPr>
      <w:r w:rsidRPr="0040090F">
        <w:rPr>
          <w:i/>
          <w:iCs/>
        </w:rPr>
        <w:t xml:space="preserve"> </w:t>
      </w:r>
      <w:r>
        <w:rPr>
          <w:i/>
          <w:iCs/>
        </w:rPr>
        <w:t xml:space="preserve"> </w:t>
      </w:r>
      <w:r w:rsidRPr="0040090F">
        <w:rPr>
          <w:i/>
          <w:iCs/>
        </w:rPr>
        <w:t xml:space="preserve"> </w:t>
      </w:r>
      <w:r w:rsidRPr="0040090F">
        <w:rPr>
          <w:i/>
          <w:sz w:val="18"/>
          <w:szCs w:val="18"/>
        </w:rPr>
        <w:t>Источник</w:t>
      </w:r>
      <w:r w:rsidRPr="0040090F">
        <w:rPr>
          <w:sz w:val="18"/>
          <w:szCs w:val="18"/>
        </w:rPr>
        <w:t>: Секция эпидемиологии и статистики, Департамент общественного здрав</w:t>
      </w:r>
      <w:r w:rsidRPr="0040090F">
        <w:rPr>
          <w:sz w:val="18"/>
          <w:szCs w:val="18"/>
        </w:rPr>
        <w:t>о</w:t>
      </w:r>
      <w:r w:rsidRPr="0040090F">
        <w:rPr>
          <w:sz w:val="18"/>
          <w:szCs w:val="18"/>
        </w:rPr>
        <w:t>охранения</w:t>
      </w:r>
      <w:r>
        <w:rPr>
          <w:sz w:val="18"/>
          <w:szCs w:val="18"/>
        </w:rPr>
        <w:t>.</w:t>
      </w:r>
    </w:p>
    <w:p w:rsidR="000C1D56" w:rsidRPr="00225CEF" w:rsidRDefault="000C1D56" w:rsidP="0027072D">
      <w:pPr>
        <w:pStyle w:val="SingleTxtGR"/>
      </w:pPr>
      <w:r w:rsidRPr="00225CEF">
        <w:t>478.</w:t>
      </w:r>
      <w:r w:rsidRPr="00225CEF">
        <w:tab/>
        <w:t>Политика в области репродуктивного здоровья предусматривает умен</w:t>
      </w:r>
      <w:r w:rsidRPr="00225CEF">
        <w:t>ь</w:t>
      </w:r>
      <w:r w:rsidRPr="00225CEF">
        <w:t>шение распространенности абортов, предупреждение небезопасных абортов и расширение информированности о различных вариантах для женщин с нежел</w:t>
      </w:r>
      <w:r w:rsidRPr="00225CEF">
        <w:t>а</w:t>
      </w:r>
      <w:r w:rsidRPr="00225CEF">
        <w:t>тельной беременностью, чтобы помочь им сделать осознанный выбор. Женщ</w:t>
      </w:r>
      <w:r w:rsidRPr="00225CEF">
        <w:t>и</w:t>
      </w:r>
      <w:r w:rsidRPr="00225CEF">
        <w:t>ны, рассматривающие возможность аборта, должны будут получать полную, точную и объективную информацию об имеющихся у них вариантах и о самом процессе. Практикующие врачи, которые по этическим соображениям выст</w:t>
      </w:r>
      <w:r w:rsidRPr="00225CEF">
        <w:t>у</w:t>
      </w:r>
      <w:r w:rsidRPr="00225CEF">
        <w:t>пают против абортов, должны будут следовать соответствующим професси</w:t>
      </w:r>
      <w:r w:rsidRPr="00225CEF">
        <w:t>о</w:t>
      </w:r>
      <w:r w:rsidRPr="00225CEF">
        <w:t>нальным инструкциям и без задержки направлять пациентов к другим врачам. Будут разработаны соответствующие инструкции для персонала об услугах по проведению абортов, и будет организован инструктаж по их применению. Тр</w:t>
      </w:r>
      <w:r w:rsidRPr="00225CEF">
        <w:t>е</w:t>
      </w:r>
      <w:r w:rsidRPr="00225CEF">
        <w:t>буется наращивание потенциала медицинского и вспомогательного персонала в вопросах предабортного консультирования, всестороннего послеабортного ко</w:t>
      </w:r>
      <w:r w:rsidRPr="00225CEF">
        <w:t>н</w:t>
      </w:r>
      <w:r w:rsidRPr="00225CEF">
        <w:t>сультирования и психологической поддержки, предупреждения и лечения о</w:t>
      </w:r>
      <w:r w:rsidRPr="00225CEF">
        <w:t>с</w:t>
      </w:r>
      <w:r w:rsidRPr="00225CEF">
        <w:t>ложнений, вызываемых небезопасными абортами.</w:t>
      </w:r>
    </w:p>
    <w:p w:rsidR="000C1D56" w:rsidRPr="00225CEF" w:rsidRDefault="000C1D56" w:rsidP="0027072D">
      <w:pPr>
        <w:pStyle w:val="H23GR"/>
      </w:pPr>
      <w:r w:rsidRPr="00225CEF">
        <w:tab/>
      </w:r>
      <w:r w:rsidRPr="00225CEF">
        <w:tab/>
        <w:t>ВИЧ и СПИД и другие инфекции, передающиеся половым путем</w:t>
      </w:r>
    </w:p>
    <w:p w:rsidR="000C1D56" w:rsidRPr="00225CEF" w:rsidRDefault="000C1D56" w:rsidP="0027072D">
      <w:pPr>
        <w:pStyle w:val="SingleTxtGR"/>
      </w:pPr>
      <w:r w:rsidRPr="00225CEF">
        <w:t>479.</w:t>
      </w:r>
      <w:r w:rsidRPr="00225CEF">
        <w:tab/>
        <w:t>Сейшельские Острова подписали ряд международных деклараций и с</w:t>
      </w:r>
      <w:r w:rsidRPr="00225CEF">
        <w:t>о</w:t>
      </w:r>
      <w:r w:rsidRPr="00225CEF">
        <w:t>глашений по борьбе с ВИЧ/СПИДом. К ним относятся: Абуджийская деклар</w:t>
      </w:r>
      <w:r w:rsidRPr="00225CEF">
        <w:t>а</w:t>
      </w:r>
      <w:r w:rsidRPr="00225CEF">
        <w:t>ция, ССГАООН и ЮНЭЙДС. Сейшельские Острова также поддерживают права женщин на сексуальное и репродуктивное здоровье в соответствии с обязател</w:t>
      </w:r>
      <w:r w:rsidRPr="00225CEF">
        <w:t>ь</w:t>
      </w:r>
      <w:r w:rsidRPr="00225CEF">
        <w:t xml:space="preserve">ствами по Пекинской платформе действий и МКНР. </w:t>
      </w:r>
    </w:p>
    <w:p w:rsidR="000C1D56" w:rsidRPr="0040090F" w:rsidRDefault="000C1D56" w:rsidP="0027072D">
      <w:pPr>
        <w:pStyle w:val="SingleTxtGR"/>
      </w:pPr>
      <w:r w:rsidRPr="0040090F">
        <w:t>480.</w:t>
      </w:r>
      <w:r w:rsidRPr="0040090F">
        <w:tab/>
        <w:t>Сейшельские Острова находятся на стадии концентрированной эпидемии ВИЧ и СПИДа, тем не менее она представляет серьезную проблему, грозящую обратить вспять социально-экономическое развитие и стабильность в стране в связи с большой распространенностью ВИЧ (2,5%) среди возрастной группы 15−19 лет, обычно выбираемой в качестве показателя распространенности (Доклад ССГАООН, 2008 год).</w:t>
      </w:r>
    </w:p>
    <w:p w:rsidR="000C1D56" w:rsidRPr="00225CEF" w:rsidRDefault="000C1D56" w:rsidP="0027072D">
      <w:pPr>
        <w:pStyle w:val="SingleTxtGR"/>
      </w:pPr>
      <w:r w:rsidRPr="00225CEF">
        <w:t>481.</w:t>
      </w:r>
      <w:r w:rsidRPr="00225CEF">
        <w:tab/>
        <w:t>Первый ВИЧ-инфицированный был выявлен в 1987 году, а первый случай резко выраженного синдрома приобретенного иммунодефицита (СПИД) был зарегистрирован в 1992 году. С тех пор число случаев продолжало расти. К</w:t>
      </w:r>
      <w:r>
        <w:t> </w:t>
      </w:r>
      <w:r w:rsidRPr="00225CEF">
        <w:t>фа</w:t>
      </w:r>
      <w:r w:rsidRPr="00225CEF">
        <w:t>к</w:t>
      </w:r>
      <w:r w:rsidRPr="00225CEF">
        <w:t>торам риска относятся инъекционное употребление наркотиков, расширяюща</w:t>
      </w:r>
      <w:r w:rsidRPr="00225CEF">
        <w:t>я</w:t>
      </w:r>
      <w:r w:rsidRPr="00225CEF">
        <w:t>ся практика оказания коммерческих сексуальных услуг и рост числа мужчин, практикующих секс с мужчинами. В настоящее время не существует методов оценки распространенности ВИЧ/СПИДа и частоты заболеваемости. Статист</w:t>
      </w:r>
      <w:r w:rsidRPr="00225CEF">
        <w:t>и</w:t>
      </w:r>
      <w:r w:rsidRPr="00225CEF">
        <w:t>ка по эпидемии получена на основе историй болезни пациентов, хранящихся в Отделе по контролю за инфекционными заболеваниями (ОКИЗ), родильных о</w:t>
      </w:r>
      <w:r w:rsidRPr="00225CEF">
        <w:t>т</w:t>
      </w:r>
      <w:r w:rsidRPr="00225CEF">
        <w:t>делениях, банках крови и медицинских центрах.</w:t>
      </w:r>
    </w:p>
    <w:p w:rsidR="000C1D56" w:rsidRPr="00910061" w:rsidRDefault="000C1D56" w:rsidP="0027072D">
      <w:pPr>
        <w:pStyle w:val="SingleTxtGR"/>
      </w:pPr>
      <w:r w:rsidRPr="00910061">
        <w:t>482.</w:t>
      </w:r>
      <w:r w:rsidRPr="00910061">
        <w:tab/>
        <w:t>В таблице 25 ниже приводится сводная информация о положении с ВИЧ/СПИДом в стране за период 1987</w:t>
      </w:r>
      <w:r>
        <w:t>−</w:t>
      </w:r>
      <w:r w:rsidRPr="00910061">
        <w:t>2010 годов, подготовленная на основе данных, полученных из Отдела по контролю за инфекционными заболеваниями и Департамента здравоохранения.</w:t>
      </w:r>
    </w:p>
    <w:p w:rsidR="000C1D56" w:rsidRPr="0023357E" w:rsidRDefault="000C1D56" w:rsidP="0027072D">
      <w:pPr>
        <w:pStyle w:val="SingleTxtGR"/>
        <w:jc w:val="left"/>
      </w:pPr>
      <w:r>
        <w:t>Таблица</w:t>
      </w:r>
      <w:r w:rsidRPr="0023357E">
        <w:t xml:space="preserve"> 25</w:t>
      </w:r>
      <w:r>
        <w:br/>
      </w:r>
      <w:r w:rsidRPr="00910061">
        <w:rPr>
          <w:b/>
          <w:bCs/>
        </w:rPr>
        <w:t xml:space="preserve">Ситуация с ВИЧ/СПИДом и </w:t>
      </w:r>
      <w:r w:rsidRPr="00910061">
        <w:rPr>
          <w:b/>
        </w:rPr>
        <w:t>гепатитом С в период с 1987 г</w:t>
      </w:r>
      <w:r>
        <w:rPr>
          <w:b/>
        </w:rPr>
        <w:t>ода</w:t>
      </w:r>
      <w:r w:rsidRPr="00910061">
        <w:rPr>
          <w:b/>
        </w:rPr>
        <w:t xml:space="preserve"> по сентябрь 2009</w:t>
      </w:r>
      <w:r>
        <w:rPr>
          <w:b/>
        </w:rPr>
        <w:t xml:space="preserve"> </w:t>
      </w:r>
      <w:r w:rsidRPr="00910061">
        <w:rPr>
          <w:b/>
        </w:rPr>
        <w:t>г</w:t>
      </w:r>
      <w:r>
        <w:rPr>
          <w:b/>
        </w:rPr>
        <w:t>ода</w:t>
      </w:r>
      <w:r w:rsidRPr="00910061">
        <w:rPr>
          <w:b/>
        </w:rPr>
        <w:t xml:space="preserve"> в разбивке по полу</w:t>
      </w:r>
    </w:p>
    <w:tbl>
      <w:tblPr>
        <w:tblStyle w:val="TabNum"/>
        <w:tblW w:w="7370" w:type="dxa"/>
        <w:tblInd w:w="1134" w:type="dxa"/>
        <w:tblLook w:val="01E0" w:firstRow="1" w:lastRow="1" w:firstColumn="1" w:lastColumn="1" w:noHBand="0" w:noVBand="0"/>
      </w:tblPr>
      <w:tblGrid>
        <w:gridCol w:w="3181"/>
        <w:gridCol w:w="1369"/>
        <w:gridCol w:w="1474"/>
        <w:gridCol w:w="1346"/>
      </w:tblGrid>
      <w:tr w:rsidR="000C1D56" w:rsidRPr="003C6259" w:rsidTr="0027072D">
        <w:trPr>
          <w:trHeight w:val="240"/>
          <w:tblHeader/>
        </w:trPr>
        <w:tc>
          <w:tcPr>
            <w:cnfStyle w:val="001000000000" w:firstRow="0" w:lastRow="0" w:firstColumn="1" w:lastColumn="0" w:oddVBand="0" w:evenVBand="0" w:oddHBand="0" w:evenHBand="0" w:firstRowFirstColumn="0" w:firstRowLastColumn="0" w:lastRowFirstColumn="0" w:lastRowLastColumn="0"/>
            <w:tcW w:w="2158" w:type="pct"/>
            <w:tcBorders>
              <w:bottom w:val="single" w:sz="12" w:space="0" w:color="auto"/>
            </w:tcBorders>
            <w:shd w:val="clear" w:color="auto" w:fill="auto"/>
          </w:tcPr>
          <w:p w:rsidR="000C1D56" w:rsidRPr="003A2CD8" w:rsidRDefault="000C1D56" w:rsidP="0027072D">
            <w:pPr>
              <w:spacing w:before="80" w:after="80" w:line="200" w:lineRule="exact"/>
              <w:rPr>
                <w:i/>
                <w:sz w:val="16"/>
              </w:rPr>
            </w:pPr>
          </w:p>
        </w:tc>
        <w:tc>
          <w:tcPr>
            <w:tcW w:w="929" w:type="pct"/>
            <w:tcBorders>
              <w:top w:val="single" w:sz="4" w:space="0" w:color="auto"/>
              <w:bottom w:val="single" w:sz="12" w:space="0" w:color="auto"/>
            </w:tcBorders>
            <w:shd w:val="clear" w:color="auto" w:fill="auto"/>
          </w:tcPr>
          <w:p w:rsidR="000C1D56" w:rsidRPr="003C6259"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6259">
              <w:rPr>
                <w:i/>
                <w:sz w:val="16"/>
              </w:rPr>
              <w:t>Мужчины</w:t>
            </w:r>
          </w:p>
        </w:tc>
        <w:tc>
          <w:tcPr>
            <w:tcW w:w="1000" w:type="pct"/>
            <w:tcBorders>
              <w:top w:val="single" w:sz="4" w:space="0" w:color="auto"/>
              <w:bottom w:val="single" w:sz="12" w:space="0" w:color="auto"/>
            </w:tcBorders>
            <w:shd w:val="clear" w:color="auto" w:fill="auto"/>
          </w:tcPr>
          <w:p w:rsidR="000C1D56" w:rsidRPr="003C6259"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6259">
              <w:rPr>
                <w:i/>
                <w:sz w:val="16"/>
              </w:rPr>
              <w:t>Женщины</w:t>
            </w:r>
          </w:p>
        </w:tc>
        <w:tc>
          <w:tcPr>
            <w:tcW w:w="913" w:type="pct"/>
            <w:tcBorders>
              <w:top w:val="single" w:sz="4" w:space="0" w:color="auto"/>
              <w:bottom w:val="single" w:sz="12" w:space="0" w:color="auto"/>
            </w:tcBorders>
            <w:shd w:val="clear" w:color="auto" w:fill="auto"/>
          </w:tcPr>
          <w:p w:rsidR="000C1D56" w:rsidRPr="003C6259" w:rsidRDefault="000C1D56"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C6259">
              <w:rPr>
                <w:i/>
                <w:sz w:val="16"/>
              </w:rPr>
              <w:t>Всего</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Borders>
              <w:top w:val="single" w:sz="12" w:space="0" w:color="auto"/>
            </w:tcBorders>
          </w:tcPr>
          <w:p w:rsidR="000C1D56" w:rsidRPr="00846DFE" w:rsidRDefault="000C1D56" w:rsidP="0027072D">
            <w:pPr>
              <w:spacing w:line="220" w:lineRule="exact"/>
            </w:pPr>
            <w:r w:rsidRPr="00846DFE">
              <w:t xml:space="preserve">Совокупное количество случаев ВИЧ/СПИДа </w:t>
            </w:r>
          </w:p>
        </w:tc>
        <w:tc>
          <w:tcPr>
            <w:tcW w:w="929" w:type="pct"/>
            <w:tcBorders>
              <w:top w:val="single" w:sz="12" w:space="0" w:color="auto"/>
            </w:tcBorders>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240</w:t>
            </w:r>
          </w:p>
        </w:tc>
        <w:tc>
          <w:tcPr>
            <w:tcW w:w="1000" w:type="pct"/>
            <w:tcBorders>
              <w:top w:val="single" w:sz="12" w:space="0" w:color="auto"/>
            </w:tcBorders>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172</w:t>
            </w:r>
          </w:p>
        </w:tc>
        <w:tc>
          <w:tcPr>
            <w:tcW w:w="913" w:type="pct"/>
            <w:tcBorders>
              <w:top w:val="single" w:sz="12" w:space="0" w:color="auto"/>
            </w:tcBorders>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412</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3C6259" w:rsidRDefault="000C1D56" w:rsidP="0027072D">
            <w:pPr>
              <w:spacing w:line="220" w:lineRule="exact"/>
            </w:pPr>
            <w:r w:rsidRPr="003C6259">
              <w:t>Совокупное количество случаев ВИЧ</w:t>
            </w:r>
          </w:p>
        </w:tc>
        <w:tc>
          <w:tcPr>
            <w:tcW w:w="929"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125</w:t>
            </w: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80</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205*</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846DFE" w:rsidRDefault="000C1D56" w:rsidP="0027072D">
            <w:pPr>
              <w:spacing w:line="220" w:lineRule="exact"/>
            </w:pPr>
            <w:r w:rsidRPr="00846DFE">
              <w:t>Совокупное количество смертей от СПИДа</w:t>
            </w:r>
          </w:p>
        </w:tc>
        <w:tc>
          <w:tcPr>
            <w:tcW w:w="929"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46</w:t>
            </w: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35</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81</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846DFE" w:rsidRDefault="000C1D56" w:rsidP="0027072D">
            <w:pPr>
              <w:spacing w:line="220" w:lineRule="exact"/>
            </w:pPr>
            <w:r w:rsidRPr="00846DFE">
              <w:t>Беременность с ВИЧ</w:t>
            </w:r>
            <w:r>
              <w:t>-</w:t>
            </w:r>
            <w:r w:rsidRPr="00846DFE">
              <w:t xml:space="preserve">положительным статусом </w:t>
            </w:r>
          </w:p>
        </w:tc>
        <w:tc>
          <w:tcPr>
            <w:tcW w:w="929" w:type="pct"/>
          </w:tcPr>
          <w:p w:rsidR="000C1D56" w:rsidRPr="00846DFE"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72</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72</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846DFE" w:rsidRDefault="000C1D56" w:rsidP="0027072D">
            <w:pPr>
              <w:spacing w:line="220" w:lineRule="exact"/>
            </w:pPr>
            <w:r w:rsidRPr="00846DFE">
              <w:t>Лица, живущие с ВИЧ/СПИДом</w:t>
            </w:r>
          </w:p>
        </w:tc>
        <w:tc>
          <w:tcPr>
            <w:tcW w:w="929"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143</w:t>
            </w: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116</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259</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846DFE" w:rsidRDefault="000C1D56" w:rsidP="0027072D">
            <w:pPr>
              <w:spacing w:line="220" w:lineRule="exact"/>
            </w:pPr>
            <w:r w:rsidRPr="00846DFE">
              <w:t>Совокупное количество пациентов, проходящих высокоактивную ант</w:t>
            </w:r>
            <w:r w:rsidRPr="00846DFE">
              <w:t>и</w:t>
            </w:r>
            <w:r w:rsidRPr="00846DFE">
              <w:t>ретровирусную терапию</w:t>
            </w:r>
          </w:p>
        </w:tc>
        <w:tc>
          <w:tcPr>
            <w:tcW w:w="929"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84</w:t>
            </w: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63</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147*</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3C6259" w:rsidRDefault="000C1D56" w:rsidP="0027072D">
            <w:pPr>
              <w:spacing w:line="220" w:lineRule="exact"/>
            </w:pPr>
            <w:r w:rsidRPr="003C6259">
              <w:t xml:space="preserve">Покинули Сейшельские Острова </w:t>
            </w:r>
          </w:p>
        </w:tc>
        <w:tc>
          <w:tcPr>
            <w:tcW w:w="929"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43</w:t>
            </w: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29</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72</w:t>
            </w:r>
          </w:p>
        </w:tc>
      </w:tr>
      <w:tr w:rsidR="000C1D56" w:rsidRPr="003C6259" w:rsidTr="0027072D">
        <w:trPr>
          <w:trHeight w:val="240"/>
        </w:trPr>
        <w:tc>
          <w:tcPr>
            <w:cnfStyle w:val="001000000000" w:firstRow="0" w:lastRow="0" w:firstColumn="1" w:lastColumn="0" w:oddVBand="0" w:evenVBand="0" w:oddHBand="0" w:evenHBand="0" w:firstRowFirstColumn="0" w:firstRowLastColumn="0" w:lastRowFirstColumn="0" w:lastRowLastColumn="0"/>
            <w:tcW w:w="2158" w:type="pct"/>
          </w:tcPr>
          <w:p w:rsidR="000C1D56" w:rsidRPr="00846DFE" w:rsidRDefault="000C1D56" w:rsidP="0027072D">
            <w:pPr>
              <w:spacing w:line="220" w:lineRule="exact"/>
            </w:pPr>
            <w:r w:rsidRPr="00846DFE">
              <w:t>Совокупное количество случаев г</w:t>
            </w:r>
            <w:r w:rsidRPr="00846DFE">
              <w:t>е</w:t>
            </w:r>
            <w:r w:rsidRPr="00846DFE">
              <w:t xml:space="preserve">патита </w:t>
            </w:r>
            <w:r w:rsidRPr="003C6259">
              <w:t>C</w:t>
            </w:r>
            <w:r w:rsidRPr="00846DFE">
              <w:t xml:space="preserve"> </w:t>
            </w:r>
          </w:p>
        </w:tc>
        <w:tc>
          <w:tcPr>
            <w:tcW w:w="929"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63</w:t>
            </w:r>
          </w:p>
        </w:tc>
        <w:tc>
          <w:tcPr>
            <w:tcW w:w="1000"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29</w:t>
            </w:r>
          </w:p>
        </w:tc>
        <w:tc>
          <w:tcPr>
            <w:tcW w:w="913" w:type="pct"/>
          </w:tcPr>
          <w:p w:rsidR="000C1D56" w:rsidRPr="003C6259" w:rsidRDefault="000C1D56" w:rsidP="0027072D">
            <w:pPr>
              <w:spacing w:line="220" w:lineRule="exact"/>
              <w:cnfStyle w:val="000000000000" w:firstRow="0" w:lastRow="0" w:firstColumn="0" w:lastColumn="0" w:oddVBand="0" w:evenVBand="0" w:oddHBand="0" w:evenHBand="0" w:firstRowFirstColumn="0" w:firstRowLastColumn="0" w:lastRowFirstColumn="0" w:lastRowLastColumn="0"/>
            </w:pPr>
            <w:r w:rsidRPr="003C6259">
              <w:t>82*</w:t>
            </w:r>
          </w:p>
        </w:tc>
      </w:tr>
    </w:tbl>
    <w:p w:rsidR="000C1D56" w:rsidRDefault="000C1D56" w:rsidP="0027072D">
      <w:pPr>
        <w:pStyle w:val="SingleTxtGR"/>
        <w:spacing w:before="120" w:after="0" w:line="220" w:lineRule="exact"/>
        <w:ind w:firstLine="170"/>
        <w:rPr>
          <w:sz w:val="18"/>
          <w:szCs w:val="18"/>
        </w:rPr>
      </w:pPr>
      <w:r w:rsidRPr="004709B6">
        <w:rPr>
          <w:i/>
          <w:sz w:val="18"/>
          <w:szCs w:val="18"/>
        </w:rPr>
        <w:t>Источник</w:t>
      </w:r>
      <w:r w:rsidRPr="004709B6">
        <w:rPr>
          <w:sz w:val="18"/>
          <w:szCs w:val="18"/>
        </w:rPr>
        <w:t>: ОКИЗ, Министерство здравоохранения, 2010 год</w:t>
      </w:r>
      <w:r>
        <w:rPr>
          <w:sz w:val="18"/>
          <w:szCs w:val="18"/>
        </w:rPr>
        <w:t>.</w:t>
      </w:r>
    </w:p>
    <w:p w:rsidR="000C1D56" w:rsidRPr="004709B6" w:rsidRDefault="000C1D56" w:rsidP="0027072D">
      <w:pPr>
        <w:pStyle w:val="SingleTxtGR"/>
        <w:spacing w:line="220" w:lineRule="exact"/>
        <w:ind w:firstLine="170"/>
        <w:rPr>
          <w:sz w:val="18"/>
          <w:szCs w:val="18"/>
        </w:rPr>
      </w:pPr>
      <w:r>
        <w:rPr>
          <w:sz w:val="18"/>
          <w:szCs w:val="18"/>
        </w:rPr>
        <w:t xml:space="preserve">*  </w:t>
      </w:r>
      <w:r w:rsidRPr="004709B6">
        <w:rPr>
          <w:sz w:val="18"/>
          <w:szCs w:val="18"/>
        </w:rPr>
        <w:t>Статистика о ситуации с</w:t>
      </w:r>
      <w:r>
        <w:rPr>
          <w:sz w:val="18"/>
          <w:szCs w:val="18"/>
        </w:rPr>
        <w:t> </w:t>
      </w:r>
      <w:r w:rsidRPr="004709B6">
        <w:rPr>
          <w:sz w:val="18"/>
          <w:szCs w:val="18"/>
        </w:rPr>
        <w:t>ВИЧ/СПИДом в 1987−2010 годах.</w:t>
      </w:r>
    </w:p>
    <w:p w:rsidR="000C1D56" w:rsidRPr="006D6A40" w:rsidRDefault="000C1D56" w:rsidP="0027072D">
      <w:pPr>
        <w:pStyle w:val="SingleTxtGR"/>
      </w:pPr>
      <w:r w:rsidRPr="004709B6">
        <w:t>483.</w:t>
      </w:r>
      <w:r w:rsidRPr="004709B6">
        <w:tab/>
        <w:t>Мужчин, инфицированных и живущих с ВИЧ/СПИДом (58,3%), больше, чем женщин. За период с января по сентябрь 2008 года у 12 м</w:t>
      </w:r>
      <w:r w:rsidRPr="003A2CD8">
        <w:t>ужчин и 12 же</w:t>
      </w:r>
      <w:r w:rsidRPr="003A2CD8">
        <w:t>н</w:t>
      </w:r>
      <w:r w:rsidRPr="003A2CD8">
        <w:t xml:space="preserve">щин был диагностирован ВИЧ и СПИД. </w:t>
      </w:r>
      <w:r w:rsidRPr="00F5494D">
        <w:t>Однако в 2009 году эта цифра подск</w:t>
      </w:r>
      <w:r w:rsidRPr="00F5494D">
        <w:t>о</w:t>
      </w:r>
      <w:r w:rsidRPr="00F5494D">
        <w:t>чила до 26</w:t>
      </w:r>
      <w:r>
        <w:t xml:space="preserve"> </w:t>
      </w:r>
      <w:r w:rsidRPr="00F5494D">
        <w:t xml:space="preserve">случаев среди мужчин, тогда как число заболеваний среди женщин оставалось стабильным </w:t>
      </w:r>
      <w:r>
        <w:t>−</w:t>
      </w:r>
      <w:r w:rsidRPr="00F5494D">
        <w:t xml:space="preserve"> 11 случаев. </w:t>
      </w:r>
      <w:r w:rsidRPr="006D6A40">
        <w:t>За исключением возрастной группы 0</w:t>
      </w:r>
      <w:r>
        <w:t>−</w:t>
      </w:r>
      <w:r w:rsidRPr="006D6A40">
        <w:t>19</w:t>
      </w:r>
      <w:r>
        <w:t> </w:t>
      </w:r>
      <w:r w:rsidRPr="006D6A40">
        <w:t>лет, инфицированных мужчин было больше.</w:t>
      </w:r>
    </w:p>
    <w:p w:rsidR="000C1D56" w:rsidRPr="003A2CD8" w:rsidRDefault="000C1D56" w:rsidP="0027072D">
      <w:pPr>
        <w:pStyle w:val="SingleTxtGR"/>
      </w:pPr>
      <w:r w:rsidRPr="003A2CD8">
        <w:t>484.</w:t>
      </w:r>
      <w:r w:rsidRPr="003A2CD8">
        <w:tab/>
        <w:t>Антиретровирусная терапия (АРТ) является бесплатной для всех ну</w:t>
      </w:r>
      <w:r w:rsidRPr="003A2CD8">
        <w:t>ж</w:t>
      </w:r>
      <w:r w:rsidRPr="003A2CD8">
        <w:t xml:space="preserve">дающихся пациентов с августа 2002 года. </w:t>
      </w:r>
      <w:r w:rsidRPr="006D6A40">
        <w:t>В сентябре 2009 года 122 пациента (52</w:t>
      </w:r>
      <w:r>
        <w:t xml:space="preserve"> </w:t>
      </w:r>
      <w:r w:rsidRPr="006D6A40">
        <w:t xml:space="preserve">женщины и 70 мужчин) проходили АРТ и состояли на учете в Отделе по контролю за инфекционными заболеваниями (ОКИЗ). </w:t>
      </w:r>
      <w:r w:rsidRPr="003A2CD8">
        <w:t>Министерство здрав</w:t>
      </w:r>
      <w:r w:rsidRPr="003A2CD8">
        <w:t>о</w:t>
      </w:r>
      <w:r w:rsidRPr="003A2CD8">
        <w:t>охранения и социального развития разработало руководящие принципы по в</w:t>
      </w:r>
      <w:r w:rsidRPr="003A2CD8">
        <w:t>е</w:t>
      </w:r>
      <w:r w:rsidRPr="003A2CD8">
        <w:t>дению пациентов, инфицированных ВИЧ и СПИДом.</w:t>
      </w:r>
    </w:p>
    <w:p w:rsidR="000C1D56" w:rsidRPr="003A2CD8" w:rsidRDefault="000C1D56" w:rsidP="0027072D">
      <w:pPr>
        <w:pStyle w:val="SingleTxtGR"/>
      </w:pPr>
      <w:r w:rsidRPr="003A2CD8">
        <w:t>485.</w:t>
      </w:r>
      <w:r w:rsidRPr="003A2CD8">
        <w:tab/>
        <w:t>Все ВИЧ-положительные беременные женщины получают антиретров</w:t>
      </w:r>
      <w:r w:rsidRPr="003A2CD8">
        <w:t>и</w:t>
      </w:r>
      <w:r w:rsidRPr="003A2CD8">
        <w:t xml:space="preserve">русные препараты для снижения риска передачи ВИЧ от матери ребенку. </w:t>
      </w:r>
      <w:r w:rsidRPr="002A422D">
        <w:t xml:space="preserve">Это возможно благодаря тому, что все роды проходят в родильных отделениях и что во время беременности также предлагается два раза пройти тестирование. </w:t>
      </w:r>
      <w:r w:rsidRPr="003A2CD8">
        <w:t>В</w:t>
      </w:r>
      <w:r>
        <w:t> </w:t>
      </w:r>
      <w:r w:rsidRPr="003A2CD8">
        <w:t>2009 году в общей сложности было зарегистрировано 16 ВИЧ-положительных беременных женщин.</w:t>
      </w:r>
    </w:p>
    <w:p w:rsidR="000C1D56" w:rsidRPr="002A422D" w:rsidRDefault="000C1D56" w:rsidP="0027072D">
      <w:pPr>
        <w:pStyle w:val="SingleTxtGR"/>
      </w:pPr>
      <w:r w:rsidRPr="003A2CD8">
        <w:t>486.</w:t>
      </w:r>
      <w:r w:rsidRPr="003A2CD8">
        <w:tab/>
        <w:t xml:space="preserve">На Сейшельских Островах не было зарегистрировано ни одного случая передачи ВИЧ в результате переливания крови. </w:t>
      </w:r>
      <w:r w:rsidRPr="002A422D">
        <w:t xml:space="preserve">С 1987 года вся донорская кровь проверяется на ВИЧ и гепатит </w:t>
      </w:r>
      <w:r w:rsidRPr="003A2CD8">
        <w:t>B</w:t>
      </w:r>
      <w:r w:rsidRPr="002A422D">
        <w:t xml:space="preserve">, а в 2001 году началась проверка на гепатит </w:t>
      </w:r>
      <w:r w:rsidRPr="003A2CD8">
        <w:t>C</w:t>
      </w:r>
      <w:r w:rsidRPr="002A422D">
        <w:t>. В</w:t>
      </w:r>
      <w:r>
        <w:t> </w:t>
      </w:r>
      <w:r w:rsidRPr="002A422D">
        <w:t xml:space="preserve">2002−2009 годах было диагностировано 57 случаев (47 мужчин и 10 женщин) гепатита </w:t>
      </w:r>
      <w:r w:rsidRPr="003A2CD8">
        <w:t>C</w:t>
      </w:r>
      <w:r w:rsidRPr="002A422D">
        <w:t>, при этом 46 случаев (38 мужчин и 8 женщин) было зарегистриров</w:t>
      </w:r>
      <w:r w:rsidRPr="002A422D">
        <w:t>а</w:t>
      </w:r>
      <w:r w:rsidRPr="002A422D">
        <w:t>но в 2009 году.</w:t>
      </w:r>
    </w:p>
    <w:p w:rsidR="000C1D56" w:rsidRDefault="000C1D56" w:rsidP="0027072D">
      <w:pPr>
        <w:pStyle w:val="SingleTxtGR"/>
      </w:pPr>
      <w:r w:rsidRPr="006D6A40">
        <w:t>487.</w:t>
      </w:r>
      <w:r w:rsidRPr="006D6A40">
        <w:tab/>
        <w:t>Исследование знаний, взглядов и процессов (ЗВП), проведенное в 2003 году среди населения в возрасте 16</w:t>
      </w:r>
      <w:r>
        <w:t>−</w:t>
      </w:r>
      <w:r w:rsidRPr="006D6A40">
        <w:t>65 лет, показало высокий уровень инфо</w:t>
      </w:r>
      <w:r w:rsidRPr="006D6A40">
        <w:t>р</w:t>
      </w:r>
      <w:r w:rsidRPr="006D6A40">
        <w:t>мированности о ВИЧ/СПИДе, однако некоторые заблуждения все же существ</w:t>
      </w:r>
      <w:r w:rsidRPr="006D6A40">
        <w:t>у</w:t>
      </w:r>
      <w:r w:rsidRPr="006D6A40">
        <w:t>ют. Женщины были лучше мужчин осведомлены в целом ряде вопросов, св</w:t>
      </w:r>
      <w:r w:rsidRPr="006D6A40">
        <w:t>я</w:t>
      </w:r>
      <w:r w:rsidRPr="006D6A40">
        <w:t>занных с передачей ВИЧ. 66,9% женщин по сравнению с 63,4% мужчин пр</w:t>
      </w:r>
      <w:r w:rsidRPr="006D6A40">
        <w:t>а</w:t>
      </w:r>
      <w:r w:rsidRPr="006D6A40">
        <w:t>вильно ответили на вопросы, касающиеся профилактики и имеющихся заблу</w:t>
      </w:r>
      <w:r w:rsidRPr="006D6A40">
        <w:t>ж</w:t>
      </w:r>
      <w:r w:rsidRPr="006D6A40">
        <w:t>дений.</w:t>
      </w:r>
    </w:p>
    <w:p w:rsidR="004D00A5" w:rsidRPr="00201BA8" w:rsidRDefault="004D00A5" w:rsidP="0027072D">
      <w:pPr>
        <w:pStyle w:val="H23GR"/>
      </w:pPr>
      <w:r w:rsidRPr="00201BA8">
        <w:tab/>
      </w:r>
      <w:r w:rsidRPr="00201BA8">
        <w:tab/>
        <w:t>Политика</w:t>
      </w:r>
    </w:p>
    <w:p w:rsidR="004D00A5" w:rsidRPr="00201BA8" w:rsidRDefault="004D00A5" w:rsidP="0027072D">
      <w:pPr>
        <w:pStyle w:val="SingleTxtGR"/>
      </w:pPr>
      <w:r w:rsidRPr="00201BA8">
        <w:t>488.</w:t>
      </w:r>
      <w:r w:rsidRPr="00201BA8">
        <w:tab/>
        <w:t>Серьезные усилия по борьбе с эпидемией СПИДа начались в 1999 году с назначения руководителя Программы борьбы со СПИДом в Министерстве здр</w:t>
      </w:r>
      <w:r w:rsidRPr="00201BA8">
        <w:t>а</w:t>
      </w:r>
      <w:r w:rsidRPr="00201BA8">
        <w:t>воохранения, ответственного за проведение информационных и профилактич</w:t>
      </w:r>
      <w:r w:rsidRPr="00201BA8">
        <w:t>е</w:t>
      </w:r>
      <w:r w:rsidRPr="00201BA8">
        <w:t>ских мероприятий в обществе. В 2002 году был подготовлен и разослан всем заинтересованным сторонам Проект национальной политики в области ВИЧ/СПИДа/ИППП. Две из одиннадцати целей учитывают гендерные аспекты и направлены на повышение потенциала женщин, как уязвимой группы, по св</w:t>
      </w:r>
      <w:r w:rsidRPr="00201BA8">
        <w:t>о</w:t>
      </w:r>
      <w:r w:rsidRPr="00201BA8">
        <w:t>ей защите от ВИЧ/СПИДа и ИППП, а также на поощрение стабильных взаим</w:t>
      </w:r>
      <w:r w:rsidRPr="00201BA8">
        <w:t>о</w:t>
      </w:r>
      <w:r w:rsidRPr="00201BA8">
        <w:t>отношений и семейных ценностей, способствующих борьбе с этими заболев</w:t>
      </w:r>
      <w:r w:rsidRPr="00201BA8">
        <w:t>а</w:t>
      </w:r>
      <w:r w:rsidRPr="00201BA8">
        <w:t>ниями.</w:t>
      </w:r>
    </w:p>
    <w:p w:rsidR="004D00A5" w:rsidRPr="00201BA8" w:rsidRDefault="004D00A5" w:rsidP="0027072D">
      <w:pPr>
        <w:pStyle w:val="SingleTxtGR"/>
      </w:pPr>
      <w:r w:rsidRPr="00201BA8">
        <w:t>489.</w:t>
      </w:r>
      <w:r w:rsidRPr="00201BA8">
        <w:tab/>
        <w:t>До 2001 года Министерство здравоохранения осуществило ряд кратк</w:t>
      </w:r>
      <w:r w:rsidRPr="00201BA8">
        <w:t>о</w:t>
      </w:r>
      <w:r w:rsidRPr="00201BA8">
        <w:t>срочных и среднесрочных планов по борьбе с этим заболеванием. Они в бол</w:t>
      </w:r>
      <w:r w:rsidRPr="00201BA8">
        <w:t>ь</w:t>
      </w:r>
      <w:r w:rsidRPr="00201BA8">
        <w:t>шинстве своем выполнялись самим Министерством здравоохранения. После т</w:t>
      </w:r>
      <w:r w:rsidRPr="00201BA8">
        <w:t>о</w:t>
      </w:r>
      <w:r w:rsidRPr="00201BA8">
        <w:t>го как потребность в многосекторальном подходе стала более очевидной, был подготовлен Национа</w:t>
      </w:r>
      <w:r>
        <w:t>льный стратегический план (2005</w:t>
      </w:r>
      <w:r w:rsidRPr="002334C4">
        <w:t>−</w:t>
      </w:r>
      <w:r w:rsidRPr="00201BA8">
        <w:t>2009 годы) после пр</w:t>
      </w:r>
      <w:r w:rsidRPr="00201BA8">
        <w:t>о</w:t>
      </w:r>
      <w:r w:rsidRPr="00201BA8">
        <w:t>ведения широких консультаций с заинтересованными сторонами и получения технической и финансовой поддержки от ЮНЭЙДС, ВОЗ, ПРООН, правител</w:t>
      </w:r>
      <w:r w:rsidRPr="00201BA8">
        <w:t>ь</w:t>
      </w:r>
      <w:r w:rsidRPr="00201BA8">
        <w:t>ства Маврикия и Инициативы стран Индийского океана по борьбе с ВИЧ/</w:t>
      </w:r>
      <w:r>
        <w:t xml:space="preserve"> </w:t>
      </w:r>
      <w:r w:rsidRPr="00201BA8">
        <w:t>СПИДом. В этом плане конкретно рассматриваются вопросы, относящиеся к молодым девушкам и женщинам, а также гендерная проблематика, расш</w:t>
      </w:r>
      <w:r w:rsidRPr="00201BA8">
        <w:t>и</w:t>
      </w:r>
      <w:r w:rsidRPr="00201BA8">
        <w:t>рение прав и равенство.</w:t>
      </w:r>
    </w:p>
    <w:p w:rsidR="004D00A5" w:rsidRPr="00201BA8" w:rsidRDefault="004D00A5" w:rsidP="0027072D">
      <w:pPr>
        <w:pStyle w:val="SingleTxtGR"/>
      </w:pPr>
      <w:r w:rsidRPr="00201BA8">
        <w:t>490.</w:t>
      </w:r>
      <w:r w:rsidRPr="00201BA8">
        <w:tab/>
        <w:t>Имеется ряд структур для выполнения этого плана, а также был подг</w:t>
      </w:r>
      <w:r w:rsidRPr="00201BA8">
        <w:t>о</w:t>
      </w:r>
      <w:r w:rsidRPr="00201BA8">
        <w:t>товлен справочник с указанием всех мероприятий, проводимых различными о</w:t>
      </w:r>
      <w:r w:rsidRPr="00201BA8">
        <w:t>р</w:t>
      </w:r>
      <w:r w:rsidRPr="00201BA8">
        <w:t>ганизациями. Вот эти организации: Национальный совет по СПИДу (НСС), к</w:t>
      </w:r>
      <w:r w:rsidRPr="00201BA8">
        <w:t>о</w:t>
      </w:r>
      <w:r w:rsidRPr="00201BA8">
        <w:t>торый является многосекторальным органом, созданным в 2002 году и возгла</w:t>
      </w:r>
      <w:r w:rsidRPr="00201BA8">
        <w:t>в</w:t>
      </w:r>
      <w:r w:rsidRPr="00201BA8">
        <w:t>ляемым Президентом Республики; Национальный целевой фонд по борьбе со СПИДом, созданный в 2002 году для мобилизации ресурсов, направляемых на предупреждение и борьбу с ВИЧ/СПИДом; Технический консультативный к</w:t>
      </w:r>
      <w:r w:rsidRPr="00201BA8">
        <w:t>о</w:t>
      </w:r>
      <w:r w:rsidRPr="00201BA8">
        <w:t>митет при Министерстве здравоохранения, который на регулярной основе о</w:t>
      </w:r>
      <w:r w:rsidRPr="00201BA8">
        <w:t>б</w:t>
      </w:r>
      <w:r w:rsidRPr="00201BA8">
        <w:t>суждает возникающие вопросы; организации гражданского общества (включая НПО и религиозные организации) и частного сектора, которые участвуют в н</w:t>
      </w:r>
      <w:r w:rsidRPr="00201BA8">
        <w:t>а</w:t>
      </w:r>
      <w:r w:rsidRPr="00201BA8">
        <w:t>циональных мероприятиях и представлены в различных структурах; и Комитет по социальным услугам, который занимается вопросами, связанными с такими социальными услугами, как выплата денежных пособий, уход на дому и труд</w:t>
      </w:r>
      <w:r w:rsidRPr="00201BA8">
        <w:t>о</w:t>
      </w:r>
      <w:r w:rsidRPr="00201BA8">
        <w:t>устройство.</w:t>
      </w:r>
    </w:p>
    <w:p w:rsidR="004D00A5" w:rsidRPr="00201BA8" w:rsidRDefault="004D00A5" w:rsidP="0027072D">
      <w:pPr>
        <w:pStyle w:val="SingleTxtGR"/>
      </w:pPr>
      <w:r w:rsidRPr="00201BA8">
        <w:t>491.</w:t>
      </w:r>
      <w:r w:rsidRPr="00201BA8">
        <w:tab/>
        <w:t>Была разработана и осуществлена политика в отношении ВИЧ и СПИДа на рабочих местах в целях защиты работников от дискриминационной и н</w:t>
      </w:r>
      <w:r w:rsidRPr="00201BA8">
        <w:t>е</w:t>
      </w:r>
      <w:r w:rsidRPr="00201BA8">
        <w:t>справедливой трудовой практики и снижения риска инфицирования на рабочих местах. Законы распространяются на государственный и частный сектор. Также были введены минимальные стандарты по программам в отношении ВИЧ и СПИДа на рабочих местах.</w:t>
      </w:r>
    </w:p>
    <w:p w:rsidR="004D00A5" w:rsidRPr="00201BA8" w:rsidRDefault="004D00A5" w:rsidP="0027072D">
      <w:pPr>
        <w:pStyle w:val="SingleTxtGR"/>
      </w:pPr>
      <w:r w:rsidRPr="00201BA8">
        <w:t>492.</w:t>
      </w:r>
      <w:r w:rsidRPr="00201BA8">
        <w:tab/>
        <w:t>С 2001 года организуются еж</w:t>
      </w:r>
      <w:r>
        <w:t>егодные кампании под названием "Азбука безопасного секса"</w:t>
      </w:r>
      <w:r w:rsidRPr="00201BA8">
        <w:t>. Среди других акций можно назвать кампанию по информ</w:t>
      </w:r>
      <w:r w:rsidRPr="00201BA8">
        <w:t>а</w:t>
      </w:r>
      <w:r w:rsidRPr="00201BA8">
        <w:t>ции, образованию и коммуникации (ИОК), включающую в себя рассчитанное на конкретный возраст информирование и обучение по программам личного и социального образования (ЛСО) в школах; пропаганду и раздачу как женских, так и мужских презервативов во всех больницах и окружных медицинских це</w:t>
      </w:r>
      <w:r w:rsidRPr="00201BA8">
        <w:t>н</w:t>
      </w:r>
      <w:r w:rsidRPr="00201BA8">
        <w:t>трах. Бесплатные услуги по добровольному тестированию для всех беременных женщин с предшествующей консультацией. Также особо отмечается тестиров</w:t>
      </w:r>
      <w:r w:rsidRPr="00201BA8">
        <w:t>а</w:t>
      </w:r>
      <w:r w:rsidRPr="00201BA8">
        <w:t>ние на ВИЧ всех иммигрантов, ищущих работу на Сейшельских Островах.</w:t>
      </w:r>
    </w:p>
    <w:p w:rsidR="004D00A5" w:rsidRPr="00201BA8" w:rsidRDefault="004D00A5" w:rsidP="0027072D">
      <w:pPr>
        <w:pStyle w:val="SingleTxtGR"/>
      </w:pPr>
      <w:r w:rsidRPr="00201BA8">
        <w:t>493.</w:t>
      </w:r>
      <w:r w:rsidRPr="00201BA8">
        <w:tab/>
        <w:t>ВИЧ-инфицированным оказывается психологическая поддержка. Сюда входит консультирование, моральная поддержка, помощь в раскрытии своего статуса и в обеспечении безопасного секса или воздержания, а также приве</w:t>
      </w:r>
      <w:r w:rsidRPr="00201BA8">
        <w:t>р</w:t>
      </w:r>
      <w:r w:rsidRPr="00201BA8">
        <w:t>женности лечению, поддержка в конце жизни и поддержка родственников в связи со смертью члена семьи и экономическая помощь. Овдовевшим лицам, сиротам и неизлечимо больным выплачиваются социальные пособия.</w:t>
      </w:r>
    </w:p>
    <w:p w:rsidR="004D00A5" w:rsidRPr="00201BA8" w:rsidRDefault="004D00A5" w:rsidP="0027072D">
      <w:pPr>
        <w:pStyle w:val="SingleTxtGR"/>
      </w:pPr>
      <w:r w:rsidRPr="00201BA8">
        <w:t>494.</w:t>
      </w:r>
      <w:r w:rsidRPr="00201BA8">
        <w:tab/>
        <w:t>Одной из главных проблем является отсутствие оперативного плана, а также рамок для мониторинга и оценки. Эти аспекты рассматриваются как чрезвычайно важные, поскольку они являются одними из крайне важных пок</w:t>
      </w:r>
      <w:r w:rsidRPr="00201BA8">
        <w:t>а</w:t>
      </w:r>
      <w:r w:rsidRPr="00201BA8">
        <w:t>зателей, позволяющих странам получать международную помощь. Страна в н</w:t>
      </w:r>
      <w:r w:rsidRPr="00201BA8">
        <w:t>а</w:t>
      </w:r>
      <w:r w:rsidRPr="00201BA8">
        <w:t>стоящее время работает над составлением плана мониторинга и оценки при поддержке и под руководством консультанта ВОЗ.</w:t>
      </w:r>
    </w:p>
    <w:p w:rsidR="004D00A5" w:rsidRPr="00201BA8" w:rsidRDefault="004D00A5" w:rsidP="0027072D">
      <w:pPr>
        <w:pStyle w:val="SingleTxtGR"/>
      </w:pPr>
      <w:r w:rsidRPr="00201BA8">
        <w:t>495.</w:t>
      </w:r>
      <w:r w:rsidRPr="00201BA8">
        <w:tab/>
        <w:t>ВИЧ/СПИД представляет собой реальную проблему для Сейшельских Островов ввиду ограниченности ресурсов и рискованного сексуального повед</w:t>
      </w:r>
      <w:r w:rsidRPr="00201BA8">
        <w:t>е</w:t>
      </w:r>
      <w:r w:rsidRPr="00201BA8">
        <w:t>ния молодежи, но эта проблема является преодолимой благодаря малочисле</w:t>
      </w:r>
      <w:r w:rsidRPr="00201BA8">
        <w:t>н</w:t>
      </w:r>
      <w:r w:rsidRPr="00201BA8">
        <w:t>ности и сплоченности населения. Оказание медицинской помощи инфицир</w:t>
      </w:r>
      <w:r w:rsidRPr="00201BA8">
        <w:t>о</w:t>
      </w:r>
      <w:r w:rsidRPr="00201BA8">
        <w:t>ванным ляжет тяжелым бременем на экономику, если болезнь не будет контр</w:t>
      </w:r>
      <w:r w:rsidRPr="00201BA8">
        <w:t>о</w:t>
      </w:r>
      <w:r w:rsidRPr="00201BA8">
        <w:t>лироваться. Также важно признать, что ВИЧ и СПИД являются проблемой па</w:t>
      </w:r>
      <w:r w:rsidRPr="00201BA8">
        <w:t>н</w:t>
      </w:r>
      <w:r w:rsidRPr="00201BA8">
        <w:t>демических масштабов. Сейшельские Острова, относясь к группе МОРАГ, должны быть осведомлены о рисках, связанных с большим числом потенциал</w:t>
      </w:r>
      <w:r w:rsidRPr="00201BA8">
        <w:t>ь</w:t>
      </w:r>
      <w:r w:rsidRPr="00201BA8">
        <w:t>но ВИЧ/СПИД-положительных иммигрантов и туристов, въезжающих в страну. Рост проституции и внутривенного употребления наркотиков представля</w:t>
      </w:r>
      <w:r>
        <w:t>е</w:t>
      </w:r>
      <w:r w:rsidRPr="00201BA8">
        <w:t>т с</w:t>
      </w:r>
      <w:r w:rsidRPr="00201BA8">
        <w:t>о</w:t>
      </w:r>
      <w:r w:rsidRPr="00201BA8">
        <w:t>бой дополнительную проблему в этом вопросе.</w:t>
      </w:r>
    </w:p>
    <w:p w:rsidR="004D00A5" w:rsidRPr="00201BA8" w:rsidRDefault="004D00A5" w:rsidP="0027072D">
      <w:pPr>
        <w:pStyle w:val="H23GR"/>
      </w:pPr>
      <w:r w:rsidRPr="00201BA8">
        <w:tab/>
      </w:r>
      <w:r w:rsidRPr="00201BA8">
        <w:tab/>
        <w:t>Психическое здоровье</w:t>
      </w:r>
    </w:p>
    <w:p w:rsidR="004D00A5" w:rsidRPr="00201BA8" w:rsidRDefault="004D00A5" w:rsidP="0027072D">
      <w:pPr>
        <w:pStyle w:val="SingleTxtGR"/>
      </w:pPr>
      <w:r w:rsidRPr="00201BA8">
        <w:t>496.</w:t>
      </w:r>
      <w:r w:rsidRPr="00201BA8">
        <w:tab/>
        <w:t>Отдел психического здоровья занимается вопросами оказания стаци</w:t>
      </w:r>
      <w:r w:rsidRPr="00201BA8">
        <w:t>о</w:t>
      </w:r>
      <w:r w:rsidRPr="00201BA8">
        <w:t>нарной и амбулаторной помощи; для этого существует Отделение острых пс</w:t>
      </w:r>
      <w:r w:rsidRPr="00201BA8">
        <w:t>и</w:t>
      </w:r>
      <w:r w:rsidRPr="00201BA8">
        <w:t>хических расстройств при больнице в Виктории и психиатрическая больница в Норт-Ист-Пойнт. Психиатрическая помощь на местном уровне также является составной частью программы психического здоровья. Больница в Виктории з</w:t>
      </w:r>
      <w:r w:rsidRPr="00201BA8">
        <w:t>а</w:t>
      </w:r>
      <w:r w:rsidRPr="00201BA8">
        <w:t>нимается проблемами, связанными с острыми формами психических ра</w:t>
      </w:r>
      <w:r w:rsidRPr="00201BA8">
        <w:t>с</w:t>
      </w:r>
      <w:r w:rsidRPr="00201BA8">
        <w:t>стройств, а пациенты с хроническими проблемами психического здоровья п</w:t>
      </w:r>
      <w:r w:rsidRPr="00201BA8">
        <w:t>о</w:t>
      </w:r>
      <w:r w:rsidRPr="00201BA8">
        <w:t>лучают помощь в больнице в Норт-Ист-Пойнт.</w:t>
      </w:r>
    </w:p>
    <w:p w:rsidR="004D00A5" w:rsidRPr="00201BA8" w:rsidRDefault="004D00A5" w:rsidP="0027072D">
      <w:pPr>
        <w:pStyle w:val="SingleTxtGR"/>
      </w:pPr>
      <w:r w:rsidRPr="00201BA8">
        <w:t>497.</w:t>
      </w:r>
      <w:r w:rsidRPr="00201BA8">
        <w:tab/>
        <w:t>В 2008 году по сравнению с 2007 годом наблюдалось снижение числа о</w:t>
      </w:r>
      <w:r w:rsidRPr="00201BA8">
        <w:t>с</w:t>
      </w:r>
      <w:r w:rsidRPr="00201BA8">
        <w:t>новных диагнозов. Выписка пациентов-мужчин в 2008 году соста</w:t>
      </w:r>
      <w:r>
        <w:t>вила 71,7% по сравнению с 70,7</w:t>
      </w:r>
      <w:r w:rsidRPr="00201BA8">
        <w:t>% в 2007 году. Н</w:t>
      </w:r>
      <w:r>
        <w:t>а основной диагноз при выписке −</w:t>
      </w:r>
      <w:r w:rsidRPr="00201BA8">
        <w:t xml:space="preserve"> психич</w:t>
      </w:r>
      <w:r w:rsidRPr="00201BA8">
        <w:t>е</w:t>
      </w:r>
      <w:r w:rsidRPr="00201BA8">
        <w:t>ские и поведенческие расстройства вследствие употре</w:t>
      </w:r>
      <w:r>
        <w:t>бления психоактивных веществ − приходилось 29,0</w:t>
      </w:r>
      <w:r w:rsidRPr="00201BA8">
        <w:t>% всех диагнозов при выписке, и такой диагноз также был самым расп</w:t>
      </w:r>
      <w:r>
        <w:t>ространенным среди мужчин (32,2</w:t>
      </w:r>
      <w:r w:rsidRPr="00201BA8">
        <w:t>%). Что касается же</w:t>
      </w:r>
      <w:r w:rsidRPr="00201BA8">
        <w:t>н</w:t>
      </w:r>
      <w:r w:rsidRPr="00201BA8">
        <w:t>щин, то среди них самым распространенным диагнозом по-прежнему остав</w:t>
      </w:r>
      <w:r w:rsidRPr="00201BA8">
        <w:t>а</w:t>
      </w:r>
      <w:r w:rsidRPr="00201BA8">
        <w:t>лись ш</w:t>
      </w:r>
      <w:r w:rsidRPr="00201BA8">
        <w:t>и</w:t>
      </w:r>
      <w:r w:rsidRPr="00201BA8">
        <w:t>зофрения и бредовые расстройст</w:t>
      </w:r>
      <w:r>
        <w:t>ва, на которые приходилось 30,0</w:t>
      </w:r>
      <w:r w:rsidRPr="00201BA8">
        <w:t>% всех диагнозов при выписке среди женщин в 2008 году. Следует отметить, что объем выписок с диагнозом психических и поведенческих расстройств вследствие употребления психоактивных веществ сократился со 153 случаев в 2007 г</w:t>
      </w:r>
      <w:r w:rsidRPr="00201BA8">
        <w:t>о</w:t>
      </w:r>
      <w:r w:rsidRPr="00201BA8">
        <w:t>ду до 133 с</w:t>
      </w:r>
      <w:r>
        <w:t>лучаев в 2008 году, что на 13,1</w:t>
      </w:r>
      <w:r w:rsidRPr="00201BA8">
        <w:t>% меньше, а количество выписок пациентов с диагнозом психических и поведенческих расстройств вследствие употребл</w:t>
      </w:r>
      <w:r w:rsidRPr="00201BA8">
        <w:t>е</w:t>
      </w:r>
      <w:r w:rsidRPr="00201BA8">
        <w:t>ния алкоголя сократилось со 115 в 2007 году до 67 в 2008 году.</w:t>
      </w:r>
    </w:p>
    <w:p w:rsidR="004D00A5" w:rsidRPr="00201BA8" w:rsidRDefault="004D00A5" w:rsidP="0027072D">
      <w:pPr>
        <w:pStyle w:val="SingleTxtGR"/>
        <w:rPr>
          <w:b/>
        </w:rPr>
      </w:pPr>
      <w:r w:rsidRPr="00201BA8">
        <w:t>498.</w:t>
      </w:r>
      <w:r w:rsidRPr="00201BA8">
        <w:tab/>
        <w:t>Уход за пожилыми людьми остается приоритетной задачей на Сейшел</w:t>
      </w:r>
      <w:r w:rsidRPr="00201BA8">
        <w:t>ь</w:t>
      </w:r>
      <w:r w:rsidRPr="00201BA8">
        <w:t>ских Островах. По оценкам</w:t>
      </w:r>
      <w:r>
        <w:t>,</w:t>
      </w:r>
      <w:r w:rsidRPr="00201BA8">
        <w:t xml:space="preserve"> среднегодовая численность пожилого населения в возрасте 65 лет и старше (международный стандарт) в 2008 году составила 6</w:t>
      </w:r>
      <w:r>
        <w:t> </w:t>
      </w:r>
      <w:r w:rsidRPr="00201BA8">
        <w:t>856 человек (2</w:t>
      </w:r>
      <w:r>
        <w:t> </w:t>
      </w:r>
      <w:r w:rsidRPr="00201BA8">
        <w:t>579 мужчин, 4</w:t>
      </w:r>
      <w:r>
        <w:t> </w:t>
      </w:r>
      <w:r w:rsidRPr="00201BA8">
        <w:t>22</w:t>
      </w:r>
      <w:r>
        <w:t>7 женщин). Это представляет 7,9</w:t>
      </w:r>
      <w:r w:rsidRPr="00201BA8">
        <w:t>% от общей численности населения. Увеличение числа пожилых людей оказывает влияние на социально-экономическое развитие страны, особенно в том, что касается здравоохранения и социальных услуг</w:t>
      </w:r>
      <w:r w:rsidRPr="00201BA8">
        <w:rPr>
          <w:bCs/>
        </w:rPr>
        <w:t>.</w:t>
      </w:r>
    </w:p>
    <w:p w:rsidR="004D00A5" w:rsidRPr="00750F1E" w:rsidRDefault="004D00A5" w:rsidP="0027072D">
      <w:pPr>
        <w:pStyle w:val="H1GR"/>
      </w:pPr>
      <w:bookmarkStart w:id="108" w:name="_Toc266734589"/>
      <w:bookmarkStart w:id="109" w:name="_Toc294261379"/>
      <w:r w:rsidRPr="00D90231">
        <w:tab/>
      </w:r>
      <w:r w:rsidRPr="00D90231">
        <w:tab/>
      </w:r>
      <w:r w:rsidRPr="00750F1E">
        <w:t xml:space="preserve">Статья 13 </w:t>
      </w:r>
      <w:r w:rsidRPr="00750F1E">
        <w:br/>
        <w:t>Экономическая и социальная жизнь</w:t>
      </w:r>
      <w:bookmarkEnd w:id="108"/>
      <w:bookmarkEnd w:id="109"/>
    </w:p>
    <w:p w:rsidR="004D00A5" w:rsidRPr="00E57EEB" w:rsidRDefault="004D00A5" w:rsidP="0027072D">
      <w:pPr>
        <w:pStyle w:val="H23GR"/>
      </w:pPr>
      <w:r w:rsidRPr="00750F1E">
        <w:tab/>
      </w:r>
      <w:r w:rsidRPr="00750F1E">
        <w:tab/>
      </w:r>
      <w:r w:rsidRPr="00E57EEB">
        <w:t>Право на семейные пособия</w:t>
      </w:r>
    </w:p>
    <w:p w:rsidR="004D00A5" w:rsidRPr="00E57EEB" w:rsidRDefault="004D00A5" w:rsidP="0027072D">
      <w:pPr>
        <w:pStyle w:val="SingleTxtGR"/>
      </w:pPr>
      <w:r w:rsidRPr="00E57EEB">
        <w:t>499.</w:t>
      </w:r>
      <w:r w:rsidRPr="00E57EEB">
        <w:tab/>
        <w:t>Статья 32 Конституции – Защита семьи – признает семью в качестве ключевой составной части общества, подлежащей правовой, экономической и социальной защите:</w:t>
      </w:r>
    </w:p>
    <w:p w:rsidR="004D00A5" w:rsidRPr="005C489E" w:rsidRDefault="004D00A5" w:rsidP="0027072D">
      <w:pPr>
        <w:pStyle w:val="SingleTxtGR"/>
        <w:rPr>
          <w:i/>
        </w:rPr>
      </w:pPr>
      <w:r>
        <w:rPr>
          <w:i/>
        </w:rPr>
        <w:tab/>
      </w:r>
      <w:r w:rsidRPr="005C489E">
        <w:rPr>
          <w:i/>
        </w:rPr>
        <w:t>"Государство признает, что семья является естественным и основоп</w:t>
      </w:r>
      <w:r w:rsidRPr="005C489E">
        <w:rPr>
          <w:i/>
        </w:rPr>
        <w:t>о</w:t>
      </w:r>
      <w:r w:rsidRPr="005C489E">
        <w:rPr>
          <w:i/>
        </w:rPr>
        <w:t>лагающим элементом общества, а также признает право каждого человека на создание семьи, и обязуется содействовать правовой, экономической и соц</w:t>
      </w:r>
      <w:r w:rsidRPr="005C489E">
        <w:rPr>
          <w:i/>
        </w:rPr>
        <w:t>и</w:t>
      </w:r>
      <w:r w:rsidRPr="005C489E">
        <w:rPr>
          <w:i/>
        </w:rPr>
        <w:t>альной защите семьи".</w:t>
      </w:r>
    </w:p>
    <w:p w:rsidR="004D00A5" w:rsidRPr="00E57EEB" w:rsidRDefault="004D00A5" w:rsidP="0027072D">
      <w:pPr>
        <w:pStyle w:val="SingleTxtGR"/>
      </w:pPr>
      <w:r w:rsidRPr="00E57EEB">
        <w:t>500.</w:t>
      </w:r>
      <w:r w:rsidRPr="00E57EEB">
        <w:tab/>
        <w:t>Система социального обеспечения на Сейшельских Островах направлена на обеспечение того, чтобы все сейшельцы могли иметь достаточный уровень жизни, особенно те, кто относится к категории малоимущих. Статья 37 Конст</w:t>
      </w:r>
      <w:r w:rsidRPr="00E57EEB">
        <w:t>и</w:t>
      </w:r>
      <w:r w:rsidRPr="00E57EEB">
        <w:t>туции гарантирует всем гражданам доступ к системе социального обеспечения:</w:t>
      </w:r>
    </w:p>
    <w:p w:rsidR="004D00A5" w:rsidRPr="005C489E" w:rsidRDefault="004D00A5" w:rsidP="0027072D">
      <w:pPr>
        <w:pStyle w:val="SingleTxtGR"/>
        <w:rPr>
          <w:i/>
        </w:rPr>
      </w:pPr>
      <w:r>
        <w:rPr>
          <w:i/>
        </w:rPr>
        <w:tab/>
      </w:r>
      <w:r w:rsidRPr="005C489E">
        <w:rPr>
          <w:i/>
        </w:rPr>
        <w:t>"Государство признает право каждого гражданина на надлежащее и достойное существование и, с целью обеспечения того, чтобы его граждане не остались без средств к существованию по причине нетрудоспособности или вынужденной безработицы, обязуется поддерживать систему социального обеспечения".</w:t>
      </w:r>
    </w:p>
    <w:p w:rsidR="004D00A5" w:rsidRPr="00E57EEB" w:rsidRDefault="004D00A5" w:rsidP="0027072D">
      <w:pPr>
        <w:pStyle w:val="SingleTxtGR"/>
      </w:pPr>
      <w:r w:rsidRPr="00E57EEB">
        <w:t>501.</w:t>
      </w:r>
      <w:r w:rsidRPr="00E57EEB">
        <w:tab/>
        <w:t>Ниже приводится спектр услуг, предоставляемых в соответствии с Зак</w:t>
      </w:r>
      <w:r w:rsidRPr="00E57EEB">
        <w:t>о</w:t>
      </w:r>
      <w:r w:rsidRPr="00E57EEB">
        <w:t>ном о социальном обеспечении. Мужчины и женщины имеют равное право на все пособия в соответствии с разделом 3(5) Закона о социальном обеспечении 1988 года – Лица, имеющие право на выплаты по социальному обеспечению:</w:t>
      </w:r>
    </w:p>
    <w:p w:rsidR="004D00A5" w:rsidRPr="005C489E" w:rsidRDefault="004D00A5" w:rsidP="0027072D">
      <w:pPr>
        <w:pStyle w:val="SingleTxtGR"/>
        <w:rPr>
          <w:i/>
        </w:rPr>
      </w:pPr>
      <w:r>
        <w:rPr>
          <w:i/>
        </w:rPr>
        <w:tab/>
      </w:r>
      <w:r w:rsidRPr="005C489E">
        <w:rPr>
          <w:i/>
        </w:rPr>
        <w:t>"Пособия, предусмотренные настоящим Законом:</w:t>
      </w:r>
    </w:p>
    <w:p w:rsidR="004D00A5" w:rsidRPr="005C489E" w:rsidRDefault="004D00A5" w:rsidP="0027072D">
      <w:pPr>
        <w:pStyle w:val="SingleTxtGR"/>
        <w:rPr>
          <w:i/>
        </w:rPr>
      </w:pPr>
      <w:r>
        <w:rPr>
          <w:i/>
        </w:rPr>
        <w:tab/>
      </w:r>
      <w:r w:rsidRPr="005C489E">
        <w:rPr>
          <w:i/>
        </w:rPr>
        <w:t>b</w:t>
      </w:r>
      <w:r>
        <w:rPr>
          <w:i/>
        </w:rPr>
        <w:t>)</w:t>
      </w:r>
      <w:r w:rsidRPr="005C489E">
        <w:rPr>
          <w:i/>
        </w:rPr>
        <w:tab/>
        <w:t>пособие по беременности и родам, состоящее из периодических выплат женщинам, охватываемым настоящим Законом, в случае беременн</w:t>
      </w:r>
      <w:r w:rsidRPr="005C489E">
        <w:rPr>
          <w:i/>
        </w:rPr>
        <w:t>о</w:t>
      </w:r>
      <w:r w:rsidRPr="005C489E">
        <w:rPr>
          <w:i/>
        </w:rPr>
        <w:t>сти или родов;</w:t>
      </w:r>
    </w:p>
    <w:p w:rsidR="004D00A5" w:rsidRPr="005C489E" w:rsidRDefault="004D00A5" w:rsidP="0096754D">
      <w:pPr>
        <w:pStyle w:val="SingleTxtGR"/>
        <w:pageBreakBefore/>
        <w:rPr>
          <w:i/>
        </w:rPr>
      </w:pPr>
      <w:r>
        <w:rPr>
          <w:i/>
        </w:rPr>
        <w:tab/>
      </w:r>
      <w:r w:rsidRPr="005C489E">
        <w:rPr>
          <w:i/>
        </w:rPr>
        <w:t>d)</w:t>
      </w:r>
      <w:r w:rsidRPr="005C489E">
        <w:rPr>
          <w:i/>
        </w:rPr>
        <w:tab/>
        <w:t>пособие по инвалидности, состоящее из периодических выплат л</w:t>
      </w:r>
      <w:r w:rsidRPr="005C489E">
        <w:rPr>
          <w:i/>
        </w:rPr>
        <w:t>и</w:t>
      </w:r>
      <w:r w:rsidRPr="005C489E">
        <w:rPr>
          <w:i/>
        </w:rPr>
        <w:t>цам, охватываемым настоящим Законом, в случае частичной или полной н</w:t>
      </w:r>
      <w:r w:rsidRPr="005C489E">
        <w:rPr>
          <w:i/>
        </w:rPr>
        <w:t>е</w:t>
      </w:r>
      <w:r w:rsidRPr="005C489E">
        <w:rPr>
          <w:i/>
        </w:rPr>
        <w:t>трудоспособности;</w:t>
      </w:r>
    </w:p>
    <w:p w:rsidR="004D00A5" w:rsidRPr="005C489E" w:rsidRDefault="004D00A5" w:rsidP="0027072D">
      <w:pPr>
        <w:pStyle w:val="SingleTxtGR"/>
        <w:rPr>
          <w:i/>
        </w:rPr>
      </w:pPr>
      <w:r>
        <w:rPr>
          <w:i/>
        </w:rPr>
        <w:tab/>
      </w:r>
      <w:r w:rsidRPr="005C489E">
        <w:rPr>
          <w:i/>
        </w:rPr>
        <w:t>g)</w:t>
      </w:r>
      <w:r w:rsidRPr="005C489E">
        <w:rPr>
          <w:i/>
        </w:rPr>
        <w:tab/>
        <w:t>пособие в связи с потерей кормильца, состоящее из периодических выплат в случае смерти лица, охватываемого настоящим Законом, и вкл</w:t>
      </w:r>
      <w:r w:rsidRPr="005C489E">
        <w:rPr>
          <w:i/>
        </w:rPr>
        <w:t>ю</w:t>
      </w:r>
      <w:r w:rsidRPr="005C489E">
        <w:rPr>
          <w:i/>
        </w:rPr>
        <w:t>чающее:</w:t>
      </w:r>
    </w:p>
    <w:p w:rsidR="004D00A5" w:rsidRPr="005C489E" w:rsidRDefault="004D00A5" w:rsidP="0027072D">
      <w:pPr>
        <w:pStyle w:val="SingleTxtGR"/>
        <w:rPr>
          <w:i/>
        </w:rPr>
      </w:pPr>
      <w:r>
        <w:rPr>
          <w:i/>
        </w:rPr>
        <w:tab/>
      </w:r>
      <w:r w:rsidRPr="005C489E">
        <w:rPr>
          <w:i/>
        </w:rPr>
        <w:t>i</w:t>
      </w:r>
      <w:r>
        <w:rPr>
          <w:i/>
        </w:rPr>
        <w:t>)</w:t>
      </w:r>
      <w:r w:rsidRPr="005C489E">
        <w:rPr>
          <w:i/>
        </w:rPr>
        <w:tab/>
        <w:t>пособие по вдовству;</w:t>
      </w:r>
    </w:p>
    <w:p w:rsidR="004D00A5" w:rsidRPr="005C489E" w:rsidRDefault="004D00A5" w:rsidP="0027072D">
      <w:pPr>
        <w:pStyle w:val="SingleTxtGR"/>
        <w:rPr>
          <w:i/>
        </w:rPr>
      </w:pPr>
      <w:r>
        <w:rPr>
          <w:i/>
        </w:rPr>
        <w:tab/>
      </w:r>
      <w:r w:rsidRPr="005C489E">
        <w:rPr>
          <w:i/>
        </w:rPr>
        <w:t>ii)</w:t>
      </w:r>
      <w:r w:rsidRPr="005C489E">
        <w:rPr>
          <w:i/>
        </w:rPr>
        <w:tab/>
        <w:t>пенсию по вдовству;</w:t>
      </w:r>
    </w:p>
    <w:p w:rsidR="004D00A5" w:rsidRPr="005C489E" w:rsidRDefault="004D00A5" w:rsidP="0027072D">
      <w:pPr>
        <w:pStyle w:val="SingleTxtGR"/>
        <w:rPr>
          <w:i/>
        </w:rPr>
      </w:pPr>
      <w:r>
        <w:rPr>
          <w:i/>
        </w:rPr>
        <w:tab/>
      </w:r>
      <w:r w:rsidRPr="005C489E">
        <w:rPr>
          <w:i/>
        </w:rPr>
        <w:t>iii)</w:t>
      </w:r>
      <w:r>
        <w:rPr>
          <w:i/>
        </w:rPr>
        <w:tab/>
      </w:r>
      <w:r w:rsidRPr="005C489E">
        <w:rPr>
          <w:i/>
        </w:rPr>
        <w:t>пенсию овдовевшей матери;</w:t>
      </w:r>
    </w:p>
    <w:p w:rsidR="004D00A5" w:rsidRPr="005C489E" w:rsidRDefault="004D00A5" w:rsidP="0027072D">
      <w:pPr>
        <w:pStyle w:val="SingleTxtGR"/>
        <w:rPr>
          <w:i/>
        </w:rPr>
      </w:pPr>
      <w:r>
        <w:rPr>
          <w:i/>
        </w:rPr>
        <w:tab/>
      </w:r>
      <w:r w:rsidRPr="005C489E">
        <w:rPr>
          <w:i/>
        </w:rPr>
        <w:t>v)</w:t>
      </w:r>
      <w:r>
        <w:rPr>
          <w:i/>
        </w:rPr>
        <w:tab/>
      </w:r>
      <w:r w:rsidRPr="005C489E">
        <w:rPr>
          <w:i/>
        </w:rPr>
        <w:t>пенсию в связи с гибелью на производстве;</w:t>
      </w:r>
    </w:p>
    <w:p w:rsidR="004D00A5" w:rsidRPr="005C489E" w:rsidRDefault="004D00A5" w:rsidP="0027072D">
      <w:pPr>
        <w:pStyle w:val="SingleTxtGR"/>
        <w:ind w:left="1701" w:hanging="567"/>
        <w:rPr>
          <w:i/>
        </w:rPr>
      </w:pPr>
      <w:r>
        <w:rPr>
          <w:i/>
        </w:rPr>
        <w:tab/>
      </w:r>
      <w:r w:rsidRPr="005C489E">
        <w:rPr>
          <w:i/>
        </w:rPr>
        <w:t>vi)</w:t>
      </w:r>
      <w:r>
        <w:rPr>
          <w:i/>
        </w:rPr>
        <w:tab/>
      </w:r>
      <w:r w:rsidRPr="005C489E">
        <w:rPr>
          <w:i/>
        </w:rPr>
        <w:t>пособие иждивенцам, состоящее из выплаты надбавки к личным периодическим выплатам пособий на счет иждивенцев бенефициара</w:t>
      </w:r>
      <w:r>
        <w:rPr>
          <w:i/>
        </w:rPr>
        <w:t>"</w:t>
      </w:r>
      <w:r w:rsidRPr="005C489E">
        <w:rPr>
          <w:i/>
        </w:rPr>
        <w:t>.</w:t>
      </w:r>
    </w:p>
    <w:p w:rsidR="004D00A5" w:rsidRPr="00D35A0F" w:rsidRDefault="004D00A5" w:rsidP="00D35A0F">
      <w:pPr>
        <w:pStyle w:val="SingleTxtGR"/>
        <w:jc w:val="left"/>
        <w:rPr>
          <w:b/>
        </w:rPr>
      </w:pPr>
      <w:r w:rsidRPr="00D35A0F">
        <w:t>Таблица 26</w:t>
      </w:r>
      <w:r w:rsidRPr="00D35A0F">
        <w:br/>
      </w:r>
      <w:r w:rsidRPr="00D35A0F">
        <w:rPr>
          <w:b/>
        </w:rPr>
        <w:t>Виды и ставки пособий по состоянию на ноябрь 2008 года</w:t>
      </w:r>
    </w:p>
    <w:tbl>
      <w:tblPr>
        <w:tblStyle w:val="TabTxt"/>
        <w:tblW w:w="7534" w:type="dxa"/>
        <w:tblInd w:w="1134" w:type="dxa"/>
        <w:tblLayout w:type="fixed"/>
        <w:tblLook w:val="01E0" w:firstRow="1" w:lastRow="1" w:firstColumn="1" w:lastColumn="1" w:noHBand="0" w:noVBand="0"/>
      </w:tblPr>
      <w:tblGrid>
        <w:gridCol w:w="1286"/>
        <w:gridCol w:w="1358"/>
        <w:gridCol w:w="1141"/>
        <w:gridCol w:w="1240"/>
        <w:gridCol w:w="1258"/>
        <w:gridCol w:w="1251"/>
      </w:tblGrid>
      <w:tr w:rsidR="004D00A5" w:rsidRPr="005B7C04" w:rsidTr="00D35A0F">
        <w:trPr>
          <w:tblHeader/>
        </w:trPr>
        <w:tc>
          <w:tcPr>
            <w:tcW w:w="1286" w:type="dxa"/>
            <w:tcBorders>
              <w:top w:val="single" w:sz="4" w:space="0" w:color="auto"/>
              <w:bottom w:val="single" w:sz="12" w:space="0" w:color="auto"/>
            </w:tcBorders>
            <w:shd w:val="clear" w:color="auto" w:fill="auto"/>
          </w:tcPr>
          <w:p w:rsidR="004D00A5" w:rsidRPr="005B7C04" w:rsidRDefault="004D00A5" w:rsidP="005B7C04">
            <w:pPr>
              <w:spacing w:before="80" w:after="80" w:line="200" w:lineRule="exact"/>
              <w:rPr>
                <w:i/>
                <w:sz w:val="16"/>
              </w:rPr>
            </w:pPr>
            <w:r w:rsidRPr="005B7C04">
              <w:rPr>
                <w:i/>
                <w:sz w:val="16"/>
              </w:rPr>
              <w:t>Вид пособия</w:t>
            </w:r>
          </w:p>
        </w:tc>
        <w:tc>
          <w:tcPr>
            <w:tcW w:w="1358" w:type="dxa"/>
            <w:tcBorders>
              <w:top w:val="single" w:sz="4" w:space="0" w:color="auto"/>
              <w:bottom w:val="single" w:sz="12" w:space="0" w:color="auto"/>
            </w:tcBorders>
            <w:shd w:val="clear" w:color="auto" w:fill="auto"/>
          </w:tcPr>
          <w:p w:rsidR="004D00A5" w:rsidRPr="005B7C04" w:rsidRDefault="004D00A5" w:rsidP="005B7C04">
            <w:pPr>
              <w:spacing w:before="80" w:after="80" w:line="200" w:lineRule="exact"/>
              <w:rPr>
                <w:i/>
                <w:sz w:val="16"/>
              </w:rPr>
            </w:pPr>
            <w:r w:rsidRPr="005B7C04">
              <w:rPr>
                <w:i/>
                <w:sz w:val="16"/>
              </w:rPr>
              <w:t>Условия получ</w:t>
            </w:r>
            <w:r w:rsidRPr="005B7C04">
              <w:rPr>
                <w:i/>
                <w:sz w:val="16"/>
              </w:rPr>
              <w:t>е</w:t>
            </w:r>
            <w:r w:rsidRPr="005B7C04">
              <w:rPr>
                <w:i/>
                <w:sz w:val="16"/>
              </w:rPr>
              <w:t>ния</w:t>
            </w:r>
          </w:p>
        </w:tc>
        <w:tc>
          <w:tcPr>
            <w:tcW w:w="1141" w:type="dxa"/>
            <w:tcBorders>
              <w:top w:val="single" w:sz="4" w:space="0" w:color="auto"/>
              <w:bottom w:val="single" w:sz="12" w:space="0" w:color="auto"/>
            </w:tcBorders>
            <w:shd w:val="clear" w:color="auto" w:fill="auto"/>
          </w:tcPr>
          <w:p w:rsidR="004D00A5" w:rsidRPr="005B7C04" w:rsidRDefault="004D00A5" w:rsidP="005B7C04">
            <w:pPr>
              <w:spacing w:before="80" w:after="80" w:line="200" w:lineRule="exact"/>
              <w:rPr>
                <w:i/>
                <w:sz w:val="16"/>
              </w:rPr>
            </w:pPr>
            <w:r w:rsidRPr="005B7C04">
              <w:rPr>
                <w:i/>
                <w:sz w:val="16"/>
              </w:rPr>
              <w:t>Условия н</w:t>
            </w:r>
            <w:r w:rsidRPr="005B7C04">
              <w:rPr>
                <w:i/>
                <w:sz w:val="16"/>
              </w:rPr>
              <w:t>а</w:t>
            </w:r>
            <w:r w:rsidRPr="005B7C04">
              <w:rPr>
                <w:i/>
                <w:sz w:val="16"/>
              </w:rPr>
              <w:t>числения</w:t>
            </w:r>
          </w:p>
        </w:tc>
        <w:tc>
          <w:tcPr>
            <w:tcW w:w="1240" w:type="dxa"/>
            <w:tcBorders>
              <w:top w:val="single" w:sz="4" w:space="0" w:color="auto"/>
              <w:bottom w:val="single" w:sz="12" w:space="0" w:color="auto"/>
            </w:tcBorders>
            <w:shd w:val="clear" w:color="auto" w:fill="auto"/>
          </w:tcPr>
          <w:p w:rsidR="004D00A5" w:rsidRPr="005B7C04" w:rsidRDefault="004D00A5" w:rsidP="005B7C04">
            <w:pPr>
              <w:spacing w:before="80" w:after="80" w:line="200" w:lineRule="exact"/>
              <w:rPr>
                <w:i/>
                <w:sz w:val="16"/>
              </w:rPr>
            </w:pPr>
            <w:r w:rsidRPr="005B7C04">
              <w:rPr>
                <w:i/>
                <w:sz w:val="16"/>
              </w:rPr>
              <w:t>Ставки 2008 года</w:t>
            </w:r>
          </w:p>
        </w:tc>
        <w:tc>
          <w:tcPr>
            <w:tcW w:w="1258" w:type="dxa"/>
            <w:tcBorders>
              <w:top w:val="single" w:sz="4" w:space="0" w:color="auto"/>
              <w:bottom w:val="single" w:sz="12" w:space="0" w:color="auto"/>
            </w:tcBorders>
            <w:shd w:val="clear" w:color="auto" w:fill="auto"/>
          </w:tcPr>
          <w:p w:rsidR="004D00A5" w:rsidRPr="005B7C04" w:rsidRDefault="004D00A5" w:rsidP="005B7C04">
            <w:pPr>
              <w:spacing w:before="80" w:after="80" w:line="200" w:lineRule="exact"/>
              <w:rPr>
                <w:i/>
                <w:sz w:val="16"/>
              </w:rPr>
            </w:pPr>
            <w:r w:rsidRPr="005B7C04">
              <w:rPr>
                <w:i/>
                <w:sz w:val="16"/>
              </w:rPr>
              <w:t>Ставка 2008 года для</w:t>
            </w:r>
            <w:r w:rsidR="00D35A0F">
              <w:rPr>
                <w:i/>
                <w:sz w:val="16"/>
              </w:rPr>
              <w:t xml:space="preserve"> </w:t>
            </w:r>
            <w:r w:rsidRPr="005B7C04">
              <w:rPr>
                <w:i/>
                <w:sz w:val="16"/>
              </w:rPr>
              <w:t>иждивенцев</w:t>
            </w:r>
          </w:p>
        </w:tc>
        <w:tc>
          <w:tcPr>
            <w:cnfStyle w:val="000100000000" w:firstRow="0" w:lastRow="0" w:firstColumn="0" w:lastColumn="1" w:oddVBand="0" w:evenVBand="0" w:oddHBand="0" w:evenHBand="0" w:firstRowFirstColumn="0" w:firstRowLastColumn="0" w:lastRowFirstColumn="0" w:lastRowLastColumn="0"/>
            <w:tcW w:w="1251" w:type="dxa"/>
            <w:tcBorders>
              <w:bottom w:val="single" w:sz="12" w:space="0" w:color="auto"/>
            </w:tcBorders>
            <w:shd w:val="clear" w:color="auto" w:fill="auto"/>
          </w:tcPr>
          <w:p w:rsidR="004D00A5" w:rsidRPr="005B7C04" w:rsidRDefault="004D00A5" w:rsidP="005B7C04">
            <w:pPr>
              <w:spacing w:before="80" w:after="80" w:line="200" w:lineRule="exact"/>
              <w:rPr>
                <w:i/>
                <w:sz w:val="16"/>
              </w:rPr>
            </w:pPr>
            <w:r w:rsidRPr="005B7C04">
              <w:rPr>
                <w:i/>
                <w:sz w:val="16"/>
              </w:rPr>
              <w:t>Период вр</w:t>
            </w:r>
            <w:r w:rsidRPr="005B7C04">
              <w:rPr>
                <w:i/>
                <w:sz w:val="16"/>
              </w:rPr>
              <w:t>е</w:t>
            </w:r>
            <w:r w:rsidRPr="005B7C04">
              <w:rPr>
                <w:i/>
                <w:sz w:val="16"/>
              </w:rPr>
              <w:t>мени</w:t>
            </w:r>
          </w:p>
        </w:tc>
      </w:tr>
      <w:tr w:rsidR="004D00A5" w:rsidRPr="005B7C04" w:rsidTr="00D35A0F">
        <w:tc>
          <w:tcPr>
            <w:tcW w:w="1286" w:type="dxa"/>
            <w:tcBorders>
              <w:top w:val="single" w:sz="12" w:space="0" w:color="auto"/>
            </w:tcBorders>
          </w:tcPr>
          <w:p w:rsidR="004D00A5" w:rsidRPr="005B7C04" w:rsidRDefault="004D00A5" w:rsidP="005B7C04">
            <w:r w:rsidRPr="005B7C04">
              <w:t>Пенсия по ст</w:t>
            </w:r>
            <w:r w:rsidRPr="005B7C04">
              <w:t>а</w:t>
            </w:r>
            <w:r w:rsidRPr="005B7C04">
              <w:t>рости</w:t>
            </w:r>
          </w:p>
        </w:tc>
        <w:tc>
          <w:tcPr>
            <w:tcW w:w="1358" w:type="dxa"/>
            <w:tcBorders>
              <w:top w:val="single" w:sz="12" w:space="0" w:color="auto"/>
            </w:tcBorders>
          </w:tcPr>
          <w:p w:rsidR="004D00A5" w:rsidRPr="005B7C04" w:rsidRDefault="004D00A5" w:rsidP="005B7C04">
            <w:r w:rsidRPr="005B7C04">
              <w:t>Для всех</w:t>
            </w:r>
          </w:p>
        </w:tc>
        <w:tc>
          <w:tcPr>
            <w:tcW w:w="1141" w:type="dxa"/>
            <w:tcBorders>
              <w:top w:val="single" w:sz="12" w:space="0" w:color="auto"/>
            </w:tcBorders>
          </w:tcPr>
          <w:p w:rsidR="004D00A5" w:rsidRPr="005B7C04" w:rsidRDefault="004D00A5" w:rsidP="005B7C04">
            <w:r w:rsidRPr="005B7C04">
              <w:t xml:space="preserve">63 года и старше </w:t>
            </w:r>
          </w:p>
        </w:tc>
        <w:tc>
          <w:tcPr>
            <w:tcW w:w="1240" w:type="dxa"/>
            <w:tcBorders>
              <w:top w:val="single" w:sz="12" w:space="0" w:color="auto"/>
            </w:tcBorders>
          </w:tcPr>
          <w:p w:rsidR="004D00A5" w:rsidRPr="005B7C04" w:rsidRDefault="004D00A5" w:rsidP="005B7C04">
            <w:r w:rsidRPr="005B7C04">
              <w:t>2 200 SCR</w:t>
            </w:r>
          </w:p>
        </w:tc>
        <w:tc>
          <w:tcPr>
            <w:tcW w:w="1258" w:type="dxa"/>
            <w:tcBorders>
              <w:top w:val="single" w:sz="12" w:space="0" w:color="auto"/>
            </w:tcBorders>
          </w:tcPr>
          <w:p w:rsidR="004D00A5" w:rsidRPr="005B7C04" w:rsidRDefault="004D00A5" w:rsidP="005B7C04">
            <w:r w:rsidRPr="005B7C04">
              <w:t>не примен</w:t>
            </w:r>
            <w:r w:rsidRPr="005B7C04">
              <w:t>я</w:t>
            </w:r>
            <w:r w:rsidRPr="005B7C04">
              <w:t>ется</w:t>
            </w:r>
          </w:p>
        </w:tc>
        <w:tc>
          <w:tcPr>
            <w:cnfStyle w:val="000100000000" w:firstRow="0" w:lastRow="0" w:firstColumn="0" w:lastColumn="1" w:oddVBand="0" w:evenVBand="0" w:oddHBand="0" w:evenHBand="0" w:firstRowFirstColumn="0" w:firstRowLastColumn="0" w:lastRowFirstColumn="0" w:lastRowLastColumn="0"/>
            <w:tcW w:w="1251" w:type="dxa"/>
            <w:tcBorders>
              <w:top w:val="single" w:sz="12" w:space="0" w:color="auto"/>
            </w:tcBorders>
          </w:tcPr>
          <w:p w:rsidR="004D00A5" w:rsidRPr="005B7C04" w:rsidRDefault="004D00A5" w:rsidP="005B7C04">
            <w:r w:rsidRPr="005B7C04">
              <w:t>Бессро</w:t>
            </w:r>
            <w:r w:rsidRPr="005B7C04">
              <w:t>ч</w:t>
            </w:r>
            <w:r w:rsidRPr="005B7C04">
              <w:t>ная</w:t>
            </w:r>
          </w:p>
        </w:tc>
      </w:tr>
      <w:tr w:rsidR="004D00A5" w:rsidRPr="005B7C04" w:rsidTr="00D35A0F">
        <w:tc>
          <w:tcPr>
            <w:tcW w:w="1286" w:type="dxa"/>
          </w:tcPr>
          <w:p w:rsidR="004D00A5" w:rsidRPr="005B7C04" w:rsidRDefault="004D00A5" w:rsidP="005B7C04">
            <w:r w:rsidRPr="005B7C04">
              <w:t>Трудовая пе</w:t>
            </w:r>
            <w:r w:rsidRPr="005B7C04">
              <w:t>н</w:t>
            </w:r>
            <w:r w:rsidRPr="005B7C04">
              <w:t>сия</w:t>
            </w:r>
          </w:p>
        </w:tc>
        <w:tc>
          <w:tcPr>
            <w:tcW w:w="1358" w:type="dxa"/>
          </w:tcPr>
          <w:p w:rsidR="004D00A5" w:rsidRPr="005B7C04" w:rsidRDefault="004D00A5" w:rsidP="005B7C04">
            <w:r w:rsidRPr="005B7C04">
              <w:t>Взносы в пе</w:t>
            </w:r>
            <w:r w:rsidRPr="005B7C04">
              <w:t>н</w:t>
            </w:r>
            <w:r w:rsidRPr="005B7C04">
              <w:t>сионный фонд</w:t>
            </w:r>
          </w:p>
        </w:tc>
        <w:tc>
          <w:tcPr>
            <w:tcW w:w="1141" w:type="dxa"/>
          </w:tcPr>
          <w:p w:rsidR="004D00A5" w:rsidRPr="005B7C04" w:rsidRDefault="004D00A5" w:rsidP="005B7C04">
            <w:r w:rsidRPr="005B7C04">
              <w:t>Выход в о</w:t>
            </w:r>
            <w:r w:rsidRPr="005B7C04">
              <w:t>т</w:t>
            </w:r>
            <w:r w:rsidRPr="005B7C04">
              <w:t xml:space="preserve">ставку </w:t>
            </w:r>
          </w:p>
        </w:tc>
        <w:tc>
          <w:tcPr>
            <w:tcW w:w="1240" w:type="dxa"/>
          </w:tcPr>
          <w:p w:rsidR="004D00A5" w:rsidRPr="005B7C04" w:rsidRDefault="004D00A5" w:rsidP="005B7C04">
            <w:r w:rsidRPr="005B7C04">
              <w:t>Зависит от суммы взн</w:t>
            </w:r>
            <w:r w:rsidRPr="005B7C04">
              <w:t>о</w:t>
            </w:r>
            <w:r w:rsidRPr="005B7C04">
              <w:t xml:space="preserve">сов </w:t>
            </w:r>
          </w:p>
        </w:tc>
        <w:tc>
          <w:tcPr>
            <w:tcW w:w="1258" w:type="dxa"/>
          </w:tcPr>
          <w:p w:rsidR="004D00A5" w:rsidRPr="005B7C04" w:rsidRDefault="004D00A5" w:rsidP="005B7C04">
            <w:r w:rsidRPr="005B7C04">
              <w:t>не примен</w:t>
            </w:r>
            <w:r w:rsidRPr="005B7C04">
              <w:t>я</w:t>
            </w:r>
            <w:r w:rsidRPr="005B7C04">
              <w:t>ется</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Бессро</w:t>
            </w:r>
            <w:r w:rsidRPr="005B7C04">
              <w:t>ч</w:t>
            </w:r>
            <w:r w:rsidRPr="005B7C04">
              <w:t>ная</w:t>
            </w:r>
          </w:p>
        </w:tc>
      </w:tr>
      <w:tr w:rsidR="004D00A5" w:rsidRPr="005B7C04" w:rsidTr="00D35A0F">
        <w:tc>
          <w:tcPr>
            <w:tcW w:w="1286" w:type="dxa"/>
          </w:tcPr>
          <w:p w:rsidR="004D00A5" w:rsidRPr="005B7C04" w:rsidRDefault="004D00A5" w:rsidP="005B7C04">
            <w:r w:rsidRPr="005B7C04">
              <w:t>Пособие по инвалидн</w:t>
            </w:r>
            <w:r w:rsidRPr="005B7C04">
              <w:t>о</w:t>
            </w:r>
            <w:r w:rsidRPr="005B7C04">
              <w:t>сти</w:t>
            </w:r>
          </w:p>
        </w:tc>
        <w:tc>
          <w:tcPr>
            <w:tcW w:w="1358" w:type="dxa"/>
          </w:tcPr>
          <w:p w:rsidR="004D00A5" w:rsidRPr="005B7C04" w:rsidRDefault="004D00A5" w:rsidP="005B7C04">
            <w:r w:rsidRPr="005B7C04">
              <w:t>Потеря тр</w:t>
            </w:r>
            <w:r w:rsidRPr="005B7C04">
              <w:t>у</w:t>
            </w:r>
            <w:r w:rsidRPr="005B7C04">
              <w:t>доспособн</w:t>
            </w:r>
            <w:r w:rsidRPr="005B7C04">
              <w:t>о</w:t>
            </w:r>
            <w:r w:rsidRPr="005B7C04">
              <w:t>сти на 75%</w:t>
            </w:r>
          </w:p>
        </w:tc>
        <w:tc>
          <w:tcPr>
            <w:tcW w:w="1141" w:type="dxa"/>
          </w:tcPr>
          <w:p w:rsidR="004D00A5" w:rsidRPr="005B7C04" w:rsidRDefault="004D00A5" w:rsidP="005B7C04">
            <w:r w:rsidRPr="005B7C04">
              <w:t>Назначение</w:t>
            </w:r>
          </w:p>
        </w:tc>
        <w:tc>
          <w:tcPr>
            <w:tcW w:w="1240" w:type="dxa"/>
          </w:tcPr>
          <w:p w:rsidR="004D00A5" w:rsidRPr="005B7C04" w:rsidRDefault="004D00A5" w:rsidP="005B7C04">
            <w:r w:rsidRPr="005B7C04">
              <w:t xml:space="preserve">2 100 рупий </w:t>
            </w:r>
          </w:p>
        </w:tc>
        <w:tc>
          <w:tcPr>
            <w:tcW w:w="1258" w:type="dxa"/>
          </w:tcPr>
          <w:p w:rsidR="004D00A5" w:rsidRPr="005B7C04" w:rsidRDefault="004D00A5" w:rsidP="005B7C04">
            <w:r w:rsidRPr="005B7C04">
              <w:t>900 SCR взро</w:t>
            </w:r>
            <w:r w:rsidRPr="005B7C04">
              <w:t>с</w:t>
            </w:r>
            <w:r w:rsidRPr="005B7C04">
              <w:t>лый 800 SCR р</w:t>
            </w:r>
            <w:r w:rsidRPr="005B7C04">
              <w:t>е</w:t>
            </w:r>
            <w:r w:rsidRPr="005B7C04">
              <w:t>бенок</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Бессро</w:t>
            </w:r>
            <w:r w:rsidRPr="005B7C04">
              <w:t>ч</w:t>
            </w:r>
            <w:r w:rsidRPr="005B7C04">
              <w:t>ное для бенеф</w:t>
            </w:r>
            <w:r w:rsidRPr="005B7C04">
              <w:t>и</w:t>
            </w:r>
            <w:r w:rsidRPr="005B7C04">
              <w:t xml:space="preserve">циара, </w:t>
            </w:r>
            <w:r w:rsidRPr="005B7C04">
              <w:br/>
              <w:t>до 18 лет для ребе</w:t>
            </w:r>
            <w:r w:rsidRPr="005B7C04">
              <w:t>н</w:t>
            </w:r>
            <w:r w:rsidRPr="005B7C04">
              <w:t>ка</w:t>
            </w:r>
          </w:p>
        </w:tc>
      </w:tr>
      <w:tr w:rsidR="004D00A5" w:rsidRPr="005B7C04" w:rsidTr="00D35A0F">
        <w:tc>
          <w:tcPr>
            <w:tcW w:w="1286" w:type="dxa"/>
          </w:tcPr>
          <w:p w:rsidR="004D00A5" w:rsidRPr="005B7C04" w:rsidRDefault="004D00A5" w:rsidP="005B7C04">
            <w:r w:rsidRPr="005B7C04">
              <w:t>Пособие по частичной нетрудосп</w:t>
            </w:r>
            <w:r w:rsidRPr="005B7C04">
              <w:t>о</w:t>
            </w:r>
            <w:r w:rsidRPr="005B7C04">
              <w:t>собности</w:t>
            </w:r>
          </w:p>
        </w:tc>
        <w:tc>
          <w:tcPr>
            <w:tcW w:w="1358" w:type="dxa"/>
          </w:tcPr>
          <w:p w:rsidR="004D00A5" w:rsidRPr="005B7C04" w:rsidRDefault="004D00A5" w:rsidP="005B7C04">
            <w:r w:rsidRPr="005B7C04">
              <w:t>Потеря тр</w:t>
            </w:r>
            <w:r w:rsidRPr="005B7C04">
              <w:t>у</w:t>
            </w:r>
            <w:r w:rsidRPr="005B7C04">
              <w:t>доспособн</w:t>
            </w:r>
            <w:r w:rsidRPr="005B7C04">
              <w:t>о</w:t>
            </w:r>
            <w:r w:rsidRPr="005B7C04">
              <w:t>сти в пред</w:t>
            </w:r>
            <w:r w:rsidRPr="005B7C04">
              <w:t>е</w:t>
            </w:r>
            <w:r w:rsidRPr="005B7C04">
              <w:t>лах 50−74%</w:t>
            </w:r>
          </w:p>
        </w:tc>
        <w:tc>
          <w:tcPr>
            <w:tcW w:w="1141" w:type="dxa"/>
          </w:tcPr>
          <w:p w:rsidR="004D00A5" w:rsidRPr="005B7C04" w:rsidRDefault="004D00A5" w:rsidP="005B7C04">
            <w:r w:rsidRPr="005B7C04">
              <w:t>Проверка нуждаем</w:t>
            </w:r>
            <w:r w:rsidRPr="005B7C04">
              <w:t>о</w:t>
            </w:r>
            <w:r w:rsidRPr="005B7C04">
              <w:t>сти</w:t>
            </w:r>
          </w:p>
        </w:tc>
        <w:tc>
          <w:tcPr>
            <w:tcW w:w="1240" w:type="dxa"/>
          </w:tcPr>
          <w:p w:rsidR="004D00A5" w:rsidRPr="005B7C04" w:rsidRDefault="004D00A5" w:rsidP="005B7C04">
            <w:r w:rsidRPr="005B7C04">
              <w:t>1 800 SCR</w:t>
            </w:r>
          </w:p>
        </w:tc>
        <w:tc>
          <w:tcPr>
            <w:tcW w:w="1258" w:type="dxa"/>
          </w:tcPr>
          <w:p w:rsidR="004D00A5" w:rsidRPr="005B7C04" w:rsidRDefault="004D00A5" w:rsidP="005B7C04">
            <w:r w:rsidRPr="005B7C04">
              <w:t>не примен</w:t>
            </w:r>
            <w:r w:rsidRPr="005B7C04">
              <w:t>я</w:t>
            </w:r>
            <w:r w:rsidRPr="005B7C04">
              <w:t xml:space="preserve">ется </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6 месяцев</w:t>
            </w:r>
          </w:p>
        </w:tc>
      </w:tr>
      <w:tr w:rsidR="004D00A5" w:rsidRPr="005B7C04" w:rsidTr="00D35A0F">
        <w:tc>
          <w:tcPr>
            <w:tcW w:w="1286" w:type="dxa"/>
          </w:tcPr>
          <w:p w:rsidR="004D00A5" w:rsidRPr="005B7C04" w:rsidRDefault="004D00A5" w:rsidP="005B7C04">
            <w:r w:rsidRPr="005B7C04">
              <w:t>Пособие в связи с пот</w:t>
            </w:r>
            <w:r w:rsidRPr="005B7C04">
              <w:t>е</w:t>
            </w:r>
            <w:r w:rsidRPr="005B7C04">
              <w:t>рей ко</w:t>
            </w:r>
            <w:r w:rsidRPr="005B7C04">
              <w:t>р</w:t>
            </w:r>
            <w:r w:rsidRPr="005B7C04">
              <w:t>мильца</w:t>
            </w:r>
          </w:p>
        </w:tc>
        <w:tc>
          <w:tcPr>
            <w:tcW w:w="1358" w:type="dxa"/>
          </w:tcPr>
          <w:p w:rsidR="004D00A5" w:rsidRPr="005B7C04" w:rsidRDefault="004D00A5" w:rsidP="005B7C04">
            <w:r w:rsidRPr="005B7C04">
              <w:t>Вдова/вдовец 45 лет и старше 16 лет или м</w:t>
            </w:r>
            <w:r w:rsidRPr="005B7C04">
              <w:t>о</w:t>
            </w:r>
            <w:r w:rsidRPr="005B7C04">
              <w:t>ложе для ребе</w:t>
            </w:r>
            <w:r w:rsidRPr="005B7C04">
              <w:t>н</w:t>
            </w:r>
            <w:r w:rsidRPr="005B7C04">
              <w:t>ка</w:t>
            </w:r>
          </w:p>
        </w:tc>
        <w:tc>
          <w:tcPr>
            <w:tcW w:w="1141" w:type="dxa"/>
          </w:tcPr>
          <w:p w:rsidR="004D00A5" w:rsidRPr="005B7C04" w:rsidRDefault="004D00A5" w:rsidP="005B7C04">
            <w:r w:rsidRPr="005B7C04">
              <w:t>Назначение</w:t>
            </w:r>
          </w:p>
        </w:tc>
        <w:tc>
          <w:tcPr>
            <w:tcW w:w="1240" w:type="dxa"/>
          </w:tcPr>
          <w:p w:rsidR="004D00A5" w:rsidRPr="005B7C04" w:rsidRDefault="004D00A5" w:rsidP="005B7C04">
            <w:r w:rsidRPr="005B7C04">
              <w:t>1 800 SCR</w:t>
            </w:r>
          </w:p>
        </w:tc>
        <w:tc>
          <w:tcPr>
            <w:tcW w:w="1258" w:type="dxa"/>
          </w:tcPr>
          <w:p w:rsidR="004D00A5" w:rsidRPr="005B7C04" w:rsidRDefault="004D00A5" w:rsidP="005B7C04"/>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Бессро</w:t>
            </w:r>
            <w:r w:rsidRPr="005B7C04">
              <w:t>ч</w:t>
            </w:r>
            <w:r w:rsidRPr="005B7C04">
              <w:t>ное</w:t>
            </w:r>
          </w:p>
        </w:tc>
      </w:tr>
      <w:tr w:rsidR="004D00A5" w:rsidRPr="005B7C04" w:rsidTr="0096754D">
        <w:tc>
          <w:tcPr>
            <w:tcW w:w="1286" w:type="dxa"/>
            <w:tcBorders>
              <w:bottom w:val="nil"/>
            </w:tcBorders>
          </w:tcPr>
          <w:p w:rsidR="004D00A5" w:rsidRPr="005B7C04" w:rsidRDefault="004D00A5" w:rsidP="005B7C04">
            <w:r w:rsidRPr="005B7C04">
              <w:t>Пособие д</w:t>
            </w:r>
            <w:r w:rsidRPr="005B7C04">
              <w:t>е</w:t>
            </w:r>
            <w:r w:rsidRPr="005B7C04">
              <w:t>тям-сиротам</w:t>
            </w:r>
          </w:p>
        </w:tc>
        <w:tc>
          <w:tcPr>
            <w:tcW w:w="1358" w:type="dxa"/>
            <w:tcBorders>
              <w:bottom w:val="nil"/>
            </w:tcBorders>
          </w:tcPr>
          <w:p w:rsidR="004D00A5" w:rsidRPr="005B7C04" w:rsidRDefault="004D00A5" w:rsidP="005B7C04">
            <w:r w:rsidRPr="005B7C04">
              <w:t>Смерть обоих родителей</w:t>
            </w:r>
          </w:p>
        </w:tc>
        <w:tc>
          <w:tcPr>
            <w:tcW w:w="1141" w:type="dxa"/>
            <w:tcBorders>
              <w:bottom w:val="nil"/>
            </w:tcBorders>
          </w:tcPr>
          <w:p w:rsidR="004D00A5" w:rsidRPr="005B7C04" w:rsidRDefault="004D00A5" w:rsidP="005B7C04">
            <w:r w:rsidRPr="005B7C04">
              <w:t>Назначение</w:t>
            </w:r>
          </w:p>
        </w:tc>
        <w:tc>
          <w:tcPr>
            <w:tcW w:w="1240" w:type="dxa"/>
            <w:tcBorders>
              <w:bottom w:val="nil"/>
            </w:tcBorders>
          </w:tcPr>
          <w:p w:rsidR="004D00A5" w:rsidRPr="005B7C04" w:rsidRDefault="004D00A5" w:rsidP="005B7C04">
            <w:r w:rsidRPr="005B7C04">
              <w:t>1 050 SCR</w:t>
            </w:r>
          </w:p>
        </w:tc>
        <w:tc>
          <w:tcPr>
            <w:tcW w:w="1258" w:type="dxa"/>
            <w:tcBorders>
              <w:bottom w:val="nil"/>
            </w:tcBorders>
          </w:tcPr>
          <w:p w:rsidR="004D00A5" w:rsidRPr="005B7C04" w:rsidRDefault="004D00A5" w:rsidP="005B7C04">
            <w:r w:rsidRPr="005B7C04">
              <w:t>не примен</w:t>
            </w:r>
            <w:r w:rsidRPr="005B7C04">
              <w:t>я</w:t>
            </w:r>
            <w:r w:rsidRPr="005B7C04">
              <w:t>ется</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 xml:space="preserve">Потолок − </w:t>
            </w:r>
            <w:r w:rsidRPr="005B7C04">
              <w:br/>
              <w:t>18 лет</w:t>
            </w:r>
          </w:p>
        </w:tc>
      </w:tr>
      <w:tr w:rsidR="004D00A5" w:rsidRPr="005B7C04" w:rsidTr="0096754D">
        <w:tc>
          <w:tcPr>
            <w:tcW w:w="1286" w:type="dxa"/>
            <w:tcBorders>
              <w:top w:val="nil"/>
              <w:bottom w:val="nil"/>
            </w:tcBorders>
          </w:tcPr>
          <w:p w:rsidR="004D00A5" w:rsidRPr="005B7C04" w:rsidRDefault="004D00A5" w:rsidP="005B7C04">
            <w:r w:rsidRPr="005B7C04">
              <w:t>Похоронное пособие</w:t>
            </w:r>
          </w:p>
        </w:tc>
        <w:tc>
          <w:tcPr>
            <w:tcW w:w="1358" w:type="dxa"/>
            <w:tcBorders>
              <w:top w:val="nil"/>
              <w:bottom w:val="nil"/>
            </w:tcBorders>
          </w:tcPr>
          <w:p w:rsidR="004D00A5" w:rsidRPr="005B7C04" w:rsidRDefault="004D00A5" w:rsidP="005B7C04">
            <w:r w:rsidRPr="005B7C04">
              <w:t>Для всех</w:t>
            </w:r>
          </w:p>
        </w:tc>
        <w:tc>
          <w:tcPr>
            <w:tcW w:w="1141" w:type="dxa"/>
            <w:tcBorders>
              <w:top w:val="nil"/>
              <w:bottom w:val="nil"/>
            </w:tcBorders>
          </w:tcPr>
          <w:p w:rsidR="004D00A5" w:rsidRPr="005B7C04" w:rsidRDefault="004D00A5" w:rsidP="005B7C04">
            <w:r w:rsidRPr="005B7C04">
              <w:t>Единовр</w:t>
            </w:r>
            <w:r w:rsidRPr="005B7C04">
              <w:t>е</w:t>
            </w:r>
            <w:r w:rsidRPr="005B7C04">
              <w:t>менная в</w:t>
            </w:r>
            <w:r w:rsidRPr="005B7C04">
              <w:t>ы</w:t>
            </w:r>
            <w:r w:rsidRPr="005B7C04">
              <w:t>плата</w:t>
            </w:r>
          </w:p>
        </w:tc>
        <w:tc>
          <w:tcPr>
            <w:tcW w:w="1240" w:type="dxa"/>
            <w:tcBorders>
              <w:top w:val="nil"/>
              <w:bottom w:val="nil"/>
            </w:tcBorders>
          </w:tcPr>
          <w:p w:rsidR="004D00A5" w:rsidRPr="005B7C04" w:rsidRDefault="004D00A5" w:rsidP="005B7C04">
            <w:r w:rsidRPr="005B7C04">
              <w:t>1 500 SCR</w:t>
            </w:r>
          </w:p>
        </w:tc>
        <w:tc>
          <w:tcPr>
            <w:tcW w:w="1258" w:type="dxa"/>
            <w:tcBorders>
              <w:top w:val="nil"/>
              <w:bottom w:val="nil"/>
            </w:tcBorders>
          </w:tcPr>
          <w:p w:rsidR="004D00A5" w:rsidRPr="005B7C04" w:rsidRDefault="004D00A5" w:rsidP="005B7C04">
            <w:r w:rsidRPr="005B7C04">
              <w:t>не примен</w:t>
            </w:r>
            <w:r w:rsidRPr="005B7C04">
              <w:t>я</w:t>
            </w:r>
            <w:r w:rsidRPr="005B7C04">
              <w:t>ется</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не примен</w:t>
            </w:r>
            <w:r w:rsidRPr="005B7C04">
              <w:t>я</w:t>
            </w:r>
            <w:r w:rsidRPr="005B7C04">
              <w:t>ется</w:t>
            </w:r>
          </w:p>
        </w:tc>
      </w:tr>
      <w:tr w:rsidR="004D00A5" w:rsidRPr="005B7C04" w:rsidTr="0096754D">
        <w:tc>
          <w:tcPr>
            <w:tcW w:w="1286" w:type="dxa"/>
            <w:tcBorders>
              <w:top w:val="nil"/>
            </w:tcBorders>
          </w:tcPr>
          <w:p w:rsidR="004D00A5" w:rsidRPr="005B7C04" w:rsidRDefault="004D00A5" w:rsidP="0096754D">
            <w:pPr>
              <w:pageBreakBefore/>
            </w:pPr>
            <w:r w:rsidRPr="005B7C04">
              <w:t>Пособие по болезни</w:t>
            </w:r>
          </w:p>
        </w:tc>
        <w:tc>
          <w:tcPr>
            <w:tcW w:w="1358" w:type="dxa"/>
            <w:tcBorders>
              <w:top w:val="nil"/>
            </w:tcBorders>
          </w:tcPr>
          <w:p w:rsidR="004D00A5" w:rsidRPr="005B7C04" w:rsidRDefault="004D00A5" w:rsidP="005B7C04">
            <w:r w:rsidRPr="005B7C04">
              <w:t>Для всех</w:t>
            </w:r>
          </w:p>
        </w:tc>
        <w:tc>
          <w:tcPr>
            <w:tcW w:w="1141" w:type="dxa"/>
            <w:tcBorders>
              <w:top w:val="nil"/>
            </w:tcBorders>
          </w:tcPr>
          <w:p w:rsidR="004D00A5" w:rsidRPr="005B7C04" w:rsidRDefault="004D00A5" w:rsidP="005B7C04">
            <w:r w:rsidRPr="005B7C04">
              <w:t>Проверка нуждаем</w:t>
            </w:r>
            <w:r w:rsidRPr="005B7C04">
              <w:t>о</w:t>
            </w:r>
            <w:r w:rsidRPr="005B7C04">
              <w:t>сти</w:t>
            </w:r>
          </w:p>
        </w:tc>
        <w:tc>
          <w:tcPr>
            <w:tcW w:w="1240" w:type="dxa"/>
            <w:tcBorders>
              <w:top w:val="nil"/>
            </w:tcBorders>
          </w:tcPr>
          <w:p w:rsidR="004D00A5" w:rsidRPr="005B7C04" w:rsidRDefault="004D00A5" w:rsidP="005B7C04">
            <w:r w:rsidRPr="005B7C04">
              <w:t>2-месячная зарплата по</w:t>
            </w:r>
            <w:r w:rsidRPr="005B7C04">
              <w:t>л</w:t>
            </w:r>
            <w:r w:rsidRPr="005B7C04">
              <w:t>ностью, затем 1 800 SCR за 120 рабочих дней</w:t>
            </w:r>
          </w:p>
        </w:tc>
        <w:tc>
          <w:tcPr>
            <w:tcW w:w="1258" w:type="dxa"/>
            <w:tcBorders>
              <w:top w:val="nil"/>
            </w:tcBorders>
          </w:tcPr>
          <w:p w:rsidR="004D00A5" w:rsidRPr="005B7C04" w:rsidRDefault="004D00A5" w:rsidP="005B7C04">
            <w:r w:rsidRPr="005B7C04">
              <w:t>800</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2 месяца и затем 120 дней</w:t>
            </w:r>
          </w:p>
        </w:tc>
      </w:tr>
      <w:tr w:rsidR="004D00A5" w:rsidRPr="005B7C04" w:rsidTr="00D35A0F">
        <w:tc>
          <w:tcPr>
            <w:tcW w:w="1286" w:type="dxa"/>
          </w:tcPr>
          <w:p w:rsidR="004D00A5" w:rsidRPr="005B7C04" w:rsidRDefault="004D00A5" w:rsidP="005B7C04">
            <w:r w:rsidRPr="005B7C04">
              <w:t>Пособие по беременн</w:t>
            </w:r>
            <w:r w:rsidRPr="005B7C04">
              <w:t>о</w:t>
            </w:r>
            <w:r w:rsidRPr="005B7C04">
              <w:t>сти и родам</w:t>
            </w:r>
          </w:p>
        </w:tc>
        <w:tc>
          <w:tcPr>
            <w:tcW w:w="1358" w:type="dxa"/>
          </w:tcPr>
          <w:p w:rsidR="004D00A5" w:rsidRPr="005B7C04" w:rsidRDefault="004D00A5" w:rsidP="005B7C04">
            <w:r w:rsidRPr="005B7C04">
              <w:t>Для всех</w:t>
            </w:r>
          </w:p>
        </w:tc>
        <w:tc>
          <w:tcPr>
            <w:tcW w:w="1141" w:type="dxa"/>
          </w:tcPr>
          <w:p w:rsidR="004D00A5" w:rsidRPr="005B7C04" w:rsidRDefault="004D00A5" w:rsidP="005B7C04">
            <w:r w:rsidRPr="005B7C04">
              <w:t>Назнач</w:t>
            </w:r>
            <w:r w:rsidRPr="005B7C04">
              <w:t>е</w:t>
            </w:r>
            <w:r w:rsidRPr="005B7C04">
              <w:t>ние/</w:t>
            </w:r>
            <w:r w:rsidRPr="005B7C04">
              <w:br/>
              <w:t>проверка нуждаем</w:t>
            </w:r>
            <w:r w:rsidRPr="005B7C04">
              <w:t>о</w:t>
            </w:r>
            <w:r w:rsidRPr="005B7C04">
              <w:t>сти</w:t>
            </w:r>
          </w:p>
        </w:tc>
        <w:tc>
          <w:tcPr>
            <w:tcW w:w="1240" w:type="dxa"/>
          </w:tcPr>
          <w:p w:rsidR="004D00A5" w:rsidRPr="005B7C04" w:rsidRDefault="004D00A5" w:rsidP="005B7C04">
            <w:r w:rsidRPr="005B7C04">
              <w:t>2-месячная зарплата по</w:t>
            </w:r>
            <w:r w:rsidRPr="005B7C04">
              <w:t>л</w:t>
            </w:r>
            <w:r w:rsidRPr="005B7C04">
              <w:t>ностью, затем 1 800 SCR за 120 р</w:t>
            </w:r>
            <w:r w:rsidRPr="005B7C04">
              <w:t>а</w:t>
            </w:r>
            <w:r w:rsidRPr="005B7C04">
              <w:t>бочих дней</w:t>
            </w:r>
          </w:p>
        </w:tc>
        <w:tc>
          <w:tcPr>
            <w:tcW w:w="1258" w:type="dxa"/>
          </w:tcPr>
          <w:p w:rsidR="004D00A5" w:rsidRPr="005B7C04" w:rsidRDefault="004D00A5" w:rsidP="005B7C04">
            <w:r w:rsidRPr="005B7C04">
              <w:t>800</w:t>
            </w:r>
          </w:p>
        </w:tc>
        <w:tc>
          <w:tcPr>
            <w:cnfStyle w:val="000100000000" w:firstRow="0" w:lastRow="0" w:firstColumn="0" w:lastColumn="1" w:oddVBand="0" w:evenVBand="0" w:oddHBand="0" w:evenHBand="0" w:firstRowFirstColumn="0" w:firstRowLastColumn="0" w:lastRowFirstColumn="0" w:lastRowLastColumn="0"/>
            <w:tcW w:w="1251" w:type="dxa"/>
          </w:tcPr>
          <w:p w:rsidR="004D00A5" w:rsidRPr="005B7C04" w:rsidRDefault="004D00A5" w:rsidP="005B7C04">
            <w:r w:rsidRPr="005B7C04">
              <w:t>2 месяца и затем 120 дней</w:t>
            </w:r>
          </w:p>
        </w:tc>
      </w:tr>
    </w:tbl>
    <w:p w:rsidR="004D00A5" w:rsidRPr="00750F1E" w:rsidRDefault="004D00A5" w:rsidP="0027072D">
      <w:pPr>
        <w:pStyle w:val="SingleTxtGR"/>
        <w:spacing w:before="120" w:line="220" w:lineRule="exact"/>
        <w:ind w:firstLine="170"/>
        <w:jc w:val="left"/>
        <w:rPr>
          <w:sz w:val="18"/>
          <w:szCs w:val="18"/>
        </w:rPr>
      </w:pPr>
      <w:r w:rsidRPr="00750F1E">
        <w:rPr>
          <w:i/>
          <w:sz w:val="18"/>
          <w:szCs w:val="18"/>
        </w:rPr>
        <w:t>Источник:</w:t>
      </w:r>
      <w:r w:rsidRPr="00750F1E">
        <w:rPr>
          <w:sz w:val="18"/>
          <w:szCs w:val="18"/>
        </w:rPr>
        <w:t xml:space="preserve"> Фонд социального страхования (Страновой доклад МКНР+15).</w:t>
      </w:r>
    </w:p>
    <w:p w:rsidR="004D00A5" w:rsidRPr="00E57EEB" w:rsidRDefault="004D00A5" w:rsidP="0027072D">
      <w:pPr>
        <w:pStyle w:val="SingleTxtGR"/>
      </w:pPr>
      <w:r w:rsidRPr="00E57EEB">
        <w:t>502.</w:t>
      </w:r>
      <w:r w:rsidRPr="00E57EEB">
        <w:tab/>
        <w:t>Вновь созданное Агентство социального попечения (АСП) является авт</w:t>
      </w:r>
      <w:r w:rsidRPr="00E57EEB">
        <w:t>о</w:t>
      </w:r>
      <w:r w:rsidRPr="00E57EEB">
        <w:t>номным регулирующим органом, сформированным на основании Закона № 22 об Агентстве социального попечения от 2008 года. АСП несет ответственность за руководство вопросами предоставления социальной помощи в виде дополн</w:t>
      </w:r>
      <w:r w:rsidRPr="00E57EEB">
        <w:t>и</w:t>
      </w:r>
      <w:r w:rsidRPr="00E57EEB">
        <w:t>тельных пособий, в соответствии с правительственной политикой, тем лицам, которые рассматриваются как наиболее уязвимые, а также тем лицам, семейный доход которых ниже установленного порога. Создание АСП является частью Программы макроэкономических реформ (ПМЭР), начатой в конце 2008 года для обеспечения социальной защиты для тех, кто был наиболее сильно затронут воздействием экономической реформы, при этом обеспечивая, чтобы трудосп</w:t>
      </w:r>
      <w:r w:rsidRPr="00E57EEB">
        <w:t>о</w:t>
      </w:r>
      <w:r w:rsidRPr="00E57EEB">
        <w:t>собные лица получали все возможности для реализации своей социальной о</w:t>
      </w:r>
      <w:r w:rsidRPr="00E57EEB">
        <w:t>т</w:t>
      </w:r>
      <w:r w:rsidRPr="00E57EEB">
        <w:t>ветственности, становясь экономически активными и уменьшая зависимость от социального обеспечения. АСП заменил Секретариат по проверке нуждаемости, созданный в соответствии с Законом о Совет</w:t>
      </w:r>
      <w:r>
        <w:t>е по проверке нуждаемости (1999 </w:t>
      </w:r>
      <w:r w:rsidRPr="00E57EEB">
        <w:t>год). В настоящее время от АСП не поступает данных в разбивке по полу.</w:t>
      </w:r>
    </w:p>
    <w:p w:rsidR="004D00A5" w:rsidRPr="00E57EEB" w:rsidRDefault="004D00A5" w:rsidP="0027072D">
      <w:pPr>
        <w:pStyle w:val="H23GR"/>
      </w:pPr>
      <w:r w:rsidRPr="00E57EEB">
        <w:tab/>
      </w:r>
      <w:r w:rsidRPr="00E57EEB">
        <w:tab/>
        <w:t>Доступ к банковским ссудам, ипотечным кредитам и другим формам финансового кредитования</w:t>
      </w:r>
    </w:p>
    <w:p w:rsidR="004D00A5" w:rsidRPr="00E57EEB" w:rsidRDefault="004D00A5" w:rsidP="0027072D">
      <w:pPr>
        <w:pStyle w:val="SingleTxtGR"/>
      </w:pPr>
      <w:r w:rsidRPr="00E57EEB">
        <w:t>503.</w:t>
      </w:r>
      <w:r w:rsidRPr="00E57EEB">
        <w:tab/>
        <w:t>Способность женщин участвовать в экономической деятельности имеет крайне важное значение для сокращения масштабов бедности, повышения уровня и качества жизни. Доступ женщин к кредитам для личного и социальн</w:t>
      </w:r>
      <w:r w:rsidRPr="00E57EEB">
        <w:t>о</w:t>
      </w:r>
      <w:r w:rsidRPr="00E57EEB">
        <w:t>го развития является весомым показателем их способности контролировать свою жизненную ситуацию. Ввиду отсутствия данных с разбивкой по полу, как в коммерческих, так и в государственных кредитных учреждениях, трудно то</w:t>
      </w:r>
      <w:r w:rsidRPr="00E57EEB">
        <w:t>ч</w:t>
      </w:r>
      <w:r w:rsidRPr="00E57EEB">
        <w:t>но определить доступ женщин к кредитным услугам. Оценка информации с разбивкой по полу в этом секторе остается насущной проблемой с 1993 года.</w:t>
      </w:r>
    </w:p>
    <w:p w:rsidR="004D00A5" w:rsidRPr="004178A1" w:rsidRDefault="004D00A5" w:rsidP="0027072D">
      <w:pPr>
        <w:pStyle w:val="SingleTxtGR"/>
      </w:pPr>
      <w:r w:rsidRPr="00E57EEB">
        <w:t>504.</w:t>
      </w:r>
      <w:r w:rsidRPr="00E57EEB">
        <w:tab/>
        <w:t>Тем не менее четырем различным типам кредитных организаций было предложено представить информацию в разбивке по полу для доклада в соо</w:t>
      </w:r>
      <w:r w:rsidRPr="00E57EEB">
        <w:t>т</w:t>
      </w:r>
      <w:r w:rsidRPr="00E57EEB">
        <w:t xml:space="preserve">ветствии с Конвенцией. </w:t>
      </w:r>
      <w:r w:rsidRPr="004178A1">
        <w:t xml:space="preserve">Вот эти организации: </w:t>
      </w:r>
      <w:r w:rsidRPr="00D90231">
        <w:t>a</w:t>
      </w:r>
      <w:r w:rsidRPr="004178A1">
        <w:t>) Агентство льготного кредит</w:t>
      </w:r>
      <w:r w:rsidRPr="004178A1">
        <w:t>о</w:t>
      </w:r>
      <w:r w:rsidRPr="004178A1">
        <w:t xml:space="preserve">вания (АЛК) Департамента финансов, выступающего в роли службы "одного окна" в области льготного кредитования; </w:t>
      </w:r>
      <w:r w:rsidRPr="00D90231">
        <w:t>b</w:t>
      </w:r>
      <w:r w:rsidRPr="004178A1">
        <w:t>) Сейшельский кредитный союз (СКС), кооперативный сберегательный банк, основанный на принципах сам</w:t>
      </w:r>
      <w:r w:rsidRPr="004178A1">
        <w:t>о</w:t>
      </w:r>
      <w:r w:rsidRPr="004178A1">
        <w:t xml:space="preserve">помощи; </w:t>
      </w:r>
      <w:r w:rsidRPr="00D90231">
        <w:t>c</w:t>
      </w:r>
      <w:r w:rsidRPr="004178A1">
        <w:t>) Банк развития Сейшельских Островов (БРСО), который оказывает поддержку расширению деятельности малых предприятий</w:t>
      </w:r>
      <w:r>
        <w:t>;</w:t>
      </w:r>
      <w:r w:rsidRPr="004178A1">
        <w:t xml:space="preserve"> и </w:t>
      </w:r>
      <w:r w:rsidRPr="00D90231">
        <w:t>d</w:t>
      </w:r>
      <w:r w:rsidRPr="004178A1">
        <w:t>) "Нувобанк", я</w:t>
      </w:r>
      <w:r w:rsidRPr="004178A1">
        <w:t>в</w:t>
      </w:r>
      <w:r w:rsidRPr="004178A1">
        <w:t>ляющийся коммерческим банком, где правительству принадлежит контрол</w:t>
      </w:r>
      <w:r w:rsidRPr="004178A1">
        <w:t>ь</w:t>
      </w:r>
      <w:r w:rsidRPr="004178A1">
        <w:t>ный пакет акций.</w:t>
      </w:r>
    </w:p>
    <w:p w:rsidR="004D00A5" w:rsidRPr="00D90231" w:rsidRDefault="004D00A5" w:rsidP="0027072D">
      <w:pPr>
        <w:pStyle w:val="SingleTxtGR"/>
      </w:pPr>
      <w:r w:rsidRPr="00E57EEB">
        <w:t>505.</w:t>
      </w:r>
      <w:r w:rsidRPr="00E57EEB">
        <w:tab/>
        <w:t>Все четыре организации утверждают, что они применяют недискримин</w:t>
      </w:r>
      <w:r w:rsidRPr="00E57EEB">
        <w:t>а</w:t>
      </w:r>
      <w:r w:rsidRPr="00E57EEB">
        <w:t xml:space="preserve">ционную практику кредитования, основанную на политике данной организации и не связанную с семейным положением или полом. </w:t>
      </w:r>
      <w:r w:rsidRPr="00D90231">
        <w:t>Небольшие конкретные примеры иллюстрируют модели и тенденции кредитования.</w:t>
      </w:r>
    </w:p>
    <w:p w:rsidR="004D00A5" w:rsidRPr="00D90231" w:rsidRDefault="004D00A5" w:rsidP="00EC1E85">
      <w:pPr>
        <w:pStyle w:val="H1GR"/>
      </w:pPr>
      <w:r w:rsidRPr="00D90231">
        <w:tab/>
      </w:r>
      <w:r w:rsidRPr="00D90231">
        <w:tab/>
        <w:t>П</w:t>
      </w:r>
      <w:r w:rsidR="0096754D" w:rsidRPr="00D90231">
        <w:t>ример</w:t>
      </w:r>
      <w:r w:rsidRPr="00D90231">
        <w:t xml:space="preserve"> 1</w:t>
      </w:r>
    </w:p>
    <w:p w:rsidR="004D00A5" w:rsidRPr="00E57EEB" w:rsidRDefault="004D00A5" w:rsidP="0027072D">
      <w:pPr>
        <w:pStyle w:val="SingleTxtGR"/>
      </w:pPr>
      <w:r w:rsidRPr="00E57EEB">
        <w:t>506.</w:t>
      </w:r>
      <w:r w:rsidRPr="00E57EEB">
        <w:tab/>
        <w:t>Агентство льготного кредитования (АЛК) было создано в ноябре 2005 г</w:t>
      </w:r>
      <w:r w:rsidRPr="00E57EEB">
        <w:t>о</w:t>
      </w:r>
      <w:r w:rsidRPr="00E57EEB">
        <w:t xml:space="preserve">да при Министерстве финансов в качестве службы </w:t>
      </w:r>
      <w:r>
        <w:t>"</w:t>
      </w:r>
      <w:r w:rsidRPr="00E57EEB">
        <w:t>одного окна</w:t>
      </w:r>
      <w:r>
        <w:t>"</w:t>
      </w:r>
      <w:r w:rsidRPr="00E57EEB">
        <w:t xml:space="preserve"> для всех с</w:t>
      </w:r>
      <w:r w:rsidRPr="00E57EEB">
        <w:t>у</w:t>
      </w:r>
      <w:r w:rsidRPr="00E57EEB">
        <w:t>ществующих структур льготного кредитования. Его целью является оказание помощи мелким предпринимателям в организации малого бизнеса или в ра</w:t>
      </w:r>
      <w:r w:rsidRPr="00E57EEB">
        <w:t>с</w:t>
      </w:r>
      <w:r w:rsidRPr="00E57EEB">
        <w:t>ширении уже существующего, путем предоставления более гибких кредитов, включая кредиты с ни</w:t>
      </w:r>
      <w:r>
        <w:t>зкими процентными ставками от 0% до 4</w:t>
      </w:r>
      <w:r w:rsidRPr="00E57EEB">
        <w:t>%, кредиты с г</w:t>
      </w:r>
      <w:r w:rsidRPr="00E57EEB">
        <w:t>а</w:t>
      </w:r>
      <w:r w:rsidRPr="00E57EEB">
        <w:t>рантиями по упрощенной схеме и с периодами отсрочки для их погашения. Кредиты предоставляются для финансирования самой различной деятельности в рамках малого бизнеса в области кустарных ремесел, сельского хозяйства, рыболовства, пошива одежды, надомных промыслов и для поддержки участия в различных ярмарках и выставках в рекламных целях. Подобные кредитные структуры оказались очень популярными среди мелких предпринимателей. АЛК управляет следующими структурами кредитования:</w:t>
      </w:r>
    </w:p>
    <w:p w:rsidR="004D00A5" w:rsidRPr="004178A1" w:rsidRDefault="004D00A5" w:rsidP="0027072D">
      <w:pPr>
        <w:pStyle w:val="SingleTxtGR"/>
      </w:pPr>
      <w:r>
        <w:tab/>
      </w:r>
      <w:r w:rsidRPr="00D90231">
        <w:t>a</w:t>
      </w:r>
      <w:r w:rsidRPr="004178A1">
        <w:t>)</w:t>
      </w:r>
      <w:r w:rsidRPr="004178A1">
        <w:tab/>
      </w:r>
      <w:r>
        <w:t>п</w:t>
      </w:r>
      <w:r w:rsidRPr="004178A1">
        <w:t>ланом трудоустройства молодежи (ПТМ);</w:t>
      </w:r>
    </w:p>
    <w:p w:rsidR="004D00A5" w:rsidRPr="004178A1" w:rsidRDefault="004D00A5" w:rsidP="0027072D">
      <w:pPr>
        <w:pStyle w:val="SingleTxtGR"/>
      </w:pPr>
      <w:r w:rsidRPr="004178A1">
        <w:tab/>
      </w:r>
      <w:r w:rsidRPr="00D90231">
        <w:t>b</w:t>
      </w:r>
      <w:r w:rsidRPr="004178A1">
        <w:t>)</w:t>
      </w:r>
      <w:r w:rsidRPr="004178A1">
        <w:tab/>
      </w:r>
      <w:r>
        <w:t>ф</w:t>
      </w:r>
      <w:r w:rsidRPr="004178A1">
        <w:t>инансовой структурой малого бизнеса (ФСМБ);</w:t>
      </w:r>
    </w:p>
    <w:p w:rsidR="004D00A5" w:rsidRPr="004178A1" w:rsidRDefault="004D00A5" w:rsidP="0027072D">
      <w:pPr>
        <w:pStyle w:val="SingleTxtGR"/>
      </w:pPr>
      <w:r w:rsidRPr="004178A1">
        <w:tab/>
      </w:r>
      <w:r w:rsidRPr="00D90231">
        <w:t>c</w:t>
      </w:r>
      <w:r w:rsidRPr="004178A1">
        <w:t>)</w:t>
      </w:r>
      <w:r w:rsidRPr="004178A1">
        <w:tab/>
      </w:r>
      <w:r>
        <w:t>ф</w:t>
      </w:r>
      <w:r w:rsidRPr="004178A1">
        <w:t>ондом развития сельского хозяйства (ФРСХ);</w:t>
      </w:r>
    </w:p>
    <w:p w:rsidR="004D00A5" w:rsidRPr="004178A1" w:rsidRDefault="004D00A5" w:rsidP="0027072D">
      <w:pPr>
        <w:pStyle w:val="SingleTxtGR"/>
      </w:pPr>
      <w:r w:rsidRPr="004178A1">
        <w:tab/>
      </w:r>
      <w:r w:rsidRPr="00D90231">
        <w:t>d</w:t>
      </w:r>
      <w:r w:rsidRPr="004178A1">
        <w:t>)</w:t>
      </w:r>
      <w:r w:rsidRPr="004178A1">
        <w:tab/>
      </w:r>
      <w:r>
        <w:t>п</w:t>
      </w:r>
      <w:r w:rsidRPr="004178A1">
        <w:t>ланом экспортного маркетинга (ПЭМ); и</w:t>
      </w:r>
    </w:p>
    <w:p w:rsidR="004D00A5" w:rsidRPr="004178A1" w:rsidRDefault="004D00A5" w:rsidP="0027072D">
      <w:pPr>
        <w:pStyle w:val="SingleTxtGR"/>
      </w:pPr>
      <w:r w:rsidRPr="004178A1">
        <w:tab/>
      </w:r>
      <w:r w:rsidRPr="00D90231">
        <w:t>e</w:t>
      </w:r>
      <w:r w:rsidRPr="004178A1">
        <w:t>)</w:t>
      </w:r>
      <w:r w:rsidRPr="004178A1">
        <w:tab/>
      </w:r>
      <w:r>
        <w:t>п</w:t>
      </w:r>
      <w:r w:rsidRPr="004178A1">
        <w:t>ланом развития надомных промыслов.</w:t>
      </w:r>
    </w:p>
    <w:p w:rsidR="004D00A5" w:rsidRPr="00E57EEB" w:rsidRDefault="004D00A5" w:rsidP="0027072D">
      <w:pPr>
        <w:pStyle w:val="SingleTxtGR"/>
      </w:pPr>
      <w:r w:rsidRPr="00E57EEB">
        <w:t>507.</w:t>
      </w:r>
      <w:r w:rsidRPr="00E57EEB">
        <w:tab/>
        <w:t xml:space="preserve">Максимальные суммы кредитов варьируются от 20 000/25 000 </w:t>
      </w:r>
      <w:r w:rsidRPr="00D90231">
        <w:t>SCR</w:t>
      </w:r>
      <w:r w:rsidRPr="00E57EEB">
        <w:t xml:space="preserve"> в том, что касается ПЭМ и надомных промыслов, до</w:t>
      </w:r>
      <w:r>
        <w:t xml:space="preserve"> </w:t>
      </w:r>
      <w:r w:rsidRPr="00E57EEB">
        <w:t>200 000 в отношении проектов в области сельского хозяйства и малого бизнеса. По данным АЛК, в 2006 году было в общей сложности утверждено 325 кредитов, из которых 187 (57,5%) б</w:t>
      </w:r>
      <w:r w:rsidRPr="00E57EEB">
        <w:t>ы</w:t>
      </w:r>
      <w:r w:rsidRPr="00E57EEB">
        <w:t>ло предоставлено женщинам. В 2008 году было у</w:t>
      </w:r>
      <w:r>
        <w:t>тверждено 305 кредитов, 138 (45</w:t>
      </w:r>
      <w:r w:rsidRPr="00E57EEB">
        <w:t>%) из которых получили женщины. Женщины подавали заявления на кредиты в основном через структуры ПТМ и надомных промыслов. Кредиты оформлялись для развития такой деятельности, как пошив одежды, приготовл</w:t>
      </w:r>
      <w:r w:rsidRPr="00E57EEB">
        <w:t>е</w:t>
      </w:r>
      <w:r w:rsidRPr="00E57EEB">
        <w:t>ние легких закусок, присмотр за детьми, изготовление кустарных изделий и огородничество. Мужчины брали кредиты для занятия ремонтными работами, плотницким делом, сельским хозяйством, бизнесом по формуле</w:t>
      </w:r>
      <w:r>
        <w:t xml:space="preserve"> "</w:t>
      </w:r>
      <w:r w:rsidRPr="00E57EEB">
        <w:t>еда на вынос</w:t>
      </w:r>
      <w:r>
        <w:t>"</w:t>
      </w:r>
      <w:r w:rsidRPr="00E57EEB">
        <w:t>, услугами по уборке, в основном через структуры ПТМ, ФСМБ и ФРСХ. Да</w:t>
      </w:r>
      <w:r w:rsidRPr="00E57EEB">
        <w:t>н</w:t>
      </w:r>
      <w:r w:rsidRPr="00E57EEB">
        <w:t>ных об общей сумме предоставленных кредитов не имеется. Тем не менее о</w:t>
      </w:r>
      <w:r w:rsidRPr="00E57EEB">
        <w:t>т</w:t>
      </w:r>
      <w:r w:rsidRPr="00E57EEB">
        <w:t>четность показывает, что мужчины берут кредиты в более крупных структ</w:t>
      </w:r>
      <w:r w:rsidRPr="00E57EEB">
        <w:t>у</w:t>
      </w:r>
      <w:r w:rsidRPr="00E57EEB">
        <w:t>рах и с большим лимитом.</w:t>
      </w:r>
    </w:p>
    <w:p w:rsidR="004D00A5" w:rsidRDefault="004D00A5" w:rsidP="00EC1E85">
      <w:pPr>
        <w:pStyle w:val="SingleTxtGR"/>
        <w:pageBreakBefore/>
      </w:pPr>
      <w:r w:rsidRPr="00E57EEB">
        <w:t>508.</w:t>
      </w:r>
      <w:r w:rsidRPr="00E57EEB">
        <w:tab/>
        <w:t xml:space="preserve">Данные начиная с 1993 года получить </w:t>
      </w:r>
      <w:r>
        <w:t xml:space="preserve">отнюдь не просто. В 1996 и 1997 годах </w:t>
      </w:r>
      <w:r w:rsidRPr="00E57EEB">
        <w:t>структура ПТМ управлялась Сейшельской корпорацией промы</w:t>
      </w:r>
      <w:r w:rsidRPr="00E57EEB">
        <w:t>ш</w:t>
      </w:r>
      <w:r w:rsidRPr="00E57EEB">
        <w:t>ленного развития</w:t>
      </w:r>
      <w:r>
        <w:t xml:space="preserve"> </w:t>
      </w:r>
      <w:r w:rsidRPr="00E57EEB">
        <w:t xml:space="preserve">(СКПР). В докладе за 1994 </w:t>
      </w:r>
      <w:r>
        <w:t>год "</w:t>
      </w:r>
      <w:r w:rsidRPr="00E57EEB">
        <w:t>О положении женщин</w:t>
      </w:r>
      <w:r>
        <w:t>"</w:t>
      </w:r>
      <w:r w:rsidRPr="00E57EEB">
        <w:t xml:space="preserve"> отм</w:t>
      </w:r>
      <w:r w:rsidRPr="00E57EEB">
        <w:t>е</w:t>
      </w:r>
      <w:r w:rsidRPr="00E57EEB">
        <w:t>чается, что С</w:t>
      </w:r>
      <w:r>
        <w:t>КПР утвердила 430 из 1 769 (24,3</w:t>
      </w:r>
      <w:r w:rsidRPr="00E57EEB">
        <w:t>%) запрашивавшихся кредитов для женщ</w:t>
      </w:r>
      <w:r>
        <w:t>ин в 1996 году и 174 из 669 (26</w:t>
      </w:r>
      <w:r w:rsidRPr="00E57EEB">
        <w:t>%) в 1997 году. Хотя показатели явл</w:t>
      </w:r>
      <w:r w:rsidRPr="00E57EEB">
        <w:t>я</w:t>
      </w:r>
      <w:r w:rsidRPr="00E57EEB">
        <w:t>ются не вполне сопоставимыми, поскольку данные, полученные от АЛК, кас</w:t>
      </w:r>
      <w:r w:rsidRPr="00E57EEB">
        <w:t>а</w:t>
      </w:r>
      <w:r w:rsidRPr="00E57EEB">
        <w:t>ются комбинированных кредитов в рамках пяти структур, похоже, что число женщин, занимающих деньги для ведения малого бизнеса, за последние 17 лет удво</w:t>
      </w:r>
      <w:r w:rsidRPr="00E57EEB">
        <w:t>и</w:t>
      </w:r>
      <w:r w:rsidRPr="00E57EEB">
        <w:t>лось.</w:t>
      </w:r>
    </w:p>
    <w:p w:rsidR="00EC1E85" w:rsidRDefault="00EC1E85" w:rsidP="0027072D">
      <w:pPr>
        <w:pStyle w:val="H1GR"/>
        <w:rPr>
          <w:lang w:val="en-US"/>
        </w:rPr>
      </w:pPr>
      <w:r>
        <w:rPr>
          <w:lang w:val="en-US"/>
        </w:rPr>
        <w:tab/>
      </w:r>
      <w:r>
        <w:rPr>
          <w:lang w:val="en-US"/>
        </w:rPr>
        <w:tab/>
      </w:r>
      <w:r w:rsidRPr="001C39A7">
        <w:t>П</w:t>
      </w:r>
      <w:r>
        <w:t>ример </w:t>
      </w:r>
      <w:r w:rsidRPr="001C39A7">
        <w:t>2</w:t>
      </w:r>
    </w:p>
    <w:p w:rsidR="00EC1E85" w:rsidRPr="001C39A7" w:rsidRDefault="00EC1E85" w:rsidP="0027072D">
      <w:pPr>
        <w:pStyle w:val="SingleTxtGR"/>
      </w:pPr>
      <w:r w:rsidRPr="001C39A7">
        <w:t>509.</w:t>
      </w:r>
      <w:r w:rsidRPr="001C39A7">
        <w:tab/>
        <w:t xml:space="preserve">Единственным коммерческим банком, который откликнулся на просьбу о </w:t>
      </w:r>
      <w:r>
        <w:t>предоставлении информации, был "</w:t>
      </w:r>
      <w:r w:rsidRPr="001C39A7">
        <w:t>Нувобанк</w:t>
      </w:r>
      <w:r>
        <w:t>"</w:t>
      </w:r>
      <w:r w:rsidRPr="001C39A7">
        <w:t>, созданный в июле 1991 года. Правительство является главным акционером этого банка</w:t>
      </w:r>
      <w:r>
        <w:t>,</w:t>
      </w:r>
      <w:r w:rsidRPr="001C39A7">
        <w:t xml:space="preserve"> и ему принадлежит 78% акций, остальными 22% акций владеет </w:t>
      </w:r>
      <w:r>
        <w:t>банк "</w:t>
      </w:r>
      <w:r w:rsidRPr="001C39A7">
        <w:t>Стандард чартед ПЛК</w:t>
      </w:r>
      <w:r>
        <w:t>"</w:t>
      </w:r>
      <w:r w:rsidRPr="001C39A7">
        <w:t>, Ло</w:t>
      </w:r>
      <w:r w:rsidRPr="001C39A7">
        <w:t>н</w:t>
      </w:r>
      <w:r w:rsidRPr="001C39A7">
        <w:t>дон. Головное отделение банка находится в Виктории, остров Маэ, а два других отделения расположены на островах Праслен и Ла-Диг. Он контролир</w:t>
      </w:r>
      <w:r w:rsidRPr="001C39A7">
        <w:t>у</w:t>
      </w:r>
      <w:r w:rsidRPr="001C39A7">
        <w:t>ется Центральным банком Сейшельских Островов и управляется Советом директ</w:t>
      </w:r>
      <w:r w:rsidRPr="001C39A7">
        <w:t>о</w:t>
      </w:r>
      <w:r w:rsidRPr="001C39A7">
        <w:t>ров. Семь членов Совета директоров – мужчины (одна женщина работала д</w:t>
      </w:r>
      <w:r w:rsidRPr="001C39A7">
        <w:t>и</w:t>
      </w:r>
      <w:r w:rsidRPr="001C39A7">
        <w:t>ректором в период с 2005 по примерно 2008 год). В банке работает 77 же</w:t>
      </w:r>
      <w:r w:rsidRPr="001C39A7">
        <w:t>н</w:t>
      </w:r>
      <w:r w:rsidRPr="001C39A7">
        <w:t>щин и 17 мужчин. В состав Кредитного комитета входит пять членов, двое из кот</w:t>
      </w:r>
      <w:r w:rsidRPr="001C39A7">
        <w:t>о</w:t>
      </w:r>
      <w:r w:rsidRPr="001C39A7">
        <w:t>рых – женщины, две женщины также являются членами Комитета по акт</w:t>
      </w:r>
      <w:r w:rsidRPr="001C39A7">
        <w:t>и</w:t>
      </w:r>
      <w:r w:rsidRPr="001C39A7">
        <w:t>вам и пассивам, состоящего из пяти членов. По данным банка</w:t>
      </w:r>
      <w:r>
        <w:t>,</w:t>
      </w:r>
      <w:r w:rsidRPr="001C39A7">
        <w:t xml:space="preserve"> 15 женщин занимают ответственные должности. </w:t>
      </w:r>
    </w:p>
    <w:p w:rsidR="00EC1E85" w:rsidRPr="001C39A7" w:rsidRDefault="00EC1E85" w:rsidP="0027072D">
      <w:pPr>
        <w:pStyle w:val="SingleTxtGR"/>
      </w:pPr>
      <w:r w:rsidRPr="001C39A7">
        <w:t>510.</w:t>
      </w:r>
      <w:r w:rsidRPr="001C39A7">
        <w:tab/>
        <w:t xml:space="preserve">Банк не может представить никакой статистики о конкретном количестве или сумме предоставленных женщинам кредитов. Банк отметил, что в целом 70% кредитов, выданных за последние </w:t>
      </w:r>
      <w:r>
        <w:t>10−</w:t>
      </w:r>
      <w:r w:rsidRPr="001C39A7">
        <w:t>15 лет, предоставлялись женщинам, имевшим счета в этом банке. Женщины в основном берут кредиты на покупку, расширение, ремонт и содержание жилья, а также на приобретение бытовой техники. Мужчины обращаются за кредитами для покупки автомобилей, лодок, электроприборов, стереосистем, и лишь небольшой процент просит предост</w:t>
      </w:r>
      <w:r w:rsidRPr="001C39A7">
        <w:t>а</w:t>
      </w:r>
      <w:r w:rsidRPr="001C39A7">
        <w:t>вить кредит исключительно на покупку жилья. Когда мужчины обращаются за кредитами на покупку жилья, они делают это совместно с женщинами.</w:t>
      </w:r>
    </w:p>
    <w:p w:rsidR="00EC1E85" w:rsidRPr="001C39A7" w:rsidRDefault="00EC1E85" w:rsidP="0027072D">
      <w:pPr>
        <w:pStyle w:val="H1GR"/>
      </w:pPr>
      <w:r>
        <w:rPr>
          <w:lang w:val="en-US"/>
        </w:rPr>
        <w:tab/>
      </w:r>
      <w:r>
        <w:rPr>
          <w:lang w:val="en-US"/>
        </w:rPr>
        <w:tab/>
      </w:r>
      <w:r w:rsidRPr="001C39A7">
        <w:t>П</w:t>
      </w:r>
      <w:r>
        <w:t>ример</w:t>
      </w:r>
      <w:r w:rsidRPr="001C39A7">
        <w:t xml:space="preserve"> 3</w:t>
      </w:r>
    </w:p>
    <w:p w:rsidR="00EC1E85" w:rsidRPr="001C39A7" w:rsidRDefault="00EC1E85" w:rsidP="0027072D">
      <w:pPr>
        <w:pStyle w:val="SingleTxtGR"/>
      </w:pPr>
      <w:r w:rsidRPr="001C39A7">
        <w:t>511.</w:t>
      </w:r>
      <w:r w:rsidRPr="001C39A7">
        <w:tab/>
        <w:t>Банк развития Сейшельских Островов (БРСО) был создан в 1978 году Указом № 21. Целью банка является содействие экономическому развитию п</w:t>
      </w:r>
      <w:r w:rsidRPr="001C39A7">
        <w:t>у</w:t>
      </w:r>
      <w:r w:rsidRPr="001C39A7">
        <w:t>тем предоставления финансовой помощи для реализации экономически выго</w:t>
      </w:r>
      <w:r w:rsidRPr="001C39A7">
        <w:t>д</w:t>
      </w:r>
      <w:r w:rsidRPr="001C39A7">
        <w:t>ных и технически осуществимых проектов в области сельского хозяйства, р</w:t>
      </w:r>
      <w:r w:rsidRPr="001C39A7">
        <w:t>ы</w:t>
      </w:r>
      <w:r w:rsidRPr="001C39A7">
        <w:t>боловства, промышленности, в сфере услуг, туризма и в связанных с туризмом секторах. Банк финансирует в основном малые и средние предприятия, включая создание новых компаний. Такая роль рассматривается как крайне важная, п</w:t>
      </w:r>
      <w:r w:rsidRPr="001C39A7">
        <w:t>о</w:t>
      </w:r>
      <w:r w:rsidRPr="001C39A7">
        <w:t>скольку банк поддерживает основные отрасли экономики.</w:t>
      </w:r>
    </w:p>
    <w:p w:rsidR="00EC1E85" w:rsidRPr="001C39A7" w:rsidRDefault="00D92001" w:rsidP="0027072D">
      <w:pPr>
        <w:pStyle w:val="SingleTxtGR"/>
      </w:pPr>
      <w:r>
        <w:br w:type="page"/>
      </w:r>
      <w:r w:rsidR="00EC1E85" w:rsidRPr="001C39A7">
        <w:t>512.</w:t>
      </w:r>
      <w:r w:rsidR="00EC1E85" w:rsidRPr="001C39A7">
        <w:tab/>
        <w:t>Этот банк пользуется популярностью среди мелких и средних предпр</w:t>
      </w:r>
      <w:r w:rsidR="00EC1E85" w:rsidRPr="001C39A7">
        <w:t>и</w:t>
      </w:r>
      <w:r w:rsidR="00EC1E85" w:rsidRPr="001C39A7">
        <w:t>нимателей благодаря его благоприятным условиям кредитования. Кредиты пр</w:t>
      </w:r>
      <w:r w:rsidR="00EC1E85" w:rsidRPr="001C39A7">
        <w:t>е</w:t>
      </w:r>
      <w:r w:rsidR="00EC1E85" w:rsidRPr="001C39A7">
        <w:t>доставляются на льготных условиях с периодами отсрочки погашения, а также выдаются долгосрочные кредиты с продолжительностью до 15 лет в зависим</w:t>
      </w:r>
      <w:r w:rsidR="00EC1E85" w:rsidRPr="001C39A7">
        <w:t>о</w:t>
      </w:r>
      <w:r w:rsidR="00EC1E85" w:rsidRPr="001C39A7">
        <w:t>сти от проекта. Банк стремится поддерживать низкий уровень процентной ста</w:t>
      </w:r>
      <w:r w:rsidR="00EC1E85" w:rsidRPr="001C39A7">
        <w:t>в</w:t>
      </w:r>
      <w:r w:rsidR="00EC1E85" w:rsidRPr="001C39A7">
        <w:t>ки для заемщиков. Все сейшельские граждане имеют равные права на доступ к кредитам Банка развития Сейшельских Островов при условии, что запраш</w:t>
      </w:r>
      <w:r w:rsidR="00EC1E85" w:rsidRPr="001C39A7">
        <w:t>и</w:t>
      </w:r>
      <w:r w:rsidR="00EC1E85" w:rsidRPr="001C39A7">
        <w:t>ваемые кредиты соответствуют критериям банка и предназначаются для прое</w:t>
      </w:r>
      <w:r w:rsidR="00EC1E85" w:rsidRPr="001C39A7">
        <w:t>к</w:t>
      </w:r>
      <w:r w:rsidR="00EC1E85" w:rsidRPr="001C39A7">
        <w:t>тов развития. (Критерии для подачи кредитных заявок содержатся в прилож</w:t>
      </w:r>
      <w:r w:rsidR="00EC1E85" w:rsidRPr="001C39A7">
        <w:t>е</w:t>
      </w:r>
      <w:r w:rsidR="00EC1E85" w:rsidRPr="001C39A7">
        <w:t>нии 8.)</w:t>
      </w:r>
    </w:p>
    <w:p w:rsidR="00EC1E85" w:rsidRPr="001C39A7" w:rsidRDefault="00EC1E85" w:rsidP="0027072D">
      <w:pPr>
        <w:pStyle w:val="SingleTxtGR"/>
      </w:pPr>
      <w:r w:rsidRPr="001C39A7">
        <w:t>513.</w:t>
      </w:r>
      <w:r w:rsidRPr="001C39A7">
        <w:tab/>
        <w:t xml:space="preserve">В банке работает в общей сложности 36 сотрудников – 7 мужчин и </w:t>
      </w:r>
      <w:r>
        <w:t>29 </w:t>
      </w:r>
      <w:r w:rsidRPr="001C39A7">
        <w:t>женщин. На корпоративном уровне работают три менеджера-мужчины и пять менеджеров-женщин. На уровне Совета директоров – членами Совета я</w:t>
      </w:r>
      <w:r w:rsidRPr="001C39A7">
        <w:t>в</w:t>
      </w:r>
      <w:r w:rsidRPr="001C39A7">
        <w:t>ляются пять мужчин и три женщины. Председатель и его заместитель – мужч</w:t>
      </w:r>
      <w:r w:rsidRPr="001C39A7">
        <w:t>и</w:t>
      </w:r>
      <w:r w:rsidRPr="001C39A7">
        <w:t>ны. Пр</w:t>
      </w:r>
      <w:r w:rsidRPr="001C39A7">
        <w:t>е</w:t>
      </w:r>
      <w:r w:rsidRPr="001C39A7">
        <w:t>дыдущим Председателем была женщина.</w:t>
      </w:r>
    </w:p>
    <w:p w:rsidR="00EC1E85" w:rsidRPr="001C39A7" w:rsidRDefault="00EC1E85" w:rsidP="0027072D">
      <w:pPr>
        <w:pStyle w:val="SingleTxtGR"/>
      </w:pPr>
      <w:r w:rsidRPr="001C39A7">
        <w:t>514.</w:t>
      </w:r>
      <w:r w:rsidRPr="001C39A7">
        <w:tab/>
        <w:t>На диаграммах 8 и 9 показано количество и сумма выдан</w:t>
      </w:r>
      <w:r>
        <w:t>ных кредитов в разбивке по полу</w:t>
      </w:r>
      <w:r w:rsidRPr="001C39A7">
        <w:t xml:space="preserve"> начиная с 1993 года. В качестве иллюстрации приводится по</w:t>
      </w:r>
      <w:r w:rsidRPr="001C39A7">
        <w:t>д</w:t>
      </w:r>
      <w:r w:rsidRPr="001C39A7">
        <w:t>готовленный банком анализ и пояснения.</w:t>
      </w:r>
    </w:p>
    <w:p w:rsidR="00EC1E85" w:rsidRPr="001C39A7" w:rsidRDefault="00EC1E85" w:rsidP="0027072D">
      <w:pPr>
        <w:pStyle w:val="SingleTxtGR"/>
        <w:rPr>
          <w:b/>
        </w:rPr>
      </w:pPr>
      <w:r w:rsidRPr="00DF20BC">
        <w:t>Диаграмма 8</w:t>
      </w:r>
      <w:r w:rsidRPr="00DF20BC">
        <w:br/>
      </w:r>
      <w:r w:rsidRPr="001C39A7">
        <w:rPr>
          <w:b/>
        </w:rPr>
        <w:t>Выданные кредиты в разбивке по году и полу</w:t>
      </w:r>
    </w:p>
    <w:p w:rsidR="00EC1E85" w:rsidRPr="001C39A7" w:rsidRDefault="00EC1E85" w:rsidP="0027072D">
      <w:pPr>
        <w:pStyle w:val="SingleTxtGR"/>
        <w:rPr>
          <w:lang w:val="en-GB"/>
        </w:rPr>
      </w:pPr>
      <w:r w:rsidRPr="001C39A7">
        <w:rPr>
          <w:lang w:val="en-GB"/>
        </w:rPr>
      </w:r>
      <w:r w:rsidRPr="001C39A7">
        <w:rPr>
          <w:lang w:val="en-GB"/>
        </w:rPr>
        <w:pict>
          <v:group id="_x0000_s1159" editas="canvas" style="width:380.4pt;height:248pt;mso-position-horizontal-relative:char;mso-position-vertical-relative:line" coordorigin=",149" coordsize="7608,4960">
            <o:lock v:ext="edit" aspectratio="t"/>
            <v:shape id="_x0000_s1160" type="#_x0000_t75" style="position:absolute;top:149;width:7608;height:4960" o:preferrelative="f" stroked="t">
              <v:fill o:detectmouseclick="t"/>
              <v:path o:extrusionok="t" o:connecttype="none"/>
              <o:lock v:ext="edit" text="t"/>
            </v:shape>
            <v:rect id="_x0000_s1161" style="position:absolute;left:1044;top:954;width:4853;height:3184" fillcolor="silver" stroked="f"/>
            <v:line id="_x0000_s1162" style="position:absolute" from="1010,3759" to="5863,3760" strokeweight="0"/>
            <v:line id="_x0000_s1163" style="position:absolute" from="1010,3352" to="5863,3353" strokeweight="0"/>
            <v:line id="_x0000_s1164" style="position:absolute" from="1010,2960" to="5863,2961" strokeweight="0"/>
            <v:line id="_x0000_s1165" style="position:absolute" from="1010,2567" to="5863,2568" strokeweight="0"/>
            <v:line id="_x0000_s1166" style="position:absolute" from="1010,2160" to="5863,2161" strokeweight="0"/>
            <v:line id="_x0000_s1167" style="position:absolute" from="1010,1767" to="5863,1768" strokeweight="0"/>
            <v:line id="_x0000_s1168" style="position:absolute" from="1010,1361" to="5863,1362" strokeweight="0"/>
            <v:line id="_x0000_s1169" style="position:absolute" from="1010,968" to="5863,969" strokeweight="0"/>
            <v:rect id="_x0000_s1170" style="position:absolute;left:1010;top:968;width:4853;height:3184" filled="f" strokecolor="gray" strokeweight="39e-5mm"/>
            <v:line id="_x0000_s1171" style="position:absolute" from="1010,968" to="1011,4152" strokeweight="0"/>
            <v:line id="_x0000_s1172" style="position:absolute" from="954,4152" to="1010,4153" strokeweight="0"/>
            <v:line id="_x0000_s1173" style="position:absolute" from="954,3759" to="1010,3760" strokeweight="0"/>
            <v:line id="_x0000_s1174" style="position:absolute" from="954,3352" to="1010,3353" strokeweight="0"/>
            <v:line id="_x0000_s1175" style="position:absolute" from="954,2960" to="1010,2961" strokeweight="0"/>
            <v:line id="_x0000_s1176" style="position:absolute" from="954,2567" to="1010,2568" strokeweight="0"/>
            <v:line id="_x0000_s1177" style="position:absolute" from="954,2160" to="1010,2161" strokeweight="0"/>
            <v:line id="_x0000_s1178" style="position:absolute" from="954,1767" to="1010,1768" strokeweight="0"/>
            <v:line id="_x0000_s1179" style="position:absolute" from="954,1361" to="1010,1362" strokeweight="0"/>
            <v:line id="_x0000_s1180" style="position:absolute" from="954,968" to="1010,969" strokeweight="0"/>
            <v:line id="_x0000_s1181" style="position:absolute" from="1010,4152" to="5863,4153" strokeweight="0"/>
            <v:line id="_x0000_s1182" style="position:absolute;flip:y" from="1010,4152" to="1011,4208" strokeweight="0"/>
            <v:line id="_x0000_s1183" style="position:absolute;flip:y" from="1823,4152" to="1824,4208" strokeweight="0"/>
            <v:line id="_x0000_s1184" style="position:absolute;flip:y" from="2623,4152" to="2624,4208" strokeweight="0"/>
            <v:line id="_x0000_s1185" style="position:absolute;flip:y" from="3436,4152" to="3437,4208" strokeweight="0"/>
            <v:line id="_x0000_s1186" style="position:absolute;flip:y" from="4250,4152" to="4251,4208" strokeweight="0"/>
            <v:line id="_x0000_s1187" style="position:absolute;flip:y" from="5049,4152" to="5050,4208" strokeweight="0"/>
            <v:line id="_x0000_s1188" style="position:absolute;flip:y" from="5863,4152" to="5864,4208" strokeweight="0"/>
            <v:shape id="_x0000_s1189" style="position:absolute;left:1417;top:1248;width:4039;height:2722" coordsize="288,194" path="m,193r58,1l115,145,173,25,231,r57,30e" filled="f" strokecolor="navy" strokeweight="39e-5mm">
              <v:path arrowok="t"/>
            </v:shape>
            <v:shape id="_x0000_s1190" style="position:absolute;left:1417;top:3044;width:4039;height:1094" coordsize="288,78" path="m,76r58,2l115,66,173,34,231,r57,32e" filled="f" strokecolor="fuchsia" strokeweight="39e-5mm">
              <v:path arrowok="t"/>
            </v:shape>
            <v:shape id="_x0000_s1191" style="position:absolute;left:1417;top:3928;width:4039;height:210" coordsize="288,15" path="m,15r58,l115,13,173,9,231,r57,6e" filled="f" strokecolor="yellow" strokeweight="39e-5mm">
              <v:path arrowok="t"/>
            </v:shape>
            <v:rect id="_x0000_s1192" style="position:absolute;left:1175;top:257;width:4878;height:506;mso-wrap-style:none" filled="f" stroked="f">
              <v:textbox style="mso-next-textbox:#_x0000_s1192;mso-fit-shape-to-text:t" inset="0,0,0,0">
                <w:txbxContent>
                  <w:p w:rsidR="003449E1" w:rsidRPr="0042369B" w:rsidRDefault="003449E1" w:rsidP="0027072D">
                    <w:pPr>
                      <w:rPr>
                        <w:sz w:val="22"/>
                        <w:szCs w:val="22"/>
                      </w:rPr>
                    </w:pPr>
                    <w:r w:rsidRPr="0042369B">
                      <w:rPr>
                        <w:b/>
                        <w:sz w:val="22"/>
                        <w:szCs w:val="22"/>
                      </w:rPr>
                      <w:t>Выданные кредиты в разбивке по году и п</w:t>
                    </w:r>
                    <w:r w:rsidRPr="0042369B">
                      <w:rPr>
                        <w:b/>
                        <w:sz w:val="22"/>
                        <w:szCs w:val="22"/>
                      </w:rPr>
                      <w:t>о</w:t>
                    </w:r>
                    <w:r w:rsidRPr="0042369B">
                      <w:rPr>
                        <w:b/>
                        <w:sz w:val="22"/>
                        <w:szCs w:val="22"/>
                      </w:rPr>
                      <w:t>лу</w:t>
                    </w:r>
                  </w:p>
                </w:txbxContent>
              </v:textbox>
            </v:rect>
            <v:rect id="_x0000_s1193" style="position:absolute;left:771;top:4040;width:101;height:240;mso-wrap-style:none" filled="f" stroked="f">
              <v:textbox style="mso-next-textbox:#_x0000_s1193;mso-fit-shape-to-text:t" inset="0,0,0,0">
                <w:txbxContent>
                  <w:p w:rsidR="003449E1" w:rsidRDefault="003449E1" w:rsidP="0027072D">
                    <w:r>
                      <w:rPr>
                        <w:rFonts w:ascii="Arial" w:hAnsi="Arial" w:cs="Arial"/>
                        <w:color w:val="000000"/>
                        <w:sz w:val="18"/>
                        <w:szCs w:val="18"/>
                        <w:lang w:val="en-US"/>
                      </w:rPr>
                      <w:t>0</w:t>
                    </w:r>
                  </w:p>
                </w:txbxContent>
              </v:textbox>
            </v:rect>
            <v:rect id="_x0000_s1194" style="position:absolute;left:673;top:3647;width:215;height:480;mso-wrap-style:none" filled="f" stroked="f">
              <v:textbox style="mso-next-textbox:#_x0000_s1194;mso-fit-shape-to-text:t" inset="0,0,0,0">
                <w:txbxContent>
                  <w:p w:rsidR="003449E1" w:rsidRDefault="003449E1" w:rsidP="0027072D">
                    <w:r>
                      <w:rPr>
                        <w:rFonts w:ascii="Arial" w:hAnsi="Arial" w:cs="Arial"/>
                        <w:color w:val="000000"/>
                        <w:sz w:val="18"/>
                        <w:szCs w:val="18"/>
                        <w:lang w:val="en-US"/>
                      </w:rPr>
                      <w:t>20</w:t>
                    </w:r>
                  </w:p>
                </w:txbxContent>
              </v:textbox>
            </v:rect>
            <v:rect id="_x0000_s1195" style="position:absolute;left:673;top:3240;width:215;height:480;mso-wrap-style:none" filled="f" stroked="f">
              <v:textbox style="mso-next-textbox:#_x0000_s1195;mso-fit-shape-to-text:t" inset="0,0,0,0">
                <w:txbxContent>
                  <w:p w:rsidR="003449E1" w:rsidRDefault="003449E1" w:rsidP="0027072D">
                    <w:r>
                      <w:rPr>
                        <w:rFonts w:ascii="Arial" w:hAnsi="Arial" w:cs="Arial"/>
                        <w:color w:val="000000"/>
                        <w:sz w:val="18"/>
                        <w:szCs w:val="18"/>
                        <w:lang w:val="en-US"/>
                      </w:rPr>
                      <w:t>40</w:t>
                    </w:r>
                  </w:p>
                </w:txbxContent>
              </v:textbox>
            </v:rect>
            <v:rect id="_x0000_s1196" style="position:absolute;left:673;top:2848;width:215;height:480;mso-wrap-style:none" filled="f" stroked="f">
              <v:textbox style="mso-next-textbox:#_x0000_s1196;mso-fit-shape-to-text:t" inset="0,0,0,0">
                <w:txbxContent>
                  <w:p w:rsidR="003449E1" w:rsidRDefault="003449E1" w:rsidP="0027072D">
                    <w:r>
                      <w:rPr>
                        <w:rFonts w:ascii="Arial" w:hAnsi="Arial" w:cs="Arial"/>
                        <w:color w:val="000000"/>
                        <w:sz w:val="18"/>
                        <w:szCs w:val="18"/>
                        <w:lang w:val="en-US"/>
                      </w:rPr>
                      <w:t>60</w:t>
                    </w:r>
                  </w:p>
                </w:txbxContent>
              </v:textbox>
            </v:rect>
            <v:rect id="_x0000_s1197" style="position:absolute;left:673;top:2455;width:215;height:480;mso-wrap-style:none" filled="f" stroked="f">
              <v:textbox style="mso-next-textbox:#_x0000_s1197;mso-fit-shape-to-text:t" inset="0,0,0,0">
                <w:txbxContent>
                  <w:p w:rsidR="003449E1" w:rsidRDefault="003449E1" w:rsidP="0027072D">
                    <w:r>
                      <w:rPr>
                        <w:rFonts w:ascii="Arial" w:hAnsi="Arial" w:cs="Arial"/>
                        <w:color w:val="000000"/>
                        <w:sz w:val="18"/>
                        <w:szCs w:val="18"/>
                        <w:lang w:val="en-US"/>
                      </w:rPr>
                      <w:t>80</w:t>
                    </w:r>
                  </w:p>
                </w:txbxContent>
              </v:textbox>
            </v:rect>
            <v:rect id="_x0000_s1198" style="position:absolute;left:575;top:2048;width:322;height:480;mso-wrap-style:none" filled="f" stroked="f">
              <v:textbox style="mso-next-textbox:#_x0000_s1198;mso-fit-shape-to-text:t" inset="0,0,0,0">
                <w:txbxContent>
                  <w:p w:rsidR="003449E1" w:rsidRDefault="003449E1" w:rsidP="0027072D">
                    <w:r>
                      <w:rPr>
                        <w:rFonts w:ascii="Arial" w:hAnsi="Arial" w:cs="Arial"/>
                        <w:color w:val="000000"/>
                        <w:sz w:val="18"/>
                        <w:szCs w:val="18"/>
                        <w:lang w:val="en-US"/>
                      </w:rPr>
                      <w:t>100</w:t>
                    </w:r>
                  </w:p>
                </w:txbxContent>
              </v:textbox>
            </v:rect>
            <v:rect id="_x0000_s1199" style="position:absolute;left:575;top:1655;width:322;height:480;mso-wrap-style:none" filled="f" stroked="f">
              <v:textbox style="mso-next-textbox:#_x0000_s1199;mso-fit-shape-to-text:t" inset="0,0,0,0">
                <w:txbxContent>
                  <w:p w:rsidR="003449E1" w:rsidRDefault="003449E1" w:rsidP="0027072D">
                    <w:r>
                      <w:rPr>
                        <w:rFonts w:ascii="Arial" w:hAnsi="Arial" w:cs="Arial"/>
                        <w:color w:val="000000"/>
                        <w:sz w:val="18"/>
                        <w:szCs w:val="18"/>
                        <w:lang w:val="en-US"/>
                      </w:rPr>
                      <w:t>120</w:t>
                    </w:r>
                  </w:p>
                </w:txbxContent>
              </v:textbox>
            </v:rect>
            <v:rect id="_x0000_s1200" style="position:absolute;left:575;top:1248;width:322;height:480;mso-wrap-style:none" filled="f" stroked="f">
              <v:textbox style="mso-next-textbox:#_x0000_s1200;mso-fit-shape-to-text:t" inset="0,0,0,0">
                <w:txbxContent>
                  <w:p w:rsidR="003449E1" w:rsidRDefault="003449E1" w:rsidP="0027072D">
                    <w:r>
                      <w:rPr>
                        <w:rFonts w:ascii="Arial" w:hAnsi="Arial" w:cs="Arial"/>
                        <w:color w:val="000000"/>
                        <w:sz w:val="18"/>
                        <w:szCs w:val="18"/>
                        <w:lang w:val="en-US"/>
                      </w:rPr>
                      <w:t>140</w:t>
                    </w:r>
                  </w:p>
                </w:txbxContent>
              </v:textbox>
            </v:rect>
            <v:rect id="_x0000_s1201" style="position:absolute;left:575;top:856;width:322;height:480;mso-wrap-style:none" filled="f" stroked="f">
              <v:textbox style="mso-next-textbox:#_x0000_s1201;mso-fit-shape-to-text:t" inset="0,0,0,0">
                <w:txbxContent>
                  <w:p w:rsidR="003449E1" w:rsidRDefault="003449E1" w:rsidP="0027072D">
                    <w:r>
                      <w:rPr>
                        <w:rFonts w:ascii="Arial" w:hAnsi="Arial" w:cs="Arial"/>
                        <w:color w:val="000000"/>
                        <w:sz w:val="18"/>
                        <w:szCs w:val="18"/>
                        <w:lang w:val="en-US"/>
                      </w:rPr>
                      <w:t>160</w:t>
                    </w:r>
                  </w:p>
                </w:txbxContent>
              </v:textbox>
            </v:rect>
            <v:rect id="_x0000_s1202" style="position:absolute;left:1220;top:4306;width:429;height:480;mso-wrap-style:none" filled="f" stroked="f">
              <v:textbox style="mso-next-textbox:#_x0000_s1202;mso-fit-shape-to-text:t" inset="0,0,0,0">
                <w:txbxContent>
                  <w:p w:rsidR="003449E1" w:rsidRDefault="003449E1" w:rsidP="0027072D">
                    <w:r>
                      <w:rPr>
                        <w:rFonts w:ascii="Arial" w:hAnsi="Arial" w:cs="Arial"/>
                        <w:color w:val="000000"/>
                        <w:sz w:val="18"/>
                        <w:szCs w:val="18"/>
                        <w:lang w:val="en-US"/>
                      </w:rPr>
                      <w:t>1993</w:t>
                    </w:r>
                  </w:p>
                </w:txbxContent>
              </v:textbox>
            </v:rect>
            <v:rect id="_x0000_s1203" style="position:absolute;left:2034;top:4306;width:429;height:480;mso-wrap-style:none" filled="f" stroked="f">
              <v:textbox style="mso-next-textbox:#_x0000_s1203;mso-fit-shape-to-text:t" inset="0,0,0,0">
                <w:txbxContent>
                  <w:p w:rsidR="003449E1" w:rsidRDefault="003449E1" w:rsidP="0027072D">
                    <w:r>
                      <w:rPr>
                        <w:rFonts w:ascii="Arial" w:hAnsi="Arial" w:cs="Arial"/>
                        <w:color w:val="000000"/>
                        <w:sz w:val="18"/>
                        <w:szCs w:val="18"/>
                        <w:lang w:val="en-US"/>
                      </w:rPr>
                      <w:t>1997</w:t>
                    </w:r>
                  </w:p>
                </w:txbxContent>
              </v:textbox>
            </v:rect>
            <v:rect id="_x0000_s1204" style="position:absolute;left:2833;top:4306;width:429;height:480;mso-wrap-style:none" filled="f" stroked="f">
              <v:textbox style="mso-next-textbox:#_x0000_s1204;mso-fit-shape-to-text:t" inset="0,0,0,0">
                <w:txbxContent>
                  <w:p w:rsidR="003449E1" w:rsidRDefault="003449E1" w:rsidP="0027072D">
                    <w:r>
                      <w:rPr>
                        <w:rFonts w:ascii="Arial" w:hAnsi="Arial" w:cs="Arial"/>
                        <w:color w:val="000000"/>
                        <w:sz w:val="18"/>
                        <w:szCs w:val="18"/>
                        <w:lang w:val="en-US"/>
                      </w:rPr>
                      <w:t>2001</w:t>
                    </w:r>
                  </w:p>
                </w:txbxContent>
              </v:textbox>
            </v:rect>
            <v:rect id="_x0000_s1205" style="position:absolute;left:3647;top:4306;width:429;height:480;mso-wrap-style:none" filled="f" stroked="f">
              <v:textbox style="mso-next-textbox:#_x0000_s1205;mso-fit-shape-to-text:t" inset="0,0,0,0">
                <w:txbxContent>
                  <w:p w:rsidR="003449E1" w:rsidRDefault="003449E1" w:rsidP="0027072D">
                    <w:r>
                      <w:rPr>
                        <w:rFonts w:ascii="Arial" w:hAnsi="Arial" w:cs="Arial"/>
                        <w:color w:val="000000"/>
                        <w:sz w:val="18"/>
                        <w:szCs w:val="18"/>
                        <w:lang w:val="en-US"/>
                      </w:rPr>
                      <w:t>2005</w:t>
                    </w:r>
                  </w:p>
                </w:txbxContent>
              </v:textbox>
            </v:rect>
            <v:rect id="_x0000_s1206" style="position:absolute;left:4460;top:4306;width:429;height:480;mso-wrap-style:none" filled="f" stroked="f">
              <v:textbox style="mso-next-textbox:#_x0000_s1206;mso-fit-shape-to-text:t" inset="0,0,0,0">
                <w:txbxContent>
                  <w:p w:rsidR="003449E1" w:rsidRDefault="003449E1" w:rsidP="0027072D">
                    <w:r>
                      <w:rPr>
                        <w:rFonts w:ascii="Arial" w:hAnsi="Arial" w:cs="Arial"/>
                        <w:color w:val="000000"/>
                        <w:sz w:val="18"/>
                        <w:szCs w:val="18"/>
                        <w:lang w:val="en-US"/>
                      </w:rPr>
                      <w:t>2008</w:t>
                    </w:r>
                  </w:p>
                </w:txbxContent>
              </v:textbox>
            </v:rect>
            <v:rect id="_x0000_s1207" style="position:absolute;left:5260;top:4306;width:429;height:480;mso-wrap-style:none" filled="f" stroked="f">
              <v:textbox style="mso-next-textbox:#_x0000_s1207;mso-fit-shape-to-text:t" inset="0,0,0,0">
                <w:txbxContent>
                  <w:p w:rsidR="003449E1" w:rsidRDefault="003449E1" w:rsidP="0027072D">
                    <w:r>
                      <w:rPr>
                        <w:rFonts w:ascii="Arial" w:hAnsi="Arial" w:cs="Arial"/>
                        <w:color w:val="000000"/>
                        <w:sz w:val="18"/>
                        <w:szCs w:val="18"/>
                        <w:lang w:val="en-US"/>
                      </w:rPr>
                      <w:t>2009</w:t>
                    </w:r>
                  </w:p>
                </w:txbxContent>
              </v:textbox>
            </v:rect>
            <v:rect id="_x0000_s1208" style="position:absolute;left:3198;top:4629;width:426;height:240" filled="f" stroked="f">
              <v:textbox style="mso-next-textbox:#_x0000_s1208;mso-fit-shape-to-text:t" inset="0,0,0,0">
                <w:txbxContent>
                  <w:p w:rsidR="003449E1" w:rsidRPr="00DF20BC" w:rsidRDefault="003449E1" w:rsidP="0027072D">
                    <w:pPr>
                      <w:rPr>
                        <w:b/>
                      </w:rPr>
                    </w:pPr>
                    <w:r w:rsidRPr="00DF20BC">
                      <w:rPr>
                        <w:b/>
                        <w:bCs/>
                        <w:color w:val="000000"/>
                        <w:sz w:val="18"/>
                        <w:szCs w:val="18"/>
                      </w:rPr>
                      <w:t>Год</w:t>
                    </w:r>
                  </w:p>
                </w:txbxContent>
              </v:textbox>
            </v:rect>
            <v:rect id="_x0000_s1209" style="position:absolute;left:5456;top:1581;width:904;height:263" filled="f" stroked="f">
              <v:textbox style="mso-next-textbox:#_x0000_s1209" inset="0,0,0,0">
                <w:txbxContent>
                  <w:p w:rsidR="003449E1" w:rsidRPr="00DF20BC" w:rsidRDefault="003449E1" w:rsidP="0027072D">
                    <w:r w:rsidRPr="00DF20BC">
                      <w:rPr>
                        <w:color w:val="000000"/>
                        <w:sz w:val="18"/>
                        <w:szCs w:val="18"/>
                      </w:rPr>
                      <w:t>Мужчины</w:t>
                    </w:r>
                  </w:p>
                </w:txbxContent>
              </v:textbox>
            </v:rect>
            <v:rect id="_x0000_s1210" style="position:absolute;left:5456;top:3390;width:832;height:302;mso-wrap-style:none" filled="f" stroked="f">
              <v:textbox style="mso-next-textbox:#_x0000_s1210" inset="0,0,0,0">
                <w:txbxContent>
                  <w:p w:rsidR="003449E1" w:rsidRPr="00DF20BC" w:rsidRDefault="003449E1" w:rsidP="0027072D">
                    <w:r w:rsidRPr="00DF20BC">
                      <w:rPr>
                        <w:color w:val="000000"/>
                        <w:sz w:val="18"/>
                        <w:szCs w:val="18"/>
                      </w:rPr>
                      <w:t>Женщ</w:t>
                    </w:r>
                    <w:r w:rsidRPr="00DF20BC">
                      <w:rPr>
                        <w:color w:val="000000"/>
                        <w:sz w:val="18"/>
                        <w:szCs w:val="18"/>
                      </w:rPr>
                      <w:t>и</w:t>
                    </w:r>
                    <w:r w:rsidRPr="00DF20BC">
                      <w:rPr>
                        <w:color w:val="000000"/>
                        <w:sz w:val="18"/>
                        <w:szCs w:val="18"/>
                      </w:rPr>
                      <w:t>ны</w:t>
                    </w:r>
                  </w:p>
                </w:txbxContent>
              </v:textbox>
            </v:rect>
            <v:rect id="_x0000_s1211" style="position:absolute;left:5496;top:3929;width:1979;height:540" filled="f" stroked="f">
              <v:textbox style="mso-next-textbox:#_x0000_s1211" inset="0,0,0,0">
                <w:txbxContent>
                  <w:p w:rsidR="003449E1" w:rsidRPr="00DF20BC" w:rsidRDefault="003449E1" w:rsidP="0027072D">
                    <w:r w:rsidRPr="00DF20BC">
                      <w:rPr>
                        <w:color w:val="000000"/>
                        <w:sz w:val="18"/>
                        <w:szCs w:val="18"/>
                      </w:rPr>
                      <w:t>Мужчины</w:t>
                    </w:r>
                    <w:r w:rsidRPr="00DF20BC">
                      <w:rPr>
                        <w:color w:val="000000"/>
                        <w:sz w:val="18"/>
                        <w:szCs w:val="18"/>
                        <w:lang w:val="en-US"/>
                      </w:rPr>
                      <w:t>/</w:t>
                    </w:r>
                    <w:r w:rsidRPr="00DF20BC">
                      <w:rPr>
                        <w:color w:val="000000"/>
                        <w:sz w:val="18"/>
                        <w:szCs w:val="18"/>
                      </w:rPr>
                      <w:t>Женщ</w:t>
                    </w:r>
                    <w:r w:rsidRPr="00DF20BC">
                      <w:rPr>
                        <w:color w:val="000000"/>
                        <w:sz w:val="18"/>
                        <w:szCs w:val="18"/>
                      </w:rPr>
                      <w:t>и</w:t>
                    </w:r>
                    <w:r w:rsidRPr="00DF20BC">
                      <w:rPr>
                        <w:color w:val="000000"/>
                        <w:sz w:val="18"/>
                        <w:szCs w:val="18"/>
                      </w:rPr>
                      <w:t>ны</w:t>
                    </w:r>
                  </w:p>
                  <w:p w:rsidR="003449E1" w:rsidRPr="00DF20BC" w:rsidRDefault="003449E1" w:rsidP="0027072D">
                    <w:r w:rsidRPr="00DF20BC">
                      <w:rPr>
                        <w:color w:val="000000"/>
                        <w:sz w:val="18"/>
                        <w:szCs w:val="18"/>
                        <w:lang w:val="en-US"/>
                      </w:rPr>
                      <w:t xml:space="preserve"> </w:t>
                    </w:r>
                    <w:r w:rsidRPr="00DF20BC">
                      <w:rPr>
                        <w:color w:val="000000"/>
                        <w:sz w:val="18"/>
                        <w:szCs w:val="18"/>
                      </w:rPr>
                      <w:t xml:space="preserve">        </w:t>
                    </w:r>
                    <w:r w:rsidRPr="00DF20BC">
                      <w:rPr>
                        <w:color w:val="000000"/>
                        <w:sz w:val="18"/>
                        <w:szCs w:val="18"/>
                        <w:lang w:val="en-US"/>
                      </w:rPr>
                      <w:t>(</w:t>
                    </w:r>
                    <w:r w:rsidRPr="00DF20BC">
                      <w:rPr>
                        <w:color w:val="000000"/>
                        <w:sz w:val="18"/>
                        <w:szCs w:val="18"/>
                      </w:rPr>
                      <w:t>компания</w:t>
                    </w:r>
                    <w:r w:rsidRPr="00DF20BC">
                      <w:rPr>
                        <w:color w:val="000000"/>
                        <w:sz w:val="18"/>
                        <w:szCs w:val="18"/>
                        <w:lang w:val="en-US"/>
                      </w:rPr>
                      <w:t>)</w:t>
                    </w:r>
                  </w:p>
                </w:txbxContent>
              </v:textbox>
            </v:rect>
            <v:rect id="_x0000_s1212" style="position:absolute;left:-674;top:2510;width:2108;height:369;rotation:270" filled="f" stroked="f">
              <v:textbox style="layout-flow:vertical;mso-layout-flow-alt:bottom-to-top;mso-next-textbox:#_x0000_s1212" inset="0,0,0,0">
                <w:txbxContent>
                  <w:p w:rsidR="003449E1" w:rsidRPr="00DF20BC" w:rsidRDefault="003449E1" w:rsidP="0027072D">
                    <w:r w:rsidRPr="00DF20BC">
                      <w:rPr>
                        <w:b/>
                        <w:bCs/>
                        <w:color w:val="000000"/>
                        <w:sz w:val="18"/>
                        <w:szCs w:val="18"/>
                      </w:rPr>
                      <w:t>Количество кредитов</w:t>
                    </w:r>
                  </w:p>
                </w:txbxContent>
              </v:textbox>
            </v:rect>
            <w10:anchorlock/>
          </v:group>
        </w:pict>
      </w:r>
    </w:p>
    <w:p w:rsidR="00EC1E85" w:rsidRPr="00DF20BC" w:rsidRDefault="00EC1E85" w:rsidP="0027072D">
      <w:pPr>
        <w:pStyle w:val="SingleTxtGR"/>
        <w:tabs>
          <w:tab w:val="clear" w:pos="1701"/>
          <w:tab w:val="left" w:pos="1260"/>
        </w:tabs>
        <w:rPr>
          <w:sz w:val="18"/>
          <w:szCs w:val="18"/>
        </w:rPr>
      </w:pPr>
      <w:r w:rsidRPr="00DF20BC">
        <w:rPr>
          <w:i/>
          <w:sz w:val="18"/>
          <w:szCs w:val="18"/>
        </w:rPr>
        <w:tab/>
        <w:t>Источник</w:t>
      </w:r>
      <w:r w:rsidRPr="00DF20BC">
        <w:rPr>
          <w:sz w:val="18"/>
          <w:szCs w:val="18"/>
        </w:rPr>
        <w:t>: БРСО.</w:t>
      </w:r>
    </w:p>
    <w:p w:rsidR="00EC1E85" w:rsidRPr="001C39A7" w:rsidRDefault="00EC1E85" w:rsidP="0027072D">
      <w:pPr>
        <w:pStyle w:val="SingleTxtGR"/>
        <w:spacing w:before="240"/>
        <w:rPr>
          <w:b/>
        </w:rPr>
      </w:pPr>
      <w:r>
        <w:br w:type="page"/>
      </w:r>
      <w:r w:rsidRPr="00E92966">
        <w:t>Диаграмма 9</w:t>
      </w:r>
      <w:r w:rsidRPr="00E92966">
        <w:br/>
      </w:r>
      <w:r w:rsidRPr="001C39A7">
        <w:rPr>
          <w:b/>
        </w:rPr>
        <w:t>Сумма выданных кредитов в разбивке по году и полу</w:t>
      </w:r>
    </w:p>
    <w:p w:rsidR="00EC1E85" w:rsidRPr="00E92966" w:rsidRDefault="00EC1E85" w:rsidP="0027072D">
      <w:pPr>
        <w:pStyle w:val="SingleTxtGR"/>
      </w:pPr>
      <w:r w:rsidRPr="001C39A7">
        <w:rPr>
          <w:lang w:val="en-GB"/>
        </w:rPr>
        <w:pict>
          <v:rect id="_x0000_s1261" style="position:absolute;left:0;text-align:left;margin-left:42pt;margin-top:1.35pt;width:399.6pt;height:259.55pt;z-index:18" filled="f" strokeweight="42e-5mm"/>
        </w:pict>
      </w:r>
      <w:r w:rsidRPr="001C39A7">
        <w:rPr>
          <w:lang w:val="en-GB"/>
        </w:rPr>
      </w:r>
      <w:r w:rsidRPr="001C39A7">
        <w:rPr>
          <w:lang w:val="en-GB"/>
        </w:rPr>
        <w:pict>
          <v:group id="_x0000_s1213" editas="canvas" style="width:385.45pt;height:251.6pt;mso-position-horizontal-relative:char;mso-position-vertical-relative:line" coordorigin=",259" coordsize="7709,5032">
            <o:lock v:ext="edit" aspectratio="t"/>
            <v:shape id="_x0000_s1214" type="#_x0000_t75" style="position:absolute;top:259;width:7709;height:5032" o:preferrelative="f">
              <v:fill o:detectmouseclick="t"/>
              <v:path o:extrusionok="t" o:connecttype="none"/>
              <o:lock v:ext="edit" text="t"/>
            </v:shape>
            <v:rect id="_x0000_s1215" style="position:absolute;left:960;top:900;width:4788;height:3305" fillcolor="silver" stroked="f"/>
            <v:line id="_x0000_s1216" style="position:absolute" from="952,3758" to="5740,3759" strokeweight="0"/>
            <v:line id="_x0000_s1217" style="position:absolute" from="952,3217" to="5740,3218" strokeweight="0"/>
            <v:line id="_x0000_s1218" style="position:absolute" from="952,2661" to="5740,2662" strokeweight="0"/>
            <v:line id="_x0000_s1219" style="position:absolute" from="952,2106" to="5740,2107" strokeweight="0"/>
            <v:line id="_x0000_s1220" style="position:absolute" from="952,1565" to="5740,1566" strokeweight="0"/>
            <v:line id="_x0000_s1221" style="position:absolute" from="952,1009" to="5740,1010" strokeweight="0"/>
            <v:rect id="_x0000_s1222" style="position:absolute;left:952;top:1009;width:4788;height:3305" filled="f" strokecolor="gray" strokeweight="42e-5mm"/>
            <v:line id="_x0000_s1223" style="position:absolute" from="952,1009" to="953,4314" strokeweight="0"/>
            <v:line id="_x0000_s1224" style="position:absolute" from="893,4314" to="952,4315" strokeweight="0"/>
            <v:line id="_x0000_s1225" style="position:absolute" from="893,3758" to="952,3759" strokeweight="0"/>
            <v:line id="_x0000_s1226" style="position:absolute" from="893,3217" to="952,3218" strokeweight="0"/>
            <v:line id="_x0000_s1227" style="position:absolute" from="893,2661" to="952,2662" strokeweight="0"/>
            <v:line id="_x0000_s1228" style="position:absolute" from="893,2106" to="952,2107" strokeweight="0"/>
            <v:line id="_x0000_s1229" style="position:absolute" from="893,1565" to="952,1566" strokeweight="0"/>
            <v:line id="_x0000_s1230" style="position:absolute" from="893,1009" to="952,1010" strokeweight="0"/>
            <v:line id="_x0000_s1231" style="position:absolute" from="952,4314" to="5740,4315" strokeweight="0"/>
            <v:line id="_x0000_s1232" style="position:absolute;flip:y" from="952,4314" to="953,4372" strokeweight="0"/>
            <v:line id="_x0000_s1233" style="position:absolute;flip:y" from="1757,4314" to="1758,4372" strokeweight="0"/>
            <v:line id="_x0000_s1234" style="position:absolute;flip:y" from="2548,4314" to="2549,4372" strokeweight="0"/>
            <v:line id="_x0000_s1235" style="position:absolute;flip:y" from="3353,4314" to="3354,4372" strokeweight="0"/>
            <v:line id="_x0000_s1236" style="position:absolute;flip:y" from="4144,4314" to="4145,4372" strokeweight="0"/>
            <v:line id="_x0000_s1237" style="position:absolute;flip:y" from="4950,4314" to="4951,4372" strokeweight="0"/>
            <v:line id="_x0000_s1238" style="position:absolute;flip:y" from="5740,4314" to="5741,4372" strokeweight="0"/>
            <v:shape id="_x0000_s1239" style="position:absolute;left:1347;top:1506;width:3998;height:2691" coordsize="273,184" path="m,184l55,169r54,-37l164,56,218,r55,e" filled="f" strokecolor="navy" strokeweight="42e-5mm">
              <v:path arrowok="t"/>
            </v:shape>
            <v:shape id="_x0000_s1240" style="position:absolute;left:1347;top:3758;width:3998;height:556" coordsize="273,38" path="m,37r55,1l109,35,164,23,218,12,273,e" filled="f" strokecolor="fuchsia" strokeweight="42e-5mm">
              <v:path arrowok="t"/>
            </v:shape>
            <v:shape id="_x0000_s1241" style="position:absolute;left:1347;top:3597;width:3998;height:687" coordsize="273,47" path="m,38r55,9l109,41,164,23,218,r55,23e" filled="f" strokecolor="yellow" strokeweight="42e-5mm">
              <v:path arrowok="t"/>
            </v:shape>
            <v:rect id="_x0000_s1242" style="position:absolute;left:420;top:439;width:6396;height:389" filled="f" stroked="f">
              <v:textbox style="mso-next-textbox:#_x0000_s1242" inset="0,0,0,0">
                <w:txbxContent>
                  <w:p w:rsidR="003449E1" w:rsidRPr="00896566" w:rsidRDefault="003449E1" w:rsidP="00896566">
                    <w:pPr>
                      <w:jc w:val="center"/>
                      <w:rPr>
                        <w:sz w:val="22"/>
                        <w:szCs w:val="22"/>
                      </w:rPr>
                    </w:pPr>
                    <w:r w:rsidRPr="00896566">
                      <w:rPr>
                        <w:b/>
                        <w:sz w:val="22"/>
                        <w:szCs w:val="22"/>
                      </w:rPr>
                      <w:t>Сумма выданных кредитов в разбивке по году и полу</w:t>
                    </w:r>
                  </w:p>
                </w:txbxContent>
              </v:textbox>
            </v:rect>
            <v:rect id="_x0000_s1243" style="position:absolute;left:703;top:4197;width:112;height:240;mso-wrap-style:none" filled="f" stroked="f">
              <v:textbox style="mso-next-textbox:#_x0000_s1243;mso-fit-shape-to-text:t" inset="0,0,0,0">
                <w:txbxContent>
                  <w:p w:rsidR="003449E1" w:rsidRDefault="003449E1" w:rsidP="0027072D">
                    <w:r>
                      <w:rPr>
                        <w:rFonts w:ascii="Arial" w:hAnsi="Arial" w:cs="Arial"/>
                        <w:color w:val="000000"/>
                        <w:lang w:val="en-US"/>
                      </w:rPr>
                      <w:t>0</w:t>
                    </w:r>
                  </w:p>
                </w:txbxContent>
              </v:textbox>
            </v:rect>
            <v:rect id="_x0000_s1244" style="position:absolute;left:600;top:3641;width:238;height:480;mso-wrap-style:none" filled="f" stroked="f">
              <v:textbox style="mso-next-textbox:#_x0000_s1244;mso-fit-shape-to-text:t" inset="0,0,0,0">
                <w:txbxContent>
                  <w:p w:rsidR="003449E1" w:rsidRDefault="003449E1" w:rsidP="0027072D">
                    <w:r>
                      <w:rPr>
                        <w:rFonts w:ascii="Arial" w:hAnsi="Arial" w:cs="Arial"/>
                        <w:color w:val="000000"/>
                        <w:lang w:val="en-US"/>
                      </w:rPr>
                      <w:t>10</w:t>
                    </w:r>
                  </w:p>
                </w:txbxContent>
              </v:textbox>
            </v:rect>
            <v:rect id="_x0000_s1245" style="position:absolute;left:600;top:3100;width:238;height:480;mso-wrap-style:none" filled="f" stroked="f">
              <v:textbox style="mso-next-textbox:#_x0000_s1245;mso-fit-shape-to-text:t" inset="0,0,0,0">
                <w:txbxContent>
                  <w:p w:rsidR="003449E1" w:rsidRDefault="003449E1" w:rsidP="0027072D">
                    <w:r>
                      <w:rPr>
                        <w:rFonts w:ascii="Arial" w:hAnsi="Arial" w:cs="Arial"/>
                        <w:color w:val="000000"/>
                        <w:lang w:val="en-US"/>
                      </w:rPr>
                      <w:t>20</w:t>
                    </w:r>
                  </w:p>
                </w:txbxContent>
              </v:textbox>
            </v:rect>
            <v:rect id="_x0000_s1246" style="position:absolute;left:600;top:2544;width:238;height:480;mso-wrap-style:none" filled="f" stroked="f">
              <v:textbox style="mso-next-textbox:#_x0000_s1246;mso-fit-shape-to-text:t" inset="0,0,0,0">
                <w:txbxContent>
                  <w:p w:rsidR="003449E1" w:rsidRDefault="003449E1" w:rsidP="0027072D">
                    <w:r>
                      <w:rPr>
                        <w:rFonts w:ascii="Arial" w:hAnsi="Arial" w:cs="Arial"/>
                        <w:color w:val="000000"/>
                        <w:lang w:val="en-US"/>
                      </w:rPr>
                      <w:t>30</w:t>
                    </w:r>
                  </w:p>
                </w:txbxContent>
              </v:textbox>
            </v:rect>
            <v:rect id="_x0000_s1247" style="position:absolute;left:600;top:1989;width:238;height:480;mso-wrap-style:none" filled="f" stroked="f">
              <v:textbox style="mso-next-textbox:#_x0000_s1247;mso-fit-shape-to-text:t" inset="0,0,0,0">
                <w:txbxContent>
                  <w:p w:rsidR="003449E1" w:rsidRDefault="003449E1" w:rsidP="0027072D">
                    <w:r>
                      <w:rPr>
                        <w:rFonts w:ascii="Arial" w:hAnsi="Arial" w:cs="Arial"/>
                        <w:color w:val="000000"/>
                        <w:lang w:val="en-US"/>
                      </w:rPr>
                      <w:t>40</w:t>
                    </w:r>
                  </w:p>
                </w:txbxContent>
              </v:textbox>
            </v:rect>
            <v:rect id="_x0000_s1248" style="position:absolute;left:600;top:1448;width:238;height:480;mso-wrap-style:none" filled="f" stroked="f">
              <v:textbox style="mso-next-textbox:#_x0000_s1248;mso-fit-shape-to-text:t" inset="0,0,0,0">
                <w:txbxContent>
                  <w:p w:rsidR="003449E1" w:rsidRDefault="003449E1" w:rsidP="0027072D">
                    <w:r>
                      <w:rPr>
                        <w:rFonts w:ascii="Arial" w:hAnsi="Arial" w:cs="Arial"/>
                        <w:color w:val="000000"/>
                        <w:lang w:val="en-US"/>
                      </w:rPr>
                      <w:t>50</w:t>
                    </w:r>
                  </w:p>
                </w:txbxContent>
              </v:textbox>
            </v:rect>
            <v:rect id="_x0000_s1249" style="position:absolute;left:600;top:892;width:238;height:480;mso-wrap-style:none" filled="f" stroked="f">
              <v:textbox style="mso-next-textbox:#_x0000_s1249;mso-fit-shape-to-text:t" inset="0,0,0,0">
                <w:txbxContent>
                  <w:p w:rsidR="003449E1" w:rsidRDefault="003449E1" w:rsidP="0027072D">
                    <w:r>
                      <w:rPr>
                        <w:rFonts w:ascii="Arial" w:hAnsi="Arial" w:cs="Arial"/>
                        <w:color w:val="000000"/>
                        <w:lang w:val="en-US"/>
                      </w:rPr>
                      <w:t>60</w:t>
                    </w:r>
                  </w:p>
                </w:txbxContent>
              </v:textbox>
            </v:rect>
            <v:rect id="_x0000_s1250" style="position:absolute;left:1142;top:4474;width:475;height:480;mso-wrap-style:none" filled="f" stroked="f">
              <v:textbox style="mso-next-textbox:#_x0000_s1250;mso-fit-shape-to-text:t" inset="0,0,0,0">
                <w:txbxContent>
                  <w:p w:rsidR="003449E1" w:rsidRDefault="003449E1" w:rsidP="0027072D">
                    <w:r>
                      <w:rPr>
                        <w:rFonts w:ascii="Arial" w:hAnsi="Arial" w:cs="Arial"/>
                        <w:color w:val="000000"/>
                        <w:lang w:val="en-US"/>
                      </w:rPr>
                      <w:t>1993</w:t>
                    </w:r>
                  </w:p>
                </w:txbxContent>
              </v:textbox>
            </v:rect>
            <v:rect id="_x0000_s1251" style="position:absolute;left:1948;top:4474;width:475;height:480;mso-wrap-style:none" filled="f" stroked="f">
              <v:textbox style="mso-next-textbox:#_x0000_s1251;mso-fit-shape-to-text:t" inset="0,0,0,0">
                <w:txbxContent>
                  <w:p w:rsidR="003449E1" w:rsidRDefault="003449E1" w:rsidP="0027072D">
                    <w:r>
                      <w:rPr>
                        <w:rFonts w:ascii="Arial" w:hAnsi="Arial" w:cs="Arial"/>
                        <w:color w:val="000000"/>
                        <w:lang w:val="en-US"/>
                      </w:rPr>
                      <w:t>1997</w:t>
                    </w:r>
                  </w:p>
                </w:txbxContent>
              </v:textbox>
            </v:rect>
            <v:rect id="_x0000_s1252" style="position:absolute;left:2738;top:4474;width:475;height:480;mso-wrap-style:none" filled="f" stroked="f">
              <v:textbox style="mso-next-textbox:#_x0000_s1252;mso-fit-shape-to-text:t" inset="0,0,0,0">
                <w:txbxContent>
                  <w:p w:rsidR="003449E1" w:rsidRDefault="003449E1" w:rsidP="0027072D">
                    <w:r>
                      <w:rPr>
                        <w:rFonts w:ascii="Arial" w:hAnsi="Arial" w:cs="Arial"/>
                        <w:color w:val="000000"/>
                        <w:lang w:val="en-US"/>
                      </w:rPr>
                      <w:t>2001</w:t>
                    </w:r>
                  </w:p>
                </w:txbxContent>
              </v:textbox>
            </v:rect>
            <v:rect id="_x0000_s1253" style="position:absolute;left:3544;top:4474;width:475;height:480;mso-wrap-style:none" filled="f" stroked="f">
              <v:textbox style="mso-next-textbox:#_x0000_s1253;mso-fit-shape-to-text:t" inset="0,0,0,0">
                <w:txbxContent>
                  <w:p w:rsidR="003449E1" w:rsidRDefault="003449E1" w:rsidP="0027072D">
                    <w:r>
                      <w:rPr>
                        <w:rFonts w:ascii="Arial" w:hAnsi="Arial" w:cs="Arial"/>
                        <w:color w:val="000000"/>
                        <w:lang w:val="en-US"/>
                      </w:rPr>
                      <w:t>2005</w:t>
                    </w:r>
                  </w:p>
                </w:txbxContent>
              </v:textbox>
            </v:rect>
            <v:rect id="_x0000_s1254" style="position:absolute;left:4335;top:4474;width:475;height:480;mso-wrap-style:none" filled="f" stroked="f">
              <v:textbox style="mso-next-textbox:#_x0000_s1254;mso-fit-shape-to-text:t" inset="0,0,0,0">
                <w:txbxContent>
                  <w:p w:rsidR="003449E1" w:rsidRDefault="003449E1" w:rsidP="0027072D">
                    <w:r>
                      <w:rPr>
                        <w:rFonts w:ascii="Arial" w:hAnsi="Arial" w:cs="Arial"/>
                        <w:color w:val="000000"/>
                        <w:lang w:val="en-US"/>
                      </w:rPr>
                      <w:t>2008</w:t>
                    </w:r>
                  </w:p>
                </w:txbxContent>
              </v:textbox>
            </v:rect>
            <v:rect id="_x0000_s1255" style="position:absolute;left:5140;top:4474;width:475;height:480;mso-wrap-style:none" filled="f" stroked="f">
              <v:textbox style="mso-next-textbox:#_x0000_s1255;mso-fit-shape-to-text:t" inset="0,0,0,0">
                <w:txbxContent>
                  <w:p w:rsidR="003449E1" w:rsidRDefault="003449E1" w:rsidP="0027072D">
                    <w:r>
                      <w:rPr>
                        <w:rFonts w:ascii="Arial" w:hAnsi="Arial" w:cs="Arial"/>
                        <w:color w:val="000000"/>
                        <w:lang w:val="en-US"/>
                      </w:rPr>
                      <w:t>2009</w:t>
                    </w:r>
                  </w:p>
                </w:txbxContent>
              </v:textbox>
            </v:rect>
            <v:rect id="_x0000_s1256" style="position:absolute;left:3090;top:4811;width:373;height:480;mso-wrap-style:none" filled="f" stroked="f">
              <v:textbox style="mso-next-textbox:#_x0000_s1256;mso-fit-shape-to-text:t" inset="0,0,0,0">
                <w:txbxContent>
                  <w:p w:rsidR="003449E1" w:rsidRPr="00B41C89" w:rsidRDefault="003449E1" w:rsidP="0027072D">
                    <w:r>
                      <w:rPr>
                        <w:rFonts w:ascii="Arial" w:hAnsi="Arial" w:cs="Arial"/>
                        <w:b/>
                        <w:bCs/>
                        <w:color w:val="000000"/>
                      </w:rPr>
                      <w:t>Год</w:t>
                    </w:r>
                  </w:p>
                </w:txbxContent>
              </v:textbox>
            </v:rect>
            <v:rect id="_x0000_s1257" style="position:absolute;left:-541;top:2747;width:1906;height:426;rotation:270" filled="f" stroked="f">
              <v:textbox style="layout-flow:vertical;mso-layout-flow-alt:bottom-to-top;mso-next-textbox:#_x0000_s1257" inset="0,0,0,0">
                <w:txbxContent>
                  <w:p w:rsidR="003449E1" w:rsidRPr="00D07CF5" w:rsidRDefault="003449E1" w:rsidP="0027072D">
                    <w:pPr>
                      <w:rPr>
                        <w:b/>
                      </w:rPr>
                    </w:pPr>
                    <w:r w:rsidRPr="00D07CF5">
                      <w:rPr>
                        <w:b/>
                        <w:bCs/>
                        <w:color w:val="000000"/>
                      </w:rPr>
                      <w:t>Сумма</w:t>
                    </w:r>
                    <w:r w:rsidRPr="00D07CF5">
                      <w:rPr>
                        <w:b/>
                        <w:bCs/>
                        <w:color w:val="000000"/>
                        <w:lang w:val="en-US"/>
                      </w:rPr>
                      <w:t xml:space="preserve"> (</w:t>
                    </w:r>
                    <w:r w:rsidRPr="00D07CF5">
                      <w:rPr>
                        <w:b/>
                        <w:bCs/>
                        <w:color w:val="000000"/>
                      </w:rPr>
                      <w:t xml:space="preserve">млн. </w:t>
                    </w:r>
                    <w:r w:rsidRPr="00D07CF5">
                      <w:rPr>
                        <w:b/>
                        <w:bCs/>
                        <w:color w:val="000000"/>
                        <w:lang w:val="en-US"/>
                      </w:rPr>
                      <w:t>SCR</w:t>
                    </w:r>
                    <w:r w:rsidRPr="00D07CF5">
                      <w:rPr>
                        <w:b/>
                        <w:bCs/>
                        <w:color w:val="000000"/>
                      </w:rPr>
                      <w:t>)</w:t>
                    </w:r>
                  </w:p>
                </w:txbxContent>
              </v:textbox>
            </v:rect>
            <v:rect id="_x0000_s1258" style="position:absolute;left:5345;top:1290;width:943;height:240" filled="f" stroked="f">
              <v:textbox style="mso-next-textbox:#_x0000_s1258;mso-fit-shape-to-text:t" inset="0,0,0,0">
                <w:txbxContent>
                  <w:p w:rsidR="003449E1" w:rsidRPr="00FB3699" w:rsidRDefault="003449E1" w:rsidP="0027072D">
                    <w:r w:rsidRPr="00FB3699">
                      <w:rPr>
                        <w:color w:val="000000"/>
                      </w:rPr>
                      <w:t>Мужчины</w:t>
                    </w:r>
                  </w:p>
                </w:txbxContent>
              </v:textbox>
            </v:rect>
            <v:rect id="_x0000_s1259" style="position:absolute;left:5306;top:3549;width:1102;height:240" filled="f" stroked="f">
              <v:textbox style="mso-next-textbox:#_x0000_s1259;mso-fit-shape-to-text:t" inset="0,0,0,0">
                <w:txbxContent>
                  <w:p w:rsidR="003449E1" w:rsidRPr="00FB3699" w:rsidRDefault="003449E1" w:rsidP="0027072D">
                    <w:r w:rsidRPr="00FB3699">
                      <w:rPr>
                        <w:color w:val="000000"/>
                      </w:rPr>
                      <w:t>Женщины</w:t>
                    </w:r>
                  </w:p>
                </w:txbxContent>
              </v:textbox>
            </v:rect>
            <v:rect id="_x0000_s1260" style="position:absolute;left:5306;top:3851;width:2403;height:521" filled="f" stroked="f">
              <v:textbox style="mso-next-textbox:#_x0000_s1260" inset="0,0,0,0">
                <w:txbxContent>
                  <w:p w:rsidR="003449E1" w:rsidRPr="00FB3699" w:rsidRDefault="003449E1" w:rsidP="0027072D">
                    <w:r w:rsidRPr="00FB3699">
                      <w:rPr>
                        <w:color w:val="000000"/>
                        <w:sz w:val="18"/>
                        <w:szCs w:val="18"/>
                      </w:rPr>
                      <w:t>Мужчины</w:t>
                    </w:r>
                    <w:r w:rsidRPr="00FB3699">
                      <w:rPr>
                        <w:color w:val="000000"/>
                        <w:sz w:val="18"/>
                        <w:szCs w:val="18"/>
                        <w:lang w:val="en-US"/>
                      </w:rPr>
                      <w:t>/</w:t>
                    </w:r>
                    <w:r w:rsidRPr="00FB3699">
                      <w:rPr>
                        <w:color w:val="000000"/>
                        <w:sz w:val="18"/>
                        <w:szCs w:val="18"/>
                      </w:rPr>
                      <w:t>Женщины</w:t>
                    </w:r>
                  </w:p>
                  <w:p w:rsidR="003449E1" w:rsidRPr="00AB75EB" w:rsidRDefault="003449E1" w:rsidP="0027072D">
                    <w:pPr>
                      <w:rPr>
                        <w:sz w:val="18"/>
                        <w:szCs w:val="18"/>
                      </w:rPr>
                    </w:pPr>
                    <w:r w:rsidRPr="00FB3699">
                      <w:rPr>
                        <w:color w:val="000000"/>
                      </w:rPr>
                      <w:t xml:space="preserve">         </w:t>
                    </w:r>
                    <w:r w:rsidRPr="00AB75EB">
                      <w:rPr>
                        <w:color w:val="000000"/>
                        <w:sz w:val="18"/>
                        <w:szCs w:val="18"/>
                      </w:rPr>
                      <w:t>(компания</w:t>
                    </w:r>
                    <w:r w:rsidRPr="00AB75EB">
                      <w:rPr>
                        <w:color w:val="000000"/>
                        <w:sz w:val="18"/>
                        <w:szCs w:val="18"/>
                        <w:lang w:val="en-US"/>
                      </w:rPr>
                      <w:t>)</w:t>
                    </w:r>
                  </w:p>
                </w:txbxContent>
              </v:textbox>
            </v:rect>
            <w10:anchorlock/>
          </v:group>
        </w:pict>
      </w:r>
    </w:p>
    <w:p w:rsidR="00EC1E85" w:rsidRPr="00A06CFB" w:rsidRDefault="00EC1E85" w:rsidP="0027072D">
      <w:pPr>
        <w:pStyle w:val="SingleTxtGR"/>
        <w:tabs>
          <w:tab w:val="clear" w:pos="1701"/>
          <w:tab w:val="left" w:pos="1260"/>
        </w:tabs>
        <w:spacing w:before="240"/>
        <w:rPr>
          <w:sz w:val="18"/>
          <w:szCs w:val="18"/>
        </w:rPr>
      </w:pPr>
      <w:r w:rsidRPr="00A06CFB">
        <w:rPr>
          <w:i/>
          <w:sz w:val="18"/>
          <w:szCs w:val="18"/>
        </w:rPr>
        <w:tab/>
        <w:t>Источник</w:t>
      </w:r>
      <w:r w:rsidRPr="00A06CFB">
        <w:rPr>
          <w:sz w:val="18"/>
          <w:szCs w:val="18"/>
        </w:rPr>
        <w:t>: БРСО.</w:t>
      </w:r>
    </w:p>
    <w:p w:rsidR="00EC1E85" w:rsidRPr="001C39A7" w:rsidRDefault="00EC1E85" w:rsidP="0027072D">
      <w:pPr>
        <w:pStyle w:val="SingleTxtGR"/>
      </w:pPr>
      <w:r w:rsidRPr="001C39A7">
        <w:t>515.</w:t>
      </w:r>
      <w:r w:rsidRPr="001C39A7">
        <w:tab/>
        <w:t>Мужчины, без всяких сомнений, являются крупнейшими заемщиками как с точки зрения количества, так и суммы кредитов, хотя количество кредитов, вы</w:t>
      </w:r>
      <w:r>
        <w:t>данных женщинам стабильно росло</w:t>
      </w:r>
      <w:r w:rsidRPr="001C39A7">
        <w:t xml:space="preserve"> начиная с 1993 года. Количество выда</w:t>
      </w:r>
      <w:r w:rsidRPr="001C39A7">
        <w:t>н</w:t>
      </w:r>
      <w:r>
        <w:t>ных кредитов под рубрикой "компания"</w:t>
      </w:r>
      <w:r w:rsidRPr="001C39A7">
        <w:t xml:space="preserve"> (мужчины/женщины) с годами возро</w:t>
      </w:r>
      <w:r w:rsidRPr="001C39A7">
        <w:t>с</w:t>
      </w:r>
      <w:r w:rsidRPr="001C39A7">
        <w:t>ло. Небольшое снижение, имевшее место в 2009 году, было связано со стру</w:t>
      </w:r>
      <w:r w:rsidRPr="001C39A7">
        <w:t>к</w:t>
      </w:r>
      <w:r w:rsidRPr="001C39A7">
        <w:t>турной перестройкой экономики страны, имевшей место в ноябре 2008 года. Банк н</w:t>
      </w:r>
      <w:r w:rsidRPr="001C39A7">
        <w:t>а</w:t>
      </w:r>
      <w:r w:rsidRPr="001C39A7">
        <w:t>зывает три причины: 1) мужчины являются основными заемщиками для проектов в области рыболовства и сельского хозяйства, в то время как женщ</w:t>
      </w:r>
      <w:r w:rsidRPr="001C39A7">
        <w:t>и</w:t>
      </w:r>
      <w:r w:rsidRPr="001C39A7">
        <w:t>ны занимают деньги под небольшие проекты, связанные с ремеслами, пошивом одежды, парикмахерскими услугами и кустарными отраслями. Все это уже представляет собой значительную часть кредитного портфеля; 2) заявления о выдаче кредитов, связанных с коммерческими постройками, поступают от тов</w:t>
      </w:r>
      <w:r w:rsidRPr="001C39A7">
        <w:t>а</w:t>
      </w:r>
      <w:r w:rsidRPr="001C39A7">
        <w:t>риществ, членами которых являются мужчины и женщины или только мужч</w:t>
      </w:r>
      <w:r w:rsidRPr="001C39A7">
        <w:t>и</w:t>
      </w:r>
      <w:r w:rsidRPr="001C39A7">
        <w:t>ны; 3) кредиты в подсекторах, связанных с такси, прокатом небольших грузов</w:t>
      </w:r>
      <w:r w:rsidRPr="001C39A7">
        <w:t>и</w:t>
      </w:r>
      <w:r w:rsidRPr="001C39A7">
        <w:t>ков и фрахтом судов, в большинстве своем берут мужчины. Женщины очень редко обращаются за кредитами в таких секторах. Только одна женщина подала зая</w:t>
      </w:r>
      <w:r w:rsidRPr="001C39A7">
        <w:t>в</w:t>
      </w:r>
      <w:r w:rsidRPr="001C39A7">
        <w:t>ку на кредит для приобретения такси.</w:t>
      </w:r>
    </w:p>
    <w:p w:rsidR="00EC1E85" w:rsidRPr="001C39A7" w:rsidRDefault="00EC1E85" w:rsidP="0027072D">
      <w:pPr>
        <w:pStyle w:val="SingleTxtGR"/>
      </w:pPr>
      <w:r w:rsidRPr="001C39A7">
        <w:t>516.</w:t>
      </w:r>
      <w:r w:rsidRPr="001C39A7">
        <w:tab/>
        <w:t>Что касается суммы выдаваемых кредитов, то можно отметить, что в кр</w:t>
      </w:r>
      <w:r w:rsidRPr="001C39A7">
        <w:t>е</w:t>
      </w:r>
      <w:r w:rsidRPr="001C39A7">
        <w:t>дитном портфеле банка преобладают кредиты, запрашиваемые</w:t>
      </w:r>
      <w:r>
        <w:t xml:space="preserve"> мужчинами. В </w:t>
      </w:r>
      <w:r w:rsidRPr="001C39A7">
        <w:t xml:space="preserve">2009 году женщинам были предоставлены кредиты на сумму в 10 млн. </w:t>
      </w:r>
      <w:r w:rsidRPr="001C39A7">
        <w:rPr>
          <w:lang w:val="en-GB"/>
        </w:rPr>
        <w:t>SCR</w:t>
      </w:r>
      <w:r w:rsidRPr="001C39A7">
        <w:t xml:space="preserve">, в то время как мужчины получили кредиты на сумму свыше 50 млн. </w:t>
      </w:r>
      <w:r w:rsidRPr="001C39A7">
        <w:rPr>
          <w:lang w:val="en-GB"/>
        </w:rPr>
        <w:t>SCR</w:t>
      </w:r>
      <w:r w:rsidRPr="001C39A7">
        <w:t>. Банк не проводил никаких исследований, но отметил, что женщины более осторожны и не склонны рисковать, когда речь заходит об инвестировании.</w:t>
      </w:r>
    </w:p>
    <w:p w:rsidR="00EC1E85" w:rsidRPr="001C39A7" w:rsidRDefault="00EC1E85" w:rsidP="0027072D">
      <w:pPr>
        <w:pStyle w:val="SingleTxtGR"/>
        <w:rPr>
          <w:b/>
        </w:rPr>
      </w:pPr>
      <w:r>
        <w:rPr>
          <w:b/>
        </w:rPr>
        <w:br w:type="page"/>
      </w:r>
      <w:r w:rsidRPr="00A06CFB">
        <w:t>Таблица 27</w:t>
      </w:r>
      <w:r w:rsidRPr="00A06CFB">
        <w:br/>
      </w:r>
      <w:r w:rsidRPr="001C39A7">
        <w:rPr>
          <w:b/>
        </w:rPr>
        <w:t>Отрасли с преобладающим женским персоналом с разбивкой по годам</w:t>
      </w:r>
    </w:p>
    <w:tbl>
      <w:tblPr>
        <w:tblStyle w:val="TabTxt"/>
        <w:tblW w:w="7370" w:type="dxa"/>
        <w:tblInd w:w="1134" w:type="dxa"/>
        <w:tblLayout w:type="fixed"/>
        <w:tblLook w:val="01E0" w:firstRow="1" w:lastRow="1" w:firstColumn="1" w:lastColumn="1" w:noHBand="0" w:noVBand="0"/>
      </w:tblPr>
      <w:tblGrid>
        <w:gridCol w:w="2240"/>
        <w:gridCol w:w="1036"/>
        <w:gridCol w:w="818"/>
        <w:gridCol w:w="819"/>
        <w:gridCol w:w="819"/>
        <w:gridCol w:w="819"/>
        <w:gridCol w:w="819"/>
      </w:tblGrid>
      <w:tr w:rsidR="00EC1E85" w:rsidRPr="005C392A" w:rsidTr="0027072D">
        <w:trPr>
          <w:trHeight w:val="240"/>
        </w:trPr>
        <w:tc>
          <w:tcPr>
            <w:tcW w:w="2240" w:type="dxa"/>
            <w:tcBorders>
              <w:top w:val="single" w:sz="4" w:space="0" w:color="auto"/>
              <w:bottom w:val="single" w:sz="12" w:space="0" w:color="auto"/>
            </w:tcBorders>
            <w:shd w:val="clear" w:color="auto" w:fill="auto"/>
          </w:tcPr>
          <w:p w:rsidR="00EC1E85" w:rsidRPr="005C392A" w:rsidRDefault="00EC1E85" w:rsidP="0027072D">
            <w:pPr>
              <w:spacing w:before="80" w:after="80" w:line="200" w:lineRule="exact"/>
              <w:rPr>
                <w:i/>
                <w:sz w:val="16"/>
              </w:rPr>
            </w:pPr>
            <w:r w:rsidRPr="005C392A">
              <w:rPr>
                <w:i/>
                <w:sz w:val="16"/>
              </w:rPr>
              <w:t>Год</w:t>
            </w:r>
          </w:p>
        </w:tc>
        <w:tc>
          <w:tcPr>
            <w:tcW w:w="1036" w:type="dxa"/>
            <w:tcBorders>
              <w:top w:val="single" w:sz="4" w:space="0" w:color="auto"/>
              <w:bottom w:val="single" w:sz="12" w:space="0" w:color="auto"/>
            </w:tcBorders>
            <w:shd w:val="clear" w:color="auto" w:fill="auto"/>
          </w:tcPr>
          <w:p w:rsidR="00EC1E85" w:rsidRPr="005C392A" w:rsidRDefault="00EC1E85" w:rsidP="0027072D">
            <w:pPr>
              <w:spacing w:before="80" w:after="80" w:line="200" w:lineRule="exact"/>
              <w:jc w:val="right"/>
              <w:rPr>
                <w:i/>
                <w:sz w:val="16"/>
              </w:rPr>
            </w:pPr>
            <w:r w:rsidRPr="005C392A">
              <w:rPr>
                <w:i/>
                <w:sz w:val="16"/>
              </w:rPr>
              <w:t>1993</w:t>
            </w:r>
          </w:p>
        </w:tc>
        <w:tc>
          <w:tcPr>
            <w:tcW w:w="818" w:type="dxa"/>
            <w:tcBorders>
              <w:top w:val="single" w:sz="4" w:space="0" w:color="auto"/>
              <w:bottom w:val="single" w:sz="12" w:space="0" w:color="auto"/>
            </w:tcBorders>
            <w:shd w:val="clear" w:color="auto" w:fill="auto"/>
          </w:tcPr>
          <w:p w:rsidR="00EC1E85" w:rsidRPr="005C392A" w:rsidRDefault="00EC1E85" w:rsidP="0027072D">
            <w:pPr>
              <w:spacing w:before="80" w:after="80" w:line="200" w:lineRule="exact"/>
              <w:jc w:val="right"/>
              <w:rPr>
                <w:i/>
                <w:sz w:val="16"/>
              </w:rPr>
            </w:pPr>
            <w:r w:rsidRPr="005C392A">
              <w:rPr>
                <w:i/>
                <w:sz w:val="16"/>
              </w:rPr>
              <w:t>1997</w:t>
            </w:r>
          </w:p>
        </w:tc>
        <w:tc>
          <w:tcPr>
            <w:tcW w:w="819" w:type="dxa"/>
            <w:tcBorders>
              <w:top w:val="single" w:sz="4" w:space="0" w:color="auto"/>
              <w:bottom w:val="single" w:sz="12" w:space="0" w:color="auto"/>
            </w:tcBorders>
            <w:shd w:val="clear" w:color="auto" w:fill="auto"/>
          </w:tcPr>
          <w:p w:rsidR="00EC1E85" w:rsidRPr="005C392A" w:rsidRDefault="00EC1E85" w:rsidP="0027072D">
            <w:pPr>
              <w:spacing w:before="80" w:after="80" w:line="200" w:lineRule="exact"/>
              <w:jc w:val="right"/>
              <w:rPr>
                <w:i/>
                <w:sz w:val="16"/>
              </w:rPr>
            </w:pPr>
            <w:r w:rsidRPr="005C392A">
              <w:rPr>
                <w:i/>
                <w:sz w:val="16"/>
              </w:rPr>
              <w:t>2001</w:t>
            </w:r>
          </w:p>
        </w:tc>
        <w:tc>
          <w:tcPr>
            <w:tcW w:w="819" w:type="dxa"/>
            <w:tcBorders>
              <w:top w:val="single" w:sz="4" w:space="0" w:color="auto"/>
              <w:bottom w:val="single" w:sz="12" w:space="0" w:color="auto"/>
            </w:tcBorders>
            <w:shd w:val="clear" w:color="auto" w:fill="auto"/>
          </w:tcPr>
          <w:p w:rsidR="00EC1E85" w:rsidRPr="005C392A" w:rsidRDefault="00EC1E85" w:rsidP="0027072D">
            <w:pPr>
              <w:spacing w:before="80" w:after="80" w:line="200" w:lineRule="exact"/>
              <w:jc w:val="right"/>
              <w:rPr>
                <w:i/>
                <w:sz w:val="16"/>
              </w:rPr>
            </w:pPr>
            <w:r w:rsidRPr="005C392A">
              <w:rPr>
                <w:i/>
                <w:sz w:val="16"/>
              </w:rPr>
              <w:t>2005</w:t>
            </w:r>
          </w:p>
        </w:tc>
        <w:tc>
          <w:tcPr>
            <w:tcW w:w="819" w:type="dxa"/>
            <w:tcBorders>
              <w:top w:val="single" w:sz="4" w:space="0" w:color="auto"/>
              <w:bottom w:val="single" w:sz="12" w:space="0" w:color="auto"/>
            </w:tcBorders>
            <w:shd w:val="clear" w:color="auto" w:fill="auto"/>
          </w:tcPr>
          <w:p w:rsidR="00EC1E85" w:rsidRPr="005C392A" w:rsidRDefault="00EC1E85" w:rsidP="0027072D">
            <w:pPr>
              <w:spacing w:before="80" w:after="80" w:line="200" w:lineRule="exact"/>
              <w:jc w:val="right"/>
              <w:rPr>
                <w:i/>
                <w:sz w:val="16"/>
              </w:rPr>
            </w:pPr>
            <w:r w:rsidRPr="005C392A">
              <w:rPr>
                <w:i/>
                <w:sz w:val="16"/>
              </w:rPr>
              <w:t>2008</w:t>
            </w:r>
          </w:p>
        </w:tc>
        <w:tc>
          <w:tcPr>
            <w:cnfStyle w:val="000100000000" w:firstRow="0" w:lastRow="0" w:firstColumn="0" w:lastColumn="1" w:oddVBand="0" w:evenVBand="0" w:oddHBand="0" w:evenHBand="0" w:firstRowFirstColumn="0" w:firstRowLastColumn="0" w:lastRowFirstColumn="0" w:lastRowLastColumn="0"/>
            <w:tcW w:w="819" w:type="dxa"/>
            <w:tcBorders>
              <w:bottom w:val="single" w:sz="12" w:space="0" w:color="auto"/>
            </w:tcBorders>
            <w:shd w:val="clear" w:color="auto" w:fill="auto"/>
          </w:tcPr>
          <w:p w:rsidR="00EC1E85" w:rsidRPr="005C392A" w:rsidRDefault="00EC1E85" w:rsidP="0027072D">
            <w:pPr>
              <w:spacing w:before="80" w:after="80" w:line="200" w:lineRule="exact"/>
              <w:jc w:val="right"/>
              <w:rPr>
                <w:i/>
                <w:sz w:val="16"/>
              </w:rPr>
            </w:pPr>
            <w:r w:rsidRPr="005C392A">
              <w:rPr>
                <w:i/>
                <w:sz w:val="16"/>
              </w:rPr>
              <w:t>2009</w:t>
            </w:r>
          </w:p>
        </w:tc>
      </w:tr>
      <w:tr w:rsidR="00EC1E85" w:rsidRPr="005C392A" w:rsidTr="0027072D">
        <w:trPr>
          <w:trHeight w:val="240"/>
        </w:trPr>
        <w:tc>
          <w:tcPr>
            <w:tcW w:w="2240" w:type="dxa"/>
            <w:tcBorders>
              <w:top w:val="single" w:sz="12" w:space="0" w:color="auto"/>
            </w:tcBorders>
          </w:tcPr>
          <w:p w:rsidR="00EC1E85" w:rsidRPr="005C392A" w:rsidRDefault="00EC1E85" w:rsidP="0027072D">
            <w:r w:rsidRPr="005C392A">
              <w:t>Сектор</w:t>
            </w:r>
          </w:p>
        </w:tc>
        <w:tc>
          <w:tcPr>
            <w:tcW w:w="1036" w:type="dxa"/>
            <w:tcBorders>
              <w:top w:val="single" w:sz="12" w:space="0" w:color="auto"/>
            </w:tcBorders>
          </w:tcPr>
          <w:p w:rsidR="00EC1E85" w:rsidRPr="005C392A" w:rsidRDefault="00EC1E85" w:rsidP="0027072D">
            <w:pPr>
              <w:jc w:val="right"/>
            </w:pPr>
            <w:r w:rsidRPr="005C392A">
              <w:t>Промы</w:t>
            </w:r>
            <w:r w:rsidRPr="005C392A">
              <w:t>ш</w:t>
            </w:r>
            <w:r w:rsidRPr="005C392A">
              <w:t>ленность</w:t>
            </w:r>
          </w:p>
        </w:tc>
        <w:tc>
          <w:tcPr>
            <w:tcW w:w="818" w:type="dxa"/>
            <w:tcBorders>
              <w:top w:val="single" w:sz="12" w:space="0" w:color="auto"/>
            </w:tcBorders>
          </w:tcPr>
          <w:p w:rsidR="00EC1E85" w:rsidRPr="005C392A" w:rsidRDefault="00EC1E85" w:rsidP="0027072D">
            <w:pPr>
              <w:jc w:val="right"/>
            </w:pPr>
            <w:r w:rsidRPr="005C392A">
              <w:t>Услуги</w:t>
            </w:r>
          </w:p>
        </w:tc>
        <w:tc>
          <w:tcPr>
            <w:tcW w:w="819" w:type="dxa"/>
            <w:tcBorders>
              <w:top w:val="single" w:sz="12" w:space="0" w:color="auto"/>
            </w:tcBorders>
          </w:tcPr>
          <w:p w:rsidR="00EC1E85" w:rsidRPr="005C392A" w:rsidRDefault="00EC1E85" w:rsidP="0027072D">
            <w:pPr>
              <w:jc w:val="right"/>
            </w:pPr>
            <w:r w:rsidRPr="005C392A">
              <w:t>Услуги</w:t>
            </w:r>
          </w:p>
        </w:tc>
        <w:tc>
          <w:tcPr>
            <w:tcW w:w="819" w:type="dxa"/>
            <w:tcBorders>
              <w:top w:val="single" w:sz="12" w:space="0" w:color="auto"/>
            </w:tcBorders>
          </w:tcPr>
          <w:p w:rsidR="00EC1E85" w:rsidRPr="005C392A" w:rsidRDefault="00EC1E85" w:rsidP="0027072D">
            <w:pPr>
              <w:jc w:val="right"/>
            </w:pPr>
            <w:r w:rsidRPr="005C392A">
              <w:t>Услуги</w:t>
            </w:r>
          </w:p>
        </w:tc>
        <w:tc>
          <w:tcPr>
            <w:tcW w:w="819" w:type="dxa"/>
            <w:tcBorders>
              <w:top w:val="single" w:sz="12" w:space="0" w:color="auto"/>
            </w:tcBorders>
          </w:tcPr>
          <w:p w:rsidR="00EC1E85" w:rsidRPr="005C392A" w:rsidRDefault="00EC1E85" w:rsidP="0027072D">
            <w:pPr>
              <w:jc w:val="right"/>
            </w:pPr>
            <w:r w:rsidRPr="005C392A">
              <w:t>Услуги</w:t>
            </w:r>
          </w:p>
        </w:tc>
        <w:tc>
          <w:tcPr>
            <w:cnfStyle w:val="000100000000" w:firstRow="0" w:lastRow="0" w:firstColumn="0" w:lastColumn="1" w:oddVBand="0" w:evenVBand="0" w:oddHBand="0" w:evenHBand="0" w:firstRowFirstColumn="0" w:firstRowLastColumn="0" w:lastRowFirstColumn="0" w:lastRowLastColumn="0"/>
            <w:tcW w:w="819" w:type="dxa"/>
            <w:tcBorders>
              <w:top w:val="single" w:sz="12" w:space="0" w:color="auto"/>
            </w:tcBorders>
          </w:tcPr>
          <w:p w:rsidR="00EC1E85" w:rsidRPr="005C392A" w:rsidRDefault="00EC1E85" w:rsidP="0027072D">
            <w:pPr>
              <w:jc w:val="right"/>
            </w:pPr>
            <w:r w:rsidRPr="005C392A">
              <w:t>Услуги</w:t>
            </w:r>
          </w:p>
        </w:tc>
      </w:tr>
      <w:tr w:rsidR="00EC1E85" w:rsidRPr="005C392A" w:rsidTr="0027072D">
        <w:trPr>
          <w:trHeight w:val="240"/>
        </w:trPr>
        <w:tc>
          <w:tcPr>
            <w:tcW w:w="2240" w:type="dxa"/>
          </w:tcPr>
          <w:p w:rsidR="00EC1E85" w:rsidRPr="005C392A" w:rsidRDefault="00EC1E85" w:rsidP="0027072D">
            <w:r w:rsidRPr="005C392A">
              <w:t>Количество в</w:t>
            </w:r>
            <w:r w:rsidRPr="005C392A">
              <w:t>ы</w:t>
            </w:r>
            <w:r w:rsidRPr="005C392A">
              <w:t>данных кред</w:t>
            </w:r>
            <w:r w:rsidRPr="005C392A">
              <w:t>и</w:t>
            </w:r>
            <w:r w:rsidRPr="005C392A">
              <w:t xml:space="preserve">тов </w:t>
            </w:r>
          </w:p>
        </w:tc>
        <w:tc>
          <w:tcPr>
            <w:tcW w:w="1036" w:type="dxa"/>
            <w:vAlign w:val="bottom"/>
          </w:tcPr>
          <w:p w:rsidR="00EC1E85" w:rsidRPr="005C392A" w:rsidRDefault="00EC1E85" w:rsidP="0027072D">
            <w:pPr>
              <w:jc w:val="right"/>
            </w:pPr>
            <w:r w:rsidRPr="005C392A">
              <w:t>2</w:t>
            </w:r>
          </w:p>
        </w:tc>
        <w:tc>
          <w:tcPr>
            <w:tcW w:w="818" w:type="dxa"/>
            <w:vAlign w:val="bottom"/>
          </w:tcPr>
          <w:p w:rsidR="00EC1E85" w:rsidRPr="005C392A" w:rsidRDefault="00EC1E85" w:rsidP="0027072D">
            <w:pPr>
              <w:jc w:val="right"/>
            </w:pPr>
            <w:r w:rsidRPr="005C392A">
              <w:t>1</w:t>
            </w:r>
          </w:p>
        </w:tc>
        <w:tc>
          <w:tcPr>
            <w:tcW w:w="819" w:type="dxa"/>
            <w:vAlign w:val="bottom"/>
          </w:tcPr>
          <w:p w:rsidR="00EC1E85" w:rsidRPr="005C392A" w:rsidRDefault="00EC1E85" w:rsidP="0027072D">
            <w:pPr>
              <w:jc w:val="right"/>
            </w:pPr>
            <w:r w:rsidRPr="005C392A">
              <w:t>7</w:t>
            </w:r>
          </w:p>
        </w:tc>
        <w:tc>
          <w:tcPr>
            <w:tcW w:w="819" w:type="dxa"/>
            <w:vAlign w:val="bottom"/>
          </w:tcPr>
          <w:p w:rsidR="00EC1E85" w:rsidRPr="005C392A" w:rsidRDefault="00EC1E85" w:rsidP="0027072D">
            <w:pPr>
              <w:jc w:val="right"/>
            </w:pPr>
            <w:r w:rsidRPr="005C392A">
              <w:t>19</w:t>
            </w:r>
          </w:p>
        </w:tc>
        <w:tc>
          <w:tcPr>
            <w:tcW w:w="819" w:type="dxa"/>
            <w:vAlign w:val="bottom"/>
          </w:tcPr>
          <w:p w:rsidR="00EC1E85" w:rsidRPr="005C392A" w:rsidRDefault="00EC1E85" w:rsidP="0027072D">
            <w:pPr>
              <w:jc w:val="right"/>
            </w:pPr>
            <w:r w:rsidRPr="005C392A">
              <w:t>40</w:t>
            </w:r>
          </w:p>
        </w:tc>
        <w:tc>
          <w:tcPr>
            <w:cnfStyle w:val="000100000000" w:firstRow="0" w:lastRow="0" w:firstColumn="0" w:lastColumn="1" w:oddVBand="0" w:evenVBand="0" w:oddHBand="0" w:evenHBand="0" w:firstRowFirstColumn="0" w:firstRowLastColumn="0" w:lastRowFirstColumn="0" w:lastRowLastColumn="0"/>
            <w:tcW w:w="819" w:type="dxa"/>
            <w:vAlign w:val="bottom"/>
          </w:tcPr>
          <w:p w:rsidR="00EC1E85" w:rsidRPr="005C392A" w:rsidRDefault="00EC1E85" w:rsidP="0027072D">
            <w:pPr>
              <w:jc w:val="right"/>
            </w:pPr>
            <w:r w:rsidRPr="005C392A">
              <w:t>23</w:t>
            </w:r>
          </w:p>
        </w:tc>
      </w:tr>
      <w:tr w:rsidR="00EC1E85" w:rsidRPr="005C392A" w:rsidTr="0027072D">
        <w:trPr>
          <w:trHeight w:val="240"/>
        </w:trPr>
        <w:tc>
          <w:tcPr>
            <w:tcW w:w="2240" w:type="dxa"/>
          </w:tcPr>
          <w:p w:rsidR="00EC1E85" w:rsidRPr="005C392A" w:rsidRDefault="00EC1E85" w:rsidP="0027072D">
            <w:r w:rsidRPr="005C392A">
              <w:t>Общее количество кр</w:t>
            </w:r>
            <w:r w:rsidRPr="005C392A">
              <w:t>е</w:t>
            </w:r>
            <w:r w:rsidRPr="005C392A">
              <w:t>дитов для женщин</w:t>
            </w:r>
          </w:p>
        </w:tc>
        <w:tc>
          <w:tcPr>
            <w:tcW w:w="1036" w:type="dxa"/>
            <w:vAlign w:val="bottom"/>
          </w:tcPr>
          <w:p w:rsidR="00EC1E85" w:rsidRPr="005C392A" w:rsidRDefault="00EC1E85" w:rsidP="0027072D">
            <w:pPr>
              <w:jc w:val="right"/>
            </w:pPr>
            <w:r w:rsidRPr="005C392A">
              <w:t>2</w:t>
            </w:r>
          </w:p>
        </w:tc>
        <w:tc>
          <w:tcPr>
            <w:tcW w:w="818" w:type="dxa"/>
            <w:vAlign w:val="bottom"/>
          </w:tcPr>
          <w:p w:rsidR="00EC1E85" w:rsidRPr="005C392A" w:rsidRDefault="00EC1E85" w:rsidP="0027072D">
            <w:pPr>
              <w:jc w:val="right"/>
            </w:pPr>
            <w:r w:rsidRPr="005C392A">
              <w:t>1</w:t>
            </w:r>
          </w:p>
        </w:tc>
        <w:tc>
          <w:tcPr>
            <w:tcW w:w="819" w:type="dxa"/>
            <w:vAlign w:val="bottom"/>
          </w:tcPr>
          <w:p w:rsidR="00EC1E85" w:rsidRPr="005C392A" w:rsidRDefault="00EC1E85" w:rsidP="0027072D">
            <w:pPr>
              <w:jc w:val="right"/>
            </w:pPr>
            <w:r w:rsidRPr="005C392A">
              <w:t>9</w:t>
            </w:r>
          </w:p>
        </w:tc>
        <w:tc>
          <w:tcPr>
            <w:tcW w:w="819" w:type="dxa"/>
            <w:vAlign w:val="bottom"/>
          </w:tcPr>
          <w:p w:rsidR="00EC1E85" w:rsidRPr="005C392A" w:rsidRDefault="00EC1E85" w:rsidP="0027072D">
            <w:pPr>
              <w:jc w:val="right"/>
            </w:pPr>
            <w:r w:rsidRPr="005C392A">
              <w:t>32</w:t>
            </w:r>
          </w:p>
        </w:tc>
        <w:tc>
          <w:tcPr>
            <w:tcW w:w="819" w:type="dxa"/>
            <w:vAlign w:val="bottom"/>
          </w:tcPr>
          <w:p w:rsidR="00EC1E85" w:rsidRPr="005C392A" w:rsidRDefault="00EC1E85" w:rsidP="0027072D">
            <w:pPr>
              <w:jc w:val="right"/>
            </w:pPr>
            <w:r w:rsidRPr="005C392A">
              <w:t>56</w:t>
            </w:r>
          </w:p>
        </w:tc>
        <w:tc>
          <w:tcPr>
            <w:cnfStyle w:val="000100000000" w:firstRow="0" w:lastRow="0" w:firstColumn="0" w:lastColumn="1" w:oddVBand="0" w:evenVBand="0" w:oddHBand="0" w:evenHBand="0" w:firstRowFirstColumn="0" w:firstRowLastColumn="0" w:lastRowFirstColumn="0" w:lastRowLastColumn="0"/>
            <w:tcW w:w="819" w:type="dxa"/>
            <w:vAlign w:val="bottom"/>
          </w:tcPr>
          <w:p w:rsidR="00EC1E85" w:rsidRPr="005C392A" w:rsidRDefault="00EC1E85" w:rsidP="0027072D">
            <w:pPr>
              <w:jc w:val="right"/>
            </w:pPr>
            <w:r w:rsidRPr="005C392A">
              <w:t>33</w:t>
            </w:r>
          </w:p>
        </w:tc>
      </w:tr>
    </w:tbl>
    <w:p w:rsidR="00EC1E85" w:rsidRPr="00DB2FF4" w:rsidRDefault="00EC1E85" w:rsidP="0027072D">
      <w:pPr>
        <w:pStyle w:val="SingleTxtGR"/>
        <w:tabs>
          <w:tab w:val="clear" w:pos="1701"/>
          <w:tab w:val="left" w:pos="1260"/>
        </w:tabs>
        <w:spacing w:before="120"/>
        <w:rPr>
          <w:sz w:val="18"/>
          <w:szCs w:val="18"/>
          <w:lang w:val="en-GB"/>
        </w:rPr>
      </w:pPr>
      <w:r>
        <w:rPr>
          <w:i/>
          <w:sz w:val="18"/>
          <w:szCs w:val="18"/>
        </w:rPr>
        <w:tab/>
      </w:r>
      <w:r w:rsidRPr="00DB2FF4">
        <w:rPr>
          <w:i/>
          <w:sz w:val="18"/>
          <w:szCs w:val="18"/>
        </w:rPr>
        <w:t>Источник</w:t>
      </w:r>
      <w:r w:rsidRPr="00DB2FF4">
        <w:rPr>
          <w:sz w:val="18"/>
          <w:szCs w:val="18"/>
          <w:lang w:val="en-GB"/>
        </w:rPr>
        <w:t xml:space="preserve">: </w:t>
      </w:r>
      <w:r w:rsidRPr="00DB2FF4">
        <w:rPr>
          <w:sz w:val="18"/>
          <w:szCs w:val="18"/>
        </w:rPr>
        <w:t>БРСО</w:t>
      </w:r>
      <w:r>
        <w:rPr>
          <w:sz w:val="18"/>
          <w:szCs w:val="18"/>
        </w:rPr>
        <w:t>.</w:t>
      </w:r>
    </w:p>
    <w:p w:rsidR="00EC1E85" w:rsidRPr="001C39A7" w:rsidRDefault="00EC1E85" w:rsidP="0027072D">
      <w:pPr>
        <w:pStyle w:val="SingleTxtGR"/>
        <w:spacing w:before="240"/>
      </w:pPr>
      <w:r w:rsidRPr="001C39A7">
        <w:t>517.</w:t>
      </w:r>
      <w:r w:rsidRPr="001C39A7">
        <w:tab/>
        <w:t>Из таблицы 27 выше видно, что большинство кредитов, запрашиваемых женщинами, имели отношение к сектору услуг.</w:t>
      </w:r>
    </w:p>
    <w:p w:rsidR="00EC1E85" w:rsidRPr="001C39A7" w:rsidRDefault="00715B5B" w:rsidP="00715B5B">
      <w:pPr>
        <w:pStyle w:val="H1GR"/>
      </w:pPr>
      <w:r>
        <w:tab/>
      </w:r>
      <w:r>
        <w:tab/>
      </w:r>
      <w:r w:rsidR="00EC1E85" w:rsidRPr="001C39A7">
        <w:t>П</w:t>
      </w:r>
      <w:r w:rsidRPr="001C39A7">
        <w:t>ример</w:t>
      </w:r>
      <w:r w:rsidR="00EC1E85" w:rsidRPr="001C39A7">
        <w:t xml:space="preserve"> 4</w:t>
      </w:r>
    </w:p>
    <w:p w:rsidR="00EC1E85" w:rsidRPr="001C39A7" w:rsidRDefault="00EC1E85" w:rsidP="0027072D">
      <w:pPr>
        <w:pStyle w:val="SingleTxtGR"/>
      </w:pPr>
      <w:r w:rsidRPr="001C39A7">
        <w:t>518.</w:t>
      </w:r>
      <w:r w:rsidRPr="001C39A7">
        <w:tab/>
        <w:t xml:space="preserve">Сейшельский кредитный союз является кооперативным сберегательным банком, созданным в марте </w:t>
      </w:r>
      <w:r w:rsidRPr="001C39A7">
        <w:rPr>
          <w:bCs/>
        </w:rPr>
        <w:t>1970 года, в основе которого лежит философия с</w:t>
      </w:r>
      <w:r w:rsidRPr="001C39A7">
        <w:rPr>
          <w:bCs/>
        </w:rPr>
        <w:t>о</w:t>
      </w:r>
      <w:r w:rsidRPr="001C39A7">
        <w:rPr>
          <w:bCs/>
        </w:rPr>
        <w:t>трудничества, а главными ценностями являются равенство, справедливость и взаимопомощь</w:t>
      </w:r>
      <w:r w:rsidRPr="001C39A7">
        <w:t>. Он привержен принципам недискриминации в отношении расы, религии и политики. С момента создания его основная роль и задачи заключ</w:t>
      </w:r>
      <w:r w:rsidRPr="001C39A7">
        <w:t>а</w:t>
      </w:r>
      <w:r w:rsidRPr="001C39A7">
        <w:t>лись в поощрении бережливости среди своих членов путем мобилизации сб</w:t>
      </w:r>
      <w:r w:rsidRPr="001C39A7">
        <w:t>е</w:t>
      </w:r>
      <w:r w:rsidRPr="001C39A7">
        <w:t>режений</w:t>
      </w:r>
      <w:r>
        <w:t>, с тем</w:t>
      </w:r>
      <w:r w:rsidRPr="001C39A7">
        <w:t xml:space="preserve"> чтобы его члены могли получать кредиты по справедливой пр</w:t>
      </w:r>
      <w:r w:rsidRPr="001C39A7">
        <w:t>о</w:t>
      </w:r>
      <w:r w:rsidRPr="001C39A7">
        <w:t>центной ставке.</w:t>
      </w:r>
    </w:p>
    <w:p w:rsidR="00EC1E85" w:rsidRPr="001C39A7" w:rsidRDefault="00EC1E85" w:rsidP="0027072D">
      <w:pPr>
        <w:pStyle w:val="SingleTxtGR"/>
      </w:pPr>
      <w:r w:rsidRPr="001C39A7">
        <w:t>519.</w:t>
      </w:r>
      <w:r w:rsidRPr="001C39A7">
        <w:tab/>
        <w:t>В 2009 году женщин в Совете директоров, состоящим из пяти членов, не было. Женщины работают в Комитете по надзору, а также в Комитете по кред</w:t>
      </w:r>
      <w:r w:rsidRPr="001C39A7">
        <w:t>и</w:t>
      </w:r>
      <w:r w:rsidRPr="001C39A7">
        <w:t xml:space="preserve">там и займам. В банке работает 30 сотрудников </w:t>
      </w:r>
      <w:r>
        <w:t>на полной ставке, из которых 22</w:t>
      </w:r>
      <w:r>
        <w:rPr>
          <w:lang w:val="en-US"/>
        </w:rPr>
        <w:t> </w:t>
      </w:r>
      <w:r w:rsidRPr="001C39A7">
        <w:t>– женщины. Две женщины возглавляют вверенные им отделы.</w:t>
      </w:r>
    </w:p>
    <w:p w:rsidR="00EC1E85" w:rsidRPr="001C39A7" w:rsidRDefault="00EC1E85" w:rsidP="0027072D">
      <w:pPr>
        <w:pStyle w:val="SingleTxtGR"/>
      </w:pPr>
      <w:r w:rsidRPr="001C39A7">
        <w:t>520.</w:t>
      </w:r>
      <w:r w:rsidRPr="001C39A7">
        <w:tab/>
        <w:t>Членами СКС являются свыше 1</w:t>
      </w:r>
      <w:r>
        <w:t>1 </w:t>
      </w:r>
      <w:r w:rsidRPr="001C39A7">
        <w:t>000 человек, а женщины составляют большинство его членов. Критерии предоставления кредитов распространяются на всех его членов независимо от пола. Кредиты выдаются с учетом характера членов, представленного обеспечения и платежеспособности.</w:t>
      </w:r>
    </w:p>
    <w:p w:rsidR="00EC1E85" w:rsidRPr="001C39A7" w:rsidRDefault="00EC1E85" w:rsidP="0027072D">
      <w:pPr>
        <w:pStyle w:val="SingleTxtGR"/>
      </w:pPr>
      <w:r w:rsidRPr="001C39A7">
        <w:t>521.</w:t>
      </w:r>
      <w:r w:rsidRPr="001C39A7">
        <w:tab/>
        <w:t>В 2009 году кредиты получили 1</w:t>
      </w:r>
      <w:r>
        <w:rPr>
          <w:lang w:val="en-US"/>
        </w:rPr>
        <w:t> </w:t>
      </w:r>
      <w:r w:rsidRPr="001C39A7">
        <w:t xml:space="preserve">400 заемщиков на общую сумму 64 млн. </w:t>
      </w:r>
      <w:r w:rsidRPr="001C39A7">
        <w:rPr>
          <w:lang w:val="en-GB"/>
        </w:rPr>
        <w:t>SCR</w:t>
      </w:r>
      <w:r w:rsidRPr="001C39A7">
        <w:t>. К сожалению, статистика не дается в разбивке по полу. Согласно пол</w:t>
      </w:r>
      <w:r w:rsidRPr="001C39A7">
        <w:t>у</w:t>
      </w:r>
      <w:r w:rsidRPr="001C39A7">
        <w:t>ченной от банка информации, женщины обычно берут кредиты для покупки предметов домашнего обихода, таких как мебель, холодильники, плиты, ст</w:t>
      </w:r>
      <w:r w:rsidRPr="001C39A7">
        <w:t>и</w:t>
      </w:r>
      <w:r w:rsidRPr="001C39A7">
        <w:t>ральные машины, телевизоры, на ремонт и содержание жилья, а также для п</w:t>
      </w:r>
      <w:r w:rsidRPr="001C39A7">
        <w:t>о</w:t>
      </w:r>
      <w:r w:rsidRPr="001C39A7">
        <w:t>купки земли и создания малых предприятий. Мужчины, с другой стороны,  предпочитают брать кредиты для покупки автомобилей (как для коммерческих, так и для личных целей), земли, а также для финансирования предприятий, н</w:t>
      </w:r>
      <w:r w:rsidRPr="001C39A7">
        <w:t>а</w:t>
      </w:r>
      <w:r>
        <w:t>пример</w:t>
      </w:r>
      <w:r w:rsidRPr="001C39A7">
        <w:t xml:space="preserve"> в сфере розничной торговли и ремонтных работ.</w:t>
      </w:r>
    </w:p>
    <w:p w:rsidR="00EC1E85" w:rsidRPr="001C39A7" w:rsidRDefault="00EC1E85" w:rsidP="0027072D">
      <w:pPr>
        <w:pStyle w:val="SingleTxtGR"/>
      </w:pPr>
      <w:r w:rsidRPr="001C39A7">
        <w:t>522.</w:t>
      </w:r>
      <w:r w:rsidRPr="001C39A7">
        <w:tab/>
        <w:t>Женщины, как правило, стремятся к выполнению обязательств, говорят о своих проблемах и делают все возможное для погашения кредитов. Мужчины имеют гораздо больше просроченных кредитов, чем женщины. Женщины им</w:t>
      </w:r>
      <w:r w:rsidRPr="001C39A7">
        <w:t>е</w:t>
      </w:r>
      <w:r w:rsidRPr="001C39A7">
        <w:t xml:space="preserve">ют более заметное чувство гордости, а также ответственности и необходимости выполнения обязательств. </w:t>
      </w:r>
    </w:p>
    <w:p w:rsidR="00EC1E85" w:rsidRPr="001C39A7" w:rsidRDefault="00EC1E85" w:rsidP="0027072D">
      <w:pPr>
        <w:pStyle w:val="SingleTxtGR"/>
      </w:pPr>
      <w:r w:rsidRPr="001C39A7">
        <w:t>523.</w:t>
      </w:r>
      <w:r w:rsidRPr="001C39A7">
        <w:tab/>
        <w:t>Эти четыре конкретных примера показывают некоторые общие тенде</w:t>
      </w:r>
      <w:r w:rsidRPr="001C39A7">
        <w:t>н</w:t>
      </w:r>
      <w:r w:rsidRPr="001C39A7">
        <w:t>ции. Женщины берут деньги в кредит в основном для улучшения жилищных условий и под небольшие проекты в области кустарного и надомного произво</w:t>
      </w:r>
      <w:r w:rsidRPr="001C39A7">
        <w:t>д</w:t>
      </w:r>
      <w:r w:rsidRPr="001C39A7">
        <w:t>ства. Они занимают небольшие суммы и являются н</w:t>
      </w:r>
      <w:r>
        <w:t>адежными плательщиками. В целом</w:t>
      </w:r>
      <w:r w:rsidRPr="001C39A7">
        <w:t xml:space="preserve"> количество кредитов, выданных женщинам, с годами продолжает ра</w:t>
      </w:r>
      <w:r w:rsidRPr="001C39A7">
        <w:t>с</w:t>
      </w:r>
      <w:r w:rsidRPr="001C39A7">
        <w:t>ти, хотя нет точных цифр для проведения сравнений. Большинство работающих в этих четырех организациях сотрудников – женщины, однако они представл</w:t>
      </w:r>
      <w:r w:rsidRPr="001C39A7">
        <w:t>е</w:t>
      </w:r>
      <w:r w:rsidRPr="001C39A7">
        <w:t xml:space="preserve">ны неравноценно на уровне советов директоров и старших руководителей. </w:t>
      </w:r>
    </w:p>
    <w:p w:rsidR="009E7AFE" w:rsidRPr="007B3604" w:rsidRDefault="009E7AFE" w:rsidP="0027072D">
      <w:pPr>
        <w:pStyle w:val="SingleTxtGR"/>
      </w:pPr>
      <w:r w:rsidRPr="007B3604">
        <w:t>524.</w:t>
      </w:r>
      <w:r w:rsidRPr="007B3604">
        <w:tab/>
        <w:t>Согласно докладу о переписи населения 2002 года</w:t>
      </w:r>
      <w:r>
        <w:t>,</w:t>
      </w:r>
      <w:r w:rsidRPr="007B3604">
        <w:t xml:space="preserve"> было всего лишь </w:t>
      </w:r>
      <w:r>
        <w:br/>
      </w:r>
      <w:r w:rsidRPr="007B3604">
        <w:t>793 самозанятые женщины по сравнению с 4</w:t>
      </w:r>
      <w:r>
        <w:t xml:space="preserve"> </w:t>
      </w:r>
      <w:r w:rsidRPr="007B3604">
        <w:t xml:space="preserve">050 самозанятыми мужчинами; </w:t>
      </w:r>
      <w:r>
        <w:br/>
      </w:r>
      <w:r w:rsidRPr="007B3604">
        <w:t>в 2002 году была 131 женщина-работодательница, а мужчин-работодателей б</w:t>
      </w:r>
      <w:r w:rsidRPr="007B3604">
        <w:t>ы</w:t>
      </w:r>
      <w:r w:rsidRPr="007B3604">
        <w:t>ло 310. К сожалению, более поздние статистические данные отсутствуют для точного мониторинга прогресса. Перепись</w:t>
      </w:r>
      <w:r>
        <w:t xml:space="preserve"> </w:t>
      </w:r>
      <w:r w:rsidRPr="007B3604">
        <w:t>2010 года позволит составить более четкое представление о достижениях женщин, являющихся предпринимателями и вл</w:t>
      </w:r>
      <w:r w:rsidRPr="007B3604">
        <w:t>а</w:t>
      </w:r>
      <w:r w:rsidRPr="007B3604">
        <w:t>дельцами собственного бизнеса.</w:t>
      </w:r>
    </w:p>
    <w:p w:rsidR="009E7AFE" w:rsidRPr="007B3604" w:rsidRDefault="009E7AFE" w:rsidP="0027072D">
      <w:pPr>
        <w:pStyle w:val="H23GR"/>
      </w:pPr>
      <w:r w:rsidRPr="007B3604">
        <w:tab/>
      </w:r>
      <w:r w:rsidRPr="007B3604">
        <w:tab/>
        <w:t>Примеры наилучшей практики по обеспечению участия же</w:t>
      </w:r>
      <w:r w:rsidRPr="007B3604">
        <w:t>н</w:t>
      </w:r>
      <w:r w:rsidRPr="007B3604">
        <w:t>щин в малом бизнесе</w:t>
      </w:r>
    </w:p>
    <w:p w:rsidR="009E7AFE" w:rsidRPr="007B3604" w:rsidRDefault="009E7AFE" w:rsidP="0027072D">
      <w:pPr>
        <w:pStyle w:val="SingleTxtGR"/>
      </w:pPr>
      <w:r w:rsidRPr="007B3604">
        <w:t>525.</w:t>
      </w:r>
      <w:r w:rsidRPr="007B3604">
        <w:tab/>
        <w:t xml:space="preserve">Агентство по содействию малым предприятиям </w:t>
      </w:r>
      <w:r w:rsidRPr="007B3604">
        <w:rPr>
          <w:bCs/>
        </w:rPr>
        <w:t>(АСМП</w:t>
      </w:r>
      <w:r w:rsidRPr="007B3604">
        <w:t>), организованное в 2004 году, играло важную роль в содействии участию женщин в экономич</w:t>
      </w:r>
      <w:r w:rsidRPr="007B3604">
        <w:t>е</w:t>
      </w:r>
      <w:r w:rsidRPr="007B3604">
        <w:t>ской деятельности и развитии малых предприятий, ремесел и надомных пром</w:t>
      </w:r>
      <w:r w:rsidRPr="007B3604">
        <w:t>ы</w:t>
      </w:r>
      <w:r w:rsidRPr="007B3604">
        <w:t xml:space="preserve">слов. Оно было создано для осуществления правительственной политики по расширению малого бизнеса и формирования структур для его устойчивого развития. </w:t>
      </w:r>
    </w:p>
    <w:p w:rsidR="009E7AFE" w:rsidRPr="00C3424F" w:rsidRDefault="009E7AFE" w:rsidP="0027072D">
      <w:pPr>
        <w:pStyle w:val="SingleTxtGR"/>
      </w:pPr>
      <w:r w:rsidRPr="00C3424F">
        <w:t>526.</w:t>
      </w:r>
      <w:r w:rsidRPr="00C3424F">
        <w:tab/>
        <w:t xml:space="preserve">В </w:t>
      </w:r>
      <w:r w:rsidRPr="00C3424F">
        <w:rPr>
          <w:bCs/>
        </w:rPr>
        <w:t>АСМП</w:t>
      </w:r>
      <w:r w:rsidRPr="00C3424F">
        <w:t xml:space="preserve"> работают 23 сотрудника (13 женщин и 10 мужчин). Генерал</w:t>
      </w:r>
      <w:r w:rsidRPr="00C3424F">
        <w:t>ь</w:t>
      </w:r>
      <w:r w:rsidRPr="00C3424F">
        <w:t xml:space="preserve">ный директор и Председатель Совета директоров </w:t>
      </w:r>
      <w:r w:rsidRPr="00C3424F">
        <w:rPr>
          <w:bCs/>
        </w:rPr>
        <w:t>АСМП – женщины</w:t>
      </w:r>
      <w:r w:rsidRPr="00C3424F">
        <w:t xml:space="preserve">. </w:t>
      </w:r>
      <w:r w:rsidRPr="00C3424F">
        <w:rPr>
          <w:bCs/>
        </w:rPr>
        <w:t xml:space="preserve">АСМП </w:t>
      </w:r>
      <w:r>
        <w:rPr>
          <w:bCs/>
        </w:rPr>
        <w:br/>
      </w:r>
      <w:r w:rsidRPr="00C3424F">
        <w:rPr>
          <w:bCs/>
        </w:rPr>
        <w:t>не дает кредитов, но помогает малому бизнесу, оказывая консультативные усл</w:t>
      </w:r>
      <w:r w:rsidRPr="00C3424F">
        <w:rPr>
          <w:bCs/>
        </w:rPr>
        <w:t>у</w:t>
      </w:r>
      <w:r w:rsidRPr="00C3424F">
        <w:rPr>
          <w:bCs/>
        </w:rPr>
        <w:t>ги, включая</w:t>
      </w:r>
      <w:r>
        <w:rPr>
          <w:bCs/>
        </w:rPr>
        <w:t xml:space="preserve"> </w:t>
      </w:r>
      <w:r w:rsidRPr="00C3424F">
        <w:rPr>
          <w:bCs/>
        </w:rPr>
        <w:t>разработку бизнес-концепций, создание корпоративного стиля, з</w:t>
      </w:r>
      <w:r w:rsidRPr="00C3424F">
        <w:rPr>
          <w:bCs/>
        </w:rPr>
        <w:t>а</w:t>
      </w:r>
      <w:r w:rsidRPr="00C3424F">
        <w:rPr>
          <w:bCs/>
        </w:rPr>
        <w:t>полнение регистрационных формуляров и подготовку проектных предложений для подачи заявок на получение кредитов</w:t>
      </w:r>
      <w:r w:rsidRPr="00C3424F">
        <w:t>. Оно к тому же проводит консульт</w:t>
      </w:r>
      <w:r w:rsidRPr="00C3424F">
        <w:t>а</w:t>
      </w:r>
      <w:r w:rsidRPr="00C3424F">
        <w:t>ции и дает рекомендации по маркетингу, а также обеспечивает расширение во</w:t>
      </w:r>
      <w:r w:rsidRPr="00C3424F">
        <w:t>з</w:t>
      </w:r>
      <w:r w:rsidRPr="00C3424F">
        <w:t>можностей в плане повышения квалификации потенциальных мелких предпр</w:t>
      </w:r>
      <w:r w:rsidRPr="00C3424F">
        <w:t>и</w:t>
      </w:r>
      <w:r w:rsidRPr="00C3424F">
        <w:t xml:space="preserve">нимателей. Некоторые из видов профессиональной подготовки, проводимой </w:t>
      </w:r>
      <w:r w:rsidRPr="00C3424F">
        <w:rPr>
          <w:bCs/>
        </w:rPr>
        <w:t>АСМП,</w:t>
      </w:r>
      <w:r>
        <w:t xml:space="preserve"> </w:t>
      </w:r>
      <w:r w:rsidRPr="00C3424F">
        <w:t>включали в себя курсы по управлению бизнесом, работе с клиентами, ведению бизнеса "от А до Я</w:t>
      </w:r>
      <w:r>
        <w:t>"</w:t>
      </w:r>
      <w:r w:rsidRPr="00C3424F">
        <w:t>, приобретению навыков торговли, а также раб</w:t>
      </w:r>
      <w:r w:rsidRPr="00C3424F">
        <w:t>о</w:t>
      </w:r>
      <w:r w:rsidRPr="00C3424F">
        <w:t>чие семинары по совершенствованию навыков кустарных работ, например по в</w:t>
      </w:r>
      <w:r w:rsidRPr="00C3424F">
        <w:t>ы</w:t>
      </w:r>
      <w:r w:rsidRPr="00C3424F">
        <w:t>делке бамбука, переработке волокна, отделке текстиля и т.д. Оно также оказ</w:t>
      </w:r>
      <w:r w:rsidRPr="00C3424F">
        <w:t>ы</w:t>
      </w:r>
      <w:r w:rsidRPr="00C3424F">
        <w:t>вало помощь в создании различных структур, таких как ассоциации в сфере текстильного дела, пошива одежды, парикмахерских услуг и обеспечения пр</w:t>
      </w:r>
      <w:r w:rsidRPr="00C3424F">
        <w:t>о</w:t>
      </w:r>
      <w:r w:rsidRPr="00C3424F">
        <w:t>довольствием.</w:t>
      </w:r>
      <w:r w:rsidRPr="00C3424F">
        <w:rPr>
          <w:b/>
          <w:bCs/>
        </w:rPr>
        <w:t xml:space="preserve"> </w:t>
      </w:r>
      <w:r w:rsidRPr="00C3424F">
        <w:rPr>
          <w:bCs/>
        </w:rPr>
        <w:t>В таких ассоциациях 80</w:t>
      </w:r>
      <w:r>
        <w:rPr>
          <w:bCs/>
        </w:rPr>
        <w:t>%</w:t>
      </w:r>
      <w:r w:rsidRPr="00C3424F">
        <w:rPr>
          <w:bCs/>
        </w:rPr>
        <w:t xml:space="preserve"> председателей – женщины. АСМП также организует специальные мероприятия, такие как выставки и торговые ярмарки, чтобы помочь малому бизнесу в деле рекламы своих предприятий и внесения в них инноваций</w:t>
      </w:r>
      <w:r w:rsidRPr="00C3424F">
        <w:t xml:space="preserve">. Проводимые </w:t>
      </w:r>
      <w:r w:rsidRPr="00C3424F">
        <w:rPr>
          <w:bCs/>
        </w:rPr>
        <w:t>АСМП</w:t>
      </w:r>
      <w:r w:rsidRPr="00C3424F">
        <w:t xml:space="preserve"> рождественские ярмарки оказ</w:t>
      </w:r>
      <w:r w:rsidRPr="00C3424F">
        <w:t>а</w:t>
      </w:r>
      <w:r w:rsidRPr="00C3424F">
        <w:t>лись очень популярными у населения и позволили многим женщинам продать на рынке свою продукцию. Недавно оно стало инициатором конкурса на пол</w:t>
      </w:r>
      <w:r w:rsidRPr="00C3424F">
        <w:t>у</w:t>
      </w:r>
      <w:r w:rsidRPr="00C3424F">
        <w:t>чение Премии за лучшее малое предприятие, присуждаемой за высокое качес</w:t>
      </w:r>
      <w:r w:rsidRPr="00C3424F">
        <w:t>т</w:t>
      </w:r>
      <w:r w:rsidRPr="00C3424F">
        <w:t xml:space="preserve">во работы и особые успехи. С полным перечнем видов деятельности </w:t>
      </w:r>
      <w:r w:rsidRPr="00C3424F">
        <w:rPr>
          <w:bCs/>
        </w:rPr>
        <w:t>АСМП можно ознакомиться на вебсайте по адресу</w:t>
      </w:r>
      <w:r>
        <w:rPr>
          <w:bCs/>
        </w:rPr>
        <w:t xml:space="preserve"> </w:t>
      </w:r>
      <w:hyperlink r:id="rId19" w:history="1">
        <w:r w:rsidRPr="00C3424F">
          <w:rPr>
            <w:rStyle w:val="Hyperlink"/>
            <w:u w:val="none"/>
            <w:lang w:val="en-GB"/>
          </w:rPr>
          <w:t>www</w:t>
        </w:r>
        <w:r w:rsidRPr="00C3424F">
          <w:rPr>
            <w:rStyle w:val="Hyperlink"/>
            <w:u w:val="none"/>
          </w:rPr>
          <w:t>.</w:t>
        </w:r>
        <w:r w:rsidRPr="00C3424F">
          <w:rPr>
            <w:rStyle w:val="Hyperlink"/>
            <w:u w:val="none"/>
            <w:lang w:val="en-GB"/>
          </w:rPr>
          <w:t>senpa</w:t>
        </w:r>
        <w:r w:rsidRPr="00C3424F">
          <w:rPr>
            <w:rStyle w:val="Hyperlink"/>
            <w:u w:val="none"/>
          </w:rPr>
          <w:t>.</w:t>
        </w:r>
        <w:r w:rsidRPr="00C3424F">
          <w:rPr>
            <w:rStyle w:val="Hyperlink"/>
            <w:u w:val="none"/>
            <w:lang w:val="en-GB"/>
          </w:rPr>
          <w:t>sc</w:t>
        </w:r>
      </w:hyperlink>
      <w:r w:rsidRPr="00C3424F">
        <w:t>.</w:t>
      </w:r>
    </w:p>
    <w:p w:rsidR="009E7AFE" w:rsidRPr="007B3604" w:rsidRDefault="009E7AFE" w:rsidP="0027072D">
      <w:pPr>
        <w:pStyle w:val="SingleTxtGR"/>
      </w:pPr>
      <w:r w:rsidRPr="007B3604">
        <w:t>527.</w:t>
      </w:r>
      <w:r w:rsidRPr="007B3604">
        <w:tab/>
        <w:t>Концепция надомных промыслов просто означает бизнес, которым зан</w:t>
      </w:r>
      <w:r w:rsidRPr="007B3604">
        <w:t>и</w:t>
      </w:r>
      <w:r w:rsidRPr="007B3604">
        <w:t>маются на дому и который предполагает наем не более пяти человек при год</w:t>
      </w:r>
      <w:r w:rsidRPr="007B3604">
        <w:t>о</w:t>
      </w:r>
      <w:r w:rsidRPr="007B3604">
        <w:t xml:space="preserve">вом обороте менее 800 000 </w:t>
      </w:r>
      <w:r w:rsidRPr="007B3604">
        <w:rPr>
          <w:lang w:val="en-GB"/>
        </w:rPr>
        <w:t>SCR</w:t>
      </w:r>
      <w:r w:rsidRPr="007B3604">
        <w:t xml:space="preserve">, и он не должен загрязнять окружающую среду. По состоянию на 2009 год в </w:t>
      </w:r>
      <w:r w:rsidRPr="007B3604">
        <w:rPr>
          <w:bCs/>
        </w:rPr>
        <w:t>АСМП</w:t>
      </w:r>
      <w:r w:rsidRPr="007B3604">
        <w:t xml:space="preserve"> было зарегистрировано 1</w:t>
      </w:r>
      <w:r>
        <w:t xml:space="preserve"> </w:t>
      </w:r>
      <w:r w:rsidRPr="007B3604">
        <w:t xml:space="preserve">168 женщин и </w:t>
      </w:r>
      <w:r>
        <w:br/>
      </w:r>
      <w:r w:rsidRPr="007B3604">
        <w:t>568 мужчин, занимающихся надомными промыслами.</w:t>
      </w:r>
    </w:p>
    <w:p w:rsidR="009E7AFE" w:rsidRPr="009E7AFE" w:rsidRDefault="009E7AFE" w:rsidP="009E7AFE">
      <w:pPr>
        <w:pStyle w:val="SingleTxtGR"/>
        <w:jc w:val="left"/>
        <w:rPr>
          <w:b/>
        </w:rPr>
      </w:pPr>
      <w:r w:rsidRPr="009E7AFE">
        <w:t>Таблица 28</w:t>
      </w:r>
      <w:r w:rsidRPr="009E7AFE">
        <w:br/>
      </w:r>
      <w:r w:rsidRPr="009E7AFE">
        <w:rPr>
          <w:b/>
        </w:rPr>
        <w:t xml:space="preserve">Надомные промыслы, зарегистрированные Агентством по содействию </w:t>
      </w:r>
      <w:r>
        <w:rPr>
          <w:b/>
        </w:rPr>
        <w:br/>
      </w:r>
      <w:r w:rsidRPr="009E7AFE">
        <w:rPr>
          <w:b/>
        </w:rPr>
        <w:t>м</w:t>
      </w:r>
      <w:r w:rsidRPr="009E7AFE">
        <w:rPr>
          <w:b/>
        </w:rPr>
        <w:t>а</w:t>
      </w:r>
      <w:r w:rsidRPr="009E7AFE">
        <w:rPr>
          <w:b/>
        </w:rPr>
        <w:t>лым предприятиям (АСМП), в разбивке по полу</w:t>
      </w:r>
    </w:p>
    <w:tbl>
      <w:tblPr>
        <w:tblStyle w:val="TabNum"/>
        <w:tblW w:w="7370" w:type="dxa"/>
        <w:tblInd w:w="1134" w:type="dxa"/>
        <w:tblLook w:val="01E0" w:firstRow="1" w:lastRow="1" w:firstColumn="1" w:lastColumn="1" w:noHBand="0" w:noVBand="0"/>
      </w:tblPr>
      <w:tblGrid>
        <w:gridCol w:w="3902"/>
        <w:gridCol w:w="1735"/>
        <w:gridCol w:w="1733"/>
      </w:tblGrid>
      <w:tr w:rsidR="009E7AFE" w:rsidRPr="00C3424F" w:rsidTr="0027072D">
        <w:trPr>
          <w:trHeight w:val="240"/>
          <w:tblHeader/>
        </w:trPr>
        <w:tc>
          <w:tcPr>
            <w:cnfStyle w:val="001000000000" w:firstRow="0" w:lastRow="0" w:firstColumn="1" w:lastColumn="0" w:oddVBand="0" w:evenVBand="0" w:oddHBand="0" w:evenHBand="0" w:firstRowFirstColumn="0" w:firstRowLastColumn="0" w:lastRowFirstColumn="0" w:lastRowLastColumn="0"/>
            <w:tcW w:w="2647" w:type="pct"/>
            <w:tcBorders>
              <w:bottom w:val="single" w:sz="12" w:space="0" w:color="auto"/>
            </w:tcBorders>
            <w:shd w:val="clear" w:color="auto" w:fill="auto"/>
          </w:tcPr>
          <w:p w:rsidR="009E7AFE" w:rsidRPr="00C3424F" w:rsidRDefault="009E7AFE" w:rsidP="0027072D">
            <w:pPr>
              <w:keepNext/>
              <w:spacing w:before="80" w:after="80" w:line="200" w:lineRule="exact"/>
              <w:rPr>
                <w:i/>
                <w:sz w:val="16"/>
              </w:rPr>
            </w:pPr>
            <w:r w:rsidRPr="00C3424F">
              <w:rPr>
                <w:i/>
                <w:sz w:val="16"/>
              </w:rPr>
              <w:t>Сектор</w:t>
            </w:r>
          </w:p>
        </w:tc>
        <w:tc>
          <w:tcPr>
            <w:tcW w:w="1177" w:type="pct"/>
            <w:tcBorders>
              <w:top w:val="single" w:sz="4" w:space="0" w:color="auto"/>
              <w:bottom w:val="single" w:sz="12" w:space="0" w:color="auto"/>
            </w:tcBorders>
            <w:shd w:val="clear" w:color="auto" w:fill="auto"/>
          </w:tcPr>
          <w:p w:rsidR="009E7AFE" w:rsidRPr="00C3424F" w:rsidRDefault="009E7AFE" w:rsidP="0027072D">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3424F">
              <w:rPr>
                <w:i/>
                <w:sz w:val="16"/>
              </w:rPr>
              <w:t>Мужчины</w:t>
            </w:r>
          </w:p>
        </w:tc>
        <w:tc>
          <w:tcPr>
            <w:tcW w:w="1176" w:type="pct"/>
            <w:tcBorders>
              <w:top w:val="single" w:sz="4" w:space="0" w:color="auto"/>
              <w:bottom w:val="single" w:sz="12" w:space="0" w:color="auto"/>
            </w:tcBorders>
            <w:shd w:val="clear" w:color="auto" w:fill="auto"/>
          </w:tcPr>
          <w:p w:rsidR="009E7AFE" w:rsidRPr="00C3424F" w:rsidRDefault="009E7AFE" w:rsidP="0027072D">
            <w:pPr>
              <w:keepNext/>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3424F">
              <w:rPr>
                <w:i/>
                <w:sz w:val="16"/>
              </w:rPr>
              <w:t>Женщины</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Borders>
              <w:top w:val="single" w:sz="12" w:space="0" w:color="auto"/>
            </w:tcBorders>
          </w:tcPr>
          <w:p w:rsidR="009E7AFE" w:rsidRPr="007B3604" w:rsidRDefault="009E7AFE" w:rsidP="0027072D">
            <w:r w:rsidRPr="007B3604">
              <w:t>Изготовление кустарных изделий</w:t>
            </w:r>
          </w:p>
        </w:tc>
        <w:tc>
          <w:tcPr>
            <w:tcW w:w="1177" w:type="pct"/>
            <w:tcBorders>
              <w:top w:val="single" w:sz="12" w:space="0" w:color="auto"/>
            </w:tcBorders>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266</w:t>
            </w:r>
          </w:p>
        </w:tc>
        <w:tc>
          <w:tcPr>
            <w:tcW w:w="1176" w:type="pct"/>
            <w:tcBorders>
              <w:top w:val="single" w:sz="12" w:space="0" w:color="auto"/>
            </w:tcBorders>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296</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Растениеводство</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11</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44</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Производство пищевых продуктов</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101</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174</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Мелкое производство</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32</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7</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Специализированные услуги</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101</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98</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Пошив одежды</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18</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546</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Ремонт и техническое обслуживание</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39</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3</w:t>
            </w:r>
          </w:p>
        </w:tc>
      </w:tr>
      <w:tr w:rsidR="009E7AFE" w:rsidRPr="007B3604" w:rsidTr="0027072D">
        <w:trPr>
          <w:trHeight w:val="240"/>
        </w:trPr>
        <w:tc>
          <w:tcPr>
            <w:cnfStyle w:val="001000000000" w:firstRow="0" w:lastRow="0" w:firstColumn="1" w:lastColumn="0" w:oddVBand="0" w:evenVBand="0" w:oddHBand="0" w:evenHBand="0" w:firstRowFirstColumn="0" w:firstRowLastColumn="0" w:lastRowFirstColumn="0" w:lastRowLastColumn="0"/>
            <w:tcW w:w="2647" w:type="pct"/>
          </w:tcPr>
          <w:p w:rsidR="009E7AFE" w:rsidRPr="007B3604" w:rsidRDefault="009E7AFE" w:rsidP="0027072D">
            <w:r w:rsidRPr="007B3604">
              <w:t>Всего</w:t>
            </w:r>
          </w:p>
        </w:tc>
        <w:tc>
          <w:tcPr>
            <w:tcW w:w="1177"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568</w:t>
            </w:r>
          </w:p>
        </w:tc>
        <w:tc>
          <w:tcPr>
            <w:tcW w:w="1176" w:type="pct"/>
          </w:tcPr>
          <w:p w:rsidR="009E7AFE" w:rsidRPr="007B3604" w:rsidRDefault="009E7AFE" w:rsidP="0027072D">
            <w:pPr>
              <w:cnfStyle w:val="000000000000" w:firstRow="0" w:lastRow="0" w:firstColumn="0" w:lastColumn="0" w:oddVBand="0" w:evenVBand="0" w:oddHBand="0" w:evenHBand="0" w:firstRowFirstColumn="0" w:firstRowLastColumn="0" w:lastRowFirstColumn="0" w:lastRowLastColumn="0"/>
            </w:pPr>
            <w:r w:rsidRPr="007B3604">
              <w:t>1 168</w:t>
            </w:r>
          </w:p>
        </w:tc>
      </w:tr>
    </w:tbl>
    <w:p w:rsidR="009E7AFE" w:rsidRPr="009E7AFE" w:rsidRDefault="009E7AFE" w:rsidP="0027072D">
      <w:pPr>
        <w:pStyle w:val="SingleTxtGR"/>
        <w:spacing w:before="40" w:line="220" w:lineRule="exact"/>
        <w:ind w:firstLine="170"/>
        <w:rPr>
          <w:sz w:val="18"/>
          <w:szCs w:val="18"/>
        </w:rPr>
      </w:pPr>
      <w:r w:rsidRPr="00C3424F">
        <w:rPr>
          <w:i/>
          <w:sz w:val="18"/>
          <w:szCs w:val="18"/>
        </w:rPr>
        <w:t>Источник</w:t>
      </w:r>
      <w:r w:rsidRPr="00C3424F">
        <w:rPr>
          <w:sz w:val="18"/>
          <w:szCs w:val="18"/>
          <w:lang w:val="en-GB"/>
        </w:rPr>
        <w:t xml:space="preserve">: </w:t>
      </w:r>
      <w:r w:rsidRPr="00C3424F">
        <w:rPr>
          <w:bCs/>
          <w:sz w:val="18"/>
          <w:szCs w:val="18"/>
        </w:rPr>
        <w:t>АСМП</w:t>
      </w:r>
      <w:r>
        <w:rPr>
          <w:sz w:val="18"/>
          <w:szCs w:val="18"/>
        </w:rPr>
        <w:t>.</w:t>
      </w:r>
    </w:p>
    <w:p w:rsidR="009E7AFE" w:rsidRPr="00C3424F" w:rsidRDefault="009E7AFE" w:rsidP="0027072D">
      <w:pPr>
        <w:pStyle w:val="SingleTxtGR"/>
      </w:pPr>
      <w:r w:rsidRPr="00C3424F">
        <w:t>528.</w:t>
      </w:r>
      <w:r w:rsidRPr="00C3424F">
        <w:tab/>
        <w:t>Ассоциация "АПАНА</w:t>
      </w:r>
      <w:r>
        <w:t>"</w:t>
      </w:r>
      <w:r w:rsidRPr="00C3424F">
        <w:t xml:space="preserve"> (</w:t>
      </w:r>
      <w:r w:rsidRPr="00C3424F">
        <w:rPr>
          <w:lang w:val="en-GB"/>
        </w:rPr>
        <w:t>Atelye</w:t>
      </w:r>
      <w:r w:rsidRPr="00C3424F">
        <w:t xml:space="preserve"> </w:t>
      </w:r>
      <w:r w:rsidRPr="00C3424F">
        <w:rPr>
          <w:lang w:val="en-GB"/>
        </w:rPr>
        <w:t>Pou</w:t>
      </w:r>
      <w:r w:rsidRPr="00C3424F">
        <w:t xml:space="preserve"> </w:t>
      </w:r>
      <w:r w:rsidRPr="00C3424F">
        <w:rPr>
          <w:lang w:val="en-GB"/>
        </w:rPr>
        <w:t>Apran</w:t>
      </w:r>
      <w:r w:rsidRPr="00C3424F">
        <w:t xml:space="preserve"> </w:t>
      </w:r>
      <w:r w:rsidRPr="00C3424F">
        <w:rPr>
          <w:lang w:val="en-GB"/>
        </w:rPr>
        <w:t>Nouvo</w:t>
      </w:r>
      <w:r w:rsidRPr="00C3424F">
        <w:t xml:space="preserve"> </w:t>
      </w:r>
      <w:r w:rsidRPr="00C3424F">
        <w:rPr>
          <w:lang w:val="en-GB"/>
        </w:rPr>
        <w:t>Artisana</w:t>
      </w:r>
      <w:r w:rsidRPr="00C3424F">
        <w:t>) была создана в 1991 году иностранным художником в качестве мастерской и центра искусств для демонстрации новых видов творчества с использованием вторичного сырья молодым людям, проживающим в южной части Маэ. После 17 лет работы с и</w:t>
      </w:r>
      <w:r w:rsidRPr="00C3424F">
        <w:t>с</w:t>
      </w:r>
      <w:r w:rsidRPr="00C3424F">
        <w:t>пользованием переработанной бумаги, тростника, ракушек и бисера, эта асс</w:t>
      </w:r>
      <w:r w:rsidRPr="00C3424F">
        <w:t>о</w:t>
      </w:r>
      <w:r w:rsidRPr="00C3424F">
        <w:t>циация, активными членами которой являются 35 женщин всех возрастных групп, организовала стекольное производство в малых промышленных масшт</w:t>
      </w:r>
      <w:r w:rsidRPr="00C3424F">
        <w:t>а</w:t>
      </w:r>
      <w:r w:rsidRPr="00C3424F">
        <w:t>бах. Это вековое искусство рассматривается как ключ к преобразованию этой ассоциации в автономную организацию, а также к содействию охране окр</w:t>
      </w:r>
      <w:r w:rsidRPr="00C3424F">
        <w:t>у</w:t>
      </w:r>
      <w:r w:rsidRPr="00C3424F">
        <w:t xml:space="preserve">жающей среды путем переработки тонн стекольных отходов. Дополнительную информацию об этой ассоциации можно получить на ее вебсайте по адресу </w:t>
      </w:r>
      <w:hyperlink r:id="rId20" w:history="1">
        <w:r w:rsidRPr="00C3424F">
          <w:rPr>
            <w:rStyle w:val="Hyperlink"/>
            <w:u w:val="none"/>
            <w:lang w:val="en-GB"/>
          </w:rPr>
          <w:t>www</w:t>
        </w:r>
        <w:r w:rsidRPr="00C3424F">
          <w:rPr>
            <w:rStyle w:val="Hyperlink"/>
            <w:u w:val="none"/>
          </w:rPr>
          <w:t>.</w:t>
        </w:r>
        <w:r w:rsidRPr="00C3424F">
          <w:rPr>
            <w:rStyle w:val="Hyperlink"/>
            <w:u w:val="none"/>
            <w:lang w:val="en-GB"/>
          </w:rPr>
          <w:t>apa</w:t>
        </w:r>
        <w:r w:rsidRPr="00C3424F">
          <w:rPr>
            <w:rStyle w:val="Hyperlink"/>
            <w:u w:val="none"/>
            <w:lang w:val="en-GB"/>
          </w:rPr>
          <w:t>n</w:t>
        </w:r>
        <w:r w:rsidRPr="00C3424F">
          <w:rPr>
            <w:rStyle w:val="Hyperlink"/>
            <w:u w:val="none"/>
            <w:lang w:val="en-GB"/>
          </w:rPr>
          <w:t>ango</w:t>
        </w:r>
        <w:r w:rsidRPr="00C3424F">
          <w:rPr>
            <w:rStyle w:val="Hyperlink"/>
            <w:u w:val="none"/>
          </w:rPr>
          <w:t>.</w:t>
        </w:r>
        <w:r w:rsidRPr="00C3424F">
          <w:rPr>
            <w:rStyle w:val="Hyperlink"/>
            <w:u w:val="none"/>
            <w:lang w:val="en-GB"/>
          </w:rPr>
          <w:t>org</w:t>
        </w:r>
      </w:hyperlink>
    </w:p>
    <w:p w:rsidR="009E7AFE" w:rsidRPr="007B3604" w:rsidRDefault="009E7AFE" w:rsidP="0027072D">
      <w:pPr>
        <w:pStyle w:val="H23GR"/>
      </w:pPr>
      <w:bookmarkStart w:id="110" w:name="_Toc266734590"/>
      <w:r w:rsidRPr="007B3604">
        <w:tab/>
      </w:r>
      <w:r w:rsidRPr="007B3604">
        <w:tab/>
        <w:t>Право на участие в мероприятиях, связанных с отдыхом, в занятиях спортом и во всех областях культурной жизни</w:t>
      </w:r>
      <w:bookmarkEnd w:id="110"/>
      <w:r w:rsidRPr="007B3604">
        <w:t xml:space="preserve"> </w:t>
      </w:r>
      <w:bookmarkStart w:id="111" w:name="_Toc266734591"/>
    </w:p>
    <w:p w:rsidR="009E7AFE" w:rsidRPr="007B3604" w:rsidRDefault="009E7AFE" w:rsidP="0027072D">
      <w:pPr>
        <w:pStyle w:val="H23GR"/>
        <w:rPr>
          <w:lang w:val="en-GB"/>
        </w:rPr>
      </w:pPr>
      <w:r w:rsidRPr="007B3604">
        <w:tab/>
      </w:r>
      <w:r w:rsidRPr="007B3604">
        <w:tab/>
        <w:t>Культура</w:t>
      </w:r>
      <w:r w:rsidRPr="007B3604">
        <w:rPr>
          <w:lang w:val="en-GB"/>
        </w:rPr>
        <w:t>:</w:t>
      </w:r>
      <w:bookmarkEnd w:id="111"/>
    </w:p>
    <w:p w:rsidR="009E7AFE" w:rsidRPr="00822B17" w:rsidRDefault="009E7AFE" w:rsidP="00822B17">
      <w:pPr>
        <w:pStyle w:val="SingleTxtGR"/>
        <w:jc w:val="left"/>
        <w:rPr>
          <w:b/>
        </w:rPr>
      </w:pPr>
      <w:r w:rsidRPr="00822B17">
        <w:t>Вставка 10</w:t>
      </w:r>
      <w:r w:rsidR="00822B17" w:rsidRPr="00822B17">
        <w:rPr>
          <w:b/>
        </w:rPr>
        <w:br/>
      </w:r>
      <w:r w:rsidRPr="007B3604">
        <w:rPr>
          <w:b/>
        </w:rPr>
        <w:t>Право на культуру</w:t>
      </w:r>
    </w:p>
    <w:tbl>
      <w:tblPr>
        <w:tblW w:w="0" w:type="auto"/>
        <w:jc w:val="center"/>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E7AFE" w:rsidRPr="007B3604" w:rsidTr="0027072D">
        <w:tblPrEx>
          <w:tblCellMar>
            <w:top w:w="0" w:type="dxa"/>
            <w:bottom w:w="0" w:type="dxa"/>
          </w:tblCellMar>
        </w:tblPrEx>
        <w:trPr>
          <w:jc w:val="center"/>
        </w:trPr>
        <w:tc>
          <w:tcPr>
            <w:tcW w:w="7654" w:type="dxa"/>
            <w:shd w:val="clear" w:color="auto" w:fill="auto"/>
            <w:tcMar>
              <w:left w:w="142" w:type="dxa"/>
              <w:right w:w="142" w:type="dxa"/>
            </w:tcMar>
          </w:tcPr>
          <w:p w:rsidR="009E7AFE" w:rsidRPr="007B3604" w:rsidRDefault="009E7AFE" w:rsidP="0027072D">
            <w:pPr>
              <w:pStyle w:val="SingleTxtGR"/>
              <w:spacing w:before="120"/>
              <w:ind w:left="0" w:right="45"/>
              <w:rPr>
                <w:i/>
              </w:rPr>
            </w:pPr>
            <w:r w:rsidRPr="007B3604">
              <w:rPr>
                <w:i/>
              </w:rPr>
              <w:t>39</w:t>
            </w:r>
            <w:r>
              <w:rPr>
                <w:i/>
              </w:rPr>
              <w:t xml:space="preserve"> </w:t>
            </w:r>
            <w:r w:rsidRPr="007B3604">
              <w:rPr>
                <w:i/>
              </w:rPr>
              <w:t>(1) Государство признает право каждого человека на участие в культу</w:t>
            </w:r>
            <w:r w:rsidRPr="007B3604">
              <w:rPr>
                <w:i/>
              </w:rPr>
              <w:t>р</w:t>
            </w:r>
            <w:r w:rsidRPr="007B3604">
              <w:rPr>
                <w:i/>
              </w:rPr>
              <w:t>ной жизни и на следование культурным и традиционным ценностям сейшел</w:t>
            </w:r>
            <w:r w:rsidRPr="007B3604">
              <w:rPr>
                <w:i/>
              </w:rPr>
              <w:t>ь</w:t>
            </w:r>
            <w:r w:rsidRPr="007B3604">
              <w:rPr>
                <w:i/>
              </w:rPr>
              <w:t>ского народа, а также на их распространение, соблюдение и защиту, с учетом т</w:t>
            </w:r>
            <w:r w:rsidRPr="007B3604">
              <w:rPr>
                <w:i/>
              </w:rPr>
              <w:t>а</w:t>
            </w:r>
            <w:r w:rsidRPr="007B3604">
              <w:rPr>
                <w:i/>
              </w:rPr>
              <w:t>ких ограничений, которые могут быть предусмотрены законом и быть нео</w:t>
            </w:r>
            <w:r w:rsidRPr="007B3604">
              <w:rPr>
                <w:i/>
              </w:rPr>
              <w:t>б</w:t>
            </w:r>
            <w:r w:rsidRPr="007B3604">
              <w:rPr>
                <w:i/>
              </w:rPr>
              <w:t>ходимыми в дем</w:t>
            </w:r>
            <w:r w:rsidRPr="007B3604">
              <w:rPr>
                <w:i/>
              </w:rPr>
              <w:t>о</w:t>
            </w:r>
            <w:r w:rsidRPr="007B3604">
              <w:rPr>
                <w:i/>
              </w:rPr>
              <w:t>кратическом обществе</w:t>
            </w:r>
            <w:r>
              <w:rPr>
                <w:i/>
              </w:rPr>
              <w:t xml:space="preserve"> </w:t>
            </w:r>
            <w:r w:rsidRPr="007B3604">
              <w:rPr>
                <w:i/>
              </w:rPr>
              <w:t>…</w:t>
            </w:r>
          </w:p>
        </w:tc>
      </w:tr>
      <w:tr w:rsidR="009E7AFE" w:rsidRPr="007B3604" w:rsidTr="0027072D">
        <w:tblPrEx>
          <w:tblCellMar>
            <w:top w:w="0" w:type="dxa"/>
            <w:bottom w:w="0" w:type="dxa"/>
          </w:tblCellMar>
        </w:tblPrEx>
        <w:trPr>
          <w:jc w:val="center"/>
        </w:trPr>
        <w:tc>
          <w:tcPr>
            <w:tcW w:w="7654" w:type="dxa"/>
            <w:shd w:val="clear" w:color="auto" w:fill="auto"/>
            <w:tcMar>
              <w:left w:w="142" w:type="dxa"/>
              <w:right w:w="142" w:type="dxa"/>
            </w:tcMar>
          </w:tcPr>
          <w:p w:rsidR="009E7AFE" w:rsidRPr="007B3604" w:rsidRDefault="009E7AFE" w:rsidP="0027072D">
            <w:pPr>
              <w:pStyle w:val="SingleTxtGR"/>
              <w:ind w:left="0" w:right="44"/>
              <w:rPr>
                <w:i/>
              </w:rPr>
            </w:pPr>
            <w:r w:rsidRPr="007B3604">
              <w:rPr>
                <w:i/>
              </w:rPr>
              <w:t>39 (2) Государство обязуется принимать разумные меры для обеспечения с</w:t>
            </w:r>
            <w:r w:rsidRPr="007B3604">
              <w:rPr>
                <w:i/>
              </w:rPr>
              <w:t>о</w:t>
            </w:r>
            <w:r w:rsidRPr="007B3604">
              <w:rPr>
                <w:i/>
              </w:rPr>
              <w:t>хранения культурного насл</w:t>
            </w:r>
            <w:r w:rsidRPr="007B3604">
              <w:rPr>
                <w:i/>
              </w:rPr>
              <w:t>е</w:t>
            </w:r>
            <w:r w:rsidRPr="007B3604">
              <w:rPr>
                <w:i/>
              </w:rPr>
              <w:t>дия и ценностей сейшельского народа.</w:t>
            </w:r>
          </w:p>
        </w:tc>
      </w:tr>
      <w:tr w:rsidR="009E7AFE" w:rsidRPr="007B3604" w:rsidTr="0027072D">
        <w:tblPrEx>
          <w:tblCellMar>
            <w:top w:w="0" w:type="dxa"/>
            <w:bottom w:w="0" w:type="dxa"/>
          </w:tblCellMar>
        </w:tblPrEx>
        <w:trPr>
          <w:trHeight w:hRule="exact" w:val="20"/>
          <w:jc w:val="center"/>
        </w:trPr>
        <w:tc>
          <w:tcPr>
            <w:tcW w:w="7654" w:type="dxa"/>
            <w:shd w:val="clear" w:color="auto" w:fill="auto"/>
          </w:tcPr>
          <w:p w:rsidR="009E7AFE" w:rsidRPr="007B3604" w:rsidRDefault="009E7AFE" w:rsidP="0027072D">
            <w:pPr>
              <w:pStyle w:val="SingleTxtGR"/>
            </w:pPr>
          </w:p>
        </w:tc>
      </w:tr>
    </w:tbl>
    <w:p w:rsidR="009E7AFE" w:rsidRPr="007B3604" w:rsidRDefault="009E7AFE" w:rsidP="0027072D">
      <w:pPr>
        <w:pStyle w:val="SingleTxtGR"/>
        <w:spacing w:before="240"/>
      </w:pPr>
      <w:r w:rsidRPr="007B3604">
        <w:t>529.</w:t>
      </w:r>
      <w:r w:rsidRPr="007B3604">
        <w:tab/>
        <w:t>Статья 39(1) Конституции Сейшельских Островов (вставка 10) гарант</w:t>
      </w:r>
      <w:r w:rsidRPr="007B3604">
        <w:t>и</w:t>
      </w:r>
      <w:r w:rsidRPr="007B3604">
        <w:t>рует всем гражданам право на участие в культурной жизни и на свободное з</w:t>
      </w:r>
      <w:r w:rsidRPr="007B3604">
        <w:t>а</w:t>
      </w:r>
      <w:r w:rsidRPr="007B3604">
        <w:t>нятие популяризацией и сохранением сейшельской культуры. В соответствии с разделом (2) государство обязуется сохранять культурное наследие и ценности сейшельского народа. Культурная политика Республики Сейшельские Острова (2004 год) обеспечивает общие рамки, а также конкретные цели и руководящие принципы развития и сохранения сейшельской культуры. Эта политика по</w:t>
      </w:r>
      <w:r w:rsidRPr="007B3604">
        <w:t>д</w:t>
      </w:r>
      <w:r w:rsidRPr="007B3604">
        <w:t xml:space="preserve">тверждает, что </w:t>
      </w:r>
      <w:r>
        <w:t>"</w:t>
      </w:r>
      <w:r w:rsidRPr="007B3604">
        <w:t>доступ к культурному развитию и самовыражению является правом каждого гражданина</w:t>
      </w:r>
      <w:r>
        <w:t>"</w:t>
      </w:r>
      <w:r w:rsidRPr="007B3604">
        <w:t>. Статья 9, в рамках задачи по достижению кул</w:t>
      </w:r>
      <w:r w:rsidRPr="007B3604">
        <w:t>ь</w:t>
      </w:r>
      <w:r w:rsidRPr="007B3604">
        <w:t>турного многообразия,</w:t>
      </w:r>
      <w:r>
        <w:t xml:space="preserve"> </w:t>
      </w:r>
      <w:r w:rsidRPr="007B3604">
        <w:t xml:space="preserve">направлена на обеспечение того, чтобы </w:t>
      </w:r>
      <w:r>
        <w:rPr>
          <w:i/>
        </w:rPr>
        <w:t>"</w:t>
      </w:r>
      <w:r w:rsidRPr="007B3604">
        <w:rPr>
          <w:i/>
        </w:rPr>
        <w:t>женщины и мужчины имели равный доступ ко всем возможностям в области искусства и культуры</w:t>
      </w:r>
      <w:r>
        <w:rPr>
          <w:i/>
        </w:rPr>
        <w:t>"</w:t>
      </w:r>
      <w:r w:rsidRPr="007B3604">
        <w:rPr>
          <w:i/>
        </w:rPr>
        <w:t>.</w:t>
      </w:r>
    </w:p>
    <w:p w:rsidR="009E7AFE" w:rsidRDefault="009E7AFE" w:rsidP="0027072D">
      <w:pPr>
        <w:pStyle w:val="SingleTxtGR"/>
      </w:pPr>
      <w:r w:rsidRPr="007B3604">
        <w:t>530.</w:t>
      </w:r>
      <w:r w:rsidRPr="007B3604">
        <w:tab/>
        <w:t>Возможность участвовать в культурной деятельности зависит от целого ряда других прав, таких как свобода выражения мнений, свобода ассоциации и право на образование, все из которых в равной степени гарантируются мужч</w:t>
      </w:r>
      <w:r w:rsidRPr="007B3604">
        <w:t>и</w:t>
      </w:r>
      <w:r w:rsidRPr="007B3604">
        <w:t>нам и женщинам в соответствии с Сейшельской хартией основных прав и св</w:t>
      </w:r>
      <w:r w:rsidRPr="007B3604">
        <w:t>о</w:t>
      </w:r>
      <w:r w:rsidRPr="007B3604">
        <w:t>бод человека, содержащейся в главе 111 Конституции Сейшельских Островов.</w:t>
      </w:r>
    </w:p>
    <w:p w:rsidR="00C26F3B" w:rsidRPr="000D2359" w:rsidRDefault="00C26F3B" w:rsidP="0027072D">
      <w:pPr>
        <w:pStyle w:val="SingleTxtGR"/>
      </w:pPr>
      <w:r w:rsidRPr="000D2359">
        <w:t>531.</w:t>
      </w:r>
      <w:r w:rsidRPr="000D2359">
        <w:tab/>
        <w:t>Нет никаких правовых ограничений на участие женщин во всем диапаз</w:t>
      </w:r>
      <w:r w:rsidRPr="000D2359">
        <w:t>о</w:t>
      </w:r>
      <w:r w:rsidRPr="000D2359">
        <w:t>не культурных мероприятий, предлагаемых Департаментом культуры. Творч</w:t>
      </w:r>
      <w:r w:rsidRPr="000D2359">
        <w:t>е</w:t>
      </w:r>
      <w:r w:rsidRPr="000D2359">
        <w:t>ские работники, мужчины и женщины, могут заниматься искусством как в св</w:t>
      </w:r>
      <w:r w:rsidRPr="000D2359">
        <w:t>о</w:t>
      </w:r>
      <w:r w:rsidRPr="000D2359">
        <w:t>ем личном качестве, так и объединившись в группы, принимая участие в смо</w:t>
      </w:r>
      <w:r w:rsidRPr="000D2359">
        <w:t>т</w:t>
      </w:r>
      <w:r w:rsidRPr="000D2359">
        <w:t>рах коллективного творчества или в окружных программах развития местного творчества.</w:t>
      </w:r>
    </w:p>
    <w:p w:rsidR="00C26F3B" w:rsidRPr="000D2359" w:rsidRDefault="00C26F3B" w:rsidP="0027072D">
      <w:pPr>
        <w:pStyle w:val="H23GR"/>
      </w:pPr>
      <w:r w:rsidRPr="000D2359">
        <w:tab/>
      </w:r>
      <w:r w:rsidRPr="000D2359">
        <w:tab/>
        <w:t>Справочная информация: Департамент культуры и связанные с ним учреждения искусства и культуры</w:t>
      </w:r>
    </w:p>
    <w:p w:rsidR="00C26F3B" w:rsidRPr="000D2359" w:rsidRDefault="00C26F3B" w:rsidP="0027072D">
      <w:pPr>
        <w:pStyle w:val="SingleTxtGR"/>
      </w:pPr>
      <w:r w:rsidRPr="000D2359">
        <w:t>532.</w:t>
      </w:r>
      <w:r w:rsidRPr="000D2359">
        <w:tab/>
        <w:t>Департамент культуры Министерства общинного развития и по делам молодежи, спорта и культуры отвечает за планирование, организацию и разв</w:t>
      </w:r>
      <w:r w:rsidRPr="000D2359">
        <w:t>и</w:t>
      </w:r>
      <w:r w:rsidRPr="000D2359">
        <w:t>тие искусства и культуры. Департамент состоит из Управления культуры, а та</w:t>
      </w:r>
      <w:r w:rsidRPr="000D2359">
        <w:t>к</w:t>
      </w:r>
      <w:r w:rsidRPr="000D2359">
        <w:t>же Национального совета искусств и Фонда наследия, которые являются корп</w:t>
      </w:r>
      <w:r w:rsidRPr="000D2359">
        <w:t>о</w:t>
      </w:r>
      <w:r w:rsidRPr="000D2359">
        <w:t xml:space="preserve">ративными органами, подотчетными Департаменту культуры. </w:t>
      </w:r>
    </w:p>
    <w:p w:rsidR="00C26F3B" w:rsidRPr="000D2359" w:rsidRDefault="00C26F3B" w:rsidP="0027072D">
      <w:pPr>
        <w:pStyle w:val="SingleTxtGR"/>
      </w:pPr>
      <w:r w:rsidRPr="000D2359">
        <w:t>533.</w:t>
      </w:r>
      <w:r w:rsidRPr="000D2359">
        <w:tab/>
        <w:t>Управление культуры состоит из пяти структур, а именно: Национального архива, Отдела национальных музеев, Национальной библиотеки и отделения документации, Национальной консерватории исполнительского искусства и О</w:t>
      </w:r>
      <w:r w:rsidRPr="000D2359">
        <w:t>т</w:t>
      </w:r>
      <w:r w:rsidRPr="000D2359">
        <w:t>дела по изучению и защите национального наследия. Каждое из этих учрежд</w:t>
      </w:r>
      <w:r w:rsidRPr="000D2359">
        <w:t>е</w:t>
      </w:r>
      <w:r w:rsidRPr="000D2359">
        <w:t>ний имеет свой особый мандат  в области сохранения, популяризации, защиты и развития культурного наследия Сейшельских Островов. Управлением руков</w:t>
      </w:r>
      <w:r w:rsidRPr="000D2359">
        <w:t>о</w:t>
      </w:r>
      <w:r w:rsidRPr="000D2359">
        <w:t>дит Генеральный директор, который подотчетен Главному секретарю Департ</w:t>
      </w:r>
      <w:r w:rsidRPr="000D2359">
        <w:t>а</w:t>
      </w:r>
      <w:r w:rsidRPr="000D2359">
        <w:t>мента культуры.</w:t>
      </w:r>
    </w:p>
    <w:p w:rsidR="00C26F3B" w:rsidRPr="000D2359" w:rsidRDefault="00C26F3B" w:rsidP="0027072D">
      <w:pPr>
        <w:pStyle w:val="SingleTxtGR"/>
      </w:pPr>
      <w:r w:rsidRPr="000D2359">
        <w:t>534.</w:t>
      </w:r>
      <w:r w:rsidRPr="000D2359">
        <w:tab/>
        <w:t>Национальный совет искусств Сейшельских Островов ведает вопросами искусств, ассоциаций творческих работников и отдельных представителей и</w:t>
      </w:r>
      <w:r w:rsidRPr="000D2359">
        <w:t>с</w:t>
      </w:r>
      <w:r w:rsidRPr="000D2359">
        <w:t>кусства, занимающихся изобразительным искусством, исполнительскими вид</w:t>
      </w:r>
      <w:r w:rsidRPr="000D2359">
        <w:t>а</w:t>
      </w:r>
      <w:r w:rsidRPr="000D2359">
        <w:t>ми искусства, литературным творчеством и цифровым искусством. Его де</w:t>
      </w:r>
      <w:r w:rsidRPr="000D2359">
        <w:t>я</w:t>
      </w:r>
      <w:r w:rsidRPr="000D2359">
        <w:t xml:space="preserve">тельность регулируется Законом о Национальном совете искусств Сейшельских Островов (Законы Сейшельских Островов, глава 136, переработанное издание, 1991 год). Генеральный директор (женщина) Национального совета искусств занимается текущими делами Совета и подотчетен Министру, а также Совету директоров Национального совета искусств. Совет директоров Национального совета искусств (пять мужчин и четыре женщины) является консультативным органом по популяризации и развитию искусств, состоящим из девяти членов, назначаемых Министром на двухлетний срок. </w:t>
      </w:r>
    </w:p>
    <w:p w:rsidR="00C26F3B" w:rsidRPr="000D2359" w:rsidRDefault="00C26F3B" w:rsidP="0027072D">
      <w:pPr>
        <w:pStyle w:val="SingleTxtGR"/>
      </w:pPr>
      <w:r w:rsidRPr="000D2359">
        <w:t>535.</w:t>
      </w:r>
      <w:r w:rsidRPr="000D2359">
        <w:tab/>
        <w:t>Фонд наследия Сейшельских Островов несет ответственность за соде</w:t>
      </w:r>
      <w:r w:rsidRPr="000D2359">
        <w:t>р</w:t>
      </w:r>
      <w:r w:rsidRPr="000D2359">
        <w:t>жание и сохранение исторических и культурных памятников, а также культу</w:t>
      </w:r>
      <w:r w:rsidRPr="000D2359">
        <w:t>р</w:t>
      </w:r>
      <w:r w:rsidRPr="000D2359">
        <w:t>ных ландшафтов, и является независимым учреждением при головном Мин</w:t>
      </w:r>
      <w:r w:rsidRPr="000D2359">
        <w:t>и</w:t>
      </w:r>
      <w:r w:rsidRPr="000D2359">
        <w:t>стерстве общинного развития и по делам молодежи, спорта и культуры. Его деятельность регулируется Законом о Фонде наследия Сейшельских Островов (Закон 11 от 2006 года), а во главе его стоит Генеральный директор (мужчина) и Совет директоров, состоящий из восьми членов (пять мужчин и три женщины), назначаемых Министром культуры на трехлетний срок.</w:t>
      </w:r>
    </w:p>
    <w:p w:rsidR="00C26F3B" w:rsidRPr="000D2359" w:rsidRDefault="00C26F3B" w:rsidP="0027072D">
      <w:pPr>
        <w:pStyle w:val="H23GR"/>
      </w:pPr>
      <w:r w:rsidRPr="000D2359">
        <w:tab/>
      </w:r>
      <w:r w:rsidRPr="000D2359">
        <w:tab/>
        <w:t>Стратегические планы</w:t>
      </w:r>
    </w:p>
    <w:p w:rsidR="00C26F3B" w:rsidRPr="000D2359" w:rsidRDefault="00C26F3B" w:rsidP="0027072D">
      <w:pPr>
        <w:pStyle w:val="SingleTxtGR"/>
      </w:pPr>
      <w:r w:rsidRPr="000D2359">
        <w:t>536.</w:t>
      </w:r>
      <w:r w:rsidRPr="000D2359">
        <w:tab/>
        <w:t>Стратегический план Департамента культуры (2008</w:t>
      </w:r>
      <w:r>
        <w:t>−</w:t>
      </w:r>
      <w:r w:rsidRPr="000D2359">
        <w:t>2012 годы) содержит программы, непосредственно связанные с различными аспектами культуры в пяти учреждениях Управления культуры. Каких-либо конкретных программ для женщин в рамках гендерной проблематики не имеется.</w:t>
      </w:r>
    </w:p>
    <w:p w:rsidR="00C26F3B" w:rsidRPr="000D2359" w:rsidRDefault="00C26F3B" w:rsidP="0027072D">
      <w:pPr>
        <w:pStyle w:val="SingleTxtGR"/>
      </w:pPr>
      <w:r w:rsidRPr="000D2359">
        <w:t>537.</w:t>
      </w:r>
      <w:r w:rsidRPr="000D2359">
        <w:tab/>
        <w:t>Настоящий Закон о Национальном совете искусств Сейшельских Остр</w:t>
      </w:r>
      <w:r w:rsidRPr="000D2359">
        <w:t>о</w:t>
      </w:r>
      <w:r w:rsidRPr="000D2359">
        <w:t>вов (глава 136, 1991 год) не предусматривает учета гендерных аспектов в Уст</w:t>
      </w:r>
      <w:r w:rsidRPr="000D2359">
        <w:t>а</w:t>
      </w:r>
      <w:r w:rsidRPr="000D2359">
        <w:t>ве Совета. Поэтому ни в Стратегическом плане Н</w:t>
      </w:r>
      <w:r w:rsidRPr="000D2359">
        <w:t>а</w:t>
      </w:r>
      <w:r w:rsidRPr="000D2359">
        <w:t>ционального совета искусств (2009–2010 годы), ни в более позднем Бизнес-плане Национального совета и</w:t>
      </w:r>
      <w:r w:rsidRPr="000D2359">
        <w:t>с</w:t>
      </w:r>
      <w:r w:rsidRPr="000D2359">
        <w:t>кусств (2010 год) не предусматривается никаких конкретных программ или проектов по поощрению активного участия женщин и девочек  в сфере и</w:t>
      </w:r>
      <w:r w:rsidRPr="000D2359">
        <w:t>с</w:t>
      </w:r>
      <w:r w:rsidRPr="000D2359">
        <w:t>кусств и не подчеркивается необходимость их присутствия в сообществе тво</w:t>
      </w:r>
      <w:r w:rsidRPr="000D2359">
        <w:t>р</w:t>
      </w:r>
      <w:r w:rsidRPr="000D2359">
        <w:t>ческих работников или в публике.</w:t>
      </w:r>
    </w:p>
    <w:p w:rsidR="00C26F3B" w:rsidRPr="000D2359" w:rsidRDefault="00C26F3B" w:rsidP="0027072D">
      <w:pPr>
        <w:pStyle w:val="H23GR"/>
      </w:pPr>
      <w:r w:rsidRPr="000D2359">
        <w:tab/>
      </w:r>
      <w:r w:rsidRPr="000D2359">
        <w:tab/>
        <w:t>Участие девочек и женщин в культурной деятельности</w:t>
      </w:r>
    </w:p>
    <w:p w:rsidR="00C26F3B" w:rsidRPr="00F61CE7" w:rsidRDefault="00C26F3B" w:rsidP="0027072D">
      <w:pPr>
        <w:pStyle w:val="SingleTxtGR"/>
      </w:pPr>
      <w:r w:rsidRPr="000D2359">
        <w:t>538.</w:t>
      </w:r>
      <w:r w:rsidRPr="000D2359">
        <w:tab/>
        <w:t>Девочки и женщины активно участвуют и даже в большей степени, чем мальчики и мужчины, во всех культурных мероприятиях, организуемых в шк</w:t>
      </w:r>
      <w:r w:rsidRPr="000D2359">
        <w:t>о</w:t>
      </w:r>
      <w:r w:rsidRPr="000D2359">
        <w:t>лах и на уровне общин, и их присутствие всегда очень заметно во время наци</w:t>
      </w:r>
      <w:r w:rsidRPr="000D2359">
        <w:t>о</w:t>
      </w:r>
      <w:r w:rsidRPr="000D2359">
        <w:t>нальных манифестаций, таких как Креольский фестиваль, проводимый ежего</w:t>
      </w:r>
      <w:r w:rsidRPr="000D2359">
        <w:t>д</w:t>
      </w:r>
      <w:r w:rsidRPr="000D2359">
        <w:t>но в ознаменование сейшельского культурного наследия. Во время культу</w:t>
      </w:r>
      <w:r w:rsidRPr="000D2359">
        <w:t>р</w:t>
      </w:r>
      <w:r w:rsidRPr="000D2359">
        <w:t>но-зрелищных мероприятий, проводимых на национальном уровне, сбалансир</w:t>
      </w:r>
      <w:r w:rsidRPr="000D2359">
        <w:t>о</w:t>
      </w:r>
      <w:r w:rsidRPr="000D2359">
        <w:t>ванного представительства мужчин и же</w:t>
      </w:r>
      <w:r w:rsidRPr="000D2359">
        <w:t>н</w:t>
      </w:r>
      <w:r w:rsidRPr="000D2359">
        <w:t>щин не отмечается. Женщины в большинстве своем участвуют в стихийных демонстрациях народной культуры на местном уровне и в общинных программах художественного творчества. Д</w:t>
      </w:r>
      <w:r w:rsidRPr="000D2359">
        <w:t>е</w:t>
      </w:r>
      <w:r w:rsidRPr="000D2359">
        <w:t>вочки больше мальчиков участвуют в различных мероприятиях и конкурсах, о</w:t>
      </w:r>
      <w:r w:rsidRPr="000D2359">
        <w:t>р</w:t>
      </w:r>
      <w:r w:rsidRPr="000D2359">
        <w:t>ганизуемых Национальным советом искусств Сейшельских Островов и Наци</w:t>
      </w:r>
      <w:r w:rsidRPr="000D2359">
        <w:t>о</w:t>
      </w:r>
      <w:r w:rsidRPr="000D2359">
        <w:t>нальным архивом для расширения знаний о сейшельской культуре, тогда как мальчики больше девочек участвуют в мероприятиях на открытом воздухе, о</w:t>
      </w:r>
      <w:r w:rsidRPr="000D2359">
        <w:t>р</w:t>
      </w:r>
      <w:r w:rsidRPr="000D2359">
        <w:t>ганизуемых Отделом национальных музеев для улучшения познаний о приро</w:t>
      </w:r>
      <w:r w:rsidRPr="000D2359">
        <w:t>д</w:t>
      </w:r>
      <w:r>
        <w:t>ной среде (</w:t>
      </w:r>
      <w:r>
        <w:rPr>
          <w:lang w:val="en-US"/>
        </w:rPr>
        <w:t>c</w:t>
      </w:r>
      <w:r>
        <w:t>м. приложение 3</w:t>
      </w:r>
      <w:r w:rsidRPr="000D2359">
        <w:t>)</w:t>
      </w:r>
      <w:r w:rsidRPr="00F61CE7">
        <w:t>.</w:t>
      </w:r>
    </w:p>
    <w:p w:rsidR="00C26F3B" w:rsidRPr="000D2359" w:rsidRDefault="00C26F3B" w:rsidP="0027072D">
      <w:pPr>
        <w:pStyle w:val="SingleTxtGR"/>
      </w:pPr>
      <w:r w:rsidRPr="000D2359">
        <w:t>539.</w:t>
      </w:r>
      <w:r w:rsidRPr="000D2359">
        <w:tab/>
        <w:t>Программой в сфере изобразительных искусств Сейшельского полите</w:t>
      </w:r>
      <w:r w:rsidRPr="000D2359">
        <w:t>х</w:t>
      </w:r>
      <w:r w:rsidRPr="000D2359">
        <w:t>нического института при Министерстве образования предусмотрены курсы по дизайну, отделке тканей, моде, изящным искусствам и графике. На девушек приходится большинство учащихся в Школе изобразительных искусств и в Консерватории исполнительского искусства. Национальная консерватория и</w:t>
      </w:r>
      <w:r w:rsidRPr="000D2359">
        <w:t>с</w:t>
      </w:r>
      <w:r w:rsidRPr="000D2359">
        <w:t>полнительского искусства является учреждением, предлагающим курсы с уч</w:t>
      </w:r>
      <w:r w:rsidRPr="000D2359">
        <w:t>е</w:t>
      </w:r>
      <w:r w:rsidRPr="000D2359">
        <w:t>бой неполный день по музыке, танцам и театральному искусству, включая из</w:t>
      </w:r>
      <w:r w:rsidRPr="000D2359">
        <w:t>у</w:t>
      </w:r>
      <w:r w:rsidRPr="000D2359">
        <w:t>чение сейшельской традиционной музыки и танцев. С 2008 года по январь 2010</w:t>
      </w:r>
      <w:r>
        <w:t> </w:t>
      </w:r>
      <w:r w:rsidRPr="000D2359">
        <w:t>года в Школе музыки и танцев было записано в общей сложности 109 уч</w:t>
      </w:r>
      <w:r w:rsidRPr="000D2359">
        <w:t>а</w:t>
      </w:r>
      <w:r w:rsidRPr="000D2359">
        <w:t xml:space="preserve">щихся, из которых 78 лиц женского пола и 31 </w:t>
      </w:r>
      <w:r>
        <w:t>−</w:t>
      </w:r>
      <w:r w:rsidRPr="000D2359">
        <w:t xml:space="preserve"> мужского. В Школе драмы в 2009 году было записано 7 девочек (моложе 12 лет). Кандидатов мужского пола не было. В 2008/2009 году в Национальном детском хоре было в общей сложн</w:t>
      </w:r>
      <w:r w:rsidRPr="000D2359">
        <w:t>о</w:t>
      </w:r>
      <w:r w:rsidRPr="000D2359">
        <w:t xml:space="preserve">сти 43 участника </w:t>
      </w:r>
      <w:r>
        <w:t>−</w:t>
      </w:r>
      <w:r w:rsidRPr="000D2359">
        <w:t xml:space="preserve"> 39 девочек и 4 мальчика. В Национальный хор (для взро</w:t>
      </w:r>
      <w:r w:rsidRPr="000D2359">
        <w:t>с</w:t>
      </w:r>
      <w:r w:rsidRPr="000D2359">
        <w:t>лых) в 2008/2009 году было в общей сложности принято 60 участников, из к</w:t>
      </w:r>
      <w:r w:rsidRPr="000D2359">
        <w:t>о</w:t>
      </w:r>
      <w:r w:rsidRPr="000D2359">
        <w:t>торых 44 женщины и 16 мужчин.</w:t>
      </w:r>
    </w:p>
    <w:p w:rsidR="00C26F3B" w:rsidRPr="000D2359" w:rsidRDefault="00C26F3B" w:rsidP="00715B5B">
      <w:pPr>
        <w:pStyle w:val="SingleTxtGR"/>
      </w:pPr>
      <w:r w:rsidRPr="000D2359">
        <w:t>540.</w:t>
      </w:r>
      <w:r w:rsidRPr="000D2359">
        <w:tab/>
        <w:t>Женщины также составляют большинство сотрудников Департамента культуры, Национального совета искусств и Фонда наследия Сейшельских Ос</w:t>
      </w:r>
      <w:r w:rsidRPr="000D2359">
        <w:t>т</w:t>
      </w:r>
      <w:r w:rsidRPr="000D2359">
        <w:t xml:space="preserve">ровов (188 женщин и 88 мужчин). Они в основном отвечают за организацию культурных мероприятий, а также за административные вопросы в области культуры. Подавляющее большинство библиотекарей и научных сотрудников в Креольском институте, Отделе национальных музеев </w:t>
      </w:r>
      <w:r>
        <w:t>и в Национальном арх</w:t>
      </w:r>
      <w:r>
        <w:t>и</w:t>
      </w:r>
      <w:r>
        <w:t>ве −</w:t>
      </w:r>
      <w:r w:rsidRPr="000D2359">
        <w:t xml:space="preserve"> женщины. </w:t>
      </w:r>
    </w:p>
    <w:p w:rsidR="00C26F3B" w:rsidRPr="000D2359" w:rsidRDefault="00C26F3B" w:rsidP="0027072D">
      <w:pPr>
        <w:pStyle w:val="SingleTxtGR"/>
      </w:pPr>
      <w:r w:rsidRPr="000D2359">
        <w:t>541.</w:t>
      </w:r>
      <w:r w:rsidRPr="000D2359">
        <w:tab/>
        <w:t>Соответствующим образом, женщины также оказались среди тех, кто был наибольшим образом затронут сокращением штатов правительственных учре</w:t>
      </w:r>
      <w:r w:rsidRPr="000D2359">
        <w:t>ж</w:t>
      </w:r>
      <w:r w:rsidRPr="000D2359">
        <w:t>дений, проведенном во всех министерствах как часть программы экономич</w:t>
      </w:r>
      <w:r w:rsidRPr="000D2359">
        <w:t>е</w:t>
      </w:r>
      <w:r w:rsidRPr="000D2359">
        <w:t>ских реформ.</w:t>
      </w:r>
    </w:p>
    <w:p w:rsidR="00C26F3B" w:rsidRPr="000D2359" w:rsidRDefault="00C26F3B" w:rsidP="0027072D">
      <w:pPr>
        <w:pStyle w:val="H23GR"/>
      </w:pPr>
      <w:bookmarkStart w:id="112" w:name="_Toc266734592"/>
      <w:r w:rsidRPr="000D2359">
        <w:tab/>
      </w:r>
      <w:r w:rsidRPr="000D2359">
        <w:tab/>
        <w:t>Участие женщин в международных культурных мероприятиях</w:t>
      </w:r>
      <w:bookmarkEnd w:id="112"/>
    </w:p>
    <w:p w:rsidR="00C26F3B" w:rsidRPr="000D2359" w:rsidRDefault="00C26F3B" w:rsidP="0027072D">
      <w:pPr>
        <w:pStyle w:val="SingleTxtGR"/>
      </w:pPr>
      <w:r w:rsidRPr="000D2359">
        <w:t>542.</w:t>
      </w:r>
      <w:r w:rsidRPr="000D2359">
        <w:tab/>
        <w:t>Женщины имеют равные возможности для участия в международных культурных мероприятиях, таких как фестивали, танцевальные и музыкальные смотры, художественные выставки, литературные чтения, а также рабочие с</w:t>
      </w:r>
      <w:r w:rsidRPr="000D2359">
        <w:t>е</w:t>
      </w:r>
      <w:r w:rsidRPr="000D2359">
        <w:t>минары.</w:t>
      </w:r>
    </w:p>
    <w:p w:rsidR="00C26F3B" w:rsidRPr="000D2359" w:rsidRDefault="00C26F3B" w:rsidP="0027072D">
      <w:pPr>
        <w:pStyle w:val="SingleTxtGR"/>
      </w:pPr>
      <w:r w:rsidRPr="000D2359">
        <w:t>543.</w:t>
      </w:r>
      <w:r w:rsidRPr="000D2359">
        <w:tab/>
        <w:t>В 2008 году семь художников и одна художница приняли участие в худ</w:t>
      </w:r>
      <w:r w:rsidRPr="000D2359">
        <w:t>о</w:t>
      </w:r>
      <w:r w:rsidRPr="000D2359">
        <w:t>жественной выставке за границей. В 2009 году 56 артистов и 8 артисток учас</w:t>
      </w:r>
      <w:r w:rsidRPr="000D2359">
        <w:t>т</w:t>
      </w:r>
      <w:r w:rsidRPr="000D2359">
        <w:t>вовали в международных фестивалях.</w:t>
      </w:r>
    </w:p>
    <w:p w:rsidR="00C26F3B" w:rsidRPr="00982F0E" w:rsidRDefault="00C26F3B" w:rsidP="0027072D">
      <w:pPr>
        <w:pStyle w:val="SingleTxtGR"/>
      </w:pPr>
      <w:r w:rsidRPr="00982F0E">
        <w:t>544.</w:t>
      </w:r>
      <w:r w:rsidRPr="00982F0E">
        <w:tab/>
        <w:t xml:space="preserve">Сейшельские женщины также добились успеха, выиграв восемь призов на международных художественных конкурсах. В </w:t>
      </w:r>
      <w:r>
        <w:t>1976</w:t>
      </w:r>
      <w:r w:rsidRPr="0045715B">
        <w:t>−</w:t>
      </w:r>
      <w:r w:rsidRPr="00982F0E">
        <w:t>2009 годах писательн</w:t>
      </w:r>
      <w:r w:rsidRPr="00982F0E">
        <w:t>и</w:t>
      </w:r>
      <w:r w:rsidRPr="00982F0E">
        <w:t>цы и поэтессы выиграли пять литературных пр</w:t>
      </w:r>
      <w:r w:rsidRPr="00982F0E">
        <w:t>е</w:t>
      </w:r>
      <w:r w:rsidRPr="00982F0E">
        <w:t xml:space="preserve">мий, была также получена одна премия в области художественного искусства и две музыкальных премии, </w:t>
      </w:r>
      <w:r>
        <w:br/>
      </w:r>
      <w:r w:rsidRPr="00982F0E">
        <w:t>т</w:t>
      </w:r>
      <w:r>
        <w:t xml:space="preserve">.е. </w:t>
      </w:r>
      <w:r w:rsidRPr="00982F0E">
        <w:t>всего – восемь, а мужчины завоевали девять наград.</w:t>
      </w:r>
    </w:p>
    <w:p w:rsidR="00C26F3B" w:rsidRPr="00982F0E" w:rsidRDefault="00C26F3B" w:rsidP="0027072D">
      <w:pPr>
        <w:pStyle w:val="H23GR"/>
      </w:pPr>
      <w:bookmarkStart w:id="113" w:name="_Toc266734593"/>
      <w:r w:rsidRPr="00982F0E">
        <w:tab/>
      </w:r>
      <w:r w:rsidRPr="00982F0E">
        <w:tab/>
        <w:t xml:space="preserve">Женщины – профессиональные </w:t>
      </w:r>
      <w:bookmarkEnd w:id="113"/>
      <w:r w:rsidRPr="00982F0E">
        <w:t xml:space="preserve">работники сферы искусств </w:t>
      </w:r>
    </w:p>
    <w:p w:rsidR="00C26F3B" w:rsidRPr="00982F0E" w:rsidRDefault="00C26F3B" w:rsidP="0027072D">
      <w:pPr>
        <w:pStyle w:val="SingleTxtGR"/>
      </w:pPr>
      <w:r w:rsidRPr="00982F0E">
        <w:t>545.</w:t>
      </w:r>
      <w:r w:rsidRPr="00982F0E">
        <w:tab/>
        <w:t>Женщины и девушки в меньшей степени представлены в видах искусств высокого уровня (например, в музыке и изобразительном искусстве), и в отл</w:t>
      </w:r>
      <w:r w:rsidRPr="00982F0E">
        <w:t>и</w:t>
      </w:r>
      <w:r w:rsidRPr="00982F0E">
        <w:t>чие от мужчин лишь немногие женщины занимаются искусством как професс</w:t>
      </w:r>
      <w:r w:rsidRPr="00982F0E">
        <w:t>и</w:t>
      </w:r>
      <w:r w:rsidRPr="00982F0E">
        <w:t>ей. Согласно текущей статистике, предоставленной Национальным советом и</w:t>
      </w:r>
      <w:r w:rsidRPr="00982F0E">
        <w:t>с</w:t>
      </w:r>
      <w:r w:rsidRPr="00982F0E">
        <w:t>кусств Сейшельских Островов, в общей сложности 155 женщин являются пр</w:t>
      </w:r>
      <w:r w:rsidRPr="00982F0E">
        <w:t>о</w:t>
      </w:r>
      <w:r w:rsidRPr="00982F0E">
        <w:t>фессиональными работниками сферы искусств (24%), тогда как среди мужчин 491 человек работает в этой области (76%), таким образом, всего на Сейшел</w:t>
      </w:r>
      <w:r w:rsidRPr="00982F0E">
        <w:t>ь</w:t>
      </w:r>
      <w:r w:rsidRPr="00982F0E">
        <w:t>ских Островах имеется 646 творческих работников, занятых в сфере изобраз</w:t>
      </w:r>
      <w:r w:rsidRPr="00982F0E">
        <w:t>и</w:t>
      </w:r>
      <w:r w:rsidRPr="00982F0E">
        <w:t xml:space="preserve">тельного, исполнительского и литературного искусства. Женщины занимают более видное место в литературном искусстве, моде, в группах традиционной музыки и в театре. Они реже являются художниками, скульпторами и сольными музыкантами. </w:t>
      </w:r>
    </w:p>
    <w:p w:rsidR="00C26F3B" w:rsidRPr="00982F0E" w:rsidRDefault="00C26F3B" w:rsidP="0027072D">
      <w:pPr>
        <w:pStyle w:val="SingleTxtGR"/>
      </w:pPr>
      <w:r w:rsidRPr="00982F0E">
        <w:t>546.</w:t>
      </w:r>
      <w:r w:rsidRPr="00982F0E">
        <w:tab/>
        <w:t>На Сейшельских Островах имеется 33 малых предприятия в сфере иску</w:t>
      </w:r>
      <w:r w:rsidRPr="00982F0E">
        <w:t>с</w:t>
      </w:r>
      <w:r w:rsidRPr="00982F0E">
        <w:t>ства (креативные отрасли), владельцами к</w:t>
      </w:r>
      <w:r>
        <w:t>оторых являются мужчины. Же</w:t>
      </w:r>
      <w:r>
        <w:t>н</w:t>
      </w:r>
      <w:r>
        <w:t>щин − </w:t>
      </w:r>
      <w:r w:rsidRPr="00982F0E">
        <w:t>владельцев предприятий в сфере творческих отраслей нет. Очень немн</w:t>
      </w:r>
      <w:r w:rsidRPr="00982F0E">
        <w:t>о</w:t>
      </w:r>
      <w:r w:rsidRPr="00982F0E">
        <w:t>гие женщины обращаются за получением субсидий в Национальный совет и</w:t>
      </w:r>
      <w:r w:rsidRPr="00982F0E">
        <w:t>с</w:t>
      </w:r>
      <w:r w:rsidRPr="00982F0E">
        <w:t>кусств Сейшельских Островов</w:t>
      </w:r>
      <w:r>
        <w:rPr>
          <w:rStyle w:val="FootnoteReference"/>
        </w:rPr>
        <w:footnoteReference w:id="61"/>
      </w:r>
      <w:r w:rsidRPr="00982F0E">
        <w:t xml:space="preserve"> или</w:t>
      </w:r>
      <w:r>
        <w:t xml:space="preserve"> </w:t>
      </w:r>
      <w:r w:rsidRPr="00982F0E">
        <w:t>кредитов в правительственное Агентство льготного кредитования для реализации проектов, связанных с малыми пре</w:t>
      </w:r>
      <w:r w:rsidRPr="00982F0E">
        <w:t>д</w:t>
      </w:r>
      <w:r w:rsidRPr="00982F0E">
        <w:t xml:space="preserve">приятиями в сфере искусства. </w:t>
      </w:r>
    </w:p>
    <w:p w:rsidR="00C26F3B" w:rsidRPr="00982F0E" w:rsidRDefault="00C26F3B" w:rsidP="0027072D">
      <w:pPr>
        <w:pStyle w:val="SingleTxtGR"/>
      </w:pPr>
      <w:r w:rsidRPr="00982F0E">
        <w:t>547.</w:t>
      </w:r>
      <w:r w:rsidRPr="00982F0E">
        <w:tab/>
        <w:t>В 2008 году Национальный совет искусств (НСИ) оказал помощь одной женщине-творческому работнику, предоставив субсидию в размере 1</w:t>
      </w:r>
      <w:r>
        <w:rPr>
          <w:lang w:val="en-US"/>
        </w:rPr>
        <w:t> </w:t>
      </w:r>
      <w:r w:rsidRPr="00982F0E">
        <w:t xml:space="preserve">600 </w:t>
      </w:r>
      <w:r w:rsidRPr="00982F0E">
        <w:rPr>
          <w:lang w:val="en-GB"/>
        </w:rPr>
        <w:t>SCR</w:t>
      </w:r>
      <w:r w:rsidRPr="00982F0E">
        <w:t>, тогда как 18 мужчин</w:t>
      </w:r>
      <w:r>
        <w:t xml:space="preserve"> − </w:t>
      </w:r>
      <w:r w:rsidRPr="00982F0E">
        <w:t xml:space="preserve">творческих работников просили выделить им в общей сложности 59 553 </w:t>
      </w:r>
      <w:r w:rsidRPr="00982F0E">
        <w:rPr>
          <w:lang w:val="en-GB"/>
        </w:rPr>
        <w:t>SCR</w:t>
      </w:r>
      <w:r>
        <w:t xml:space="preserve"> </w:t>
      </w:r>
      <w:r w:rsidRPr="00982F0E">
        <w:t xml:space="preserve">из совокупной суммы в 61 213 </w:t>
      </w:r>
      <w:r w:rsidRPr="00982F0E">
        <w:rPr>
          <w:lang w:val="en-GB"/>
        </w:rPr>
        <w:t>SCR</w:t>
      </w:r>
      <w:r w:rsidRPr="00982F0E">
        <w:t>,</w:t>
      </w:r>
      <w:r>
        <w:t xml:space="preserve"> </w:t>
      </w:r>
      <w:r w:rsidRPr="00982F0E">
        <w:t>предназначенной для творческих работников в рамках этой п</w:t>
      </w:r>
      <w:r>
        <w:t xml:space="preserve">рограммы. В 2009 году 37 мужчин − </w:t>
      </w:r>
      <w:r w:rsidRPr="00982F0E">
        <w:t xml:space="preserve">творческих работников получили в общей сложности 256 562,90 </w:t>
      </w:r>
      <w:r w:rsidRPr="00982F0E">
        <w:rPr>
          <w:lang w:val="en-GB"/>
        </w:rPr>
        <w:t>SCR</w:t>
      </w:r>
      <w:r w:rsidRPr="00982F0E">
        <w:t>, в то вр</w:t>
      </w:r>
      <w:r w:rsidRPr="00982F0E">
        <w:t>е</w:t>
      </w:r>
      <w:r w:rsidRPr="00982F0E">
        <w:t>мя как 2 женщины просили предоставить им заем на общую сумму в 3</w:t>
      </w:r>
      <w:r>
        <w:rPr>
          <w:lang w:val="en-US"/>
        </w:rPr>
        <w:t> </w:t>
      </w:r>
      <w:r>
        <w:t>089,70</w:t>
      </w:r>
      <w:r>
        <w:rPr>
          <w:lang w:val="en-US"/>
        </w:rPr>
        <w:t> </w:t>
      </w:r>
      <w:r w:rsidRPr="00982F0E">
        <w:rPr>
          <w:lang w:val="en-GB"/>
        </w:rPr>
        <w:t>SCR</w:t>
      </w:r>
      <w:r w:rsidRPr="00982F0E">
        <w:t xml:space="preserve"> для организации и проведения персональных художественных выставок. </w:t>
      </w:r>
    </w:p>
    <w:p w:rsidR="00C26F3B" w:rsidRPr="00982F0E" w:rsidRDefault="00C26F3B" w:rsidP="0027072D">
      <w:pPr>
        <w:pStyle w:val="SingleTxtGR"/>
      </w:pPr>
      <w:r w:rsidRPr="00982F0E">
        <w:t>548.</w:t>
      </w:r>
      <w:r w:rsidRPr="00982F0E">
        <w:tab/>
        <w:t>Утверждение всех заявок на получение субсидий осуществляется на н</w:t>
      </w:r>
      <w:r w:rsidRPr="00982F0E">
        <w:t>е</w:t>
      </w:r>
      <w:r w:rsidRPr="00982F0E">
        <w:t>дискриминационной основе Советом директоров Национального совета и</w:t>
      </w:r>
      <w:r w:rsidRPr="00982F0E">
        <w:t>с</w:t>
      </w:r>
      <w:r w:rsidRPr="00982F0E">
        <w:t>кусств, исходя из критериев, установленных Наци</w:t>
      </w:r>
      <w:r w:rsidRPr="00982F0E">
        <w:t>о</w:t>
      </w:r>
      <w:r w:rsidRPr="00982F0E">
        <w:t>нальным советом искусств. Как показывает ст</w:t>
      </w:r>
      <w:r>
        <w:t xml:space="preserve">атистика, очевидно, что женщины − </w:t>
      </w:r>
      <w:r w:rsidRPr="00982F0E">
        <w:t>творческие работники не используют всех преимуществ этой программы.</w:t>
      </w:r>
    </w:p>
    <w:p w:rsidR="00C26F3B" w:rsidRPr="00982F0E" w:rsidRDefault="00C26F3B" w:rsidP="0027072D">
      <w:pPr>
        <w:pStyle w:val="SingleTxtGR"/>
      </w:pPr>
      <w:r w:rsidRPr="00982F0E">
        <w:t>549.</w:t>
      </w:r>
      <w:r w:rsidRPr="00982F0E">
        <w:tab/>
        <w:t>Творческие работники также могут получать более значительные кредиты от Агентства льготного кредитования (АЛК) при Министерстве финансов, к</w:t>
      </w:r>
      <w:r w:rsidRPr="00982F0E">
        <w:t>о</w:t>
      </w:r>
      <w:r w:rsidRPr="00982F0E">
        <w:t>торое предоставляет малым предприятиям начал</w:t>
      </w:r>
      <w:r w:rsidRPr="00982F0E">
        <w:t>ь</w:t>
      </w:r>
      <w:r>
        <w:t>ные кредиты, в том числе</w:t>
      </w:r>
      <w:r w:rsidRPr="00982F0E">
        <w:t xml:space="preserve"> для открытия студий звукозаписи, художественных галерей, организации кинопр</w:t>
      </w:r>
      <w:r w:rsidRPr="00982F0E">
        <w:t>о</w:t>
      </w:r>
      <w:r w:rsidRPr="00982F0E">
        <w:t xml:space="preserve">изводства, создания музыкальных групп, проведения дискотек, съемок фильмов и записи музыки, публикации книг и подготовки вечеров поэзии. </w:t>
      </w:r>
    </w:p>
    <w:p w:rsidR="00C26F3B" w:rsidRPr="00982F0E" w:rsidRDefault="00C26F3B" w:rsidP="0027072D">
      <w:pPr>
        <w:pStyle w:val="SingleTxtGR"/>
      </w:pPr>
      <w:r w:rsidRPr="00982F0E">
        <w:t>550.</w:t>
      </w:r>
      <w:r w:rsidRPr="00982F0E">
        <w:tab/>
        <w:t>Женщины, которые желают получить помощь в создании малых и сре</w:t>
      </w:r>
      <w:r w:rsidRPr="00982F0E">
        <w:t>д</w:t>
      </w:r>
      <w:r w:rsidRPr="00982F0E">
        <w:t xml:space="preserve">них предприятий в сфере искусств, могут обратиться за получением кредита размером до 200 000 </w:t>
      </w:r>
      <w:r w:rsidRPr="00982F0E">
        <w:rPr>
          <w:lang w:val="en-GB"/>
        </w:rPr>
        <w:t>SCR</w:t>
      </w:r>
      <w:r w:rsidRPr="00982F0E">
        <w:t xml:space="preserve"> в соответствии с различными планами, предлагаем</w:t>
      </w:r>
      <w:r w:rsidRPr="00982F0E">
        <w:t>ы</w:t>
      </w:r>
      <w:r w:rsidRPr="00982F0E">
        <w:t>ми АЛК. Статистические данные, полученные от АЛК, говорят о том, что тол</w:t>
      </w:r>
      <w:r w:rsidRPr="00982F0E">
        <w:t>ь</w:t>
      </w:r>
      <w:r w:rsidRPr="00982F0E">
        <w:t xml:space="preserve">ко две женщины обращались за кредитами в 2008 году, и только одна женщина получила кредит в размере 35 000 </w:t>
      </w:r>
      <w:r w:rsidRPr="00982F0E">
        <w:rPr>
          <w:lang w:val="en-GB"/>
        </w:rPr>
        <w:t>SCR</w:t>
      </w:r>
      <w:r w:rsidRPr="00982F0E">
        <w:t xml:space="preserve"> для съемок фильма, в то время как п</w:t>
      </w:r>
      <w:r w:rsidRPr="00982F0E">
        <w:t>о</w:t>
      </w:r>
      <w:r w:rsidRPr="00982F0E">
        <w:t>добные кредиты получили 14 мужчин. В 2009 году кредиты получили 13 му</w:t>
      </w:r>
      <w:r w:rsidRPr="00982F0E">
        <w:t>ж</w:t>
      </w:r>
      <w:r w:rsidRPr="00982F0E">
        <w:t>чин. Женщины за кредитами не обращались.</w:t>
      </w:r>
    </w:p>
    <w:p w:rsidR="00C26F3B" w:rsidRPr="00982F0E" w:rsidRDefault="00C26F3B" w:rsidP="0027072D">
      <w:pPr>
        <w:pStyle w:val="H23GR"/>
      </w:pPr>
      <w:r w:rsidRPr="00982F0E">
        <w:tab/>
      </w:r>
      <w:r w:rsidRPr="00982F0E">
        <w:tab/>
        <w:t>Факторы и препятствия</w:t>
      </w:r>
    </w:p>
    <w:p w:rsidR="00C26F3B" w:rsidRPr="00982F0E" w:rsidRDefault="00C26F3B" w:rsidP="0027072D">
      <w:pPr>
        <w:pStyle w:val="SingleTxtGR"/>
      </w:pPr>
      <w:r w:rsidRPr="00982F0E">
        <w:t>551.</w:t>
      </w:r>
      <w:r w:rsidRPr="00982F0E">
        <w:tab/>
        <w:t>Не проводилось никаких исследований для определения, почему</w:t>
      </w:r>
      <w:r>
        <w:t xml:space="preserve"> </w:t>
      </w:r>
      <w:r w:rsidRPr="00982F0E">
        <w:t>девочки и женщины не сохраняют свое увлечение искусством и не продолжают свою карьеру в сфере искусства за пределами школы, несмотря на их интерес и пр</w:t>
      </w:r>
      <w:r w:rsidRPr="00982F0E">
        <w:t>и</w:t>
      </w:r>
      <w:r w:rsidRPr="00982F0E">
        <w:t>верженность изучению искусства и на имеющиеся равные возможности. Был выдвинут ряд возможных факторов, в том числе: культурное воспитание; соц</w:t>
      </w:r>
      <w:r w:rsidRPr="00982F0E">
        <w:t>и</w:t>
      </w:r>
      <w:r w:rsidRPr="00982F0E">
        <w:t>альные факторы, т</w:t>
      </w:r>
      <w:r w:rsidRPr="00982F0E">
        <w:t>а</w:t>
      </w:r>
      <w:r w:rsidRPr="00982F0E">
        <w:t>кие как ранняя беременность и появление матерей-одиночек среди девочек-подростков и женщин; отсутствие поддержки со стороны супр</w:t>
      </w:r>
      <w:r w:rsidRPr="00982F0E">
        <w:t>у</w:t>
      </w:r>
      <w:r w:rsidRPr="00982F0E">
        <w:t>гов или партнеров, которая позволила бы творческим женщинам следовать св</w:t>
      </w:r>
      <w:r w:rsidRPr="00982F0E">
        <w:t>о</w:t>
      </w:r>
      <w:r w:rsidRPr="00982F0E">
        <w:t>им творческим интересам, сохраняя при этом семью или поддерживая личные отношения; а также социальная стигматизация женщин, избравших творческую карьеру.</w:t>
      </w:r>
    </w:p>
    <w:p w:rsidR="00C26F3B" w:rsidRPr="00982F0E" w:rsidRDefault="00C26F3B" w:rsidP="0027072D">
      <w:pPr>
        <w:pStyle w:val="H23GR"/>
      </w:pPr>
      <w:r w:rsidRPr="00982F0E">
        <w:tab/>
      </w:r>
      <w:r w:rsidRPr="00982F0E">
        <w:tab/>
        <w:t>Предполагаемые улучшения</w:t>
      </w:r>
    </w:p>
    <w:p w:rsidR="00C26F3B" w:rsidRPr="00982F0E" w:rsidRDefault="00C26F3B" w:rsidP="0027072D">
      <w:pPr>
        <w:pStyle w:val="SingleTxtGR"/>
      </w:pPr>
      <w:r w:rsidRPr="00982F0E">
        <w:t>552.</w:t>
      </w:r>
      <w:r w:rsidRPr="00982F0E">
        <w:tab/>
        <w:t>Закон о Национальном совете искусств Сейшельских Островов в насто</w:t>
      </w:r>
      <w:r w:rsidRPr="00982F0E">
        <w:t>я</w:t>
      </w:r>
      <w:r w:rsidRPr="00982F0E">
        <w:t>щее время пересматривается и обновляется в свете новых тенденций в сфере искусств и культуры, а также в политике, одной из которых является учет ге</w:t>
      </w:r>
      <w:r w:rsidRPr="00982F0E">
        <w:t>н</w:t>
      </w:r>
      <w:r w:rsidRPr="00982F0E">
        <w:t>дерных аспектов. С момента своего создания в 1984 году НСИ оказывает соде</w:t>
      </w:r>
      <w:r w:rsidRPr="00982F0E">
        <w:t>й</w:t>
      </w:r>
      <w:r w:rsidRPr="00982F0E">
        <w:t>ствие и поддержку всем мужчинам и женщинам творческих профессий без к</w:t>
      </w:r>
      <w:r w:rsidRPr="00982F0E">
        <w:t>а</w:t>
      </w:r>
      <w:r>
        <w:t>ких-либо различий. Тем не менее</w:t>
      </w:r>
      <w:r w:rsidRPr="00982F0E">
        <w:t xml:space="preserve"> он еще не разработал программы или прое</w:t>
      </w:r>
      <w:r w:rsidRPr="00982F0E">
        <w:t>к</w:t>
      </w:r>
      <w:r w:rsidRPr="00982F0E">
        <w:t>ты, специально рассчитанные на женщин или д</w:t>
      </w:r>
      <w:r w:rsidRPr="00982F0E">
        <w:t>е</w:t>
      </w:r>
      <w:r w:rsidRPr="00982F0E">
        <w:t>вочек. Такая ситуация будет скорректирована путем добавления в пересмотренный Закон о НСИ пол</w:t>
      </w:r>
      <w:r w:rsidRPr="00982F0E">
        <w:t>о</w:t>
      </w:r>
      <w:r w:rsidRPr="00982F0E">
        <w:t>жения, которое не только</w:t>
      </w:r>
      <w:r>
        <w:t xml:space="preserve"> </w:t>
      </w:r>
      <w:r w:rsidRPr="00982F0E">
        <w:t>будет способствовать устранению дисбаланса между женщ</w:t>
      </w:r>
      <w:r w:rsidRPr="00982F0E">
        <w:t>и</w:t>
      </w:r>
      <w:r w:rsidRPr="00982F0E">
        <w:t>нами и мужчинами в сфере искусств, но и создаст основу для разработки ор</w:t>
      </w:r>
      <w:r w:rsidRPr="00982F0E">
        <w:t>и</w:t>
      </w:r>
      <w:r w:rsidRPr="00982F0E">
        <w:t>ентированных на женщин программ, поощряющих их более широкое участие, обеспечит более надежную моральную, художественную и финансовую по</w:t>
      </w:r>
      <w:r w:rsidRPr="00982F0E">
        <w:t>д</w:t>
      </w:r>
      <w:r w:rsidRPr="00982F0E">
        <w:t>держку, а также будет содействовать более заметному продвижению творч</w:t>
      </w:r>
      <w:r w:rsidRPr="00982F0E">
        <w:t>е</w:t>
      </w:r>
      <w:r w:rsidRPr="00982F0E">
        <w:t>ских женщин и их работ как на местном, так и на региональном и международном уровн</w:t>
      </w:r>
      <w:r>
        <w:t>ях</w:t>
      </w:r>
      <w:r w:rsidRPr="00982F0E">
        <w:t>.</w:t>
      </w:r>
    </w:p>
    <w:p w:rsidR="00C26F3B" w:rsidRPr="00982F0E" w:rsidRDefault="00C26F3B" w:rsidP="0027072D">
      <w:pPr>
        <w:pStyle w:val="H23GR"/>
      </w:pPr>
      <w:r w:rsidRPr="00982F0E">
        <w:tab/>
      </w:r>
      <w:r w:rsidRPr="00982F0E">
        <w:tab/>
        <w:t>Женщины и спорт</w:t>
      </w:r>
    </w:p>
    <w:p w:rsidR="00C26F3B" w:rsidRPr="00982F0E" w:rsidRDefault="00C26F3B" w:rsidP="0027072D">
      <w:pPr>
        <w:pStyle w:val="SingleTxtGR"/>
        <w:rPr>
          <w:b/>
        </w:rPr>
      </w:pPr>
      <w:r w:rsidRPr="00982F0E">
        <w:t>553.</w:t>
      </w:r>
      <w:r w:rsidRPr="00982F0E">
        <w:tab/>
        <w:t>Политика Сейшельских Островов в области спорта направлена на то, чтобы каждый сейшелец имел возможность заниматься игровыми видами спо</w:t>
      </w:r>
      <w:r w:rsidRPr="00982F0E">
        <w:t>р</w:t>
      </w:r>
      <w:r w:rsidRPr="00982F0E">
        <w:t>та, получать физическое воспитание и приобретать основные спортивные н</w:t>
      </w:r>
      <w:r w:rsidRPr="00982F0E">
        <w:t>а</w:t>
      </w:r>
      <w:r w:rsidRPr="00982F0E">
        <w:t>выки; а также приобретал привычку в течение всей жизни заниматься спортом и активным отдыхом во всех формах и имел возможность развивать и макс</w:t>
      </w:r>
      <w:r w:rsidRPr="00982F0E">
        <w:t>и</w:t>
      </w:r>
      <w:r w:rsidRPr="00982F0E">
        <w:t xml:space="preserve">мально приумножать свои личные таланты. </w:t>
      </w:r>
    </w:p>
    <w:p w:rsidR="00C26F3B" w:rsidRDefault="00C26F3B" w:rsidP="0027072D">
      <w:pPr>
        <w:pStyle w:val="SingleTxtGR"/>
      </w:pPr>
      <w:r w:rsidRPr="00982F0E">
        <w:t>554.</w:t>
      </w:r>
      <w:r w:rsidRPr="00982F0E">
        <w:tab/>
        <w:t>Сейшельские Острова вышли на международную арену в 1979 году, когда был сформирован Национальный олимпийский комитет. Первыми междунаро</w:t>
      </w:r>
      <w:r w:rsidRPr="00982F0E">
        <w:t>д</w:t>
      </w:r>
      <w:r w:rsidRPr="00982F0E">
        <w:t>ными соревнованиями, в которых они приняли участие, были первые Игры И</w:t>
      </w:r>
      <w:r w:rsidRPr="00982F0E">
        <w:t>н</w:t>
      </w:r>
      <w:r w:rsidRPr="00982F0E">
        <w:t>дийского океана, состоявшиеся на Реюньоне в 1979 году. В 1980 году Сейшел</w:t>
      </w:r>
      <w:r w:rsidRPr="00982F0E">
        <w:t>ь</w:t>
      </w:r>
      <w:r w:rsidRPr="00982F0E">
        <w:t>ские Острова впервые приняли участие в Олимпийских играх. Массовое уч</w:t>
      </w:r>
      <w:r w:rsidRPr="00982F0E">
        <w:t>а</w:t>
      </w:r>
      <w:r w:rsidRPr="00982F0E">
        <w:t>стие в занятиях спортом было поддержано решением правительства о регион</w:t>
      </w:r>
      <w:r w:rsidRPr="00982F0E">
        <w:t>а</w:t>
      </w:r>
      <w:r w:rsidRPr="00982F0E">
        <w:t>лизации спорта, принятым в 1980 году.</w:t>
      </w:r>
    </w:p>
    <w:p w:rsidR="0027072D" w:rsidRPr="00377BBC" w:rsidRDefault="0027072D" w:rsidP="0027072D">
      <w:pPr>
        <w:pStyle w:val="SingleTxtGR"/>
      </w:pPr>
      <w:r w:rsidRPr="00377BBC">
        <w:t>555.</w:t>
      </w:r>
      <w:r w:rsidRPr="00377BBC">
        <w:tab/>
        <w:t>На Сейшельских Островах, где женщины участвуют во всем диапазоне индивидуальных и командных видов спорта, практикуемых в стране, за искл</w:t>
      </w:r>
      <w:r w:rsidRPr="00377BBC">
        <w:t>ю</w:t>
      </w:r>
      <w:r w:rsidRPr="00377BBC">
        <w:t>чением бокса, был принят ряд мер для облегчения участия женщин в спорте. В 1999 году Министр по делам спорта (в то время им была женщина) создал К</w:t>
      </w:r>
      <w:r w:rsidRPr="00377BBC">
        <w:t>о</w:t>
      </w:r>
      <w:r w:rsidRPr="00377BBC">
        <w:t>митет по делам женщин и спорта для изучения вопросов, касающихся женщин и спорта в стране. Эта мера была вызвана присоединением Сейшельских Ос</w:t>
      </w:r>
      <w:r w:rsidRPr="00377BBC">
        <w:t>т</w:t>
      </w:r>
      <w:r>
        <w:t>ровов к Брайтонской декларации "</w:t>
      </w:r>
      <w:r w:rsidRPr="00377BBC">
        <w:t>Женщины и спорт</w:t>
      </w:r>
      <w:r>
        <w:t>"</w:t>
      </w:r>
      <w:r w:rsidRPr="00377BBC">
        <w:t xml:space="preserve"> и к Виндхукскому приз</w:t>
      </w:r>
      <w:r w:rsidRPr="00377BBC">
        <w:t>ы</w:t>
      </w:r>
      <w:r w:rsidRPr="00377BBC">
        <w:t>ву к действиям. До этого было создано два комитета, однако 1999 год имел ос</w:t>
      </w:r>
      <w:r w:rsidRPr="00377BBC">
        <w:t>о</w:t>
      </w:r>
      <w:r w:rsidRPr="00377BBC">
        <w:t xml:space="preserve">бое значение, поскольку это был первый год, когда Комитет получил бюджет в 100 000 </w:t>
      </w:r>
      <w:r w:rsidRPr="00050D8C">
        <w:t>SCR</w:t>
      </w:r>
      <w:r w:rsidRPr="00377BBC">
        <w:t xml:space="preserve"> и стал подчиняться напрямую </w:t>
      </w:r>
      <w:r>
        <w:t>м</w:t>
      </w:r>
      <w:r w:rsidRPr="00377BBC">
        <w:t>инистру. За прошедшие годы бю</w:t>
      </w:r>
      <w:r w:rsidRPr="00377BBC">
        <w:t>д</w:t>
      </w:r>
      <w:r w:rsidRPr="00377BBC">
        <w:t>жетные ассигнования снизились со 100</w:t>
      </w:r>
      <w:r>
        <w:t> </w:t>
      </w:r>
      <w:r w:rsidRPr="00377BBC">
        <w:t xml:space="preserve">000 </w:t>
      </w:r>
      <w:r w:rsidRPr="00050D8C">
        <w:t>SCR</w:t>
      </w:r>
      <w:r w:rsidRPr="00377BBC">
        <w:t xml:space="preserve"> до 26 000 </w:t>
      </w:r>
      <w:r w:rsidRPr="00050D8C">
        <w:t>SCR</w:t>
      </w:r>
      <w:r w:rsidRPr="00377BBC">
        <w:t>.</w:t>
      </w:r>
    </w:p>
    <w:p w:rsidR="0027072D" w:rsidRPr="00377BBC" w:rsidRDefault="0027072D" w:rsidP="0027072D">
      <w:pPr>
        <w:pStyle w:val="SingleTxtGR"/>
      </w:pPr>
      <w:r w:rsidRPr="00377BBC">
        <w:t>556.</w:t>
      </w:r>
      <w:r w:rsidRPr="00377BBC">
        <w:tab/>
        <w:t>В 1999 году Комитет организовал День спорта для женщин, приуроче</w:t>
      </w:r>
      <w:r w:rsidRPr="00377BBC">
        <w:t>н</w:t>
      </w:r>
      <w:r w:rsidRPr="00377BBC">
        <w:t>ный к Международному женскому дню, а также провел семинар в мае того же года. Целью семинара было выявление проблем, влияющих на участие се</w:t>
      </w:r>
      <w:r w:rsidRPr="00377BBC">
        <w:t>й</w:t>
      </w:r>
      <w:r w:rsidRPr="00377BBC">
        <w:t xml:space="preserve">шельских женщин в спорте, и поиск решения этих проблем. После семинара была создана Ассоциация </w:t>
      </w:r>
      <w:r>
        <w:t>"Сейшельские женщины и спорт"</w:t>
      </w:r>
      <w:r w:rsidRPr="00377BBC">
        <w:t xml:space="preserve"> (АСЖС), а также разработан План действий на 2000</w:t>
      </w:r>
      <w:r>
        <w:t>−</w:t>
      </w:r>
      <w:r w:rsidRPr="00377BBC">
        <w:t>2004 годы. Целью этого плана было</w:t>
      </w:r>
      <w:r>
        <w:t xml:space="preserve"> "</w:t>
      </w:r>
      <w:r w:rsidRPr="00377BBC">
        <w:t>обе</w:t>
      </w:r>
      <w:r w:rsidRPr="00377BBC">
        <w:t>с</w:t>
      </w:r>
      <w:r w:rsidRPr="00377BBC">
        <w:t>печение того, чтобы девочки и женщины имели доступ к полному спектру во</w:t>
      </w:r>
      <w:r w:rsidRPr="00377BBC">
        <w:t>з</w:t>
      </w:r>
      <w:r w:rsidRPr="00377BBC">
        <w:t>можностей и вариантов и чтобы соблюдался принцип равенства в ходе их уч</w:t>
      </w:r>
      <w:r w:rsidRPr="00377BBC">
        <w:t>а</w:t>
      </w:r>
      <w:r w:rsidRPr="00377BBC">
        <w:t>стия и лидерства в спорте и во время занятий физкультурой</w:t>
      </w:r>
      <w:r>
        <w:t>"</w:t>
      </w:r>
      <w:r w:rsidRPr="00377BBC">
        <w:t>. В сентябре и о</w:t>
      </w:r>
      <w:r w:rsidRPr="00377BBC">
        <w:t>к</w:t>
      </w:r>
      <w:r w:rsidRPr="00377BBC">
        <w:t>тябре 2000 года Комитет провел семинары для молодежи по различным вопр</w:t>
      </w:r>
      <w:r w:rsidRPr="00377BBC">
        <w:t>о</w:t>
      </w:r>
      <w:r w:rsidRPr="00377BBC">
        <w:t xml:space="preserve">сам, включая домогательства, давление со стороны сверстников, подростковая беременность, токсикомания и понятие </w:t>
      </w:r>
      <w:r>
        <w:t>"</w:t>
      </w:r>
      <w:r w:rsidRPr="00377BBC">
        <w:t>честной игры</w:t>
      </w:r>
      <w:r>
        <w:t>"</w:t>
      </w:r>
      <w:r w:rsidRPr="00377BBC">
        <w:t>. Аналогичные мол</w:t>
      </w:r>
      <w:r w:rsidRPr="00377BBC">
        <w:t>о</w:t>
      </w:r>
      <w:r w:rsidRPr="00377BBC">
        <w:t xml:space="preserve">дежные семинары были запланированы на 2001 год на островах Праслен и Ла-Диг. </w:t>
      </w:r>
    </w:p>
    <w:p w:rsidR="0027072D" w:rsidRPr="00377BBC" w:rsidRDefault="0027072D" w:rsidP="0027072D">
      <w:pPr>
        <w:pStyle w:val="SingleTxtGR"/>
      </w:pPr>
      <w:r w:rsidRPr="00377BBC">
        <w:t>557.</w:t>
      </w:r>
      <w:r w:rsidRPr="00377BBC">
        <w:tab/>
        <w:t>По приглашению Сейшельской ассоциации Олимпийских игр и Игр</w:t>
      </w:r>
      <w:r>
        <w:t xml:space="preserve"> </w:t>
      </w:r>
      <w:r w:rsidRPr="00377BBC">
        <w:t>С</w:t>
      </w:r>
      <w:r w:rsidRPr="00377BBC">
        <w:t>о</w:t>
      </w:r>
      <w:r w:rsidRPr="00377BBC">
        <w:t xml:space="preserve">дружества (САОИИС) и Ассоциации </w:t>
      </w:r>
      <w:r>
        <w:t>"</w:t>
      </w:r>
      <w:r w:rsidRPr="00377BBC">
        <w:t>Сейшельские женщины и спорт</w:t>
      </w:r>
      <w:r>
        <w:t>"</w:t>
      </w:r>
      <w:r w:rsidRPr="00377BBC">
        <w:t xml:space="preserve"> (АСЖС) женщины с Сейшельских Островов, Маврикия, Реюньона и Мадагаскара встр</w:t>
      </w:r>
      <w:r w:rsidRPr="00377BBC">
        <w:t>е</w:t>
      </w:r>
      <w:r w:rsidRPr="00377BBC">
        <w:t>тились на Сейшельских Островах в 2008 году для обсуждения и обмена опытом по вопросам улучшения участия женщин во всех областях спорта. Среди затр</w:t>
      </w:r>
      <w:r w:rsidRPr="00377BBC">
        <w:t>о</w:t>
      </w:r>
      <w:r w:rsidRPr="00377BBC">
        <w:t>нутых тем было физическое воспитание девочек в школе, роль правительства и средств массовой информации в содействии развитию женского спорта, эвол</w:t>
      </w:r>
      <w:r w:rsidRPr="00377BBC">
        <w:t>ю</w:t>
      </w:r>
      <w:r w:rsidRPr="00377BBC">
        <w:t>ция участия женщин в руководстве спортом, содействие улучшению здо</w:t>
      </w:r>
      <w:r>
        <w:t xml:space="preserve">ровья женщин и их благополучия </w:t>
      </w:r>
      <w:r w:rsidRPr="00377BBC">
        <w:t>путем занятий физическими упражнениями.</w:t>
      </w:r>
    </w:p>
    <w:p w:rsidR="0027072D" w:rsidRPr="00377BBC" w:rsidRDefault="0027072D" w:rsidP="0027072D">
      <w:pPr>
        <w:pStyle w:val="SingleTxtGR"/>
      </w:pPr>
      <w:r w:rsidRPr="00377BBC">
        <w:t>558.</w:t>
      </w:r>
      <w:r w:rsidRPr="00377BBC">
        <w:tab/>
        <w:t>В 1999 году было проведено два обследования, основными целями кот</w:t>
      </w:r>
      <w:r w:rsidRPr="00377BBC">
        <w:t>о</w:t>
      </w:r>
      <w:r w:rsidRPr="00377BBC">
        <w:t>рых были: 1) сравнение количества женщин и мужчин, занятых тренерством, судейством и администрированием по 12 видам спорта, соревнования по кот</w:t>
      </w:r>
      <w:r w:rsidRPr="00377BBC">
        <w:t>о</w:t>
      </w:r>
      <w:r w:rsidRPr="00377BBC">
        <w:t>рым проводятся во время Игр Индийского океана, и</w:t>
      </w:r>
      <w:r>
        <w:t xml:space="preserve"> </w:t>
      </w:r>
      <w:r w:rsidRPr="00377BBC">
        <w:t>2) изучение положения женщин в спорте и разработка соответствующих стратегий для их поддержки.</w:t>
      </w:r>
    </w:p>
    <w:p w:rsidR="0027072D" w:rsidRPr="00377BBC" w:rsidRDefault="0027072D" w:rsidP="0027072D">
      <w:pPr>
        <w:pStyle w:val="SingleTxtGR"/>
      </w:pPr>
      <w:r w:rsidRPr="00377BBC">
        <w:t>559.</w:t>
      </w:r>
      <w:r w:rsidRPr="00377BBC">
        <w:tab/>
        <w:t>Первое обследование показало, что</w:t>
      </w:r>
      <w:r>
        <w:t>,</w:t>
      </w:r>
      <w:r w:rsidRPr="00377BBC">
        <w:t xml:space="preserve"> хотя женщины и девочки составляют более половины населения страны, их участие в спорте и досуге значительно меньше, чем среди мужской части населения. Кроме того, женщины не имеют равного статуса на административно-управленческих должностях в организ</w:t>
      </w:r>
      <w:r w:rsidRPr="00377BBC">
        <w:t>а</w:t>
      </w:r>
      <w:r w:rsidRPr="00377BBC">
        <w:t>циях, связанных со спортом и досугом, как это видно из таблицы 29 ниже. В 2009 году сложилась схожая ситуация, за исключением трех дополнительных тренеров по футболу, волейболу и баскетболу.</w:t>
      </w:r>
    </w:p>
    <w:p w:rsidR="0027072D" w:rsidRDefault="0027072D" w:rsidP="0027072D">
      <w:pPr>
        <w:pStyle w:val="Heading1"/>
        <w:spacing w:after="120"/>
        <w:jc w:val="left"/>
      </w:pPr>
      <w:r w:rsidRPr="002D5E7E">
        <w:rPr>
          <w:b w:val="0"/>
        </w:rPr>
        <w:tab/>
      </w:r>
      <w:r w:rsidRPr="002D5E7E">
        <w:rPr>
          <w:b w:val="0"/>
        </w:rPr>
        <w:tab/>
        <w:t>Таблица 29</w:t>
      </w:r>
      <w:r w:rsidRPr="002D5E7E">
        <w:rPr>
          <w:b w:val="0"/>
        </w:rPr>
        <w:br/>
      </w:r>
      <w:r>
        <w:rPr>
          <w:b w:val="0"/>
        </w:rPr>
        <w:tab/>
      </w:r>
      <w:r>
        <w:rPr>
          <w:b w:val="0"/>
        </w:rPr>
        <w:tab/>
      </w:r>
      <w:r w:rsidRPr="00377BBC">
        <w:t>Число женщин, работающих тренерами, судьями и администраторами</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27072D" w:rsidRPr="002D5E7E" w:rsidTr="0027072D">
        <w:trPr>
          <w:tblHeader/>
        </w:trPr>
        <w:tc>
          <w:tcPr>
            <w:tcW w:w="1841" w:type="dxa"/>
            <w:tcBorders>
              <w:top w:val="single" w:sz="4" w:space="0" w:color="auto"/>
              <w:bottom w:val="single" w:sz="12" w:space="0" w:color="auto"/>
            </w:tcBorders>
            <w:shd w:val="clear" w:color="auto" w:fill="auto"/>
            <w:vAlign w:val="bottom"/>
          </w:tcPr>
          <w:p w:rsidR="0027072D" w:rsidRPr="002D5E7E" w:rsidRDefault="0027072D" w:rsidP="0027072D">
            <w:pPr>
              <w:pStyle w:val="SingleTxtGR"/>
              <w:spacing w:before="80" w:after="80" w:line="200" w:lineRule="exact"/>
              <w:ind w:left="0" w:right="0"/>
              <w:jc w:val="left"/>
              <w:rPr>
                <w:i/>
                <w:sz w:val="16"/>
              </w:rPr>
            </w:pPr>
          </w:p>
        </w:tc>
        <w:tc>
          <w:tcPr>
            <w:tcW w:w="1843" w:type="dxa"/>
            <w:tcBorders>
              <w:top w:val="single" w:sz="4" w:space="0" w:color="auto"/>
              <w:bottom w:val="single" w:sz="12" w:space="0" w:color="auto"/>
            </w:tcBorders>
            <w:shd w:val="clear" w:color="auto" w:fill="auto"/>
            <w:vAlign w:val="bottom"/>
          </w:tcPr>
          <w:p w:rsidR="0027072D" w:rsidRPr="002D5E7E" w:rsidRDefault="0027072D" w:rsidP="0027072D">
            <w:pPr>
              <w:pStyle w:val="SingleTxtGR"/>
              <w:spacing w:before="80" w:after="80" w:line="200" w:lineRule="exact"/>
              <w:ind w:left="0" w:right="0"/>
              <w:jc w:val="right"/>
              <w:rPr>
                <w:i/>
                <w:sz w:val="16"/>
              </w:rPr>
            </w:pPr>
            <w:r>
              <w:rPr>
                <w:i/>
                <w:sz w:val="16"/>
              </w:rPr>
              <w:t>Женщины</w:t>
            </w:r>
          </w:p>
        </w:tc>
        <w:tc>
          <w:tcPr>
            <w:tcW w:w="1843" w:type="dxa"/>
            <w:tcBorders>
              <w:top w:val="single" w:sz="4" w:space="0" w:color="auto"/>
              <w:bottom w:val="single" w:sz="12" w:space="0" w:color="auto"/>
            </w:tcBorders>
            <w:shd w:val="clear" w:color="auto" w:fill="auto"/>
            <w:vAlign w:val="bottom"/>
          </w:tcPr>
          <w:p w:rsidR="0027072D" w:rsidRPr="002D5E7E" w:rsidRDefault="0027072D" w:rsidP="0027072D">
            <w:pPr>
              <w:pStyle w:val="SingleTxtGR"/>
              <w:spacing w:before="80" w:after="80" w:line="200" w:lineRule="exact"/>
              <w:ind w:left="0" w:right="0"/>
              <w:jc w:val="right"/>
              <w:rPr>
                <w:i/>
                <w:sz w:val="16"/>
              </w:rPr>
            </w:pPr>
            <w:r>
              <w:rPr>
                <w:i/>
                <w:sz w:val="16"/>
              </w:rPr>
              <w:t>Мужчины</w:t>
            </w:r>
          </w:p>
        </w:tc>
        <w:tc>
          <w:tcPr>
            <w:tcW w:w="1843" w:type="dxa"/>
            <w:tcBorders>
              <w:top w:val="single" w:sz="4" w:space="0" w:color="auto"/>
              <w:bottom w:val="single" w:sz="12" w:space="0" w:color="auto"/>
            </w:tcBorders>
            <w:shd w:val="clear" w:color="auto" w:fill="auto"/>
            <w:vAlign w:val="bottom"/>
          </w:tcPr>
          <w:p w:rsidR="0027072D" w:rsidRPr="002D5E7E" w:rsidRDefault="0027072D" w:rsidP="0027072D">
            <w:pPr>
              <w:pStyle w:val="SingleTxtGR"/>
              <w:spacing w:before="80" w:after="80" w:line="200" w:lineRule="exact"/>
              <w:ind w:left="0" w:right="0"/>
              <w:jc w:val="right"/>
              <w:rPr>
                <w:i/>
                <w:sz w:val="16"/>
              </w:rPr>
            </w:pPr>
            <w:r>
              <w:rPr>
                <w:i/>
                <w:sz w:val="16"/>
              </w:rPr>
              <w:t>% женщин</w:t>
            </w:r>
          </w:p>
        </w:tc>
      </w:tr>
      <w:tr w:rsidR="0027072D" w:rsidRPr="002D5E7E" w:rsidTr="0027072D">
        <w:tc>
          <w:tcPr>
            <w:tcW w:w="1841" w:type="dxa"/>
            <w:tcBorders>
              <w:top w:val="single" w:sz="12" w:space="0" w:color="auto"/>
            </w:tcBorders>
            <w:shd w:val="clear" w:color="auto" w:fill="auto"/>
          </w:tcPr>
          <w:p w:rsidR="0027072D" w:rsidRPr="00CC4664" w:rsidRDefault="0027072D" w:rsidP="0027072D">
            <w:pPr>
              <w:pStyle w:val="SingleTxtGR"/>
              <w:spacing w:before="40" w:after="40" w:line="220" w:lineRule="exact"/>
              <w:ind w:left="0" w:right="0"/>
              <w:jc w:val="left"/>
              <w:rPr>
                <w:sz w:val="18"/>
              </w:rPr>
            </w:pPr>
            <w:r w:rsidRPr="00CC4664">
              <w:rPr>
                <w:sz w:val="18"/>
              </w:rPr>
              <w:t>Тренеры</w:t>
            </w:r>
          </w:p>
        </w:tc>
        <w:tc>
          <w:tcPr>
            <w:tcW w:w="1843" w:type="dxa"/>
            <w:tcBorders>
              <w:top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4</w:t>
            </w:r>
          </w:p>
        </w:tc>
        <w:tc>
          <w:tcPr>
            <w:tcW w:w="1843" w:type="dxa"/>
            <w:tcBorders>
              <w:top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129</w:t>
            </w:r>
          </w:p>
        </w:tc>
        <w:tc>
          <w:tcPr>
            <w:tcW w:w="1843" w:type="dxa"/>
            <w:tcBorders>
              <w:top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3,1%</w:t>
            </w:r>
          </w:p>
        </w:tc>
      </w:tr>
      <w:tr w:rsidR="0027072D" w:rsidRPr="002D5E7E" w:rsidTr="0027072D">
        <w:tc>
          <w:tcPr>
            <w:tcW w:w="1841" w:type="dxa"/>
            <w:tcBorders>
              <w:top w:val="single" w:sz="12" w:space="0" w:color="auto"/>
            </w:tcBorders>
            <w:shd w:val="clear" w:color="auto" w:fill="auto"/>
          </w:tcPr>
          <w:p w:rsidR="0027072D" w:rsidRPr="00CC4664" w:rsidRDefault="0027072D" w:rsidP="0027072D">
            <w:pPr>
              <w:pStyle w:val="SingleTxtGR"/>
              <w:spacing w:before="40" w:after="40" w:line="220" w:lineRule="exact"/>
              <w:ind w:left="0" w:right="0"/>
              <w:jc w:val="left"/>
              <w:rPr>
                <w:sz w:val="18"/>
              </w:rPr>
            </w:pPr>
            <w:r w:rsidRPr="00CC4664">
              <w:rPr>
                <w:sz w:val="18"/>
              </w:rPr>
              <w:t>Судьи</w:t>
            </w:r>
          </w:p>
        </w:tc>
        <w:tc>
          <w:tcPr>
            <w:tcW w:w="1843" w:type="dxa"/>
            <w:tcBorders>
              <w:top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77</w:t>
            </w:r>
          </w:p>
        </w:tc>
        <w:tc>
          <w:tcPr>
            <w:tcW w:w="1843" w:type="dxa"/>
            <w:tcBorders>
              <w:top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171</w:t>
            </w:r>
          </w:p>
        </w:tc>
        <w:tc>
          <w:tcPr>
            <w:tcW w:w="1843" w:type="dxa"/>
            <w:tcBorders>
              <w:top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31%</w:t>
            </w:r>
          </w:p>
        </w:tc>
      </w:tr>
      <w:tr w:rsidR="0027072D" w:rsidRPr="002D5E7E" w:rsidTr="0027072D">
        <w:tc>
          <w:tcPr>
            <w:tcW w:w="1841" w:type="dxa"/>
            <w:tcBorders>
              <w:bottom w:val="single" w:sz="12" w:space="0" w:color="auto"/>
            </w:tcBorders>
            <w:shd w:val="clear" w:color="auto" w:fill="auto"/>
            <w:vAlign w:val="bottom"/>
          </w:tcPr>
          <w:p w:rsidR="0027072D" w:rsidRPr="002D5E7E" w:rsidRDefault="0027072D" w:rsidP="0027072D">
            <w:pPr>
              <w:pStyle w:val="SingleTxtGR"/>
              <w:spacing w:before="40" w:after="40" w:line="220" w:lineRule="exact"/>
              <w:ind w:left="0" w:right="0"/>
              <w:jc w:val="left"/>
              <w:rPr>
                <w:sz w:val="18"/>
              </w:rPr>
            </w:pPr>
            <w:r w:rsidRPr="00CC4664">
              <w:rPr>
                <w:sz w:val="18"/>
              </w:rPr>
              <w:t>Администраторы</w:t>
            </w:r>
          </w:p>
        </w:tc>
        <w:tc>
          <w:tcPr>
            <w:tcW w:w="1843" w:type="dxa"/>
            <w:tcBorders>
              <w:bottom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23</w:t>
            </w:r>
          </w:p>
        </w:tc>
        <w:tc>
          <w:tcPr>
            <w:tcW w:w="1843" w:type="dxa"/>
            <w:tcBorders>
              <w:bottom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85</w:t>
            </w:r>
          </w:p>
        </w:tc>
        <w:tc>
          <w:tcPr>
            <w:tcW w:w="1843" w:type="dxa"/>
            <w:tcBorders>
              <w:bottom w:val="single" w:sz="12" w:space="0" w:color="auto"/>
            </w:tcBorders>
            <w:shd w:val="clear" w:color="auto" w:fill="auto"/>
            <w:vAlign w:val="bottom"/>
          </w:tcPr>
          <w:p w:rsidR="0027072D" w:rsidRPr="00CC4664" w:rsidRDefault="0027072D" w:rsidP="0027072D">
            <w:pPr>
              <w:pStyle w:val="SingleTxtGR"/>
              <w:spacing w:before="40" w:after="40" w:line="220" w:lineRule="exact"/>
              <w:ind w:left="0" w:right="0"/>
              <w:jc w:val="right"/>
              <w:rPr>
                <w:sz w:val="18"/>
              </w:rPr>
            </w:pPr>
            <w:r w:rsidRPr="00CC4664">
              <w:rPr>
                <w:sz w:val="18"/>
              </w:rPr>
              <w:t>21,2%</w:t>
            </w:r>
          </w:p>
        </w:tc>
      </w:tr>
    </w:tbl>
    <w:p w:rsidR="0027072D" w:rsidRPr="00CC4664" w:rsidRDefault="0027072D" w:rsidP="0027072D">
      <w:pPr>
        <w:pStyle w:val="SingleTxtGR"/>
        <w:spacing w:before="120" w:line="220" w:lineRule="exact"/>
        <w:ind w:firstLine="170"/>
        <w:jc w:val="left"/>
        <w:rPr>
          <w:sz w:val="18"/>
          <w:szCs w:val="18"/>
        </w:rPr>
      </w:pPr>
      <w:r w:rsidRPr="00CC4664">
        <w:rPr>
          <w:i/>
          <w:sz w:val="18"/>
          <w:szCs w:val="18"/>
        </w:rPr>
        <w:t>Источник:</w:t>
      </w:r>
      <w:r w:rsidRPr="00CC4664">
        <w:rPr>
          <w:sz w:val="18"/>
          <w:szCs w:val="18"/>
        </w:rPr>
        <w:t xml:space="preserve"> Национальный совет по спорту</w:t>
      </w:r>
      <w:r>
        <w:rPr>
          <w:sz w:val="18"/>
          <w:szCs w:val="18"/>
        </w:rPr>
        <w:t>.</w:t>
      </w:r>
    </w:p>
    <w:p w:rsidR="0027072D" w:rsidRPr="00377BBC" w:rsidRDefault="0027072D" w:rsidP="0027072D">
      <w:pPr>
        <w:pStyle w:val="SingleTxtGR"/>
      </w:pPr>
      <w:r w:rsidRPr="00377BBC">
        <w:t>560.</w:t>
      </w:r>
      <w:r w:rsidRPr="00377BBC">
        <w:tab/>
        <w:t>Второе обследование выявило следующие препятствия на пути участия женщин в спорте:</w:t>
      </w:r>
    </w:p>
    <w:p w:rsidR="0027072D" w:rsidRPr="00377BBC" w:rsidRDefault="0027072D" w:rsidP="0027072D">
      <w:pPr>
        <w:pStyle w:val="Bullet1GR"/>
        <w:numPr>
          <w:ilvl w:val="0"/>
          <w:numId w:val="1"/>
        </w:numPr>
        <w:suppressAutoHyphens/>
      </w:pPr>
      <w:r w:rsidRPr="00377BBC">
        <w:t>нехватка времени/домашние обязанности;</w:t>
      </w:r>
    </w:p>
    <w:p w:rsidR="0027072D" w:rsidRPr="00377BBC" w:rsidRDefault="0027072D" w:rsidP="0027072D">
      <w:pPr>
        <w:pStyle w:val="Bullet1GR"/>
        <w:numPr>
          <w:ilvl w:val="0"/>
          <w:numId w:val="1"/>
        </w:numPr>
        <w:suppressAutoHyphens/>
      </w:pPr>
      <w:r w:rsidRPr="00377BBC">
        <w:t>финансовые стимулы для одиноких матерей;</w:t>
      </w:r>
    </w:p>
    <w:p w:rsidR="0027072D" w:rsidRPr="00377BBC" w:rsidRDefault="0027072D" w:rsidP="0027072D">
      <w:pPr>
        <w:pStyle w:val="Bullet1GR"/>
        <w:numPr>
          <w:ilvl w:val="0"/>
          <w:numId w:val="1"/>
        </w:numPr>
        <w:suppressAutoHyphens/>
      </w:pPr>
      <w:r w:rsidRPr="00377BBC">
        <w:t>уход за детьми;</w:t>
      </w:r>
    </w:p>
    <w:p w:rsidR="0027072D" w:rsidRPr="00377BBC" w:rsidRDefault="0027072D" w:rsidP="0027072D">
      <w:pPr>
        <w:pStyle w:val="Bullet1GR"/>
        <w:numPr>
          <w:ilvl w:val="0"/>
          <w:numId w:val="1"/>
        </w:numPr>
        <w:suppressAutoHyphens/>
      </w:pPr>
      <w:r w:rsidRPr="00377BBC">
        <w:t>расстояние от дома/проблемы с транспортом;</w:t>
      </w:r>
    </w:p>
    <w:p w:rsidR="0027072D" w:rsidRPr="00377BBC" w:rsidRDefault="0027072D" w:rsidP="0027072D">
      <w:pPr>
        <w:pStyle w:val="Bullet1GR"/>
        <w:numPr>
          <w:ilvl w:val="0"/>
          <w:numId w:val="1"/>
        </w:numPr>
        <w:suppressAutoHyphens/>
      </w:pPr>
      <w:r w:rsidRPr="00377BBC">
        <w:t>отсутствие уверенности в себе;</w:t>
      </w:r>
    </w:p>
    <w:p w:rsidR="0027072D" w:rsidRPr="00377BBC" w:rsidRDefault="0027072D" w:rsidP="0027072D">
      <w:pPr>
        <w:pStyle w:val="Bullet1GR"/>
        <w:numPr>
          <w:ilvl w:val="0"/>
          <w:numId w:val="1"/>
        </w:numPr>
        <w:suppressAutoHyphens/>
      </w:pPr>
      <w:r w:rsidRPr="00377BBC">
        <w:t>заниженная самооценка/проблемы со здоровьем и избыточным весом;</w:t>
      </w:r>
    </w:p>
    <w:p w:rsidR="0027072D" w:rsidRPr="00377BBC" w:rsidRDefault="0027072D" w:rsidP="0027072D">
      <w:pPr>
        <w:pStyle w:val="Bullet1GR"/>
        <w:numPr>
          <w:ilvl w:val="0"/>
          <w:numId w:val="1"/>
        </w:numPr>
        <w:suppressAutoHyphens/>
      </w:pPr>
      <w:r w:rsidRPr="00377BBC">
        <w:t>домогательства/несправедливые решения;</w:t>
      </w:r>
    </w:p>
    <w:p w:rsidR="0027072D" w:rsidRPr="00377BBC" w:rsidRDefault="0027072D" w:rsidP="0027072D">
      <w:pPr>
        <w:pStyle w:val="Bullet1GR"/>
        <w:numPr>
          <w:ilvl w:val="0"/>
          <w:numId w:val="1"/>
        </w:numPr>
        <w:suppressAutoHyphens/>
      </w:pPr>
      <w:r w:rsidRPr="00377BBC">
        <w:t>нехватка информации;</w:t>
      </w:r>
    </w:p>
    <w:p w:rsidR="0027072D" w:rsidRPr="00377BBC" w:rsidRDefault="0027072D" w:rsidP="0027072D">
      <w:pPr>
        <w:pStyle w:val="Bullet1GR"/>
        <w:numPr>
          <w:ilvl w:val="0"/>
          <w:numId w:val="1"/>
        </w:numPr>
        <w:suppressAutoHyphens/>
      </w:pPr>
      <w:r w:rsidRPr="00377BBC">
        <w:t>недостаток общения в семьях/ревнивые мужья/партнеры;</w:t>
      </w:r>
    </w:p>
    <w:p w:rsidR="0027072D" w:rsidRPr="00377BBC" w:rsidRDefault="0027072D" w:rsidP="0027072D">
      <w:pPr>
        <w:pStyle w:val="Bullet1GR"/>
        <w:numPr>
          <w:ilvl w:val="0"/>
          <w:numId w:val="1"/>
        </w:numPr>
        <w:suppressAutoHyphens/>
      </w:pPr>
      <w:r w:rsidRPr="00377BBC">
        <w:t>отсутствие мероприятий для лиц старше 35 лет;</w:t>
      </w:r>
    </w:p>
    <w:p w:rsidR="0027072D" w:rsidRPr="00377BBC" w:rsidRDefault="0027072D" w:rsidP="0027072D">
      <w:pPr>
        <w:pStyle w:val="Bullet1GR"/>
        <w:numPr>
          <w:ilvl w:val="0"/>
          <w:numId w:val="1"/>
        </w:numPr>
        <w:suppressAutoHyphens/>
      </w:pPr>
      <w:r w:rsidRPr="00377BBC">
        <w:t>проблемы с профессиональной подготовкой высокого уровня;</w:t>
      </w:r>
    </w:p>
    <w:p w:rsidR="0027072D" w:rsidRPr="00377BBC" w:rsidRDefault="0027072D" w:rsidP="0027072D">
      <w:pPr>
        <w:pStyle w:val="Bullet1GR"/>
        <w:numPr>
          <w:ilvl w:val="0"/>
          <w:numId w:val="1"/>
        </w:numPr>
        <w:suppressAutoHyphens/>
      </w:pPr>
      <w:r w:rsidRPr="00377BBC">
        <w:t>нехватка женщин, работающих судьями, тренерами и администраторами;</w:t>
      </w:r>
    </w:p>
    <w:p w:rsidR="0027072D" w:rsidRPr="00377BBC" w:rsidRDefault="0027072D" w:rsidP="0027072D">
      <w:pPr>
        <w:pStyle w:val="Bullet1GR"/>
        <w:numPr>
          <w:ilvl w:val="0"/>
          <w:numId w:val="1"/>
        </w:numPr>
        <w:suppressAutoHyphens/>
      </w:pPr>
      <w:r w:rsidRPr="00377BBC">
        <w:t>недостаточное освещение в СМИ вопросов, связанных с женщинами.</w:t>
      </w:r>
    </w:p>
    <w:p w:rsidR="0027072D" w:rsidRPr="00377BBC" w:rsidRDefault="0027072D" w:rsidP="0027072D">
      <w:pPr>
        <w:pStyle w:val="SingleTxtGR"/>
      </w:pPr>
      <w:r w:rsidRPr="00377BBC">
        <w:t>561.</w:t>
      </w:r>
      <w:r w:rsidRPr="00377BBC">
        <w:tab/>
        <w:t>Для решения этих вопросов был подготовлен список, включающий 32</w:t>
      </w:r>
      <w:r>
        <w:t> </w:t>
      </w:r>
      <w:r w:rsidRPr="00377BBC">
        <w:t>стратегии (см. приложение), и План действий (2000</w:t>
      </w:r>
      <w:r>
        <w:t>−</w:t>
      </w:r>
      <w:r w:rsidRPr="00377BBC">
        <w:t>2004 годы). Несмотря на многочисленные трудности, сейшельские спортсменки смогли добиться в</w:t>
      </w:r>
      <w:r w:rsidRPr="00377BBC">
        <w:t>ы</w:t>
      </w:r>
      <w:r w:rsidRPr="00377BBC">
        <w:t>дающихся достижений и достигли более высоких и значительных результатов для своей страны, чем мужчины. Среди выдающихся женщин-призеров и мед</w:t>
      </w:r>
      <w:r w:rsidRPr="00377BBC">
        <w:t>а</w:t>
      </w:r>
      <w:r w:rsidRPr="00377BBC">
        <w:t>листов на региональных и международных чемпионатах можно назвать Шроун Остин (плавание), Селин Лапорт (легкая атлетика), Линди Лево Агриколь (м</w:t>
      </w:r>
      <w:r w:rsidRPr="00377BBC">
        <w:t>е</w:t>
      </w:r>
      <w:r w:rsidRPr="00377BBC">
        <w:t>тание копья), также участницу Олимпиады 2008 года, Джанет Терлермонт (т</w:t>
      </w:r>
      <w:r w:rsidRPr="00377BBC">
        <w:t>я</w:t>
      </w:r>
      <w:r w:rsidRPr="00377BBC">
        <w:t xml:space="preserve">желая атлетика), Мегги Гертруд (парусный спорт в классе </w:t>
      </w:r>
      <w:r>
        <w:t>"</w:t>
      </w:r>
      <w:r w:rsidRPr="00377BBC">
        <w:t>Лазер</w:t>
      </w:r>
      <w:r>
        <w:t>"</w:t>
      </w:r>
      <w:r w:rsidRPr="00377BBC">
        <w:t>) и Джульетта А-Вань (бадминтон, участница Олимпиады 2008 года). На административном уровне Джованна Руссо, Директор отдела спорта высших достижений, получ</w:t>
      </w:r>
      <w:r w:rsidRPr="00377BBC">
        <w:t>и</w:t>
      </w:r>
      <w:r w:rsidRPr="00377BBC">
        <w:t>ла самую высокую квалификацию (</w:t>
      </w:r>
      <w:r>
        <w:t>"</w:t>
      </w:r>
      <w:r w:rsidRPr="00377BBC">
        <w:t>Международное техническое официальное лицо</w:t>
      </w:r>
      <w:r>
        <w:t>"</w:t>
      </w:r>
      <w:r w:rsidRPr="00377BBC">
        <w:t>) в судействе по легкой атлетике. Единственный командный вид спорта, где Сейшельские Острова добились успеха</w:t>
      </w:r>
      <w:r>
        <w:t>,</w:t>
      </w:r>
      <w:r w:rsidRPr="00377BBC">
        <w:t xml:space="preserve"> –</w:t>
      </w:r>
      <w:r>
        <w:t xml:space="preserve"> </w:t>
      </w:r>
      <w:r w:rsidRPr="00377BBC">
        <w:t>это волейбол.</w:t>
      </w:r>
    </w:p>
    <w:p w:rsidR="0027072D" w:rsidRPr="00377BBC" w:rsidRDefault="0027072D" w:rsidP="0027072D">
      <w:pPr>
        <w:pStyle w:val="SingleTxtGR"/>
      </w:pPr>
      <w:r w:rsidRPr="00377BBC">
        <w:t>562.</w:t>
      </w:r>
      <w:r w:rsidRPr="00377BBC">
        <w:tab/>
      </w:r>
      <w:r w:rsidRPr="0027072D">
        <w:rPr>
          <w:i/>
        </w:rPr>
        <w:t>Комиссия по делам молодежи и спорту Индийского океана</w:t>
      </w:r>
      <w:r w:rsidRPr="00377BBC">
        <w:t xml:space="preserve"> (КДМСИО) является субрегиональной организацией, целью которой является поддержка молодежи и развитие спорта в странах-членах, среди которых франкоговорящие островные государства и Джибути. Сейшельские Острова являются членом этой организации и хорошо известны за свою активную поддержку участия д</w:t>
      </w:r>
      <w:r w:rsidRPr="00377BBC">
        <w:t>е</w:t>
      </w:r>
      <w:r w:rsidRPr="00377BBC">
        <w:t>вочек и молодых женщин во всех программах КДМСИО. К тому же, Сейшел</w:t>
      </w:r>
      <w:r w:rsidRPr="00377BBC">
        <w:t>ь</w:t>
      </w:r>
      <w:r w:rsidRPr="00377BBC">
        <w:t>ские Острова были первым членом, который принимал у себя Игры КДМСИО в 2008 году, в которых участвовали мужчины и женщины во всех шести отобра</w:t>
      </w:r>
      <w:r w:rsidRPr="00377BBC">
        <w:t>н</w:t>
      </w:r>
      <w:r w:rsidRPr="00377BBC">
        <w:t xml:space="preserve">ных спортивных дисциплинах. </w:t>
      </w:r>
    </w:p>
    <w:p w:rsidR="0027072D" w:rsidRPr="00CC6643" w:rsidRDefault="0027072D" w:rsidP="0027072D">
      <w:pPr>
        <w:pStyle w:val="H23G"/>
      </w:pPr>
      <w:r>
        <w:tab/>
      </w:r>
      <w:r>
        <w:tab/>
      </w:r>
      <w:r w:rsidRPr="00CC6643">
        <w:t>Спорт для всех</w:t>
      </w:r>
    </w:p>
    <w:p w:rsidR="0027072D" w:rsidRPr="00CC6643" w:rsidRDefault="0027072D" w:rsidP="0027072D">
      <w:pPr>
        <w:pStyle w:val="SingleTxtGR"/>
      </w:pPr>
      <w:r w:rsidRPr="00CC6643">
        <w:t>563.</w:t>
      </w:r>
      <w:r w:rsidRPr="00CC6643">
        <w:tab/>
        <w:t>В Национальном совете по спорту имеется отдел, который занимается пропагандой спорта для всех, и в течение года организуется большое количес</w:t>
      </w:r>
      <w:r w:rsidRPr="00CC6643">
        <w:t>т</w:t>
      </w:r>
      <w:r w:rsidRPr="00CC6643">
        <w:t>во мероприятий. Во время крупных манифестаций наблюдается сбалансир</w:t>
      </w:r>
      <w:r w:rsidRPr="00CC6643">
        <w:t>о</w:t>
      </w:r>
      <w:r w:rsidRPr="00CC6643">
        <w:t>ванность в участии мужчин и женщин, за исключением футбола, где присутс</w:t>
      </w:r>
      <w:r w:rsidRPr="00CC6643">
        <w:t>т</w:t>
      </w:r>
      <w:r w:rsidRPr="00CC6643">
        <w:t>вует больше мужчин, и нетбола, который рассчитан только на женщин.</w:t>
      </w:r>
    </w:p>
    <w:p w:rsidR="0027072D" w:rsidRPr="00CC6643" w:rsidRDefault="0027072D" w:rsidP="0027072D">
      <w:pPr>
        <w:pStyle w:val="SingleTxtGR"/>
      </w:pPr>
      <w:r w:rsidRPr="00CC6643">
        <w:t>564.</w:t>
      </w:r>
      <w:r w:rsidRPr="00CC6643">
        <w:tab/>
        <w:t>Детские мероприятия привлекают равное количество мальчиков и дев</w:t>
      </w:r>
      <w:r w:rsidRPr="00CC6643">
        <w:t>о</w:t>
      </w:r>
      <w:r w:rsidRPr="00CC6643">
        <w:t>чек, так</w:t>
      </w:r>
      <w:r>
        <w:t xml:space="preserve"> </w:t>
      </w:r>
      <w:r w:rsidRPr="00CC6643">
        <w:t>же как и мероприятия на рабочих местах, где участвует равное колич</w:t>
      </w:r>
      <w:r w:rsidRPr="00CC6643">
        <w:t>е</w:t>
      </w:r>
      <w:r w:rsidRPr="00CC6643">
        <w:t>ство мужчин и женщин. Другие виды деятельности, включая фитнес-классы, мероприятия для пожилых граждан, ходьбу и бег трусцой, в большинстве своем привлека</w:t>
      </w:r>
      <w:r>
        <w:t xml:space="preserve">ют женщин. </w:t>
      </w:r>
      <w:r w:rsidRPr="00E7130D">
        <w:t>Пеший туризм, кросс "фитнес-трейл" и плавание один</w:t>
      </w:r>
      <w:r w:rsidRPr="00E7130D">
        <w:t>а</w:t>
      </w:r>
      <w:r w:rsidRPr="00E7130D">
        <w:t>ково интересны и мужчинам</w:t>
      </w:r>
      <w:r>
        <w:t>,</w:t>
      </w:r>
      <w:r w:rsidRPr="00E7130D">
        <w:t xml:space="preserve"> и женщинам. Также становятся очень популярн</w:t>
      </w:r>
      <w:r w:rsidRPr="00E7130D">
        <w:t>ы</w:t>
      </w:r>
      <w:r w:rsidRPr="00E7130D">
        <w:t>ми "эко</w:t>
      </w:r>
      <w:r>
        <w:t xml:space="preserve"> </w:t>
      </w:r>
      <w:r w:rsidRPr="00E7130D">
        <w:t>забеги"</w:t>
      </w:r>
      <w:r>
        <w:t>, в которых 60% </w:t>
      </w:r>
      <w:r w:rsidRPr="00E7130D">
        <w:t xml:space="preserve">участников – мужчины. </w:t>
      </w:r>
      <w:r w:rsidRPr="00CC6643">
        <w:t>В ходьбе участвует больше женщин.</w:t>
      </w:r>
    </w:p>
    <w:p w:rsidR="0027072D" w:rsidRPr="00CC6643" w:rsidRDefault="0027072D" w:rsidP="0027072D">
      <w:pPr>
        <w:pStyle w:val="H1GR"/>
      </w:pPr>
      <w:bookmarkStart w:id="114" w:name="_Toc266734594"/>
      <w:bookmarkStart w:id="115" w:name="_Toc294261380"/>
      <w:r w:rsidRPr="00CC6643">
        <w:tab/>
      </w:r>
      <w:r w:rsidRPr="00CC6643">
        <w:tab/>
        <w:t>Статья 14</w:t>
      </w:r>
      <w:r>
        <w:br/>
      </w:r>
      <w:r w:rsidRPr="00CC6643">
        <w:t xml:space="preserve">Права женщин, проживающих в </w:t>
      </w:r>
      <w:bookmarkEnd w:id="114"/>
      <w:bookmarkEnd w:id="115"/>
      <w:r w:rsidRPr="00CC6643">
        <w:t>сельской местности</w:t>
      </w:r>
    </w:p>
    <w:p w:rsidR="0027072D" w:rsidRPr="00CC6643" w:rsidRDefault="0027072D" w:rsidP="0027072D">
      <w:pPr>
        <w:pStyle w:val="H23GR"/>
      </w:pPr>
      <w:bookmarkStart w:id="116" w:name="_Toc266734595"/>
      <w:r w:rsidRPr="00CC6643">
        <w:tab/>
      </w:r>
      <w:r w:rsidRPr="00CC6643">
        <w:tab/>
        <w:t xml:space="preserve">Определение сельской/городской местности применительно </w:t>
      </w:r>
      <w:r>
        <w:br/>
      </w:r>
      <w:r w:rsidRPr="00CC6643">
        <w:t>к Сейшельским Островам</w:t>
      </w:r>
      <w:bookmarkEnd w:id="116"/>
    </w:p>
    <w:p w:rsidR="0027072D" w:rsidRPr="00CC6643" w:rsidRDefault="0027072D" w:rsidP="0027072D">
      <w:pPr>
        <w:pStyle w:val="SingleTxtGR"/>
      </w:pPr>
      <w:r w:rsidRPr="00CC6643">
        <w:t>565.</w:t>
      </w:r>
      <w:r w:rsidRPr="00CC6643">
        <w:tab/>
        <w:t>Строго говоря, на Сейшельских Островах нет сельской местности, за и</w:t>
      </w:r>
      <w:r w:rsidRPr="00CC6643">
        <w:t>с</w:t>
      </w:r>
      <w:r w:rsidRPr="00CC6643">
        <w:t>ключением некоторых географически разбросанных внешних островов, упра</w:t>
      </w:r>
      <w:r w:rsidRPr="00CC6643">
        <w:t>в</w:t>
      </w:r>
      <w:r w:rsidRPr="00CC6643">
        <w:t>ляемых Компанией по развитию островов (КРО), полугосударственной комп</w:t>
      </w:r>
      <w:r w:rsidRPr="00CC6643">
        <w:t>а</w:t>
      </w:r>
      <w:r w:rsidRPr="00CC6643">
        <w:t>нией, созданной в 1980 году для развития сельского хозяйства и туризма на н</w:t>
      </w:r>
      <w:r w:rsidRPr="00CC6643">
        <w:t>е</w:t>
      </w:r>
      <w:r w:rsidRPr="00CC6643">
        <w:t>которых удаленных островах. На этих островах нет постоянного населения. Р</w:t>
      </w:r>
      <w:r w:rsidRPr="00CC6643">
        <w:t>а</w:t>
      </w:r>
      <w:r w:rsidRPr="00CC6643">
        <w:t>ботники секторов туризма и сельского хозяйства находятся там на срочных ко</w:t>
      </w:r>
      <w:r w:rsidRPr="00CC6643">
        <w:t>н</w:t>
      </w:r>
      <w:r w:rsidRPr="00CC6643">
        <w:t>трактах с КРО и имеют доступ ко всем основным удобствам. В докладах о п</w:t>
      </w:r>
      <w:r w:rsidRPr="00CC6643">
        <w:t>е</w:t>
      </w:r>
      <w:r>
        <w:t>реписи населения классификация "городской/сельский"</w:t>
      </w:r>
      <w:r w:rsidRPr="00CC6643">
        <w:t xml:space="preserve"> не используется.</w:t>
      </w:r>
    </w:p>
    <w:p w:rsidR="0027072D" w:rsidRPr="00CC6643" w:rsidRDefault="0027072D" w:rsidP="0027072D">
      <w:pPr>
        <w:pStyle w:val="SingleTxtGR"/>
      </w:pPr>
      <w:r w:rsidRPr="00CC6643">
        <w:t>566.</w:t>
      </w:r>
      <w:r w:rsidRPr="00CC6643">
        <w:tab/>
        <w:t>Сейшельские Острова поделены на 25 округов, которые выполняют роль избирательных округов во время законодательных и президентских выборов</w:t>
      </w:r>
      <w:r>
        <w:t xml:space="preserve"> </w:t>
      </w:r>
      <w:r w:rsidRPr="00CC6643">
        <w:t>и являются географическими единицами для местной администрации и комм</w:t>
      </w:r>
      <w:r w:rsidRPr="00CC6643">
        <w:t>у</w:t>
      </w:r>
      <w:r w:rsidRPr="00CC6643">
        <w:t>нальных служб. Население Сейшельских Островов имеет неравномерное ра</w:t>
      </w:r>
      <w:r w:rsidRPr="00CC6643">
        <w:t>с</w:t>
      </w:r>
      <w:r w:rsidRPr="00CC6643">
        <w:t>пределение по округам и островам (таблица 30). Все округа, за исключением трех (два на Праслене и один на Ла-Диге и внешних островах), находятся на Маэ, главном острове. Наблюдается довольно равномерное распределение му</w:t>
      </w:r>
      <w:r w:rsidRPr="00CC6643">
        <w:t>ж</w:t>
      </w:r>
      <w:r w:rsidRPr="00CC6643">
        <w:t>чин и женщин в кажд</w:t>
      </w:r>
      <w:r>
        <w:t>ом из таких округов. На Маэ живу</w:t>
      </w:r>
      <w:r w:rsidRPr="00CC6643">
        <w:t>т 87% населения стр</w:t>
      </w:r>
      <w:r w:rsidRPr="00CC6643">
        <w:t>а</w:t>
      </w:r>
      <w:r w:rsidRPr="00CC6643">
        <w:t>ны.</w:t>
      </w:r>
    </w:p>
    <w:p w:rsidR="0027072D" w:rsidRPr="00953CDC" w:rsidRDefault="0027072D" w:rsidP="0027072D">
      <w:pPr>
        <w:pStyle w:val="SingleTxtGR"/>
        <w:jc w:val="left"/>
        <w:rPr>
          <w:b/>
        </w:rPr>
      </w:pPr>
      <w:r w:rsidRPr="00CC6643">
        <w:t>Таблица 30</w:t>
      </w:r>
      <w:r>
        <w:rPr>
          <w:lang w:val="en-US"/>
        </w:rPr>
        <w:br/>
      </w:r>
      <w:r w:rsidRPr="00953CDC">
        <w:rPr>
          <w:b/>
        </w:rPr>
        <w:t>Численность населения по состоянию на 2002 г</w:t>
      </w:r>
      <w:r>
        <w:rPr>
          <w:b/>
        </w:rPr>
        <w:t>од</w:t>
      </w:r>
      <w:r w:rsidRPr="00953CDC">
        <w:rPr>
          <w:b/>
        </w:rPr>
        <w:t xml:space="preserve"> в разбивке по</w:t>
      </w:r>
      <w:r>
        <w:rPr>
          <w:b/>
        </w:rPr>
        <w:br/>
      </w:r>
      <w:r w:rsidRPr="00953CDC">
        <w:rPr>
          <w:b/>
        </w:rPr>
        <w:t>административно-территориальным единицам и полу</w:t>
      </w:r>
    </w:p>
    <w:tbl>
      <w:tblPr>
        <w:tblStyle w:val="TabNum"/>
        <w:tblW w:w="7370" w:type="dxa"/>
        <w:tblInd w:w="1134" w:type="dxa"/>
        <w:tblLook w:val="01E0" w:firstRow="1" w:lastRow="1" w:firstColumn="1" w:lastColumn="1" w:noHBand="0" w:noVBand="0"/>
      </w:tblPr>
      <w:tblGrid>
        <w:gridCol w:w="1701"/>
        <w:gridCol w:w="1064"/>
        <w:gridCol w:w="1153"/>
        <w:gridCol w:w="1064"/>
        <w:gridCol w:w="1064"/>
        <w:gridCol w:w="1324"/>
      </w:tblGrid>
      <w:tr w:rsidR="0027072D" w:rsidRPr="00953CDC" w:rsidTr="0027072D">
        <w:trPr>
          <w:trHeight w:val="240"/>
          <w:tblHeader/>
        </w:trPr>
        <w:tc>
          <w:tcPr>
            <w:cnfStyle w:val="001000000000" w:firstRow="0" w:lastRow="0" w:firstColumn="1" w:lastColumn="0" w:oddVBand="0" w:evenVBand="0" w:oddHBand="0" w:evenHBand="0" w:firstRowFirstColumn="0" w:firstRowLastColumn="0" w:lastRowFirstColumn="0" w:lastRowLastColumn="0"/>
            <w:tcW w:w="1154" w:type="pct"/>
            <w:tcBorders>
              <w:bottom w:val="single" w:sz="12" w:space="0" w:color="auto"/>
            </w:tcBorders>
            <w:shd w:val="clear" w:color="auto" w:fill="auto"/>
          </w:tcPr>
          <w:p w:rsidR="0027072D" w:rsidRPr="00953CDC" w:rsidRDefault="0027072D" w:rsidP="0027072D">
            <w:pPr>
              <w:spacing w:before="80" w:after="80" w:line="200" w:lineRule="exact"/>
              <w:rPr>
                <w:i/>
                <w:sz w:val="16"/>
              </w:rPr>
            </w:pPr>
            <w:r w:rsidRPr="00953CDC">
              <w:rPr>
                <w:i/>
                <w:sz w:val="16"/>
              </w:rPr>
              <w:t>Административное</w:t>
            </w:r>
            <w:r>
              <w:rPr>
                <w:i/>
                <w:sz w:val="16"/>
              </w:rPr>
              <w:br/>
            </w:r>
            <w:r w:rsidRPr="00953CDC">
              <w:rPr>
                <w:i/>
                <w:sz w:val="16"/>
              </w:rPr>
              <w:t>деление/регион</w:t>
            </w:r>
          </w:p>
        </w:tc>
        <w:tc>
          <w:tcPr>
            <w:tcW w:w="722" w:type="pct"/>
            <w:tcBorders>
              <w:top w:val="single" w:sz="4" w:space="0" w:color="auto"/>
              <w:bottom w:val="single" w:sz="12" w:space="0" w:color="auto"/>
            </w:tcBorders>
            <w:shd w:val="clear" w:color="auto" w:fill="auto"/>
          </w:tcPr>
          <w:p w:rsidR="0027072D" w:rsidRPr="00953CDC" w:rsidRDefault="0027072D"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53CDC">
              <w:rPr>
                <w:i/>
                <w:sz w:val="16"/>
              </w:rPr>
              <w:t>Мужчины</w:t>
            </w:r>
          </w:p>
        </w:tc>
        <w:tc>
          <w:tcPr>
            <w:tcW w:w="782" w:type="pct"/>
            <w:tcBorders>
              <w:top w:val="single" w:sz="4" w:space="0" w:color="auto"/>
              <w:bottom w:val="single" w:sz="12" w:space="0" w:color="auto"/>
            </w:tcBorders>
            <w:shd w:val="clear" w:color="auto" w:fill="auto"/>
          </w:tcPr>
          <w:p w:rsidR="0027072D" w:rsidRPr="00953CDC" w:rsidRDefault="0027072D"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53CDC">
              <w:rPr>
                <w:i/>
                <w:sz w:val="16"/>
              </w:rPr>
              <w:t>Женщины</w:t>
            </w:r>
          </w:p>
        </w:tc>
        <w:tc>
          <w:tcPr>
            <w:tcW w:w="722" w:type="pct"/>
            <w:tcBorders>
              <w:top w:val="single" w:sz="4" w:space="0" w:color="auto"/>
              <w:bottom w:val="single" w:sz="12" w:space="0" w:color="auto"/>
            </w:tcBorders>
            <w:shd w:val="clear" w:color="auto" w:fill="auto"/>
          </w:tcPr>
          <w:p w:rsidR="0027072D" w:rsidRPr="00953CDC" w:rsidRDefault="0027072D"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53CDC">
              <w:rPr>
                <w:i/>
                <w:sz w:val="16"/>
              </w:rPr>
              <w:t>Всего</w:t>
            </w:r>
          </w:p>
        </w:tc>
        <w:tc>
          <w:tcPr>
            <w:tcW w:w="722" w:type="pct"/>
            <w:tcBorders>
              <w:top w:val="single" w:sz="4" w:space="0" w:color="auto"/>
              <w:bottom w:val="single" w:sz="12" w:space="0" w:color="auto"/>
            </w:tcBorders>
            <w:shd w:val="clear" w:color="auto" w:fill="auto"/>
          </w:tcPr>
          <w:p w:rsidR="0027072D" w:rsidRPr="00953CDC" w:rsidRDefault="0027072D"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53CDC">
              <w:rPr>
                <w:i/>
                <w:sz w:val="16"/>
              </w:rPr>
              <w:t xml:space="preserve">Площадь </w:t>
            </w:r>
            <w:r>
              <w:rPr>
                <w:i/>
                <w:sz w:val="16"/>
              </w:rPr>
              <w:br/>
            </w:r>
            <w:r w:rsidRPr="00953CDC">
              <w:rPr>
                <w:i/>
                <w:sz w:val="16"/>
              </w:rPr>
              <w:t>в км</w:t>
            </w:r>
            <w:r w:rsidRPr="00D433E6">
              <w:rPr>
                <w:i/>
                <w:sz w:val="16"/>
                <w:vertAlign w:val="superscript"/>
              </w:rPr>
              <w:t>2</w:t>
            </w:r>
          </w:p>
        </w:tc>
        <w:tc>
          <w:tcPr>
            <w:tcW w:w="898" w:type="pct"/>
            <w:tcBorders>
              <w:top w:val="single" w:sz="4" w:space="0" w:color="auto"/>
              <w:bottom w:val="single" w:sz="12" w:space="0" w:color="auto"/>
            </w:tcBorders>
            <w:shd w:val="clear" w:color="auto" w:fill="auto"/>
          </w:tcPr>
          <w:p w:rsidR="0027072D" w:rsidRPr="00953CDC" w:rsidRDefault="0027072D" w:rsidP="0027072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53CDC">
              <w:rPr>
                <w:i/>
                <w:sz w:val="16"/>
              </w:rPr>
              <w:t>Население</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Borders>
              <w:top w:val="single" w:sz="12" w:space="0" w:color="auto"/>
            </w:tcBorders>
          </w:tcPr>
          <w:p w:rsidR="0027072D" w:rsidRPr="00D433E6" w:rsidRDefault="0027072D" w:rsidP="0027072D">
            <w:pPr>
              <w:rPr>
                <w:i/>
              </w:rPr>
            </w:pPr>
            <w:r w:rsidRPr="00D433E6">
              <w:rPr>
                <w:i/>
              </w:rPr>
              <w:t>Ц</w:t>
            </w:r>
            <w:r>
              <w:rPr>
                <w:i/>
              </w:rPr>
              <w:t>ентральный</w:t>
            </w:r>
          </w:p>
        </w:tc>
        <w:tc>
          <w:tcPr>
            <w:tcW w:w="722" w:type="pct"/>
            <w:tcBorders>
              <w:top w:val="single" w:sz="12" w:space="0" w:color="auto"/>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82" w:type="pct"/>
            <w:tcBorders>
              <w:top w:val="single" w:sz="12" w:space="0" w:color="auto"/>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Borders>
              <w:top w:val="single" w:sz="12" w:space="0" w:color="auto"/>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Borders>
              <w:top w:val="single" w:sz="12" w:space="0" w:color="auto"/>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898" w:type="pct"/>
            <w:tcBorders>
              <w:top w:val="single" w:sz="12" w:space="0" w:color="auto"/>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Бель-Эр</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1 360</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1 559</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2 919</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4,41372</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661</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Инглиш-Ривер</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1 911</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1 701</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3 612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1,38069</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2 616</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Ле-Мамель</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1 205</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1 186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2 391</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1,67536</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1 427</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Мон-Бюкстон</w:t>
            </w:r>
          </w:p>
        </w:tc>
        <w:tc>
          <w:tcPr>
            <w:tcW w:w="72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1 522</w:t>
            </w:r>
          </w:p>
        </w:tc>
        <w:tc>
          <w:tcPr>
            <w:tcW w:w="78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1 588</w:t>
            </w:r>
          </w:p>
        </w:tc>
        <w:tc>
          <w:tcPr>
            <w:tcW w:w="72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3 110</w:t>
            </w:r>
          </w:p>
        </w:tc>
        <w:tc>
          <w:tcPr>
            <w:tcW w:w="72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1,18731</w:t>
            </w:r>
          </w:p>
        </w:tc>
        <w:tc>
          <w:tcPr>
            <w:tcW w:w="898"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2 619</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Мон-Флери</w:t>
            </w:r>
          </w:p>
        </w:tc>
        <w:tc>
          <w:tcPr>
            <w:tcW w:w="722" w:type="pct"/>
            <w:tcBorders>
              <w:top w:val="nil"/>
              <w:left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1 566</w:t>
            </w:r>
          </w:p>
        </w:tc>
        <w:tc>
          <w:tcPr>
            <w:tcW w:w="78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2 032</w:t>
            </w:r>
          </w:p>
        </w:tc>
        <w:tc>
          <w:tcPr>
            <w:tcW w:w="72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3 598</w:t>
            </w:r>
          </w:p>
        </w:tc>
        <w:tc>
          <w:tcPr>
            <w:tcW w:w="72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1,7872</w:t>
            </w:r>
          </w:p>
        </w:tc>
        <w:tc>
          <w:tcPr>
            <w:tcW w:w="898" w:type="pct"/>
            <w:tcBorders>
              <w:top w:val="nil"/>
              <w:bottom w:val="nil"/>
              <w:right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2 013</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Плезанс</w:t>
            </w:r>
          </w:p>
        </w:tc>
        <w:tc>
          <w:tcPr>
            <w:tcW w:w="72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1 778</w:t>
            </w:r>
          </w:p>
        </w:tc>
        <w:tc>
          <w:tcPr>
            <w:tcW w:w="78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1 636</w:t>
            </w:r>
          </w:p>
        </w:tc>
        <w:tc>
          <w:tcPr>
            <w:tcW w:w="72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3 414</w:t>
            </w:r>
          </w:p>
        </w:tc>
        <w:tc>
          <w:tcPr>
            <w:tcW w:w="72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3,37392</w:t>
            </w:r>
          </w:p>
        </w:tc>
        <w:tc>
          <w:tcPr>
            <w:tcW w:w="898"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1 012</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Рош-Кайман</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1 421</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1 252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2 673</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0,942352</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2 837</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Сен-Луи</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1 671</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1 606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3 277</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1,42017</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2 307</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D433E6" w:rsidRDefault="0027072D" w:rsidP="0027072D">
            <w:pPr>
              <w:rPr>
                <w:i/>
              </w:rPr>
            </w:pPr>
            <w:r w:rsidRPr="00D433E6">
              <w:rPr>
                <w:i/>
              </w:rPr>
              <w:t>ВОСТОЧНЫЙ</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Анс-о-Пен</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1 822</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1 742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3 564</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2,4544</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1 452</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Анс-Руайаль</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1 851</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1 836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3 687</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7,18207</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513</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О-Кап</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1 624</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1 591</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3 215</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8,28006</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388</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Каскад</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1 780</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1 668</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3 448</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10,04542</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343</w:t>
            </w:r>
          </w:p>
        </w:tc>
      </w:tr>
      <w:tr w:rsidR="0027072D" w:rsidRPr="00953CDC" w:rsidTr="00435421">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Пуант-ла-Рю</w:t>
            </w:r>
          </w:p>
        </w:tc>
        <w:tc>
          <w:tcPr>
            <w:tcW w:w="72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1 343</w:t>
            </w:r>
          </w:p>
        </w:tc>
        <w:tc>
          <w:tcPr>
            <w:tcW w:w="78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1 374</w:t>
            </w:r>
          </w:p>
        </w:tc>
        <w:tc>
          <w:tcPr>
            <w:tcW w:w="72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2 717</w:t>
            </w:r>
          </w:p>
        </w:tc>
        <w:tc>
          <w:tcPr>
            <w:tcW w:w="722"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3,373953</w:t>
            </w:r>
          </w:p>
        </w:tc>
        <w:tc>
          <w:tcPr>
            <w:tcW w:w="898" w:type="pct"/>
            <w:tcBorders>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805</w:t>
            </w:r>
          </w:p>
        </w:tc>
      </w:tr>
      <w:tr w:rsidR="0027072D" w:rsidRPr="00953CDC" w:rsidTr="00435421">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Такамака</w:t>
            </w:r>
          </w:p>
        </w:tc>
        <w:tc>
          <w:tcPr>
            <w:tcW w:w="72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1 337</w:t>
            </w:r>
          </w:p>
        </w:tc>
        <w:tc>
          <w:tcPr>
            <w:tcW w:w="78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1 272</w:t>
            </w:r>
          </w:p>
        </w:tc>
        <w:tc>
          <w:tcPr>
            <w:tcW w:w="72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2 609</w:t>
            </w:r>
          </w:p>
        </w:tc>
        <w:tc>
          <w:tcPr>
            <w:tcW w:w="722"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14,3418</w:t>
            </w:r>
          </w:p>
        </w:tc>
        <w:tc>
          <w:tcPr>
            <w:tcW w:w="898" w:type="pct"/>
            <w:tcBorders>
              <w:top w:val="nil"/>
              <w:bottom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182</w:t>
            </w:r>
          </w:p>
        </w:tc>
      </w:tr>
      <w:tr w:rsidR="0027072D" w:rsidRPr="00953CDC" w:rsidTr="00435421">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D433E6" w:rsidRDefault="0027072D" w:rsidP="0027072D">
            <w:pPr>
              <w:pageBreakBefore/>
              <w:rPr>
                <w:i/>
              </w:rPr>
            </w:pPr>
            <w:r w:rsidRPr="00D433E6">
              <w:rPr>
                <w:i/>
              </w:rPr>
              <w:t>Северный</w:t>
            </w:r>
          </w:p>
        </w:tc>
        <w:tc>
          <w:tcPr>
            <w:tcW w:w="72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8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898" w:type="pct"/>
            <w:tcBorders>
              <w:top w:val="nil"/>
            </w:tcBorders>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Анс-Этуаль</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2 325</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2 069</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4 394</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5,85143</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751</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Бо-Валлон</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1 914</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1 902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3 816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4,60563</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829</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Бель-Омбр</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1 891</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1 731</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3 622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9,37918</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386</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Гласи</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1 775</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1 817</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3 592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6,68237</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538</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D433E6" w:rsidRDefault="0027072D" w:rsidP="0027072D">
            <w:pPr>
              <w:rPr>
                <w:i/>
              </w:rPr>
            </w:pPr>
            <w:r w:rsidRPr="00D433E6">
              <w:rPr>
                <w:i/>
              </w:rPr>
              <w:t>Западный</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Анс-Буало</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2 069</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1 967</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4 036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12,06355</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335</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Гранд-Анс Маэ</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1 328</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1 266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2 594</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15,7516</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165</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Бе-Лазар</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1 523</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1 461</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2 984</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12,06837</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247</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Пор-Гло</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1 091</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1 093</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2 184</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26,6759</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82</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D433E6" w:rsidRDefault="0027072D" w:rsidP="0027072D">
            <w:pPr>
              <w:rPr>
                <w:i/>
              </w:rPr>
            </w:pPr>
            <w:r w:rsidRPr="00D433E6">
              <w:rPr>
                <w:i/>
              </w:rPr>
              <w:t>ПРАСЛЕН</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Бе-Сент-Анн</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1 810</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1 926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3 736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22,553</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166</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Гранд-Анс Праслен</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1 548</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1 819</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3 367</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15,05671</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224</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Ла-Диг</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1 070</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 xml:space="preserve"> 876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2 104</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14,6</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144</w:t>
            </w:r>
          </w:p>
        </w:tc>
      </w:tr>
      <w:tr w:rsidR="0027072D" w:rsidRPr="00953CDC"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953CDC" w:rsidRDefault="0027072D" w:rsidP="0027072D">
            <w:r w:rsidRPr="00953CDC">
              <w:t>Внешние острова</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216</w:t>
            </w:r>
          </w:p>
        </w:tc>
        <w:tc>
          <w:tcPr>
            <w:tcW w:w="78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876</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1 092</w:t>
            </w:r>
          </w:p>
        </w:tc>
        <w:tc>
          <w:tcPr>
            <w:tcW w:w="722"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248,1</w:t>
            </w:r>
          </w:p>
        </w:tc>
        <w:tc>
          <w:tcPr>
            <w:tcW w:w="898" w:type="pct"/>
          </w:tcPr>
          <w:p w:rsidR="0027072D" w:rsidRPr="00953CDC" w:rsidRDefault="0027072D" w:rsidP="0027072D">
            <w:pPr>
              <w:cnfStyle w:val="000000000000" w:firstRow="0" w:lastRow="0" w:firstColumn="0" w:lastColumn="0" w:oddVBand="0" w:evenVBand="0" w:oddHBand="0" w:evenHBand="0" w:firstRowFirstColumn="0" w:firstRowLastColumn="0" w:lastRowFirstColumn="0" w:lastRowLastColumn="0"/>
            </w:pPr>
            <w:r w:rsidRPr="00953CDC">
              <w:t>4</w:t>
            </w:r>
          </w:p>
        </w:tc>
      </w:tr>
      <w:tr w:rsidR="0027072D" w:rsidRPr="00D433E6" w:rsidTr="0027072D">
        <w:trPr>
          <w:trHeight w:val="240"/>
        </w:trPr>
        <w:tc>
          <w:tcPr>
            <w:cnfStyle w:val="001000000000" w:firstRow="0" w:lastRow="0" w:firstColumn="1" w:lastColumn="0" w:oddVBand="0" w:evenVBand="0" w:oddHBand="0" w:evenHBand="0" w:firstRowFirstColumn="0" w:firstRowLastColumn="0" w:lastRowFirstColumn="0" w:lastRowLastColumn="0"/>
            <w:tcW w:w="1154" w:type="pct"/>
          </w:tcPr>
          <w:p w:rsidR="0027072D" w:rsidRPr="00D433E6" w:rsidRDefault="0027072D" w:rsidP="0027072D">
            <w:pPr>
              <w:rPr>
                <w:b/>
              </w:rPr>
            </w:pPr>
            <w:r w:rsidRPr="00D433E6">
              <w:rPr>
                <w:b/>
              </w:rPr>
              <w:t>Всего</w:t>
            </w:r>
          </w:p>
        </w:tc>
        <w:tc>
          <w:tcPr>
            <w:tcW w:w="722" w:type="pct"/>
          </w:tcPr>
          <w:p w:rsidR="0027072D" w:rsidRPr="00D433E6" w:rsidRDefault="0027072D" w:rsidP="0027072D">
            <w:pPr>
              <w:cnfStyle w:val="000000000000" w:firstRow="0" w:lastRow="0" w:firstColumn="0" w:lastColumn="0" w:oddVBand="0" w:evenVBand="0" w:oddHBand="0" w:evenHBand="0" w:firstRowFirstColumn="0" w:firstRowLastColumn="0" w:lastRowFirstColumn="0" w:lastRowLastColumn="0"/>
              <w:rPr>
                <w:b/>
              </w:rPr>
            </w:pPr>
            <w:r w:rsidRPr="00D433E6">
              <w:rPr>
                <w:b/>
              </w:rPr>
              <w:t>40 751</w:t>
            </w:r>
          </w:p>
        </w:tc>
        <w:tc>
          <w:tcPr>
            <w:tcW w:w="782" w:type="pct"/>
          </w:tcPr>
          <w:p w:rsidR="0027072D" w:rsidRPr="00D433E6" w:rsidRDefault="0027072D" w:rsidP="0027072D">
            <w:pPr>
              <w:cnfStyle w:val="000000000000" w:firstRow="0" w:lastRow="0" w:firstColumn="0" w:lastColumn="0" w:oddVBand="0" w:evenVBand="0" w:oddHBand="0" w:evenHBand="0" w:firstRowFirstColumn="0" w:firstRowLastColumn="0" w:lastRowFirstColumn="0" w:lastRowLastColumn="0"/>
              <w:rPr>
                <w:b/>
              </w:rPr>
            </w:pPr>
            <w:r w:rsidRPr="00D433E6">
              <w:rPr>
                <w:b/>
              </w:rPr>
              <w:t>41 004</w:t>
            </w:r>
          </w:p>
        </w:tc>
        <w:tc>
          <w:tcPr>
            <w:tcW w:w="722" w:type="pct"/>
          </w:tcPr>
          <w:p w:rsidR="0027072D" w:rsidRPr="00D433E6" w:rsidRDefault="0027072D" w:rsidP="0027072D">
            <w:pPr>
              <w:cnfStyle w:val="000000000000" w:firstRow="0" w:lastRow="0" w:firstColumn="0" w:lastColumn="0" w:oddVBand="0" w:evenVBand="0" w:oddHBand="0" w:evenHBand="0" w:firstRowFirstColumn="0" w:firstRowLastColumn="0" w:lastRowFirstColumn="0" w:lastRowLastColumn="0"/>
              <w:rPr>
                <w:b/>
              </w:rPr>
            </w:pPr>
            <w:r w:rsidRPr="00D433E6">
              <w:rPr>
                <w:b/>
              </w:rPr>
              <w:t>81 755</w:t>
            </w:r>
          </w:p>
        </w:tc>
        <w:tc>
          <w:tcPr>
            <w:tcW w:w="722" w:type="pct"/>
          </w:tcPr>
          <w:p w:rsidR="0027072D" w:rsidRPr="00D433E6" w:rsidRDefault="0027072D" w:rsidP="0027072D">
            <w:pPr>
              <w:cnfStyle w:val="000000000000" w:firstRow="0" w:lastRow="0" w:firstColumn="0" w:lastColumn="0" w:oddVBand="0" w:evenVBand="0" w:oddHBand="0" w:evenHBand="0" w:firstRowFirstColumn="0" w:firstRowLastColumn="0" w:lastRowFirstColumn="0" w:lastRowLastColumn="0"/>
              <w:rPr>
                <w:b/>
              </w:rPr>
            </w:pPr>
            <w:r w:rsidRPr="00D433E6">
              <w:rPr>
                <w:b/>
              </w:rPr>
              <w:t>455,5</w:t>
            </w:r>
          </w:p>
        </w:tc>
        <w:tc>
          <w:tcPr>
            <w:tcW w:w="898" w:type="pct"/>
          </w:tcPr>
          <w:p w:rsidR="0027072D" w:rsidRPr="00D433E6" w:rsidRDefault="0027072D" w:rsidP="0027072D">
            <w:pPr>
              <w:cnfStyle w:val="000000000000" w:firstRow="0" w:lastRow="0" w:firstColumn="0" w:lastColumn="0" w:oddVBand="0" w:evenVBand="0" w:oddHBand="0" w:evenHBand="0" w:firstRowFirstColumn="0" w:firstRowLastColumn="0" w:lastRowFirstColumn="0" w:lastRowLastColumn="0"/>
              <w:rPr>
                <w:b/>
              </w:rPr>
            </w:pPr>
            <w:r w:rsidRPr="00D433E6">
              <w:rPr>
                <w:b/>
              </w:rPr>
              <w:t>179</w:t>
            </w:r>
          </w:p>
        </w:tc>
      </w:tr>
    </w:tbl>
    <w:p w:rsidR="0027072D" w:rsidRPr="00D433E6" w:rsidRDefault="0027072D" w:rsidP="0027072D">
      <w:pPr>
        <w:pStyle w:val="SingleTxtGR"/>
        <w:spacing w:before="120" w:line="220" w:lineRule="exact"/>
        <w:ind w:firstLine="170"/>
      </w:pPr>
      <w:r w:rsidRPr="00D433E6">
        <w:rPr>
          <w:i/>
        </w:rPr>
        <w:t>Источник</w:t>
      </w:r>
      <w:r w:rsidRPr="00D433E6">
        <w:t>: НСБ, Национальная перепись населения и жилого фонда 2002 г</w:t>
      </w:r>
      <w:r w:rsidRPr="00D433E6">
        <w:t>о</w:t>
      </w:r>
      <w:r w:rsidRPr="00D433E6">
        <w:t>да</w:t>
      </w:r>
      <w:r>
        <w:t>.</w:t>
      </w:r>
    </w:p>
    <w:p w:rsidR="0027072D" w:rsidRPr="00CC6643" w:rsidRDefault="0027072D" w:rsidP="0027072D">
      <w:pPr>
        <w:pStyle w:val="SingleTxtGR"/>
      </w:pPr>
      <w:r w:rsidRPr="00CC6643">
        <w:t>567.</w:t>
      </w:r>
      <w:r w:rsidRPr="00CC6643">
        <w:tab/>
        <w:t>Согласно док</w:t>
      </w:r>
      <w:r>
        <w:t>ладу Сейшельских Островов МКНР+</w:t>
      </w:r>
      <w:r w:rsidRPr="00CC6643">
        <w:t>10 (в котором цитир</w:t>
      </w:r>
      <w:r w:rsidRPr="00CC6643">
        <w:t>у</w:t>
      </w:r>
      <w:r w:rsidRPr="00CC6643">
        <w:t>ется источник ПРООН за 1997 год), Сейшельские Острова являются одной из наиболее урбанизированных стран Индийского океана как с точки зрени</w:t>
      </w:r>
      <w:r>
        <w:t>я доли городского населения (60</w:t>
      </w:r>
      <w:r w:rsidRPr="00CC6643">
        <w:t>%), так и с точки зрения процентного отношения г</w:t>
      </w:r>
      <w:r w:rsidRPr="00CC6643">
        <w:t>о</w:t>
      </w:r>
      <w:r w:rsidRPr="00CC6643">
        <w:t>родской территории к общей п</w:t>
      </w:r>
      <w:r>
        <w:t>лощади всех земель (примерно 23</w:t>
      </w:r>
      <w:r w:rsidRPr="00CC6643">
        <w:t>%). Для рель</w:t>
      </w:r>
      <w:r w:rsidRPr="00CC6643">
        <w:t>е</w:t>
      </w:r>
      <w:r w:rsidRPr="00CC6643">
        <w:t>фа местности характерны резкие возвышения земли за узкими прибрежными равнинами, достигающие высот свыше</w:t>
      </w:r>
      <w:r>
        <w:t xml:space="preserve"> </w:t>
      </w:r>
      <w:r w:rsidRPr="00CC6643">
        <w:t>900 метров, что делает такие террит</w:t>
      </w:r>
      <w:r w:rsidRPr="00CC6643">
        <w:t>о</w:t>
      </w:r>
      <w:r w:rsidRPr="00CC6643">
        <w:t>рии непригодными для заселения. Примерно 50% общей площади всех земель приходится на охраняемые природные заповедники.</w:t>
      </w:r>
    </w:p>
    <w:p w:rsidR="0027072D" w:rsidRPr="00D433E6" w:rsidRDefault="0027072D" w:rsidP="00435421">
      <w:pPr>
        <w:pStyle w:val="SingleTxtGR"/>
        <w:pageBreakBefore/>
        <w:jc w:val="left"/>
        <w:rPr>
          <w:b/>
        </w:rPr>
      </w:pPr>
      <w:r w:rsidRPr="00CC6643">
        <w:t xml:space="preserve">Диаграмма 10: </w:t>
      </w:r>
      <w:r>
        <w:br/>
      </w:r>
      <w:r w:rsidRPr="00D433E6">
        <w:rPr>
          <w:b/>
        </w:rPr>
        <w:t>Расчетная плотность населения, остров Маэ, 2008 год</w:t>
      </w:r>
    </w:p>
    <w:p w:rsidR="0027072D" w:rsidRDefault="0027072D" w:rsidP="0027072D">
      <w:pPr>
        <w:pStyle w:val="SingleTxtG"/>
        <w:rPr>
          <w:lang w:val="ru-RU"/>
        </w:rPr>
      </w:pPr>
      <w:r>
        <w:rPr>
          <w:b/>
          <w:i/>
          <w:noProof/>
          <w:color w:val="FF0000"/>
          <w:lang w:val="ru-RU" w:eastAsia="ru-RU"/>
        </w:rPr>
        <w:pict>
          <v:shape id="_x0000_s1263" type="#_x0000_t202" style="position:absolute;left:0;text-align:left;margin-left:62.65pt;margin-top:545.9pt;width:346.5pt;height:34.95pt;z-index:20" stroked="f">
            <v:textbox inset="0,0,0,0">
              <w:txbxContent>
                <w:p w:rsidR="003449E1" w:rsidRPr="00435421" w:rsidRDefault="003449E1" w:rsidP="0027072D">
                  <w:pPr>
                    <w:pStyle w:val="SingleTxtG"/>
                    <w:spacing w:after="0" w:line="240" w:lineRule="exact"/>
                    <w:ind w:left="0" w:right="15"/>
                    <w:rPr>
                      <w:i/>
                      <w:color w:val="FF0000"/>
                      <w:lang w:val="ru-RU"/>
                    </w:rPr>
                  </w:pPr>
                  <w:r w:rsidRPr="00435421">
                    <w:rPr>
                      <w:i/>
                      <w:color w:val="FF0000"/>
                      <w:lang w:val="ru-RU"/>
                    </w:rPr>
                    <w:t xml:space="preserve">Источник: </w:t>
                  </w:r>
                  <w:r w:rsidRPr="00435421">
                    <w:rPr>
                      <w:color w:val="FF0000"/>
                      <w:lang w:val="ru-RU"/>
                    </w:rPr>
                    <w:t>Национальное статистическое бюро.</w:t>
                  </w:r>
                </w:p>
                <w:p w:rsidR="003449E1" w:rsidRPr="00435421" w:rsidRDefault="003449E1" w:rsidP="0027072D">
                  <w:pPr>
                    <w:pStyle w:val="SingleTxtG"/>
                    <w:spacing w:after="0" w:line="240" w:lineRule="exact"/>
                    <w:ind w:left="0" w:right="15"/>
                    <w:rPr>
                      <w:i/>
                      <w:color w:val="FF0000"/>
                      <w:lang w:val="ru-RU"/>
                    </w:rPr>
                  </w:pPr>
                  <w:r w:rsidRPr="00435421">
                    <w:rPr>
                      <w:i/>
                      <w:color w:val="FF0000"/>
                      <w:lang w:val="ru-RU"/>
                    </w:rPr>
                    <w:t>Примечание</w:t>
                  </w:r>
                  <w:r w:rsidRPr="00435421">
                    <w:rPr>
                      <w:color w:val="FF0000"/>
                      <w:lang w:val="ru-RU"/>
                    </w:rPr>
                    <w:t>: При условии, что распределение населения будет таким же, как во время переписи 2002 года</w:t>
                  </w:r>
                  <w:r w:rsidRPr="00435421">
                    <w:rPr>
                      <w:i/>
                      <w:color w:val="FF0000"/>
                      <w:lang w:val="ru-RU"/>
                    </w:rPr>
                    <w:t>.</w:t>
                  </w:r>
                </w:p>
                <w:p w:rsidR="003449E1" w:rsidRDefault="003449E1"/>
              </w:txbxContent>
            </v:textbox>
          </v:shape>
        </w:pict>
      </w:r>
      <w:r>
        <w:rPr>
          <w:noProof/>
          <w:lang w:val="ru-RU" w:eastAsia="ru-RU"/>
        </w:rPr>
        <w:pict>
          <v:shape id="_x0000_s1262" type="#_x0000_t202" style="position:absolute;left:0;text-align:left;margin-left:73.5pt;margin-top:448.6pt;width:68.55pt;height:13.95pt;z-index:19" stroked="f">
            <v:textbox style="mso-next-textbox:#_x0000_s1262" inset="0,0,0,0">
              <w:txbxContent>
                <w:p w:rsidR="003449E1" w:rsidRPr="00482D5E" w:rsidRDefault="003449E1" w:rsidP="0027072D">
                  <w:pPr>
                    <w:pStyle w:val="SingleTxtG"/>
                    <w:ind w:left="0" w:right="13"/>
                    <w:rPr>
                      <w:sz w:val="14"/>
                      <w:szCs w:val="14"/>
                      <w:lang w:val="ru-RU"/>
                    </w:rPr>
                  </w:pPr>
                  <w:r w:rsidRPr="00482D5E">
                    <w:rPr>
                      <w:sz w:val="14"/>
                      <w:szCs w:val="14"/>
                      <w:lang w:val="ru-RU"/>
                    </w:rPr>
                    <w:t>Плотность населения</w:t>
                  </w:r>
                </w:p>
                <w:p w:rsidR="003449E1" w:rsidRDefault="003449E1"/>
              </w:txbxContent>
            </v:textbox>
          </v:shape>
        </w:pict>
      </w:r>
      <w:r w:rsidRPr="00CC6643">
        <w:rPr>
          <w:lang w:val="ru-RU"/>
        </w:rPr>
        <w:pict>
          <v:shape id="_x0000_i1033" type="#_x0000_t75" style="width:407.25pt;height:585pt">
            <v:imagedata r:id="rId21" o:title="Pop Density 2008"/>
          </v:shape>
        </w:pict>
      </w:r>
    </w:p>
    <w:p w:rsidR="0027072D" w:rsidRPr="00CC6643" w:rsidRDefault="0027072D" w:rsidP="0027072D"/>
    <w:p w:rsidR="00657D5F" w:rsidRPr="00604DD9" w:rsidRDefault="00657D5F" w:rsidP="00D84F7F">
      <w:pPr>
        <w:pStyle w:val="SingleTxtGR"/>
      </w:pPr>
      <w:r w:rsidRPr="00604DD9">
        <w:t>568.</w:t>
      </w:r>
      <w:r w:rsidRPr="00604DD9">
        <w:tab/>
        <w:t>Средняя плотность населения на ква</w:t>
      </w:r>
      <w:r>
        <w:t>дратный километр возросла с 163 </w:t>
      </w:r>
      <w:r w:rsidRPr="00604DD9">
        <w:t>человек в 1994 году до 191 в 2008 году (НСБ, 2008 год). Несмотря на то, что этот показатель является по-прежнему низким, в некоторых округах, таких как Инглиш-Ривер, Мон-Бюкстон и Сен-Луи, являющихся пригородами Викт</w:t>
      </w:r>
      <w:r w:rsidRPr="00604DD9">
        <w:t>о</w:t>
      </w:r>
      <w:r w:rsidRPr="00604DD9">
        <w:t>рии, плотность населения высокая.</w:t>
      </w:r>
    </w:p>
    <w:p w:rsidR="00657D5F" w:rsidRPr="00604DD9" w:rsidRDefault="00657D5F" w:rsidP="00D84F7F">
      <w:pPr>
        <w:pStyle w:val="SingleTxtGR"/>
      </w:pPr>
      <w:r w:rsidRPr="00604DD9">
        <w:t>569.</w:t>
      </w:r>
      <w:r w:rsidRPr="00604DD9">
        <w:tab/>
        <w:t>Нехватка земель под промышленное развитие и строительство жилья привела к необходимости забрать примерно 525 га земли у моря, что явилось частью Плана развития Восточного побережья. Крупный проект по строител</w:t>
      </w:r>
      <w:r w:rsidRPr="00604DD9">
        <w:t>ь</w:t>
      </w:r>
      <w:r w:rsidRPr="00604DD9">
        <w:t>ству 800 единиц жилья реализуется на одном из намытых островов – Персев</w:t>
      </w:r>
      <w:r w:rsidRPr="00604DD9">
        <w:t>е</w:t>
      </w:r>
      <w:r w:rsidRPr="00604DD9">
        <w:t>ранс недалеко от Виктории.</w:t>
      </w:r>
    </w:p>
    <w:p w:rsidR="00657D5F" w:rsidRPr="00604DD9" w:rsidRDefault="00657D5F" w:rsidP="00D84F7F">
      <w:pPr>
        <w:pStyle w:val="SingleTxtGR"/>
      </w:pPr>
      <w:r w:rsidRPr="00604DD9">
        <w:t>570.</w:t>
      </w:r>
      <w:r w:rsidRPr="00604DD9">
        <w:tab/>
        <w:t>Во всех округах на Маэ и на двух основных островах Праслен и Ла-Диг имеются школы, медицинские центры, общинные центры, администрация окр</w:t>
      </w:r>
      <w:r w:rsidRPr="00604DD9">
        <w:t>у</w:t>
      </w:r>
      <w:r w:rsidRPr="00604DD9">
        <w:t>га, магазины и основные удобства. Женщины имеют равный доступ ко всей имеющейся в округах инфраструктуре.</w:t>
      </w:r>
    </w:p>
    <w:p w:rsidR="00657D5F" w:rsidRPr="00604DD9" w:rsidRDefault="00657D5F" w:rsidP="00D84F7F">
      <w:pPr>
        <w:pStyle w:val="H23GR"/>
      </w:pPr>
      <w:r w:rsidRPr="00604DD9">
        <w:tab/>
      </w:r>
      <w:r w:rsidRPr="00604DD9">
        <w:tab/>
        <w:t>Транспорт</w:t>
      </w:r>
    </w:p>
    <w:p w:rsidR="00657D5F" w:rsidRPr="00604DD9" w:rsidRDefault="00657D5F" w:rsidP="00D84F7F">
      <w:pPr>
        <w:pStyle w:val="SingleTxtGR"/>
      </w:pPr>
      <w:r w:rsidRPr="00604DD9">
        <w:t>571.</w:t>
      </w:r>
      <w:r w:rsidRPr="00604DD9">
        <w:tab/>
        <w:t>В 2007 году на Сейшельских Островах было 508 км дорог (490 км с тве</w:t>
      </w:r>
      <w:r w:rsidRPr="00604DD9">
        <w:t>р</w:t>
      </w:r>
      <w:r w:rsidRPr="00604DD9">
        <w:t>дым покрытием и 18 км без покрытия) (НСБ, 2008 год). Все округа имеют х</w:t>
      </w:r>
      <w:r w:rsidRPr="00604DD9">
        <w:t>о</w:t>
      </w:r>
      <w:r w:rsidRPr="00604DD9">
        <w:t>рошую дорожную сеть, включающую главные, второстепенные, частные и подъездные дороги. Общественным транспортом занимается Корпорация общ</w:t>
      </w:r>
      <w:r w:rsidRPr="00604DD9">
        <w:t>е</w:t>
      </w:r>
      <w:r w:rsidRPr="00604DD9">
        <w:t>ственного транспорта Сейшел (КОТС) на Маэ. Все пенсионеры (в возрасте 63</w:t>
      </w:r>
      <w:r>
        <w:t> </w:t>
      </w:r>
      <w:r w:rsidRPr="00604DD9">
        <w:t>лет и старше) и инвалиды имеют право на бесплатный проезд в любом н</w:t>
      </w:r>
      <w:r w:rsidRPr="00604DD9">
        <w:t>а</w:t>
      </w:r>
      <w:r w:rsidRPr="00604DD9">
        <w:t>правлении на автобусах КОТС. В Обследовании бюджетов домохозяйств за 2006−2007 год</w:t>
      </w:r>
      <w:r w:rsidR="001C6B72">
        <w:t>ы</w:t>
      </w:r>
      <w:r w:rsidRPr="00604DD9">
        <w:t xml:space="preserve"> отмечается, что 21% домохозяйств имеют автомобиль. Данные по владельцам автомобилей не представлены в разбивке по полу. </w:t>
      </w:r>
    </w:p>
    <w:p w:rsidR="00657D5F" w:rsidRPr="00604DD9" w:rsidRDefault="00657D5F" w:rsidP="00D84F7F">
      <w:pPr>
        <w:pStyle w:val="H23GR"/>
      </w:pPr>
      <w:r w:rsidRPr="00604DD9">
        <w:tab/>
      </w:r>
      <w:r w:rsidRPr="00604DD9">
        <w:tab/>
        <w:t>Доступ к жилью, канализации, электро</w:t>
      </w:r>
      <w:r>
        <w:t>- и водоснабжению, транспорту и </w:t>
      </w:r>
      <w:r w:rsidRPr="00604DD9">
        <w:t>средствам коммуникации</w:t>
      </w:r>
    </w:p>
    <w:p w:rsidR="00657D5F" w:rsidRPr="00604DD9" w:rsidRDefault="00657D5F" w:rsidP="00D84F7F">
      <w:pPr>
        <w:pStyle w:val="SingleTxtGR"/>
      </w:pPr>
      <w:r w:rsidRPr="00604DD9">
        <w:t>572.</w:t>
      </w:r>
      <w:r w:rsidRPr="00604DD9">
        <w:tab/>
        <w:t xml:space="preserve">Согласно результатам переписи, в 1994 году на Сейшельских Островах было 17 107 домохозяйств. Эта цифра возросла до 20 933 в 2002 году. </w:t>
      </w:r>
      <w:r>
        <w:br/>
      </w:r>
      <w:r w:rsidRPr="00604DD9">
        <w:t>В 2002 году женщины возглавляли 49% всех домохозяйств. Относительно в</w:t>
      </w:r>
      <w:r w:rsidRPr="00604DD9">
        <w:t>ы</w:t>
      </w:r>
      <w:r w:rsidRPr="00604DD9">
        <w:t>сокий процент домохозяйств (66,3%) владел своим жильем в 2002 году. Сре</w:t>
      </w:r>
      <w:r w:rsidRPr="00604DD9">
        <w:t>д</w:t>
      </w:r>
      <w:r w:rsidRPr="00604DD9">
        <w:t>ний размер домохозяйства сократился с 4,9 в 1997 году до 3,9 в 2002 году. И</w:t>
      </w:r>
      <w:r w:rsidRPr="00604DD9">
        <w:t>н</w:t>
      </w:r>
      <w:r w:rsidRPr="00604DD9">
        <w:t>ституциональное население составляет менее 1% от домохозяйств (Перепись 2002 года).</w:t>
      </w:r>
    </w:p>
    <w:p w:rsidR="00657D5F" w:rsidRPr="00604DD9" w:rsidRDefault="00657D5F" w:rsidP="00D84F7F">
      <w:pPr>
        <w:pStyle w:val="SingleTxtGR"/>
      </w:pPr>
      <w:r w:rsidRPr="00604DD9">
        <w:t>573.</w:t>
      </w:r>
      <w:r w:rsidRPr="00604DD9">
        <w:tab/>
        <w:t>Практически все домохозяйства имеют хорошие бытовые условия. Пр</w:t>
      </w:r>
      <w:r w:rsidRPr="00604DD9">
        <w:t>о</w:t>
      </w:r>
      <w:r w:rsidRPr="00604DD9">
        <w:t>гресс, достигнутый в отношении основных удобств, таких как само жилье, н</w:t>
      </w:r>
      <w:r w:rsidRPr="00604DD9">
        <w:t>а</w:t>
      </w:r>
      <w:r w:rsidRPr="00604DD9">
        <w:t xml:space="preserve">личие канализации, электро- и водоснабжение, отражен в таблице 31, в которой сравниваются данные обследований бюджетов домохозяйств за 1999−2000 и 2006−2007 годы. </w:t>
      </w:r>
    </w:p>
    <w:p w:rsidR="00657D5F" w:rsidRPr="00604DD9" w:rsidRDefault="00657D5F" w:rsidP="00D84F7F">
      <w:pPr>
        <w:pStyle w:val="SingleTxtGR"/>
        <w:jc w:val="left"/>
        <w:rPr>
          <w:b/>
        </w:rPr>
      </w:pPr>
      <w:r w:rsidRPr="00604DD9">
        <w:t>Таблица 31</w:t>
      </w:r>
      <w:r w:rsidRPr="00604DD9">
        <w:br/>
      </w:r>
      <w:r w:rsidRPr="00604DD9">
        <w:rPr>
          <w:b/>
        </w:rPr>
        <w:t xml:space="preserve">Сравнительная таблица оснащенности домашних хозяйств основными </w:t>
      </w:r>
      <w:r>
        <w:rPr>
          <w:b/>
        </w:rPr>
        <w:br/>
      </w:r>
      <w:r w:rsidRPr="00604DD9">
        <w:rPr>
          <w:b/>
        </w:rPr>
        <w:t>б</w:t>
      </w:r>
      <w:r w:rsidRPr="00604DD9">
        <w:rPr>
          <w:b/>
        </w:rPr>
        <w:t>ы</w:t>
      </w:r>
      <w:r w:rsidRPr="00604DD9">
        <w:rPr>
          <w:b/>
        </w:rPr>
        <w:t xml:space="preserve">товыми удобствами и средствами телекоммуникаций в 1999−2000 </w:t>
      </w:r>
      <w:r>
        <w:rPr>
          <w:b/>
        </w:rPr>
        <w:br/>
      </w:r>
      <w:r w:rsidRPr="00604DD9">
        <w:rPr>
          <w:b/>
        </w:rPr>
        <w:t>и 2006−2007 годах</w:t>
      </w:r>
    </w:p>
    <w:tbl>
      <w:tblPr>
        <w:tblStyle w:val="TabNum"/>
        <w:tblW w:w="7370" w:type="dxa"/>
        <w:tblInd w:w="1134" w:type="dxa"/>
        <w:tblLook w:val="01E0" w:firstRow="1" w:lastRow="1" w:firstColumn="1" w:lastColumn="1" w:noHBand="0" w:noVBand="0"/>
      </w:tblPr>
      <w:tblGrid>
        <w:gridCol w:w="4699"/>
        <w:gridCol w:w="1365"/>
        <w:gridCol w:w="1306"/>
      </w:tblGrid>
      <w:tr w:rsidR="00657D5F" w:rsidRPr="00604DD9" w:rsidTr="00D84F7F">
        <w:trPr>
          <w:trHeight w:val="240"/>
          <w:tblHeader/>
        </w:trPr>
        <w:tc>
          <w:tcPr>
            <w:cnfStyle w:val="001000000000" w:firstRow="0" w:lastRow="0" w:firstColumn="1" w:lastColumn="0" w:oddVBand="0" w:evenVBand="0" w:oddHBand="0" w:evenHBand="0" w:firstRowFirstColumn="0" w:firstRowLastColumn="0" w:lastRowFirstColumn="0" w:lastRowLastColumn="0"/>
            <w:tcW w:w="3188" w:type="pct"/>
            <w:tcBorders>
              <w:bottom w:val="single" w:sz="12" w:space="0" w:color="auto"/>
            </w:tcBorders>
            <w:shd w:val="clear" w:color="auto" w:fill="auto"/>
          </w:tcPr>
          <w:p w:rsidR="00657D5F" w:rsidRPr="00604DD9" w:rsidRDefault="00657D5F" w:rsidP="00D84F7F">
            <w:pPr>
              <w:spacing w:before="80" w:after="80" w:line="200" w:lineRule="exact"/>
              <w:rPr>
                <w:i/>
                <w:sz w:val="16"/>
              </w:rPr>
            </w:pPr>
            <w:r w:rsidRPr="00604DD9">
              <w:rPr>
                <w:i/>
                <w:sz w:val="16"/>
              </w:rPr>
              <w:t>Показатель</w:t>
            </w:r>
          </w:p>
        </w:tc>
        <w:tc>
          <w:tcPr>
            <w:tcW w:w="1812" w:type="pct"/>
            <w:gridSpan w:val="2"/>
            <w:tcBorders>
              <w:top w:val="single" w:sz="4" w:space="0" w:color="auto"/>
              <w:bottom w:val="single" w:sz="12" w:space="0" w:color="auto"/>
            </w:tcBorders>
            <w:shd w:val="clear" w:color="auto" w:fill="auto"/>
          </w:tcPr>
          <w:p w:rsidR="00657D5F" w:rsidRPr="00604DD9" w:rsidRDefault="00657D5F" w:rsidP="00D84F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4DD9">
              <w:rPr>
                <w:i/>
                <w:sz w:val="16"/>
              </w:rPr>
              <w:t>% домохозяйств</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Borders>
              <w:top w:val="single" w:sz="12" w:space="0" w:color="auto"/>
            </w:tcBorders>
          </w:tcPr>
          <w:p w:rsidR="00657D5F" w:rsidRPr="00657D5F" w:rsidRDefault="00657D5F" w:rsidP="00D84F7F">
            <w:pPr>
              <w:rPr>
                <w:i/>
              </w:rPr>
            </w:pPr>
            <w:r w:rsidRPr="00657D5F">
              <w:rPr>
                <w:i/>
              </w:rPr>
              <w:t>Основные удобства</w:t>
            </w:r>
          </w:p>
        </w:tc>
        <w:tc>
          <w:tcPr>
            <w:tcW w:w="926" w:type="pct"/>
            <w:tcBorders>
              <w:top w:val="single" w:sz="12" w:space="0" w:color="auto"/>
              <w:bottom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 xml:space="preserve">1999−2000 </w:t>
            </w:r>
          </w:p>
        </w:tc>
        <w:tc>
          <w:tcPr>
            <w:tcW w:w="886" w:type="pct"/>
            <w:tcBorders>
              <w:top w:val="single" w:sz="12" w:space="0" w:color="auto"/>
              <w:bottom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 xml:space="preserve">2006−2007 </w:t>
            </w:r>
          </w:p>
        </w:tc>
      </w:tr>
      <w:tr w:rsidR="00657D5F" w:rsidRPr="00604DD9" w:rsidTr="001C6B72">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 xml:space="preserve">Водонакопительный бак </w:t>
            </w:r>
          </w:p>
        </w:tc>
        <w:tc>
          <w:tcPr>
            <w:tcW w:w="926" w:type="pct"/>
            <w:tcBorders>
              <w:top w:val="nil"/>
              <w:bottom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36</w:t>
            </w:r>
          </w:p>
        </w:tc>
        <w:tc>
          <w:tcPr>
            <w:tcW w:w="886" w:type="pct"/>
            <w:tcBorders>
              <w:top w:val="nil"/>
              <w:bottom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52</w:t>
            </w:r>
          </w:p>
        </w:tc>
      </w:tr>
      <w:tr w:rsidR="00657D5F" w:rsidRPr="00604DD9" w:rsidTr="001C6B72">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Жилье, собственником которого является хозяин</w:t>
            </w:r>
          </w:p>
        </w:tc>
        <w:tc>
          <w:tcPr>
            <w:tcW w:w="926" w:type="pct"/>
            <w:tcBorders>
              <w:top w:val="nil"/>
              <w:bottom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79</w:t>
            </w:r>
          </w:p>
        </w:tc>
        <w:tc>
          <w:tcPr>
            <w:tcW w:w="886" w:type="pct"/>
            <w:tcBorders>
              <w:top w:val="nil"/>
              <w:bottom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72</w:t>
            </w:r>
          </w:p>
        </w:tc>
      </w:tr>
      <w:tr w:rsidR="00657D5F" w:rsidRPr="00604DD9" w:rsidTr="001C6B72">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Каменный/блочный дом</w:t>
            </w:r>
          </w:p>
        </w:tc>
        <w:tc>
          <w:tcPr>
            <w:tcW w:w="926" w:type="pct"/>
            <w:tcBorders>
              <w:top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79</w:t>
            </w:r>
          </w:p>
        </w:tc>
        <w:tc>
          <w:tcPr>
            <w:tcW w:w="886" w:type="pct"/>
            <w:tcBorders>
              <w:top w:val="nil"/>
            </w:tcBorders>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83</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 xml:space="preserve">Подача очищенной воды </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85</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86</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Холодильник</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93</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97</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Смывной туалет</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95</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98</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Электроснабжение</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95</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99</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57D5F" w:rsidRDefault="00657D5F" w:rsidP="00D84F7F">
            <w:pPr>
              <w:rPr>
                <w:i/>
              </w:rPr>
            </w:pPr>
            <w:r w:rsidRPr="00657D5F">
              <w:rPr>
                <w:i/>
              </w:rPr>
              <w:t>Доступ к информации и средства связи</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Подключение к Интернету</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2</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10</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Мобильный телефон</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21</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75</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Телефон (фиксированная связь)</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71</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60</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Телевизор</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90</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97</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57D5F" w:rsidRDefault="00657D5F" w:rsidP="00D84F7F">
            <w:pPr>
              <w:rPr>
                <w:i/>
              </w:rPr>
            </w:pPr>
            <w:r w:rsidRPr="00657D5F">
              <w:rPr>
                <w:i/>
              </w:rPr>
              <w:t>Прочее</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Кондиционер</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2</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4</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Мотоцикл</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3</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3</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Компьютер</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5</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20</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Автомобиль</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18</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21</w:t>
            </w:r>
          </w:p>
        </w:tc>
      </w:tr>
      <w:tr w:rsidR="00657D5F" w:rsidRPr="00604DD9" w:rsidTr="00D84F7F">
        <w:trPr>
          <w:trHeight w:val="240"/>
        </w:trPr>
        <w:tc>
          <w:tcPr>
            <w:cnfStyle w:val="001000000000" w:firstRow="0" w:lastRow="0" w:firstColumn="1" w:lastColumn="0" w:oddVBand="0" w:evenVBand="0" w:oddHBand="0" w:evenHBand="0" w:firstRowFirstColumn="0" w:firstRowLastColumn="0" w:lastRowFirstColumn="0" w:lastRowLastColumn="0"/>
            <w:tcW w:w="3188" w:type="pct"/>
          </w:tcPr>
          <w:p w:rsidR="00657D5F" w:rsidRPr="00604DD9" w:rsidRDefault="00657D5F" w:rsidP="00D84F7F">
            <w:r w:rsidRPr="00604DD9">
              <w:t>Стиральная машина</w:t>
            </w:r>
          </w:p>
        </w:tc>
        <w:tc>
          <w:tcPr>
            <w:tcW w:w="92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36</w:t>
            </w:r>
          </w:p>
        </w:tc>
        <w:tc>
          <w:tcPr>
            <w:tcW w:w="886" w:type="pct"/>
          </w:tcPr>
          <w:p w:rsidR="00657D5F" w:rsidRPr="00604DD9" w:rsidRDefault="00657D5F" w:rsidP="00D84F7F">
            <w:pPr>
              <w:cnfStyle w:val="000000000000" w:firstRow="0" w:lastRow="0" w:firstColumn="0" w:lastColumn="0" w:oddVBand="0" w:evenVBand="0" w:oddHBand="0" w:evenHBand="0" w:firstRowFirstColumn="0" w:firstRowLastColumn="0" w:lastRowFirstColumn="0" w:lastRowLastColumn="0"/>
            </w:pPr>
            <w:r w:rsidRPr="00604DD9">
              <w:t>63</w:t>
            </w:r>
          </w:p>
        </w:tc>
      </w:tr>
    </w:tbl>
    <w:p w:rsidR="00657D5F" w:rsidRPr="00604DD9" w:rsidRDefault="00657D5F" w:rsidP="00D84F7F">
      <w:pPr>
        <w:pStyle w:val="SingleTxtGR"/>
        <w:spacing w:before="120" w:line="220" w:lineRule="exact"/>
        <w:ind w:firstLine="170"/>
      </w:pPr>
      <w:r w:rsidRPr="00604DD9">
        <w:rPr>
          <w:i/>
        </w:rPr>
        <w:t>Источник</w:t>
      </w:r>
      <w:r w:rsidRPr="00604DD9">
        <w:t xml:space="preserve">: НСБ, Обследования бюджетов домохозяйств за 1999−2000 </w:t>
      </w:r>
      <w:r w:rsidR="001C6B72">
        <w:br/>
      </w:r>
      <w:r w:rsidRPr="00604DD9">
        <w:t>и 2006−2007 годы</w:t>
      </w:r>
      <w:r>
        <w:t>.</w:t>
      </w:r>
    </w:p>
    <w:p w:rsidR="00657D5F" w:rsidRPr="00604DD9" w:rsidRDefault="00657D5F" w:rsidP="00D84F7F">
      <w:pPr>
        <w:pStyle w:val="SingleTxtGR"/>
      </w:pPr>
      <w:r w:rsidRPr="00604DD9">
        <w:t>574.</w:t>
      </w:r>
      <w:r w:rsidRPr="00604DD9">
        <w:tab/>
        <w:t>За шестилетний период наблюдалось реальное расширение доступа к о</w:t>
      </w:r>
      <w:r w:rsidRPr="00604DD9">
        <w:t>с</w:t>
      </w:r>
      <w:r w:rsidRPr="00604DD9">
        <w:t>новным удобствам. В 2006 году 99% домохозяйств были электрифицированы и 86% были подключены к системе подачи очищенной воды. Кроме того, 52% имели водонакопительный бак, и 98% домохозяйств были оборудованы смы</w:t>
      </w:r>
      <w:r w:rsidRPr="00604DD9">
        <w:t>в</w:t>
      </w:r>
      <w:r w:rsidRPr="00604DD9">
        <w:t>ным туалетом. Это свидетельствует о высоком уровне оснащенности санита</w:t>
      </w:r>
      <w:r w:rsidRPr="00604DD9">
        <w:t>р</w:t>
      </w:r>
      <w:r w:rsidRPr="00604DD9">
        <w:t>ными удобствами и охвата канализационной сетью в интересах всех слоев н</w:t>
      </w:r>
      <w:r w:rsidRPr="00604DD9">
        <w:t>а</w:t>
      </w:r>
      <w:r w:rsidRPr="00604DD9">
        <w:t>селения.</w:t>
      </w:r>
    </w:p>
    <w:p w:rsidR="00657D5F" w:rsidRPr="00604DD9" w:rsidRDefault="00657D5F" w:rsidP="00D84F7F">
      <w:pPr>
        <w:pStyle w:val="SingleTxtGR"/>
      </w:pPr>
      <w:r w:rsidRPr="00604DD9">
        <w:t>575.</w:t>
      </w:r>
      <w:r w:rsidRPr="00604DD9">
        <w:tab/>
        <w:t>Наиболее впечатляющий рост был отмечен в секторе телекоммуникаций, когда произошло быстрое распространение мобильных телефонов с 21% в 1999 году до 75% в 2006 году. Более того, 97% домохозяйств имеют телевизор, а процент домохозяйств, имеющих подключение к Интернету, возрос с 2% до 10%.</w:t>
      </w:r>
    </w:p>
    <w:p w:rsidR="00657D5F" w:rsidRPr="00604DD9" w:rsidRDefault="00657D5F" w:rsidP="00D84F7F">
      <w:pPr>
        <w:pStyle w:val="SingleTxtGR"/>
      </w:pPr>
      <w:r w:rsidRPr="00604DD9">
        <w:t>576.</w:t>
      </w:r>
      <w:r w:rsidRPr="00604DD9">
        <w:tab/>
        <w:t>Несмотря на то, что эти данные не имеют разбивки по полу, можно с в</w:t>
      </w:r>
      <w:r w:rsidRPr="00604DD9">
        <w:t>ы</w:t>
      </w:r>
      <w:r w:rsidRPr="00604DD9">
        <w:t>сокой степенью уверенности предположить, учитывая очень высокие процен</w:t>
      </w:r>
      <w:r w:rsidRPr="00604DD9">
        <w:t>т</w:t>
      </w:r>
      <w:r w:rsidRPr="00604DD9">
        <w:t>ные показатели по стране и высокий процент возглавляемых женщинами дом</w:t>
      </w:r>
      <w:r w:rsidRPr="00604DD9">
        <w:t>о</w:t>
      </w:r>
      <w:r w:rsidRPr="00604DD9">
        <w:t xml:space="preserve">хозяйств, что подавляющее большинство сейшельских женщин имеют хороший уровень жизни с доступом ко всем основным удобствам. </w:t>
      </w:r>
    </w:p>
    <w:p w:rsidR="00657D5F" w:rsidRPr="00604DD9" w:rsidRDefault="00657D5F" w:rsidP="00D84F7F">
      <w:pPr>
        <w:pStyle w:val="SingleTxtGR"/>
      </w:pPr>
      <w:r w:rsidRPr="00604DD9">
        <w:t>577.</w:t>
      </w:r>
      <w:r w:rsidRPr="00604DD9">
        <w:tab/>
        <w:t>Высокий уровень жизни также находит свое отражение в большом кол</w:t>
      </w:r>
      <w:r w:rsidRPr="00604DD9">
        <w:t>и</w:t>
      </w:r>
      <w:r w:rsidRPr="00604DD9">
        <w:t>честве домохозяйств, имеющих холодильники (97%), стиральные машины (63%) и проживающих в каменных/блочных домах (83%). Эти цифры являются очень показательными с гендерной точки зрения. Сейшельские женщины по-прежнему несут значительное бремя ответственности за работу по дому. До</w:t>
      </w:r>
      <w:r w:rsidRPr="00604DD9">
        <w:t>с</w:t>
      </w:r>
      <w:r w:rsidRPr="00604DD9">
        <w:t>туп к современному комфорту и технологиям в доме значительно сокращает время, затрачиваемое женщинами на домашние дела, такие как стирка и гото</w:t>
      </w:r>
      <w:r w:rsidRPr="00604DD9">
        <w:t>в</w:t>
      </w:r>
      <w:r w:rsidRPr="00604DD9">
        <w:t>ка. Женщины также могут пользоваться средствами проведения досуга у себя дома. Свыше 56% домохозяйств имеют видеоплееры и 57% другую технику, н</w:t>
      </w:r>
      <w:r w:rsidRPr="00604DD9">
        <w:t>а</w:t>
      </w:r>
      <w:r w:rsidRPr="00604DD9">
        <w:t>пример стереосистемы.</w:t>
      </w:r>
    </w:p>
    <w:p w:rsidR="00657D5F" w:rsidRPr="00604DD9" w:rsidRDefault="00657D5F" w:rsidP="00D84F7F">
      <w:pPr>
        <w:pStyle w:val="SingleTxtGR"/>
      </w:pPr>
      <w:r w:rsidRPr="00604DD9">
        <w:t>578.</w:t>
      </w:r>
      <w:r w:rsidRPr="00604DD9">
        <w:tab/>
        <w:t>На основе статистических данных можно с уверенностью предположить, что женщины на равной основе с мужчинами пользуются плодами прогресса с точки зрения доступа к удобствам.</w:t>
      </w:r>
    </w:p>
    <w:p w:rsidR="00657D5F" w:rsidRPr="00604DD9" w:rsidRDefault="00657D5F" w:rsidP="00D84F7F">
      <w:pPr>
        <w:pStyle w:val="H23GR"/>
      </w:pPr>
      <w:r w:rsidRPr="00604DD9">
        <w:tab/>
      </w:r>
      <w:r w:rsidRPr="00604DD9">
        <w:tab/>
        <w:t xml:space="preserve">Участие в жизни общин </w:t>
      </w:r>
    </w:p>
    <w:p w:rsidR="00657D5F" w:rsidRPr="00604DD9" w:rsidRDefault="00657D5F" w:rsidP="00D84F7F">
      <w:pPr>
        <w:pStyle w:val="H23GR"/>
      </w:pPr>
      <w:r w:rsidRPr="00604DD9">
        <w:tab/>
      </w:r>
      <w:r w:rsidRPr="00604DD9">
        <w:tab/>
        <w:t>Местное самоуправление</w:t>
      </w:r>
    </w:p>
    <w:p w:rsidR="00657D5F" w:rsidRPr="00604DD9" w:rsidRDefault="00657D5F" w:rsidP="00D84F7F">
      <w:pPr>
        <w:pStyle w:val="SingleTxtGR"/>
      </w:pPr>
      <w:r w:rsidRPr="00604DD9">
        <w:t>579.</w:t>
      </w:r>
      <w:r w:rsidRPr="00604DD9">
        <w:tab/>
        <w:t>В апреле 1994 года правительство создало Министерство местного сам</w:t>
      </w:r>
      <w:r w:rsidRPr="00604DD9">
        <w:t>о</w:t>
      </w:r>
      <w:r w:rsidRPr="00604DD9">
        <w:t>управления и приступило к реализации программы децентрализации, имеющей в качестве основной цели приближение услуг к населению. Управляющие окр</w:t>
      </w:r>
      <w:r w:rsidRPr="00604DD9">
        <w:t>у</w:t>
      </w:r>
      <w:r w:rsidRPr="00604DD9">
        <w:t>гами (УО), имеющие опыт общинного развития, назначались для работы в кач</w:t>
      </w:r>
      <w:r w:rsidRPr="00604DD9">
        <w:t>е</w:t>
      </w:r>
      <w:r w:rsidRPr="00604DD9">
        <w:t>стве связующего звена между центральным правительством и местными общ</w:t>
      </w:r>
      <w:r w:rsidRPr="00604DD9">
        <w:t>и</w:t>
      </w:r>
      <w:r w:rsidRPr="00604DD9">
        <w:t>нами. Каждый округ имел административный орган и необходимые коммунал</w:t>
      </w:r>
      <w:r w:rsidRPr="00604DD9">
        <w:t>ь</w:t>
      </w:r>
      <w:r w:rsidRPr="00604DD9">
        <w:t>ные структуры для содействия процессу децентрализации всех служб и орган</w:t>
      </w:r>
      <w:r w:rsidRPr="00604DD9">
        <w:t>и</w:t>
      </w:r>
      <w:r w:rsidRPr="00604DD9">
        <w:t>зации мероприятий для всех возрастных групп.</w:t>
      </w:r>
    </w:p>
    <w:p w:rsidR="00657D5F" w:rsidRPr="00604DD9" w:rsidRDefault="00657D5F" w:rsidP="00D84F7F">
      <w:pPr>
        <w:pStyle w:val="SingleTxtGR"/>
      </w:pPr>
      <w:r w:rsidRPr="00604DD9">
        <w:t>580.</w:t>
      </w:r>
      <w:r w:rsidRPr="00604DD9">
        <w:tab/>
        <w:t>В августе 1996 года Департамент местного самоуправления стал Депа</w:t>
      </w:r>
      <w:r w:rsidRPr="00604DD9">
        <w:t>р</w:t>
      </w:r>
      <w:r w:rsidRPr="00604DD9">
        <w:t>таментом общинного развития при Министерстве общинного развития и по д</w:t>
      </w:r>
      <w:r w:rsidRPr="00604DD9">
        <w:t>е</w:t>
      </w:r>
      <w:r w:rsidRPr="00604DD9">
        <w:t>лам молодежи. Помимо оказания поддержки УО в области планирования и ра</w:t>
      </w:r>
      <w:r w:rsidRPr="00604DD9">
        <w:t>з</w:t>
      </w:r>
      <w:r w:rsidRPr="00604DD9">
        <w:t>работки программ, а также выделения финансовых и операционных ре</w:t>
      </w:r>
      <w:r>
        <w:t>сурсов, оно продолжает сосредото</w:t>
      </w:r>
      <w:r w:rsidRPr="00604DD9">
        <w:t>чивать внимание на расширении прав и возможн</w:t>
      </w:r>
      <w:r w:rsidRPr="00604DD9">
        <w:t>о</w:t>
      </w:r>
      <w:r w:rsidRPr="00604DD9">
        <w:t>стей местных общин и на содействии повышению степени вовлеченности и участия общин в местном самоуправлении.</w:t>
      </w:r>
    </w:p>
    <w:p w:rsidR="00657D5F" w:rsidRPr="00604DD9" w:rsidRDefault="00657D5F" w:rsidP="00D84F7F">
      <w:pPr>
        <w:pStyle w:val="SingleTxtGR"/>
      </w:pPr>
      <w:r w:rsidRPr="00604DD9">
        <w:t>581.</w:t>
      </w:r>
      <w:r w:rsidRPr="00604DD9">
        <w:tab/>
        <w:t>УО работает в сотрудничестве с местными представительными группами и ассоциациями, с коммунальными общественными и неправительственными организациями, представительными членами Национальной ассамблеи и о</w:t>
      </w:r>
      <w:r w:rsidRPr="00604DD9">
        <w:t>к</w:t>
      </w:r>
      <w:r w:rsidRPr="00604DD9">
        <w:t>ружными общинными советами в целях содействия участию общин в наци</w:t>
      </w:r>
      <w:r w:rsidRPr="00604DD9">
        <w:t>о</w:t>
      </w:r>
      <w:r w:rsidRPr="00604DD9">
        <w:t>нальном развитии и созданию здоровых условий жизни. В 2009 году среди управляющих округами было 13 женщин и 11 мужчин.</w:t>
      </w:r>
    </w:p>
    <w:p w:rsidR="00657D5F" w:rsidRPr="00604DD9" w:rsidRDefault="00657D5F" w:rsidP="00D84F7F">
      <w:pPr>
        <w:pStyle w:val="SingleTxtGR"/>
      </w:pPr>
      <w:r w:rsidRPr="00604DD9">
        <w:t>582.</w:t>
      </w:r>
      <w:r w:rsidRPr="00604DD9">
        <w:tab/>
        <w:t>Вот некоторые из основных общинных программ:</w:t>
      </w:r>
    </w:p>
    <w:tbl>
      <w:tblPr>
        <w:tblStyle w:val="TabTxt"/>
        <w:tblW w:w="7370" w:type="dxa"/>
        <w:tblInd w:w="1134" w:type="dxa"/>
        <w:tblLook w:val="01E0" w:firstRow="1" w:lastRow="1" w:firstColumn="1" w:lastColumn="1" w:noHBand="0" w:noVBand="0"/>
      </w:tblPr>
      <w:tblGrid>
        <w:gridCol w:w="1560"/>
        <w:gridCol w:w="5810"/>
      </w:tblGrid>
      <w:tr w:rsidR="00657D5F" w:rsidRPr="003E3ED5" w:rsidTr="003E3ED5">
        <w:trPr>
          <w:trHeight w:val="240"/>
          <w:tblHeader/>
        </w:trPr>
        <w:tc>
          <w:tcPr>
            <w:tcW w:w="1560" w:type="dxa"/>
            <w:tcBorders>
              <w:top w:val="single" w:sz="4" w:space="0" w:color="auto"/>
              <w:bottom w:val="single" w:sz="12" w:space="0" w:color="auto"/>
            </w:tcBorders>
            <w:shd w:val="clear" w:color="auto" w:fill="auto"/>
          </w:tcPr>
          <w:p w:rsidR="00657D5F" w:rsidRPr="003E3ED5" w:rsidRDefault="00657D5F" w:rsidP="003E3ED5">
            <w:pPr>
              <w:spacing w:before="80" w:after="80" w:line="200" w:lineRule="exact"/>
              <w:rPr>
                <w:i/>
                <w:sz w:val="16"/>
              </w:rPr>
            </w:pPr>
            <w:r w:rsidRPr="003E3ED5">
              <w:rPr>
                <w:i/>
                <w:sz w:val="16"/>
              </w:rPr>
              <w:t>Организация досуга на мес</w:t>
            </w:r>
            <w:r w:rsidRPr="003E3ED5">
              <w:rPr>
                <w:i/>
                <w:sz w:val="16"/>
              </w:rPr>
              <w:t>т</w:t>
            </w:r>
            <w:r w:rsidRPr="003E3ED5">
              <w:rPr>
                <w:i/>
                <w:sz w:val="16"/>
              </w:rPr>
              <w:t>ном уровне</w:t>
            </w:r>
          </w:p>
        </w:tc>
        <w:tc>
          <w:tcPr>
            <w:cnfStyle w:val="000100000000" w:firstRow="0" w:lastRow="0" w:firstColumn="0" w:lastColumn="1" w:oddVBand="0" w:evenVBand="0" w:oddHBand="0" w:evenHBand="0" w:firstRowFirstColumn="0" w:firstRowLastColumn="0" w:lastRowFirstColumn="0" w:lastRowLastColumn="0"/>
            <w:tcW w:w="5810" w:type="dxa"/>
            <w:tcBorders>
              <w:bottom w:val="single" w:sz="12" w:space="0" w:color="auto"/>
            </w:tcBorders>
            <w:shd w:val="clear" w:color="auto" w:fill="auto"/>
          </w:tcPr>
          <w:p w:rsidR="00657D5F" w:rsidRPr="003E3ED5" w:rsidRDefault="00657D5F" w:rsidP="003E3ED5">
            <w:pPr>
              <w:spacing w:before="80" w:after="80" w:line="200" w:lineRule="exact"/>
              <w:rPr>
                <w:i/>
                <w:sz w:val="16"/>
              </w:rPr>
            </w:pPr>
            <w:r w:rsidRPr="003E3ED5">
              <w:rPr>
                <w:i/>
                <w:sz w:val="16"/>
              </w:rPr>
              <w:t>Организация мероприятий с учетом различных потребностей детей, мал</w:t>
            </w:r>
            <w:r w:rsidRPr="003E3ED5">
              <w:rPr>
                <w:i/>
                <w:sz w:val="16"/>
              </w:rPr>
              <w:t>ь</w:t>
            </w:r>
            <w:r w:rsidRPr="003E3ED5">
              <w:rPr>
                <w:i/>
                <w:sz w:val="16"/>
              </w:rPr>
              <w:t>чиков и девочек, в возрасте 5−15 лет по месту жительства под наблюден</w:t>
            </w:r>
            <w:r w:rsidRPr="003E3ED5">
              <w:rPr>
                <w:i/>
                <w:sz w:val="16"/>
              </w:rPr>
              <w:t>и</w:t>
            </w:r>
            <w:r w:rsidRPr="003E3ED5">
              <w:rPr>
                <w:i/>
                <w:sz w:val="16"/>
              </w:rPr>
              <w:t>ем взрослых (культоргов). Детям предоставляется возможность поделит</w:t>
            </w:r>
            <w:r w:rsidRPr="003E3ED5">
              <w:rPr>
                <w:i/>
                <w:sz w:val="16"/>
              </w:rPr>
              <w:t>ь</w:t>
            </w:r>
            <w:r w:rsidRPr="003E3ED5">
              <w:rPr>
                <w:i/>
                <w:sz w:val="16"/>
              </w:rPr>
              <w:t>ся опытом, завести новые знакомства, приобрести и развить основные жизненные навыки и принять участие в полезной деятельности как альте</w:t>
            </w:r>
            <w:r w:rsidRPr="003E3ED5">
              <w:rPr>
                <w:i/>
                <w:sz w:val="16"/>
              </w:rPr>
              <w:t>р</w:t>
            </w:r>
            <w:r w:rsidRPr="003E3ED5">
              <w:rPr>
                <w:i/>
                <w:sz w:val="16"/>
              </w:rPr>
              <w:t>нативе, противостоящей отрицател</w:t>
            </w:r>
            <w:r w:rsidRPr="003E3ED5">
              <w:rPr>
                <w:i/>
                <w:sz w:val="16"/>
              </w:rPr>
              <w:t>ь</w:t>
            </w:r>
            <w:r w:rsidRPr="003E3ED5">
              <w:rPr>
                <w:i/>
                <w:sz w:val="16"/>
              </w:rPr>
              <w:t xml:space="preserve">ному влиянию. </w:t>
            </w:r>
          </w:p>
        </w:tc>
      </w:tr>
      <w:tr w:rsidR="00657D5F" w:rsidRPr="003E3ED5" w:rsidTr="003E3ED5">
        <w:trPr>
          <w:trHeight w:val="240"/>
        </w:trPr>
        <w:tc>
          <w:tcPr>
            <w:tcW w:w="1560" w:type="dxa"/>
            <w:tcBorders>
              <w:top w:val="single" w:sz="12" w:space="0" w:color="auto"/>
              <w:bottom w:val="nil"/>
            </w:tcBorders>
          </w:tcPr>
          <w:p w:rsidR="00657D5F" w:rsidRPr="003E3ED5" w:rsidRDefault="00657D5F" w:rsidP="003E3ED5">
            <w:r w:rsidRPr="003E3ED5">
              <w:t>Работа с пож</w:t>
            </w:r>
            <w:r w:rsidRPr="003E3ED5">
              <w:t>и</w:t>
            </w:r>
            <w:r w:rsidRPr="003E3ED5">
              <w:t>лыми гражд</w:t>
            </w:r>
            <w:r w:rsidRPr="003E3ED5">
              <w:t>а</w:t>
            </w:r>
            <w:r w:rsidRPr="003E3ED5">
              <w:t>нами</w:t>
            </w:r>
          </w:p>
        </w:tc>
        <w:tc>
          <w:tcPr>
            <w:cnfStyle w:val="000100000000" w:firstRow="0" w:lastRow="0" w:firstColumn="0" w:lastColumn="1" w:oddVBand="0" w:evenVBand="0" w:oddHBand="0" w:evenHBand="0" w:firstRowFirstColumn="0" w:firstRowLastColumn="0" w:lastRowFirstColumn="0" w:lastRowLastColumn="0"/>
            <w:tcW w:w="5810" w:type="dxa"/>
            <w:tcBorders>
              <w:top w:val="single" w:sz="12" w:space="0" w:color="auto"/>
            </w:tcBorders>
          </w:tcPr>
          <w:p w:rsidR="00657D5F" w:rsidRPr="003E3ED5" w:rsidRDefault="00657D5F" w:rsidP="003E3ED5">
            <w:r w:rsidRPr="003E3ED5">
              <w:t xml:space="preserve">Поощрение социально активного образа жизни. </w:t>
            </w:r>
          </w:p>
          <w:p w:rsidR="00657D5F" w:rsidRPr="003E3ED5" w:rsidRDefault="00657D5F" w:rsidP="003E3ED5">
            <w:r w:rsidRPr="003E3ED5">
              <w:t>Подготовка мероприятий, отвечающих потребностям пож</w:t>
            </w:r>
            <w:r w:rsidRPr="003E3ED5">
              <w:t>и</w:t>
            </w:r>
            <w:r w:rsidRPr="003E3ED5">
              <w:t>лых людей, оповещение об их проведении и сама их орган</w:t>
            </w:r>
            <w:r w:rsidRPr="003E3ED5">
              <w:t>и</w:t>
            </w:r>
            <w:r w:rsidRPr="003E3ED5">
              <w:t>зация.</w:t>
            </w:r>
          </w:p>
        </w:tc>
      </w:tr>
      <w:tr w:rsidR="00657D5F" w:rsidRPr="003E3ED5" w:rsidTr="003E3ED5">
        <w:trPr>
          <w:trHeight w:val="240"/>
        </w:trPr>
        <w:tc>
          <w:tcPr>
            <w:tcW w:w="1560" w:type="dxa"/>
            <w:tcBorders>
              <w:top w:val="nil"/>
              <w:bottom w:val="nil"/>
            </w:tcBorders>
          </w:tcPr>
          <w:p w:rsidR="00657D5F" w:rsidRPr="003E3ED5" w:rsidRDefault="00657D5F" w:rsidP="003E3ED5">
            <w:r w:rsidRPr="003E3ED5">
              <w:t>Советы по с</w:t>
            </w:r>
            <w:r w:rsidRPr="003E3ED5">
              <w:t>е</w:t>
            </w:r>
            <w:r w:rsidRPr="003E3ED5">
              <w:t>мейным делам</w:t>
            </w:r>
          </w:p>
        </w:tc>
        <w:tc>
          <w:tcPr>
            <w:cnfStyle w:val="000100000000" w:firstRow="0" w:lastRow="0" w:firstColumn="0" w:lastColumn="1" w:oddVBand="0" w:evenVBand="0" w:oddHBand="0" w:evenHBand="0" w:firstRowFirstColumn="0" w:firstRowLastColumn="0" w:lastRowFirstColumn="0" w:lastRowLastColumn="0"/>
            <w:tcW w:w="5810" w:type="dxa"/>
          </w:tcPr>
          <w:p w:rsidR="00657D5F" w:rsidRPr="003E3ED5" w:rsidRDefault="00657D5F" w:rsidP="003E3ED5">
            <w:r w:rsidRPr="003E3ED5">
              <w:t>Поддержка, отстаивание и защита интересов и благополучия семей; предоставление семьям возможностей по выполнению своих предполагаемых ролей на уровне округа на основе ко</w:t>
            </w:r>
            <w:r w:rsidRPr="003E3ED5">
              <w:t>м</w:t>
            </w:r>
            <w:r w:rsidRPr="003E3ED5">
              <w:t>плексного подх</w:t>
            </w:r>
            <w:r w:rsidRPr="003E3ED5">
              <w:t>о</w:t>
            </w:r>
            <w:r w:rsidRPr="003E3ED5">
              <w:t>да. Содействие проведению мероприятий и реализации проектов путем поддержки убеждений, жизне</w:t>
            </w:r>
            <w:r w:rsidRPr="003E3ED5">
              <w:t>н</w:t>
            </w:r>
            <w:r w:rsidRPr="003E3ED5">
              <w:t>ных ценностей и позитивных взглядов, способствующих ст</w:t>
            </w:r>
            <w:r w:rsidRPr="003E3ED5">
              <w:t>а</w:t>
            </w:r>
            <w:r w:rsidRPr="003E3ED5">
              <w:t>бильному образу жизни семей.</w:t>
            </w:r>
          </w:p>
        </w:tc>
      </w:tr>
      <w:tr w:rsidR="00657D5F" w:rsidRPr="003E3ED5" w:rsidTr="003E3ED5">
        <w:trPr>
          <w:trHeight w:val="240"/>
        </w:trPr>
        <w:tc>
          <w:tcPr>
            <w:tcW w:w="1560" w:type="dxa"/>
            <w:tcBorders>
              <w:top w:val="nil"/>
            </w:tcBorders>
          </w:tcPr>
          <w:p w:rsidR="00657D5F" w:rsidRPr="003E3ED5" w:rsidRDefault="00657D5F" w:rsidP="003E3ED5">
            <w:r w:rsidRPr="003E3ED5">
              <w:t>Группы по</w:t>
            </w:r>
            <w:r w:rsidRPr="003E3ED5">
              <w:t>д</w:t>
            </w:r>
            <w:r w:rsidRPr="003E3ED5">
              <w:t>держки инвал</w:t>
            </w:r>
            <w:r w:rsidRPr="003E3ED5">
              <w:t>и</w:t>
            </w:r>
            <w:r w:rsidRPr="003E3ED5">
              <w:t>дов</w:t>
            </w:r>
          </w:p>
        </w:tc>
        <w:tc>
          <w:tcPr>
            <w:cnfStyle w:val="000100000000" w:firstRow="0" w:lastRow="0" w:firstColumn="0" w:lastColumn="1" w:oddVBand="0" w:evenVBand="0" w:oddHBand="0" w:evenHBand="0" w:firstRowFirstColumn="0" w:firstRowLastColumn="0" w:lastRowFirstColumn="0" w:lastRowLastColumn="0"/>
            <w:tcW w:w="5810" w:type="dxa"/>
          </w:tcPr>
          <w:p w:rsidR="00657D5F" w:rsidRPr="003E3ED5" w:rsidRDefault="00657D5F" w:rsidP="003E3ED5">
            <w:r w:rsidRPr="003E3ED5">
              <w:t>Содействие благополучию инвалидов на Сейшельских Остр</w:t>
            </w:r>
            <w:r w:rsidRPr="003E3ED5">
              <w:t>о</w:t>
            </w:r>
            <w:r w:rsidRPr="003E3ED5">
              <w:t>вах; оказание помощи и поддержки в деле занятия спортом, организации досуга и проведения оздоровительных мер</w:t>
            </w:r>
            <w:r w:rsidRPr="003E3ED5">
              <w:t>о</w:t>
            </w:r>
            <w:r w:rsidRPr="003E3ED5">
              <w:t>приятий для инвалидов и их родственников; разработка и ре</w:t>
            </w:r>
            <w:r w:rsidRPr="003E3ED5">
              <w:t>а</w:t>
            </w:r>
            <w:r w:rsidRPr="003E3ED5">
              <w:t>лизация программ, позволяющих инвалидам вести более пл</w:t>
            </w:r>
            <w:r w:rsidRPr="003E3ED5">
              <w:t>о</w:t>
            </w:r>
            <w:r w:rsidRPr="003E3ED5">
              <w:t>дотворный образ жизни, сотрудничать с учреждениями и о</w:t>
            </w:r>
            <w:r w:rsidRPr="003E3ED5">
              <w:t>р</w:t>
            </w:r>
            <w:r w:rsidRPr="003E3ED5">
              <w:t xml:space="preserve">ганизациями, содействующими благополучию инвалидов. </w:t>
            </w:r>
          </w:p>
        </w:tc>
      </w:tr>
      <w:tr w:rsidR="00657D5F" w:rsidRPr="003E3ED5" w:rsidTr="003E3ED5">
        <w:trPr>
          <w:trHeight w:val="240"/>
        </w:trPr>
        <w:tc>
          <w:tcPr>
            <w:tcW w:w="1560" w:type="dxa"/>
          </w:tcPr>
          <w:p w:rsidR="00657D5F" w:rsidRPr="003E3ED5" w:rsidRDefault="00657D5F" w:rsidP="003E3ED5">
            <w:r w:rsidRPr="003E3ED5">
              <w:t>Аварийные бригады</w:t>
            </w:r>
          </w:p>
        </w:tc>
        <w:tc>
          <w:tcPr>
            <w:cnfStyle w:val="000100000000" w:firstRow="0" w:lastRow="0" w:firstColumn="0" w:lastColumn="1" w:oddVBand="0" w:evenVBand="0" w:oddHBand="0" w:evenHBand="0" w:firstRowFirstColumn="0" w:firstRowLastColumn="0" w:lastRowFirstColumn="0" w:lastRowLastColumn="0"/>
            <w:tcW w:w="5810" w:type="dxa"/>
          </w:tcPr>
          <w:p w:rsidR="00657D5F" w:rsidRPr="003E3ED5" w:rsidRDefault="00657D5F" w:rsidP="003E3ED5">
            <w:r w:rsidRPr="003E3ED5">
              <w:t>Оказание помощи общинам в случае любых бедствий и чре</w:t>
            </w:r>
            <w:r w:rsidRPr="003E3ED5">
              <w:t>з</w:t>
            </w:r>
            <w:r w:rsidRPr="003E3ED5">
              <w:t>вычайных ситуаций, осуществление очистки или ремонта владений. Они рассматриваются как важный составной эл</w:t>
            </w:r>
            <w:r w:rsidRPr="003E3ED5">
              <w:t>е</w:t>
            </w:r>
            <w:r w:rsidRPr="003E3ED5">
              <w:t>мент оперативной сети в рамках Национального плана по борьбе с бедствиями.</w:t>
            </w:r>
          </w:p>
        </w:tc>
      </w:tr>
    </w:tbl>
    <w:p w:rsidR="001C6B72" w:rsidRPr="00AB2711" w:rsidRDefault="001C6B72" w:rsidP="00D84F7F">
      <w:pPr>
        <w:pStyle w:val="H23GR"/>
      </w:pPr>
      <w:r>
        <w:rPr>
          <w:lang w:val="en-US"/>
        </w:rPr>
        <w:tab/>
      </w:r>
      <w:r>
        <w:rPr>
          <w:lang w:val="en-US"/>
        </w:rPr>
        <w:tab/>
      </w:r>
      <w:r w:rsidRPr="00AB2711">
        <w:t>Структуры округов</w:t>
      </w:r>
    </w:p>
    <w:p w:rsidR="001C6B72" w:rsidRPr="00AB2711" w:rsidRDefault="001C6B72" w:rsidP="00D84F7F">
      <w:pPr>
        <w:pStyle w:val="H23GR"/>
      </w:pPr>
      <w:r>
        <w:rPr>
          <w:lang w:val="en-US"/>
        </w:rPr>
        <w:tab/>
      </w:r>
      <w:r>
        <w:rPr>
          <w:lang w:val="en-US"/>
        </w:rPr>
        <w:tab/>
      </w:r>
      <w:r w:rsidRPr="00AB2711">
        <w:t>Окружные группы</w:t>
      </w:r>
    </w:p>
    <w:p w:rsidR="001C6B72" w:rsidRPr="00AB2711" w:rsidRDefault="001C6B72" w:rsidP="00D84F7F">
      <w:pPr>
        <w:pStyle w:val="SingleTxtGR"/>
      </w:pPr>
      <w:r w:rsidRPr="00AB2711">
        <w:t>583.</w:t>
      </w:r>
      <w:r w:rsidRPr="00AB2711">
        <w:tab/>
        <w:t>Речь идет о межведомственных группах, состоящих из представителей Министерства национального развития, Отдела наземного транспорта, Мин</w:t>
      </w:r>
      <w:r w:rsidRPr="00AB2711">
        <w:t>и</w:t>
      </w:r>
      <w:r w:rsidRPr="00AB2711">
        <w:t>стерства здравоохранения и социального развития, Департамента культуры, Департамента окружающей среды, Министерства образования, Департамента полиции, Корпорации по управлению объектами недвижимости, Корпорации по финансированию жилищного строительства, Департамента сельского хозяйс</w:t>
      </w:r>
      <w:r w:rsidRPr="00AB2711">
        <w:t>т</w:t>
      </w:r>
      <w:r w:rsidRPr="00AB2711">
        <w:t>ва, Департамента по делам молодежи и Департамента спорта. Во главе окру</w:t>
      </w:r>
      <w:r w:rsidRPr="00AB2711">
        <w:t>ж</w:t>
      </w:r>
      <w:r w:rsidRPr="00AB2711">
        <w:t>ных групп стоят УО. Группы проводят ежемесячные заседания для составления и осуществления планов действий с общей повесткой дня.</w:t>
      </w:r>
    </w:p>
    <w:p w:rsidR="001C6B72" w:rsidRPr="00AB2711" w:rsidRDefault="001C6B72" w:rsidP="00D84F7F">
      <w:pPr>
        <w:pStyle w:val="H23GR"/>
      </w:pPr>
      <w:r w:rsidRPr="00AB2711">
        <w:tab/>
      </w:r>
      <w:r w:rsidRPr="00AB2711">
        <w:tab/>
        <w:t>Окружные общинные советы</w:t>
      </w:r>
    </w:p>
    <w:p w:rsidR="001C6B72" w:rsidRPr="00AB2711" w:rsidRDefault="001C6B72" w:rsidP="00D84F7F">
      <w:pPr>
        <w:pStyle w:val="SingleTxtGR"/>
      </w:pPr>
      <w:r w:rsidRPr="00AB2711">
        <w:t>584.</w:t>
      </w:r>
      <w:r w:rsidRPr="00AB2711">
        <w:tab/>
        <w:t>Окружные общинные советы являются консультативными органами, н</w:t>
      </w:r>
      <w:r w:rsidRPr="00AB2711">
        <w:t>а</w:t>
      </w:r>
      <w:r w:rsidRPr="00AB2711">
        <w:t>значаемыми министерством, ответственным за общинное развитие на основе рекомендаций, полученных от УО.</w:t>
      </w:r>
    </w:p>
    <w:p w:rsidR="001C6B72" w:rsidRPr="00AB2711" w:rsidRDefault="001C6B72" w:rsidP="00D84F7F">
      <w:pPr>
        <w:pStyle w:val="H23GR"/>
      </w:pPr>
      <w:r w:rsidRPr="00AB2711">
        <w:tab/>
      </w:r>
      <w:r w:rsidRPr="00AB2711">
        <w:tab/>
        <w:t>Окружные социальные комитеты</w:t>
      </w:r>
    </w:p>
    <w:p w:rsidR="001C6B72" w:rsidRPr="00AB2711" w:rsidRDefault="001C6B72" w:rsidP="00D84F7F">
      <w:pPr>
        <w:pStyle w:val="SingleTxtGR"/>
      </w:pPr>
      <w:r w:rsidRPr="00AB2711">
        <w:t>585.</w:t>
      </w:r>
      <w:r w:rsidRPr="00AB2711">
        <w:tab/>
        <w:t>Социальные комитеты состоят из представителей всех групп, действу</w:t>
      </w:r>
      <w:r w:rsidRPr="00AB2711">
        <w:t>ю</w:t>
      </w:r>
      <w:r w:rsidRPr="00AB2711">
        <w:t>щих в округе, включая четыре основные (группы по Программе организации досуга на местном уровне, по семейным делам, по поддержке инвалидов и п</w:t>
      </w:r>
      <w:r w:rsidRPr="00AB2711">
        <w:t>о</w:t>
      </w:r>
      <w:r w:rsidRPr="00AB2711">
        <w:t>жилых граждан), группы по спорту и культуре, а также аварийную бригаду.</w:t>
      </w:r>
    </w:p>
    <w:p w:rsidR="001C6B72" w:rsidRPr="00AB2711" w:rsidRDefault="001C6B72" w:rsidP="00D84F7F">
      <w:pPr>
        <w:pStyle w:val="SingleTxtGR"/>
      </w:pPr>
      <w:r w:rsidRPr="00AB2711">
        <w:t>586.</w:t>
      </w:r>
      <w:r w:rsidRPr="00AB2711">
        <w:tab/>
        <w:t>В таблице 32 приведены данные по составу окружных комитетов. Же</w:t>
      </w:r>
      <w:r w:rsidRPr="00AB2711">
        <w:t>н</w:t>
      </w:r>
      <w:r w:rsidRPr="00AB2711">
        <w:t>щины составляют большинство членов всех трех структур. Дух добровольч</w:t>
      </w:r>
      <w:r w:rsidRPr="00AB2711">
        <w:t>е</w:t>
      </w:r>
      <w:r w:rsidRPr="00AB2711">
        <w:t xml:space="preserve">ской деятельности наиболее развит среди женщин, которые также налаживают более крепкие социальные связи. </w:t>
      </w:r>
    </w:p>
    <w:p w:rsidR="001C6B72" w:rsidRPr="00AB2711" w:rsidRDefault="001C6B72" w:rsidP="00D84F7F">
      <w:pPr>
        <w:pStyle w:val="SingleTxtGR"/>
        <w:rPr>
          <w:b/>
        </w:rPr>
      </w:pPr>
      <w:r>
        <w:br w:type="page"/>
      </w:r>
      <w:r w:rsidRPr="00AB2711">
        <w:t>Таблица</w:t>
      </w:r>
      <w:r w:rsidRPr="00AB2711">
        <w:rPr>
          <w:lang w:val="en-US"/>
        </w:rPr>
        <w:t> </w:t>
      </w:r>
      <w:r w:rsidRPr="00AB2711">
        <w:t>32</w:t>
      </w:r>
      <w:r w:rsidRPr="00AB2711">
        <w:br/>
      </w:r>
      <w:r w:rsidRPr="00AB2711">
        <w:rPr>
          <w:b/>
        </w:rPr>
        <w:t>Состав окружных комитетов в разбивке по полу</w:t>
      </w:r>
    </w:p>
    <w:tbl>
      <w:tblPr>
        <w:tblStyle w:val="TabTxt"/>
        <w:tblW w:w="7370" w:type="dxa"/>
        <w:tblInd w:w="1134" w:type="dxa"/>
        <w:tblLook w:val="01E0" w:firstRow="1" w:lastRow="1" w:firstColumn="1" w:lastColumn="1" w:noHBand="0" w:noVBand="0"/>
      </w:tblPr>
      <w:tblGrid>
        <w:gridCol w:w="4202"/>
        <w:gridCol w:w="1010"/>
        <w:gridCol w:w="977"/>
        <w:gridCol w:w="1181"/>
      </w:tblGrid>
      <w:tr w:rsidR="001C6B72" w:rsidRPr="00AB2711" w:rsidTr="00D84F7F">
        <w:trPr>
          <w:trHeight w:val="207"/>
        </w:trPr>
        <w:tc>
          <w:tcPr>
            <w:tcW w:w="2851" w:type="pct"/>
            <w:tcBorders>
              <w:top w:val="single" w:sz="4" w:space="0" w:color="auto"/>
              <w:bottom w:val="single" w:sz="12" w:space="0" w:color="auto"/>
            </w:tcBorders>
            <w:shd w:val="clear" w:color="auto" w:fill="auto"/>
          </w:tcPr>
          <w:p w:rsidR="001C6B72" w:rsidRPr="00AB2711" w:rsidRDefault="001C6B72" w:rsidP="00D84F7F">
            <w:pPr>
              <w:spacing w:before="80" w:after="80" w:line="200" w:lineRule="exact"/>
              <w:rPr>
                <w:i/>
                <w:sz w:val="16"/>
              </w:rPr>
            </w:pPr>
            <w:r w:rsidRPr="00AB2711">
              <w:rPr>
                <w:i/>
                <w:sz w:val="16"/>
              </w:rPr>
              <w:t xml:space="preserve">Окружные комитеты </w:t>
            </w:r>
          </w:p>
        </w:tc>
        <w:tc>
          <w:tcPr>
            <w:tcW w:w="685" w:type="pct"/>
            <w:tcBorders>
              <w:top w:val="single" w:sz="4" w:space="0" w:color="auto"/>
              <w:bottom w:val="single" w:sz="12" w:space="0" w:color="auto"/>
            </w:tcBorders>
            <w:shd w:val="clear" w:color="auto" w:fill="auto"/>
          </w:tcPr>
          <w:p w:rsidR="001C6B72" w:rsidRPr="00AB2711" w:rsidRDefault="001C6B72" w:rsidP="00D84F7F">
            <w:pPr>
              <w:spacing w:before="80" w:after="80" w:line="200" w:lineRule="exact"/>
              <w:jc w:val="right"/>
              <w:rPr>
                <w:i/>
                <w:sz w:val="16"/>
              </w:rPr>
            </w:pPr>
            <w:r w:rsidRPr="00AB2711">
              <w:rPr>
                <w:i/>
                <w:sz w:val="16"/>
              </w:rPr>
              <w:t xml:space="preserve">Мужчины </w:t>
            </w:r>
          </w:p>
        </w:tc>
        <w:tc>
          <w:tcPr>
            <w:tcW w:w="663" w:type="pct"/>
            <w:tcBorders>
              <w:top w:val="single" w:sz="4" w:space="0" w:color="auto"/>
              <w:bottom w:val="single" w:sz="12" w:space="0" w:color="auto"/>
            </w:tcBorders>
            <w:shd w:val="clear" w:color="auto" w:fill="auto"/>
          </w:tcPr>
          <w:p w:rsidR="001C6B72" w:rsidRPr="00AB2711" w:rsidRDefault="001C6B72" w:rsidP="00D84F7F">
            <w:pPr>
              <w:spacing w:before="80" w:after="80" w:line="200" w:lineRule="exact"/>
              <w:jc w:val="right"/>
              <w:rPr>
                <w:i/>
                <w:sz w:val="16"/>
              </w:rPr>
            </w:pPr>
            <w:r w:rsidRPr="00AB2711">
              <w:rPr>
                <w:i/>
                <w:sz w:val="16"/>
              </w:rPr>
              <w:t xml:space="preserve">Женщины </w:t>
            </w:r>
          </w:p>
        </w:tc>
        <w:tc>
          <w:tcPr>
            <w:cnfStyle w:val="000100000000" w:firstRow="0" w:lastRow="0" w:firstColumn="0" w:lastColumn="1" w:oddVBand="0" w:evenVBand="0" w:oddHBand="0" w:evenHBand="0" w:firstRowFirstColumn="0" w:firstRowLastColumn="0" w:lastRowFirstColumn="0" w:lastRowLastColumn="0"/>
            <w:tcW w:w="801" w:type="pct"/>
            <w:tcBorders>
              <w:bottom w:val="single" w:sz="12" w:space="0" w:color="auto"/>
            </w:tcBorders>
            <w:shd w:val="clear" w:color="auto" w:fill="auto"/>
          </w:tcPr>
          <w:p w:rsidR="001C6B72" w:rsidRPr="00AB2711" w:rsidRDefault="001C6B72" w:rsidP="00D84F7F">
            <w:pPr>
              <w:spacing w:before="80" w:after="80" w:line="200" w:lineRule="exact"/>
              <w:jc w:val="right"/>
              <w:rPr>
                <w:i/>
                <w:sz w:val="16"/>
              </w:rPr>
            </w:pPr>
            <w:r w:rsidRPr="00AB2711">
              <w:rPr>
                <w:i/>
                <w:sz w:val="16"/>
              </w:rPr>
              <w:t xml:space="preserve">Всего </w:t>
            </w:r>
          </w:p>
        </w:tc>
      </w:tr>
      <w:tr w:rsidR="001C6B72" w:rsidRPr="00AB2711" w:rsidTr="00D84F7F">
        <w:trPr>
          <w:trHeight w:val="207"/>
        </w:trPr>
        <w:tc>
          <w:tcPr>
            <w:tcW w:w="2851" w:type="pct"/>
            <w:tcBorders>
              <w:top w:val="single" w:sz="12" w:space="0" w:color="auto"/>
            </w:tcBorders>
          </w:tcPr>
          <w:p w:rsidR="001C6B72" w:rsidRPr="00AB2711" w:rsidRDefault="001C6B72" w:rsidP="00D84F7F">
            <w:r w:rsidRPr="00AB2711">
              <w:t>Члены окружных групп</w:t>
            </w:r>
          </w:p>
        </w:tc>
        <w:tc>
          <w:tcPr>
            <w:tcW w:w="685" w:type="pct"/>
            <w:tcBorders>
              <w:top w:val="single" w:sz="12" w:space="0" w:color="auto"/>
            </w:tcBorders>
          </w:tcPr>
          <w:p w:rsidR="001C6B72" w:rsidRPr="00AB2711" w:rsidRDefault="001C6B72" w:rsidP="00D84F7F">
            <w:pPr>
              <w:jc w:val="right"/>
            </w:pPr>
            <w:r w:rsidRPr="00AB2711">
              <w:t>143</w:t>
            </w:r>
          </w:p>
        </w:tc>
        <w:tc>
          <w:tcPr>
            <w:tcW w:w="663" w:type="pct"/>
            <w:tcBorders>
              <w:top w:val="single" w:sz="12" w:space="0" w:color="auto"/>
            </w:tcBorders>
          </w:tcPr>
          <w:p w:rsidR="001C6B72" w:rsidRPr="00AB2711" w:rsidRDefault="001C6B72" w:rsidP="00D84F7F">
            <w:pPr>
              <w:jc w:val="right"/>
            </w:pPr>
            <w:r w:rsidRPr="00AB2711">
              <w:t>252</w:t>
            </w:r>
          </w:p>
        </w:tc>
        <w:tc>
          <w:tcPr>
            <w:cnfStyle w:val="000100000000" w:firstRow="0" w:lastRow="0" w:firstColumn="0" w:lastColumn="1" w:oddVBand="0" w:evenVBand="0" w:oddHBand="0" w:evenHBand="0" w:firstRowFirstColumn="0" w:firstRowLastColumn="0" w:lastRowFirstColumn="0" w:lastRowLastColumn="0"/>
            <w:tcW w:w="801" w:type="pct"/>
            <w:tcBorders>
              <w:top w:val="single" w:sz="12" w:space="0" w:color="auto"/>
            </w:tcBorders>
          </w:tcPr>
          <w:p w:rsidR="001C6B72" w:rsidRPr="00AB2711" w:rsidRDefault="001C6B72" w:rsidP="00D84F7F">
            <w:pPr>
              <w:jc w:val="right"/>
            </w:pPr>
            <w:r w:rsidRPr="00AB2711">
              <w:t>395</w:t>
            </w:r>
          </w:p>
        </w:tc>
      </w:tr>
      <w:tr w:rsidR="001C6B72" w:rsidRPr="00AB2711" w:rsidTr="00D84F7F">
        <w:trPr>
          <w:trHeight w:val="207"/>
        </w:trPr>
        <w:tc>
          <w:tcPr>
            <w:tcW w:w="2851" w:type="pct"/>
          </w:tcPr>
          <w:p w:rsidR="001C6B72" w:rsidRPr="00AB2711" w:rsidRDefault="001C6B72" w:rsidP="00D84F7F">
            <w:r w:rsidRPr="00AB2711">
              <w:t>Члены окружных социальных комитетов</w:t>
            </w:r>
          </w:p>
        </w:tc>
        <w:tc>
          <w:tcPr>
            <w:tcW w:w="685" w:type="pct"/>
          </w:tcPr>
          <w:p w:rsidR="001C6B72" w:rsidRPr="00AB2711" w:rsidRDefault="001C6B72" w:rsidP="00D84F7F">
            <w:pPr>
              <w:jc w:val="right"/>
            </w:pPr>
            <w:r w:rsidRPr="00AB2711">
              <w:t>74</w:t>
            </w:r>
          </w:p>
        </w:tc>
        <w:tc>
          <w:tcPr>
            <w:tcW w:w="663" w:type="pct"/>
          </w:tcPr>
          <w:p w:rsidR="001C6B72" w:rsidRPr="00AB2711" w:rsidRDefault="001C6B72" w:rsidP="00D84F7F">
            <w:pPr>
              <w:jc w:val="right"/>
            </w:pPr>
            <w:r w:rsidRPr="00AB2711">
              <w:t>201</w:t>
            </w:r>
          </w:p>
        </w:tc>
        <w:tc>
          <w:tcPr>
            <w:cnfStyle w:val="000100000000" w:firstRow="0" w:lastRow="0" w:firstColumn="0" w:lastColumn="1" w:oddVBand="0" w:evenVBand="0" w:oddHBand="0" w:evenHBand="0" w:firstRowFirstColumn="0" w:firstRowLastColumn="0" w:lastRowFirstColumn="0" w:lastRowLastColumn="0"/>
            <w:tcW w:w="801" w:type="pct"/>
          </w:tcPr>
          <w:p w:rsidR="001C6B72" w:rsidRPr="00AB2711" w:rsidRDefault="001C6B72" w:rsidP="00D84F7F">
            <w:pPr>
              <w:jc w:val="right"/>
            </w:pPr>
            <w:r w:rsidRPr="00AB2711">
              <w:t>275</w:t>
            </w:r>
          </w:p>
        </w:tc>
      </w:tr>
      <w:tr w:rsidR="001C6B72" w:rsidRPr="00AB2711" w:rsidTr="00D84F7F">
        <w:trPr>
          <w:trHeight w:val="207"/>
        </w:trPr>
        <w:tc>
          <w:tcPr>
            <w:tcW w:w="2851" w:type="pct"/>
          </w:tcPr>
          <w:p w:rsidR="001C6B72" w:rsidRPr="00AB2711" w:rsidRDefault="001C6B72" w:rsidP="00D84F7F">
            <w:r w:rsidRPr="00AB2711">
              <w:t xml:space="preserve">Члены окружных общинных советов </w:t>
            </w:r>
          </w:p>
        </w:tc>
        <w:tc>
          <w:tcPr>
            <w:tcW w:w="685" w:type="pct"/>
          </w:tcPr>
          <w:p w:rsidR="001C6B72" w:rsidRPr="00AB2711" w:rsidRDefault="001C6B72" w:rsidP="00D84F7F">
            <w:pPr>
              <w:jc w:val="right"/>
            </w:pPr>
            <w:r w:rsidRPr="00AB2711">
              <w:t>130</w:t>
            </w:r>
          </w:p>
        </w:tc>
        <w:tc>
          <w:tcPr>
            <w:tcW w:w="663" w:type="pct"/>
          </w:tcPr>
          <w:p w:rsidR="001C6B72" w:rsidRPr="00AB2711" w:rsidRDefault="001C6B72" w:rsidP="00D84F7F">
            <w:pPr>
              <w:jc w:val="right"/>
            </w:pPr>
            <w:r w:rsidRPr="00AB2711">
              <w:t>245</w:t>
            </w:r>
          </w:p>
        </w:tc>
        <w:tc>
          <w:tcPr>
            <w:cnfStyle w:val="000100000000" w:firstRow="0" w:lastRow="0" w:firstColumn="0" w:lastColumn="1" w:oddVBand="0" w:evenVBand="0" w:oddHBand="0" w:evenHBand="0" w:firstRowFirstColumn="0" w:firstRowLastColumn="0" w:lastRowFirstColumn="0" w:lastRowLastColumn="0"/>
            <w:tcW w:w="801" w:type="pct"/>
          </w:tcPr>
          <w:p w:rsidR="001C6B72" w:rsidRPr="00AB2711" w:rsidRDefault="001C6B72" w:rsidP="00D84F7F">
            <w:pPr>
              <w:jc w:val="right"/>
            </w:pPr>
            <w:r w:rsidRPr="00AB2711">
              <w:t>375</w:t>
            </w:r>
          </w:p>
        </w:tc>
      </w:tr>
      <w:tr w:rsidR="001C6B72" w:rsidRPr="00AB2711" w:rsidTr="00D84F7F">
        <w:trPr>
          <w:trHeight w:val="207"/>
        </w:trPr>
        <w:tc>
          <w:tcPr>
            <w:tcW w:w="2851" w:type="pct"/>
          </w:tcPr>
          <w:p w:rsidR="001C6B72" w:rsidRPr="00AB2711" w:rsidRDefault="001C6B72" w:rsidP="00D84F7F">
            <w:r w:rsidRPr="00AB2711">
              <w:t xml:space="preserve">Всего </w:t>
            </w:r>
          </w:p>
        </w:tc>
        <w:tc>
          <w:tcPr>
            <w:tcW w:w="685" w:type="pct"/>
          </w:tcPr>
          <w:p w:rsidR="001C6B72" w:rsidRPr="00AB2711" w:rsidRDefault="001C6B72" w:rsidP="00D84F7F">
            <w:pPr>
              <w:jc w:val="right"/>
            </w:pPr>
            <w:r w:rsidRPr="00AB2711">
              <w:t>347</w:t>
            </w:r>
          </w:p>
        </w:tc>
        <w:tc>
          <w:tcPr>
            <w:tcW w:w="663" w:type="pct"/>
          </w:tcPr>
          <w:p w:rsidR="001C6B72" w:rsidRPr="00AB2711" w:rsidRDefault="001C6B72" w:rsidP="00D84F7F">
            <w:pPr>
              <w:jc w:val="right"/>
            </w:pPr>
            <w:r w:rsidRPr="00AB2711">
              <w:t xml:space="preserve">698 </w:t>
            </w:r>
          </w:p>
        </w:tc>
        <w:tc>
          <w:tcPr>
            <w:cnfStyle w:val="000100000000" w:firstRow="0" w:lastRow="0" w:firstColumn="0" w:lastColumn="1" w:oddVBand="0" w:evenVBand="0" w:oddHBand="0" w:evenHBand="0" w:firstRowFirstColumn="0" w:firstRowLastColumn="0" w:lastRowFirstColumn="0" w:lastRowLastColumn="0"/>
            <w:tcW w:w="801" w:type="pct"/>
          </w:tcPr>
          <w:p w:rsidR="001C6B72" w:rsidRPr="00AB2711" w:rsidRDefault="001C6B72" w:rsidP="00D84F7F">
            <w:pPr>
              <w:jc w:val="right"/>
            </w:pPr>
            <w:r w:rsidRPr="00AB2711">
              <w:t>1 045</w:t>
            </w:r>
          </w:p>
        </w:tc>
      </w:tr>
    </w:tbl>
    <w:p w:rsidR="001C6B72" w:rsidRPr="00395C79" w:rsidRDefault="001C6B72" w:rsidP="00D84F7F">
      <w:pPr>
        <w:pStyle w:val="SingleTxtGR"/>
        <w:tabs>
          <w:tab w:val="clear" w:pos="1701"/>
          <w:tab w:val="left" w:pos="1260"/>
        </w:tabs>
        <w:spacing w:before="120"/>
        <w:rPr>
          <w:bCs/>
          <w:sz w:val="18"/>
          <w:szCs w:val="18"/>
        </w:rPr>
      </w:pPr>
      <w:r>
        <w:rPr>
          <w:bCs/>
          <w:i/>
          <w:sz w:val="18"/>
          <w:szCs w:val="18"/>
        </w:rPr>
        <w:tab/>
      </w:r>
      <w:r w:rsidRPr="00395C79">
        <w:rPr>
          <w:bCs/>
          <w:i/>
          <w:sz w:val="18"/>
          <w:szCs w:val="18"/>
        </w:rPr>
        <w:t>Источник</w:t>
      </w:r>
      <w:r w:rsidRPr="00395C79">
        <w:rPr>
          <w:bCs/>
          <w:i/>
          <w:sz w:val="18"/>
          <w:szCs w:val="18"/>
          <w:lang w:val="en-GB"/>
        </w:rPr>
        <w:t xml:space="preserve">: </w:t>
      </w:r>
      <w:r w:rsidRPr="00395C79">
        <w:rPr>
          <w:bCs/>
          <w:sz w:val="18"/>
          <w:szCs w:val="18"/>
        </w:rPr>
        <w:t>Исследование КИО</w:t>
      </w:r>
      <w:r>
        <w:rPr>
          <w:bCs/>
          <w:sz w:val="18"/>
          <w:szCs w:val="18"/>
        </w:rPr>
        <w:t>.</w:t>
      </w:r>
    </w:p>
    <w:p w:rsidR="001C6B72" w:rsidRPr="00AB2711" w:rsidRDefault="001C6B72" w:rsidP="00D84F7F">
      <w:pPr>
        <w:pStyle w:val="H23GR"/>
        <w:rPr>
          <w:lang w:val="en-GB"/>
        </w:rPr>
      </w:pPr>
      <w:r w:rsidRPr="00AB2711">
        <w:rPr>
          <w:lang w:val="en-GB"/>
        </w:rPr>
        <w:tab/>
      </w:r>
      <w:r w:rsidRPr="00AB2711">
        <w:rPr>
          <w:lang w:val="en-GB"/>
        </w:rPr>
        <w:tab/>
      </w:r>
      <w:r w:rsidRPr="00AB2711">
        <w:t>Мероприятия для пожилых женщин</w:t>
      </w:r>
    </w:p>
    <w:p w:rsidR="001C6B72" w:rsidRPr="00AB2711" w:rsidRDefault="001C6B72" w:rsidP="00D84F7F">
      <w:pPr>
        <w:pStyle w:val="SingleTxtGR"/>
      </w:pPr>
      <w:r w:rsidRPr="00AB2711">
        <w:t>587.</w:t>
      </w:r>
      <w:r w:rsidRPr="00AB2711">
        <w:tab/>
        <w:t>Клубы для пожилых во всех округах открыты для всех граждан в возра</w:t>
      </w:r>
      <w:r w:rsidRPr="00AB2711">
        <w:t>с</w:t>
      </w:r>
      <w:r w:rsidRPr="00AB2711">
        <w:t xml:space="preserve">те 55 лет и старше. Эти клубы предлагают самые различные образовательные, культурные и развлекательные мероприятия для активного и здорового образа жизни. Среди видов деятельности, внесенных в окружные планы действий, можно назвать пешеходные прогулки, посещение культурных объектов, беседы о здоровье, занятие пением, пикники, обмен визитами с другими округами и семинары. Некоторые из наиболее инициативных окружных клубов организуют для своих членов поездки за границу на соседние острова, такие как Маврикий и Реюньон. </w:t>
      </w:r>
    </w:p>
    <w:p w:rsidR="001C6B72" w:rsidRPr="00AB2711" w:rsidRDefault="001C6B72" w:rsidP="00D84F7F">
      <w:pPr>
        <w:pStyle w:val="SingleTxtGR"/>
      </w:pPr>
      <w:r w:rsidRPr="00AB2711">
        <w:t>588.</w:t>
      </w:r>
      <w:r w:rsidRPr="00AB2711">
        <w:tab/>
        <w:t>Ассоциация пожилых граждан, возглавляемая женщиной, была создана для представления, отстаивания и защиты интересов клубов пожилых граждан и их членов и для осуществления тесного сотрудничества с другими учрежд</w:t>
      </w:r>
      <w:r w:rsidRPr="00AB2711">
        <w:t>е</w:t>
      </w:r>
      <w:r w:rsidRPr="00AB2711">
        <w:t>ниями во имя благополучия пожилых граждан, а также для связи с местными региональными и международными организациями, преследующими аналоги</w:t>
      </w:r>
      <w:r w:rsidRPr="00AB2711">
        <w:t>ч</w:t>
      </w:r>
      <w:r w:rsidRPr="00AB2711">
        <w:t>ные цели. Среди важных мероприятий на повестке дня можно назвать орган</w:t>
      </w:r>
      <w:r w:rsidRPr="00AB2711">
        <w:t>и</w:t>
      </w:r>
      <w:r w:rsidRPr="00AB2711">
        <w:t>зацию ежегодных выездных семинаров и деятельность, связанную с празднов</w:t>
      </w:r>
      <w:r w:rsidRPr="00AB2711">
        <w:t>а</w:t>
      </w:r>
      <w:r w:rsidRPr="00AB2711">
        <w:t>нием Международного дня пожилых людей. Целый ряд важных рекомендаций по улучшению жизни пожилых людей можно получить в ходе семинаров. П</w:t>
      </w:r>
      <w:r w:rsidRPr="00AB2711">
        <w:t>о</w:t>
      </w:r>
      <w:r w:rsidRPr="00AB2711">
        <w:t>жилые люди также участвуют в окружных межпоколенческих мероприятиях по привитию моральных ценностей  и передаче культурных ценностей молодому поколению.</w:t>
      </w:r>
    </w:p>
    <w:p w:rsidR="001C6B72" w:rsidRPr="00AB2711" w:rsidRDefault="001C6B72" w:rsidP="00D84F7F">
      <w:pPr>
        <w:pStyle w:val="SingleTxtGR"/>
      </w:pPr>
      <w:r w:rsidRPr="00AB2711">
        <w:t>589.</w:t>
      </w:r>
      <w:r w:rsidRPr="00AB2711">
        <w:tab/>
        <w:t>Женщины составляют большинство членов. В 2009 году в клубах для п</w:t>
      </w:r>
      <w:r w:rsidRPr="00AB2711">
        <w:t>о</w:t>
      </w:r>
      <w:r w:rsidRPr="00AB2711">
        <w:t>жилых граждан была зарегистрирована 1</w:t>
      </w:r>
      <w:r>
        <w:t> </w:t>
      </w:r>
      <w:r w:rsidRPr="00AB2711">
        <w:t>721 женщина и только 162 мужчины.</w:t>
      </w:r>
    </w:p>
    <w:p w:rsidR="001C6B72" w:rsidRPr="00AB2711" w:rsidRDefault="001C6B72" w:rsidP="00D84F7F">
      <w:pPr>
        <w:pStyle w:val="H23GR"/>
      </w:pPr>
      <w:r>
        <w:tab/>
      </w:r>
      <w:r>
        <w:tab/>
      </w:r>
      <w:r w:rsidRPr="00AB2711">
        <w:t xml:space="preserve">Учет гендерной проблематики в национальных стратегиях ликвидации последствий стихийных бедствий и в национальной политике по борьбе </w:t>
      </w:r>
      <w:r>
        <w:br/>
      </w:r>
      <w:r w:rsidRPr="00AB2711">
        <w:t>с негативными последствиями изменения климата</w:t>
      </w:r>
    </w:p>
    <w:p w:rsidR="001C6B72" w:rsidRPr="00AB2711" w:rsidRDefault="001C6B72" w:rsidP="00D84F7F">
      <w:pPr>
        <w:pStyle w:val="SingleTxtGR"/>
      </w:pPr>
      <w:r w:rsidRPr="00AB2711">
        <w:t>590.</w:t>
      </w:r>
      <w:r w:rsidRPr="00AB2711">
        <w:tab/>
        <w:t>Как показывает время, Сейшельские Острова являются защищенными от многих стихийных бедствий, поскольку они имеют невулканическое происхо</w:t>
      </w:r>
      <w:r w:rsidRPr="00AB2711">
        <w:t>ж</w:t>
      </w:r>
      <w:r w:rsidRPr="00AB2711">
        <w:t>дение и расположены вне зоны циклонов в Индийском океане. Стихийные бе</w:t>
      </w:r>
      <w:r w:rsidRPr="00AB2711">
        <w:t>д</w:t>
      </w:r>
      <w:r w:rsidRPr="00AB2711">
        <w:t xml:space="preserve">ствия связаны в основном с погодой и включают в себя последствия шторма, сильного ветра, засухи и оползней. Тем не менее, как ожидается, изменение климата повысит уязвимость Сейшельских Островов от таких бедствий (Пайе). В числе факторов уязвимости можно отметить концентрацию деятельности в интересах развития на узких прибрежных зонах, немобильное население и хрупкие экосистемы. </w:t>
      </w:r>
    </w:p>
    <w:p w:rsidR="001C6B72" w:rsidRPr="00AB2711" w:rsidRDefault="001C6B72" w:rsidP="00D84F7F">
      <w:pPr>
        <w:pStyle w:val="SingleTxtGR"/>
      </w:pPr>
      <w:r w:rsidRPr="00AB2711">
        <w:t>591.</w:t>
      </w:r>
      <w:r w:rsidRPr="00AB2711">
        <w:tab/>
        <w:t>Воздействие изменения климата на жизнедеятельность и туризм в пр</w:t>
      </w:r>
      <w:r w:rsidRPr="00AB2711">
        <w:t>и</w:t>
      </w:r>
      <w:r w:rsidRPr="00AB2711">
        <w:t>брежной зоне в результате повышения уровня моря, усиления штормов и пр</w:t>
      </w:r>
      <w:r w:rsidRPr="00AB2711">
        <w:t>и</w:t>
      </w:r>
      <w:r w:rsidRPr="00AB2711">
        <w:t>ливных волн, крайнего повышения температуры поверхности океана и затопл</w:t>
      </w:r>
      <w:r w:rsidRPr="00AB2711">
        <w:t>е</w:t>
      </w:r>
      <w:r w:rsidRPr="00AB2711">
        <w:t>ния прибрежных районов будет иметь серьезные последствия для жизни и бл</w:t>
      </w:r>
      <w:r w:rsidRPr="00AB2711">
        <w:t>а</w:t>
      </w:r>
      <w:r w:rsidRPr="00AB2711">
        <w:t>гополучия на Сейшельских Островах. Согласно Агриколю (2009 год), имеются признаки того, что изменение климата уже происходит на Сейшельских Остр</w:t>
      </w:r>
      <w:r w:rsidRPr="00AB2711">
        <w:t>о</w:t>
      </w:r>
      <w:r w:rsidRPr="00AB2711">
        <w:t>вах, и можно обнаружить уже заметные следы воздействия в таких областях, как  рыболовство, сельское хозяйство, здравоохранение, водоснабжение, а та</w:t>
      </w:r>
      <w:r w:rsidRPr="00AB2711">
        <w:t>к</w:t>
      </w:r>
      <w:r w:rsidRPr="00AB2711">
        <w:t>же увидеть изменения в функциях экосистемы (биоразнообразие). По прогн</w:t>
      </w:r>
      <w:r w:rsidRPr="00AB2711">
        <w:t>о</w:t>
      </w:r>
      <w:r w:rsidRPr="00AB2711">
        <w:t>зам, будущее изменение климата негативно повлияет на земельные и водные ресурсы, и, таким образом, на сельское хозяйство, тем самым ослабляя прод</w:t>
      </w:r>
      <w:r w:rsidRPr="00AB2711">
        <w:t>о</w:t>
      </w:r>
      <w:r w:rsidRPr="00AB2711">
        <w:t xml:space="preserve">вольственную безопасность и приводя к нехватке воды. </w:t>
      </w:r>
    </w:p>
    <w:p w:rsidR="001C6B72" w:rsidRPr="00AB2711" w:rsidRDefault="001C6B72" w:rsidP="00D84F7F">
      <w:pPr>
        <w:pStyle w:val="SingleTxtGR"/>
      </w:pPr>
      <w:r w:rsidRPr="00AB2711">
        <w:t>592.</w:t>
      </w:r>
      <w:r w:rsidRPr="00AB2711">
        <w:tab/>
        <w:t>Изменение климата стало актуальным вопросом на Сейшельских Остр</w:t>
      </w:r>
      <w:r w:rsidRPr="00AB2711">
        <w:t>о</w:t>
      </w:r>
      <w:r w:rsidRPr="00AB2711">
        <w:t>вах после подписания Рамочной конвенции Организации Объединенных Наций об изменении климата (РКИКООН) в июне 1992 года. Одним из первых шагов, предпринятых правительством, стало создание Национального комитета по проблеме изменения климата (НКПИК) в августе 1992 года. Роль Комитета з</w:t>
      </w:r>
      <w:r w:rsidRPr="00AB2711">
        <w:t>а</w:t>
      </w:r>
      <w:r w:rsidRPr="00AB2711">
        <w:t>ключается в обеспечении общей координации процесса разработки и осущест</w:t>
      </w:r>
      <w:r w:rsidRPr="00AB2711">
        <w:t>в</w:t>
      </w:r>
      <w:r w:rsidRPr="00AB2711">
        <w:t>ления национальной программы в области климата. Членами Комитета являю</w:t>
      </w:r>
      <w:r w:rsidRPr="00AB2711">
        <w:t>т</w:t>
      </w:r>
      <w:r w:rsidRPr="00AB2711">
        <w:t>ся представители большинства правительственных департаментов, частного сектора и неправительственных организаций. В 2009 году Комитет состоял из 22 членов (7 женщин и 15 мужчин). НКПИК отвечал за подготовку первого н</w:t>
      </w:r>
      <w:r w:rsidRPr="00AB2711">
        <w:t>а</w:t>
      </w:r>
      <w:r w:rsidRPr="00AB2711">
        <w:t>ционального сообщения Сейшельских Островов  по РКИКООН, а в настоящее время он готовит второе национальное сообщение.</w:t>
      </w:r>
    </w:p>
    <w:p w:rsidR="001C6B72" w:rsidRPr="00AB2711" w:rsidRDefault="001C6B72" w:rsidP="00D84F7F">
      <w:pPr>
        <w:pStyle w:val="SingleTxtGR"/>
      </w:pPr>
      <w:r w:rsidRPr="00AB2711">
        <w:t>593.</w:t>
      </w:r>
      <w:r w:rsidRPr="00AB2711">
        <w:tab/>
        <w:t>В 2007 году Департамент окружающей среды был преобразован в Отдел  климата и окружающей среды (ОКОС). Этот Отдел включает в себя Наци</w:t>
      </w:r>
      <w:r w:rsidRPr="00AB2711">
        <w:t>о</w:t>
      </w:r>
      <w:r w:rsidRPr="00AB2711">
        <w:t xml:space="preserve">нальную метеорологическую службу (НМС), Секцию инженерного обеспечения охраны окружающей среды (СИОООС) и Секцию управления программами (СУП). Он также будет осуществлять контроль за ходом реализации новой Стратегии в области изменения климата. </w:t>
      </w:r>
    </w:p>
    <w:p w:rsidR="001C6B72" w:rsidRPr="00AB2711" w:rsidRDefault="001C6B72" w:rsidP="00D84F7F">
      <w:pPr>
        <w:pStyle w:val="SingleTxtGR"/>
      </w:pPr>
      <w:r w:rsidRPr="00AB2711">
        <w:t>594.</w:t>
      </w:r>
      <w:r w:rsidRPr="00AB2711">
        <w:tab/>
        <w:t>В октябре 2004 года по рекомендации ЮНЕП Сейшельские Острова со</w:t>
      </w:r>
      <w:r w:rsidRPr="00AB2711">
        <w:t>з</w:t>
      </w:r>
      <w:r w:rsidRPr="00AB2711">
        <w:t>дали Национальный секретариат по обеспечению готовности  к стихийным бе</w:t>
      </w:r>
      <w:r w:rsidRPr="00AB2711">
        <w:t>д</w:t>
      </w:r>
      <w:r w:rsidRPr="00AB2711">
        <w:t>ствиям и снижению опасности (НСГСБСО). Это произошло после разруш</w:t>
      </w:r>
      <w:r w:rsidRPr="00AB2711">
        <w:t>и</w:t>
      </w:r>
      <w:r w:rsidRPr="00AB2711">
        <w:t>тельных последствий сильного шторма, обрушившегося на остров Праслен в 2002 году. Цель заключалась в повышении готовности Сейшельских Островов к стихийным бедствиям и в выработке процедур реагирования. В 2006 году Се</w:t>
      </w:r>
      <w:r w:rsidRPr="00AB2711">
        <w:t>к</w:t>
      </w:r>
      <w:r w:rsidRPr="00AB2711">
        <w:t>ретариат был преобразован в Департамент по обеспечению готовности  к ст</w:t>
      </w:r>
      <w:r w:rsidRPr="00AB2711">
        <w:t>и</w:t>
      </w:r>
      <w:r w:rsidRPr="00AB2711">
        <w:t>хийным бедствиям и снижению опасности (ДГСБСО), подчиняющийся Адм</w:t>
      </w:r>
      <w:r w:rsidRPr="00AB2711">
        <w:t>и</w:t>
      </w:r>
      <w:r w:rsidRPr="00AB2711">
        <w:t>нистрации П</w:t>
      </w:r>
      <w:r>
        <w:t xml:space="preserve">резидента и имеющий мандат на: </w:t>
      </w:r>
      <w:r w:rsidRPr="00AB2711">
        <w:rPr>
          <w:lang w:val="en-GB"/>
        </w:rPr>
        <w:t>a</w:t>
      </w:r>
      <w:r w:rsidRPr="00AB2711">
        <w:t>) координацию мер реагиров</w:t>
      </w:r>
      <w:r w:rsidRPr="00AB2711">
        <w:t>а</w:t>
      </w:r>
      <w:r w:rsidRPr="00AB2711">
        <w:t>ния на крупные стихийные бед</w:t>
      </w:r>
      <w:r>
        <w:t xml:space="preserve">ствия на Сейшельских Островах; </w:t>
      </w:r>
      <w:r w:rsidRPr="00AB2711">
        <w:rPr>
          <w:lang w:val="en-GB"/>
        </w:rPr>
        <w:t>b</w:t>
      </w:r>
      <w:r w:rsidRPr="00AB2711">
        <w:t>) пересмотр и завершение подготовки Национального плана готовности к стихийным бедс</w:t>
      </w:r>
      <w:r w:rsidRPr="00AB2711">
        <w:t>т</w:t>
      </w:r>
      <w:r w:rsidRPr="00AB2711">
        <w:t>в</w:t>
      </w:r>
      <w:r>
        <w:t xml:space="preserve">иям; </w:t>
      </w:r>
      <w:r w:rsidRPr="00AB2711">
        <w:rPr>
          <w:lang w:val="en-GB"/>
        </w:rPr>
        <w:t>c</w:t>
      </w:r>
      <w:r w:rsidRPr="00AB2711">
        <w:t>) содействие формированию культуры поведения на случай чрезвыча</w:t>
      </w:r>
      <w:r w:rsidRPr="00AB2711">
        <w:t>й</w:t>
      </w:r>
      <w:r w:rsidRPr="00AB2711">
        <w:t>ных ситуаций и сохранения бдительно</w:t>
      </w:r>
      <w:r>
        <w:t xml:space="preserve">сти на Сейшельских Островах; и </w:t>
      </w:r>
      <w:r w:rsidRPr="00AB2711">
        <w:rPr>
          <w:lang w:val="en-GB"/>
        </w:rPr>
        <w:t>d</w:t>
      </w:r>
      <w:r w:rsidRPr="00AB2711">
        <w:t>) обе</w:t>
      </w:r>
      <w:r w:rsidRPr="00AB2711">
        <w:t>с</w:t>
      </w:r>
      <w:r w:rsidRPr="00AB2711">
        <w:t>печение координации, сотрудничества, последовательности и взаимодейс</w:t>
      </w:r>
      <w:r w:rsidRPr="00AB2711">
        <w:t>т</w:t>
      </w:r>
      <w:r w:rsidRPr="00AB2711">
        <w:t>вия в рамках деятельности по предупреждению, планированию и поддержанию г</w:t>
      </w:r>
      <w:r w:rsidRPr="00AB2711">
        <w:t>о</w:t>
      </w:r>
      <w:r w:rsidRPr="00AB2711">
        <w:t>товности.</w:t>
      </w:r>
    </w:p>
    <w:p w:rsidR="001C6B72" w:rsidRPr="00AB2711" w:rsidRDefault="001C6B72" w:rsidP="00D84F7F">
      <w:pPr>
        <w:pStyle w:val="SingleTxtGR"/>
      </w:pPr>
      <w:r w:rsidRPr="00AB2711">
        <w:t>595.</w:t>
      </w:r>
      <w:r w:rsidRPr="00AB2711">
        <w:tab/>
        <w:t>За последние несколько лет ДГСБСО провел целый ряд рабочих семин</w:t>
      </w:r>
      <w:r w:rsidRPr="00AB2711">
        <w:t>а</w:t>
      </w:r>
      <w:r w:rsidRPr="00AB2711">
        <w:t>ров, чтобы помочь общинам в деле выявления рисков и разработки плана эв</w:t>
      </w:r>
      <w:r w:rsidRPr="00AB2711">
        <w:t>а</w:t>
      </w:r>
      <w:r w:rsidRPr="00AB2711">
        <w:t>куации при чрезвычайных ситуациях. Каждый округ имеет план эвакуации и аварийную бригаду из добровольцев, члены которой оказывают помощь в сл</w:t>
      </w:r>
      <w:r w:rsidRPr="00AB2711">
        <w:t>у</w:t>
      </w:r>
      <w:r w:rsidRPr="00AB2711">
        <w:t>чае ограниченных чрезвычайных ситуаций или стихийных бедствий. Он также провел ряд успешных учений. За последние пять лет ДГСБСО заложил н</w:t>
      </w:r>
      <w:r w:rsidRPr="00AB2711">
        <w:t>е</w:t>
      </w:r>
      <w:r w:rsidRPr="00AB2711">
        <w:t xml:space="preserve">плохую работу для поддержания готовности к чрезвычайным ситуациям, однако его деятельность была затруднена финансовыми ограничениями. </w:t>
      </w:r>
    </w:p>
    <w:p w:rsidR="001C6B72" w:rsidRPr="00AB2711" w:rsidRDefault="001C6B72" w:rsidP="00D84F7F">
      <w:pPr>
        <w:pStyle w:val="SingleTxtGR"/>
      </w:pPr>
      <w:r w:rsidRPr="00AB2711">
        <w:t>596.</w:t>
      </w:r>
      <w:r w:rsidRPr="00AB2711">
        <w:tab/>
        <w:t>Существуют также неправительственные организации, а именно: Усто</w:t>
      </w:r>
      <w:r w:rsidRPr="00AB2711">
        <w:t>й</w:t>
      </w:r>
      <w:r w:rsidRPr="00AB2711">
        <w:t>чивое развитие для Сейшел (УРС) и Фонд по проблеме повышения уровня моря (ФПУМ), которые ведут работу в области изменения климата. УРС является НПО, зарегистрированной в декабре 2007 года, деятельность которой направл</w:t>
      </w:r>
      <w:r w:rsidRPr="00AB2711">
        <w:t>е</w:t>
      </w:r>
      <w:r w:rsidRPr="00AB2711">
        <w:t>на на поощрение устойчивого образа жизни на Сейшельских Островах в с</w:t>
      </w:r>
      <w:r w:rsidRPr="00AB2711">
        <w:t>о</w:t>
      </w:r>
      <w:r w:rsidRPr="00AB2711">
        <w:t>трудничестве с гражданами, правительством, другими НПО и частным сект</w:t>
      </w:r>
      <w:r w:rsidRPr="00AB2711">
        <w:t>о</w:t>
      </w:r>
      <w:r w:rsidRPr="00AB2711">
        <w:t>ром (список проводимых этой организацией мероприятий включен в фактол</w:t>
      </w:r>
      <w:r w:rsidRPr="00AB2711">
        <w:t>о</w:t>
      </w:r>
      <w:r w:rsidRPr="00AB2711">
        <w:t>гический бюллетень, содержащийся в приложении 11). ФПУМ был создан Пр</w:t>
      </w:r>
      <w:r w:rsidRPr="00AB2711">
        <w:t>е</w:t>
      </w:r>
      <w:r w:rsidRPr="00AB2711">
        <w:t>зидентом Сейшельских Островов на основании законодательного акта. Его цель состоит в создании механизма для привлечения внимания мирового сообщества к воздействию проблемы повышения уровня моря на малые островные госуда</w:t>
      </w:r>
      <w:r w:rsidRPr="00AB2711">
        <w:t>р</w:t>
      </w:r>
      <w:r w:rsidRPr="00AB2711">
        <w:t>ства и другие низколежащие районы (</w:t>
      </w:r>
      <w:hyperlink r:id="rId22" w:history="1">
        <w:r w:rsidRPr="009E7DD2">
          <w:rPr>
            <w:rStyle w:val="Hyperlink"/>
            <w:u w:val="none"/>
            <w:lang w:val="en-GB"/>
          </w:rPr>
          <w:t>www</w:t>
        </w:r>
        <w:r w:rsidRPr="009E7DD2">
          <w:rPr>
            <w:rStyle w:val="Hyperlink"/>
            <w:u w:val="none"/>
          </w:rPr>
          <w:t>.</w:t>
        </w:r>
        <w:r w:rsidRPr="009E7DD2">
          <w:rPr>
            <w:rStyle w:val="Hyperlink"/>
            <w:u w:val="none"/>
            <w:lang w:val="en-GB"/>
          </w:rPr>
          <w:t>sealevel</w:t>
        </w:r>
        <w:r w:rsidRPr="009E7DD2">
          <w:rPr>
            <w:rStyle w:val="Hyperlink"/>
            <w:u w:val="none"/>
          </w:rPr>
          <w:t>-</w:t>
        </w:r>
        <w:r w:rsidRPr="009E7DD2">
          <w:rPr>
            <w:rStyle w:val="Hyperlink"/>
            <w:u w:val="none"/>
            <w:lang w:val="en-GB"/>
          </w:rPr>
          <w:t>rise</w:t>
        </w:r>
        <w:r w:rsidRPr="009E7DD2">
          <w:rPr>
            <w:rStyle w:val="Hyperlink"/>
            <w:u w:val="none"/>
          </w:rPr>
          <w:t>.</w:t>
        </w:r>
        <w:r w:rsidRPr="009E7DD2">
          <w:rPr>
            <w:rStyle w:val="Hyperlink"/>
            <w:u w:val="none"/>
            <w:lang w:val="en-GB"/>
          </w:rPr>
          <w:t>org</w:t>
        </w:r>
      </w:hyperlink>
      <w:r w:rsidRPr="009E7DD2">
        <w:t>)</w:t>
      </w:r>
      <w:r w:rsidRPr="00AB2711">
        <w:t>.</w:t>
      </w:r>
    </w:p>
    <w:p w:rsidR="001C6B72" w:rsidRPr="00AB2711" w:rsidRDefault="001C6B72" w:rsidP="00D84F7F">
      <w:pPr>
        <w:pStyle w:val="SingleTxtGR"/>
      </w:pPr>
      <w:r w:rsidRPr="00AB2711">
        <w:t>597.</w:t>
      </w:r>
      <w:r w:rsidRPr="00AB2711">
        <w:tab/>
        <w:t>Общество Красного Креста Сейшельских Островов, которое представл</w:t>
      </w:r>
      <w:r w:rsidRPr="00AB2711">
        <w:t>е</w:t>
      </w:r>
      <w:r w:rsidRPr="00AB2711">
        <w:t>но в целом ряде национальных комитетов, также укрепило свою инфраструкт</w:t>
      </w:r>
      <w:r w:rsidRPr="00AB2711">
        <w:t>у</w:t>
      </w:r>
      <w:r w:rsidRPr="00AB2711">
        <w:t>ру и сети взаимодействия с точки зрения готовности к стихийным бедствиям, чтобы лучше преодолевать их последствия. Оно провело учебу по вопросам психологической поддержки и выпустило печатные и медийные материалы для повышения осведомленности.</w:t>
      </w:r>
    </w:p>
    <w:p w:rsidR="005F1975" w:rsidRPr="00FD4C56" w:rsidRDefault="005F1975" w:rsidP="00D84F7F">
      <w:pPr>
        <w:pStyle w:val="H23GR"/>
      </w:pPr>
      <w:r w:rsidRPr="00FD4C56">
        <w:tab/>
      </w:r>
      <w:r w:rsidRPr="00FD4C56">
        <w:tab/>
        <w:t>Роль женщин в деле предупреждения стихийных бедствий и борьбы с ними</w:t>
      </w:r>
    </w:p>
    <w:p w:rsidR="005F1975" w:rsidRPr="00FD4C56" w:rsidRDefault="005F1975" w:rsidP="00D84F7F">
      <w:pPr>
        <w:pStyle w:val="SingleTxtGR"/>
      </w:pPr>
      <w:r w:rsidRPr="00FD4C56">
        <w:t>598.</w:t>
      </w:r>
      <w:r w:rsidRPr="00FD4C56">
        <w:tab/>
        <w:t>Женщины на Сейшельских Островах играют важную роль в деле пред</w:t>
      </w:r>
      <w:r w:rsidRPr="00FD4C56">
        <w:t>у</w:t>
      </w:r>
      <w:r w:rsidRPr="00FD4C56">
        <w:t>преждения стихийных бедствий и борьбы с ними. Они занимают ключевые п</w:t>
      </w:r>
      <w:r w:rsidRPr="00FD4C56">
        <w:t>о</w:t>
      </w:r>
      <w:r w:rsidRPr="00FD4C56">
        <w:t>сты в национальных комитетах и НПО, таких как Общество Красного Креста Сейшельских Островов и Устойчивое развитие для Сейшел, которые играют в</w:t>
      </w:r>
      <w:r w:rsidRPr="00FD4C56">
        <w:t>е</w:t>
      </w:r>
      <w:r w:rsidRPr="00FD4C56">
        <w:t xml:space="preserve">дущую роль в деятельности по ликвидации последствий и проведении учебы. </w:t>
      </w:r>
      <w:r>
        <w:br/>
      </w:r>
      <w:r w:rsidRPr="00FD4C56">
        <w:t xml:space="preserve">В списке добровольцев Общества Красного Креста записано 78 женщин и </w:t>
      </w:r>
      <w:r>
        <w:br/>
      </w:r>
      <w:r w:rsidRPr="00FD4C56">
        <w:t>95 мужчин. На уровне округов большинство добровольцев – женщины. Две женщины занимают посты директорского уровня в Отделе</w:t>
      </w:r>
      <w:r>
        <w:t xml:space="preserve"> </w:t>
      </w:r>
      <w:r w:rsidRPr="00FD4C56">
        <w:t>климата и окружа</w:t>
      </w:r>
      <w:r w:rsidRPr="00FD4C56">
        <w:t>ю</w:t>
      </w:r>
      <w:r w:rsidRPr="00FD4C56">
        <w:t>щей среды.</w:t>
      </w:r>
    </w:p>
    <w:p w:rsidR="005F1975" w:rsidRPr="00FD4C56" w:rsidRDefault="005F1975" w:rsidP="00D84F7F">
      <w:pPr>
        <w:pStyle w:val="SingleTxtGR"/>
      </w:pPr>
      <w:r w:rsidRPr="00FD4C56">
        <w:t>599.</w:t>
      </w:r>
      <w:r w:rsidRPr="00FD4C56">
        <w:tab/>
        <w:t>Подавляющее большинство (80</w:t>
      </w:r>
      <w:r>
        <w:t>%</w:t>
      </w:r>
      <w:r w:rsidRPr="00FD4C56">
        <w:t>) уборщиков и рабочих в Отделе окр</w:t>
      </w:r>
      <w:r w:rsidRPr="00FD4C56">
        <w:t>у</w:t>
      </w:r>
      <w:r w:rsidRPr="00FD4C56">
        <w:t>жающей среды – женщины. Из 59 специалистов в области охраны окружающей среды/общественного здравоохранения, работающих в Министерстве здрав</w:t>
      </w:r>
      <w:r w:rsidRPr="00FD4C56">
        <w:t>о</w:t>
      </w:r>
      <w:r w:rsidRPr="00FD4C56">
        <w:t>охранения и социального развития, 37 (62</w:t>
      </w:r>
      <w:r>
        <w:t>%</w:t>
      </w:r>
      <w:r w:rsidRPr="00FD4C56">
        <w:t xml:space="preserve">) </w:t>
      </w:r>
      <w:r>
        <w:t>−</w:t>
      </w:r>
      <w:r w:rsidRPr="00FD4C56">
        <w:t xml:space="preserve"> женщины.</w:t>
      </w:r>
    </w:p>
    <w:p w:rsidR="005F1975" w:rsidRPr="00FD4C56" w:rsidRDefault="005F1975" w:rsidP="00D84F7F">
      <w:pPr>
        <w:pStyle w:val="H23GR"/>
      </w:pPr>
      <w:r w:rsidRPr="00FD4C56">
        <w:tab/>
      </w:r>
      <w:r w:rsidRPr="00FD4C56">
        <w:tab/>
        <w:t>Гендерные аспекты изменения климата</w:t>
      </w:r>
    </w:p>
    <w:p w:rsidR="005F1975" w:rsidRPr="00FD4C56" w:rsidRDefault="005F1975" w:rsidP="00D84F7F">
      <w:pPr>
        <w:pStyle w:val="SingleTxtGR"/>
      </w:pPr>
      <w:r w:rsidRPr="00FD4C56">
        <w:t>600.</w:t>
      </w:r>
      <w:r w:rsidRPr="00FD4C56">
        <w:tab/>
        <w:t>Существуют важные гендерные аспекты во всех вопросах, связанных с изменением климата. Мужчины и женщины по-разному переживают последс</w:t>
      </w:r>
      <w:r w:rsidRPr="00FD4C56">
        <w:t>т</w:t>
      </w:r>
      <w:r w:rsidRPr="00FD4C56">
        <w:t>вия изменения климата и по-разному реагируют на них по причине своих со</w:t>
      </w:r>
      <w:r w:rsidRPr="00FD4C56">
        <w:t>б</w:t>
      </w:r>
      <w:r w:rsidRPr="00FD4C56">
        <w:t>ственных социальных ролей и обязанностей. В контексте Сейшельских Остр</w:t>
      </w:r>
      <w:r w:rsidRPr="00FD4C56">
        <w:t>о</w:t>
      </w:r>
      <w:r w:rsidRPr="00FD4C56">
        <w:t>вов</w:t>
      </w:r>
      <w:r>
        <w:t xml:space="preserve"> </w:t>
      </w:r>
      <w:r w:rsidRPr="00FD4C56">
        <w:t>женщины несут на себе тяжелое бремя ответственности по уходу и пр</w:t>
      </w:r>
      <w:r w:rsidRPr="00FD4C56">
        <w:t>и</w:t>
      </w:r>
      <w:r w:rsidRPr="00FD4C56">
        <w:t>смотру за детьми, за готовку и уборку. Поэтому во время эпидемий и стихи</w:t>
      </w:r>
      <w:r w:rsidRPr="00FD4C56">
        <w:t>й</w:t>
      </w:r>
      <w:r w:rsidRPr="00FD4C56">
        <w:t>ных бедствий на плечи женщин ложится более тяжелая ноша, связанная с нео</w:t>
      </w:r>
      <w:r w:rsidRPr="00FD4C56">
        <w:t>б</w:t>
      </w:r>
      <w:r w:rsidRPr="00FD4C56">
        <w:t xml:space="preserve">ходимостью адаптироваться к возникшим условиям. </w:t>
      </w:r>
    </w:p>
    <w:p w:rsidR="005F1975" w:rsidRPr="00FD4C56" w:rsidRDefault="005F1975" w:rsidP="00D84F7F">
      <w:pPr>
        <w:pStyle w:val="SingleTxtGR"/>
      </w:pPr>
      <w:r w:rsidRPr="00FD4C56">
        <w:t>601.</w:t>
      </w:r>
      <w:r w:rsidRPr="00FD4C56">
        <w:tab/>
        <w:t>Поэтому важно выработать стратегии, учитывающие гендерные аспекты, для реагирования на экологический и гуманитарный кризис, вызываемый изм</w:t>
      </w:r>
      <w:r w:rsidRPr="00FD4C56">
        <w:t>е</w:t>
      </w:r>
      <w:r w:rsidRPr="00FD4C56">
        <w:t>нением климата. Женщины также являются важными векторами перемен и о</w:t>
      </w:r>
      <w:r w:rsidRPr="00FD4C56">
        <w:t>б</w:t>
      </w:r>
      <w:r w:rsidRPr="00FD4C56">
        <w:t>ладают крепкими знаниями и опытом, которые можно использовать в деле ра</w:t>
      </w:r>
      <w:r w:rsidRPr="00FD4C56">
        <w:t>з</w:t>
      </w:r>
      <w:r w:rsidRPr="00FD4C56">
        <w:t xml:space="preserve">работки стратегий по смягчению последствий изменения климата, уменьшению опасности бедствий, а также стратегий по адаптации к изменению климата. </w:t>
      </w:r>
    </w:p>
    <w:p w:rsidR="005F1975" w:rsidRPr="00FD4C56" w:rsidRDefault="005F1975" w:rsidP="00D84F7F">
      <w:pPr>
        <w:pStyle w:val="SingleTxtGR"/>
      </w:pPr>
      <w:r w:rsidRPr="00FD4C56">
        <w:t>602.</w:t>
      </w:r>
      <w:r w:rsidRPr="00FD4C56">
        <w:tab/>
        <w:t xml:space="preserve">Четыре основных документа в области смягчения последствий изменения климата/стихийных бедствий были проверены с точки зрения учета гендерных аспектов: </w:t>
      </w:r>
    </w:p>
    <w:p w:rsidR="005F1975" w:rsidRPr="00FD4C56" w:rsidRDefault="005F1975" w:rsidP="00D84F7F">
      <w:pPr>
        <w:pStyle w:val="SingleTxtGR"/>
      </w:pPr>
      <w:r w:rsidRPr="00FC0C38">
        <w:tab/>
      </w:r>
      <w:r w:rsidRPr="00FD4C56">
        <w:rPr>
          <w:lang w:val="en-GB"/>
        </w:rPr>
        <w:t>a</w:t>
      </w:r>
      <w:r w:rsidRPr="00FD4C56">
        <w:t>)</w:t>
      </w:r>
      <w:r w:rsidRPr="00FD4C56">
        <w:tab/>
        <w:t>Сейшельская национальная стратегия в области изменения клим</w:t>
      </w:r>
      <w:r w:rsidRPr="00FD4C56">
        <w:t>а</w:t>
      </w:r>
      <w:r w:rsidRPr="00FD4C56">
        <w:t>та, опубликованная в ноябре 2009 года Национальным комитетом по проблеме изменения климата Сейшельских Островов;</w:t>
      </w:r>
    </w:p>
    <w:p w:rsidR="005F1975" w:rsidRPr="00FD4C56" w:rsidRDefault="005F1975" w:rsidP="00D84F7F">
      <w:pPr>
        <w:pStyle w:val="SingleTxtGR"/>
      </w:pPr>
      <w:r w:rsidRPr="00FC0C38">
        <w:tab/>
      </w:r>
      <w:r w:rsidRPr="00FD4C56">
        <w:rPr>
          <w:lang w:val="en-GB"/>
        </w:rPr>
        <w:t>b</w:t>
      </w:r>
      <w:r w:rsidRPr="00FD4C56">
        <w:t>)</w:t>
      </w:r>
      <w:r w:rsidRPr="00FD4C56">
        <w:tab/>
        <w:t>Изменение климата и уменьшение опасности бедствий – справо</w:t>
      </w:r>
      <w:r w:rsidRPr="00FD4C56">
        <w:t>ч</w:t>
      </w:r>
      <w:r w:rsidRPr="00FD4C56">
        <w:t>ный документ, подготовленный Рольфом Пайе для Общества Красного Креста Сейшельских Островов;</w:t>
      </w:r>
    </w:p>
    <w:p w:rsidR="005F1975" w:rsidRPr="00FD4C56" w:rsidRDefault="005F1975" w:rsidP="00D84F7F">
      <w:pPr>
        <w:pStyle w:val="SingleTxtGR"/>
      </w:pPr>
      <w:r w:rsidRPr="00FC0C38">
        <w:tab/>
      </w:r>
      <w:r w:rsidRPr="00FD4C56">
        <w:rPr>
          <w:lang w:val="en-GB"/>
        </w:rPr>
        <w:t>c</w:t>
      </w:r>
      <w:r w:rsidRPr="00FD4C56">
        <w:t>)</w:t>
      </w:r>
      <w:r w:rsidRPr="00FD4C56">
        <w:tab/>
        <w:t>Стратегия продовольственной безопасности на 2008</w:t>
      </w:r>
      <w:r>
        <w:t>−</w:t>
      </w:r>
      <w:r w:rsidRPr="00FD4C56">
        <w:t>2011 годы, опубл</w:t>
      </w:r>
      <w:r w:rsidRPr="00FD4C56">
        <w:t>и</w:t>
      </w:r>
      <w:r w:rsidRPr="00FD4C56">
        <w:t>кованная Департаментом сельского хозяйства; и</w:t>
      </w:r>
    </w:p>
    <w:p w:rsidR="005F1975" w:rsidRPr="00FD4C56" w:rsidRDefault="005F1975" w:rsidP="00D84F7F">
      <w:pPr>
        <w:pStyle w:val="SingleTxtGR"/>
      </w:pPr>
      <w:r w:rsidRPr="00FD4C56">
        <w:tab/>
      </w:r>
      <w:r w:rsidRPr="00FD4C56">
        <w:rPr>
          <w:lang w:val="en-GB"/>
        </w:rPr>
        <w:t>d</w:t>
      </w:r>
      <w:r w:rsidRPr="00FD4C56">
        <w:t>)</w:t>
      </w:r>
      <w:r w:rsidRPr="00FD4C56">
        <w:tab/>
        <w:t>План рационального природопользования на Сейшельских Остр</w:t>
      </w:r>
      <w:r w:rsidRPr="00FD4C56">
        <w:t>о</w:t>
      </w:r>
      <w:r w:rsidRPr="00FD4C56">
        <w:t>вах на 2000</w:t>
      </w:r>
      <w:r>
        <w:t>−</w:t>
      </w:r>
      <w:r w:rsidRPr="00FD4C56">
        <w:t>2010 годы;</w:t>
      </w:r>
      <w:r>
        <w:t xml:space="preserve"> </w:t>
      </w:r>
      <w:r w:rsidRPr="00FD4C56">
        <w:t xml:space="preserve">управление устойчивым развитием, опубликованный Министерством окружающей среды и транспорта в 2000 году. </w:t>
      </w:r>
    </w:p>
    <w:p w:rsidR="005F1975" w:rsidRPr="00FD4C56" w:rsidRDefault="005F1975" w:rsidP="00D84F7F">
      <w:pPr>
        <w:pStyle w:val="SingleTxtGR"/>
      </w:pPr>
      <w:r w:rsidRPr="00FD4C56">
        <w:t>603.</w:t>
      </w:r>
      <w:r w:rsidRPr="00FD4C56">
        <w:tab/>
        <w:t>Во всех четырех документах гендерные аспекты воздействия изменения климата на такие области, как энергетика, водоснабжение и продовольственная безопасность, а также борьбы со стихийными бедствиями либо вообще отсу</w:t>
      </w:r>
      <w:r w:rsidRPr="00FD4C56">
        <w:t>т</w:t>
      </w:r>
      <w:r w:rsidRPr="00FD4C56">
        <w:t>ствуют, либо проанализированы в недостаточной степени. Данные с разбивкой по полу, которые можно было бы использовать для подготовки целенаправле</w:t>
      </w:r>
      <w:r w:rsidRPr="00FD4C56">
        <w:t>н</w:t>
      </w:r>
      <w:r w:rsidRPr="00FD4C56">
        <w:t>ных мер реагирования, отсутствуют. Нет четкого определения уязвимых групп, а их уязвимость не анализируется. Роль женщин как векторов перемен не пр</w:t>
      </w:r>
      <w:r w:rsidRPr="00FD4C56">
        <w:t>и</w:t>
      </w:r>
      <w:r w:rsidRPr="00FD4C56">
        <w:t xml:space="preserve">знается и не выявляется. </w:t>
      </w:r>
    </w:p>
    <w:p w:rsidR="005F1975" w:rsidRPr="00FD4C56" w:rsidRDefault="005F1975" w:rsidP="00D84F7F">
      <w:pPr>
        <w:pStyle w:val="SingleTxtGR"/>
      </w:pPr>
      <w:r w:rsidRPr="00FD4C56">
        <w:t>604.</w:t>
      </w:r>
      <w:r w:rsidRPr="00FD4C56">
        <w:tab/>
        <w:t>Стратегия в области изменения климата Сейшельских Островов содержит краткое описание ответа Сейшельских Островов на вопрос об адаптации и ра</w:t>
      </w:r>
      <w:r w:rsidRPr="00FD4C56">
        <w:t>з</w:t>
      </w:r>
      <w:r w:rsidRPr="00FD4C56">
        <w:t>витии устойчивости к изменению климата и его последствиями. Предлагается пять стратегических вариантов, а именно: 1) углубление понимания изменения климата, его последствий и надлежащих мер реагирования; 2) принятие мер по адаптации и развитию устойчивости к последствиям изменения климата и по сведению к минимуму уязвимости от них; 3) достижение устойчивой энергет</w:t>
      </w:r>
      <w:r w:rsidRPr="00FD4C56">
        <w:t>и</w:t>
      </w:r>
      <w:r w:rsidRPr="00FD4C56">
        <w:t xml:space="preserve">ческой безопасности за счет сокращения выбросов парниковых газов; </w:t>
      </w:r>
      <w:r>
        <w:br/>
      </w:r>
      <w:r w:rsidRPr="00FD4C56">
        <w:t>4) учет аспектов изменения климата в национальной политике, стратегиях и планах; 5) создание потенциала и расширение социальных прав и возможн</w:t>
      </w:r>
      <w:r w:rsidRPr="00FD4C56">
        <w:t>о</w:t>
      </w:r>
      <w:r w:rsidRPr="00FD4C56">
        <w:t>стей на всех уровнях для адекватного реагирования на изменение климата.</w:t>
      </w:r>
    </w:p>
    <w:p w:rsidR="005F1975" w:rsidRPr="00FD4C56" w:rsidRDefault="005F1975" w:rsidP="00D84F7F">
      <w:pPr>
        <w:pStyle w:val="SingleTxtGR"/>
      </w:pPr>
      <w:r w:rsidRPr="00FD4C56">
        <w:t>605.</w:t>
      </w:r>
      <w:r w:rsidRPr="00FD4C56">
        <w:tab/>
        <w:t>Одно из направлений деятельности, определенных в пункте 5) – созд</w:t>
      </w:r>
      <w:r w:rsidRPr="00FD4C56">
        <w:t>а</w:t>
      </w:r>
      <w:r w:rsidRPr="00FD4C56">
        <w:t xml:space="preserve">ние потенциала, служит для </w:t>
      </w:r>
      <w:r>
        <w:t>"</w:t>
      </w:r>
      <w:r w:rsidRPr="00FD4C56">
        <w:t>выявления основных гендерных вопросов, связа</w:t>
      </w:r>
      <w:r w:rsidRPr="00FD4C56">
        <w:t>н</w:t>
      </w:r>
      <w:r w:rsidRPr="00FD4C56">
        <w:t>ных с изменением климата, и для осуществления программ по наращиванию поте</w:t>
      </w:r>
      <w:r w:rsidRPr="00FD4C56">
        <w:t>н</w:t>
      </w:r>
      <w:r w:rsidRPr="00FD4C56">
        <w:t>циала</w:t>
      </w:r>
      <w:r>
        <w:t xml:space="preserve"> </w:t>
      </w:r>
      <w:r w:rsidRPr="00FD4C56">
        <w:t>с целью удовлетворения любых особых потребностей, связанных с ге</w:t>
      </w:r>
      <w:r w:rsidRPr="00FD4C56">
        <w:t>н</w:t>
      </w:r>
      <w:r w:rsidRPr="00FD4C56">
        <w:t xml:space="preserve">дерной проблематикой </w:t>
      </w:r>
      <w:r w:rsidRPr="008E46AE">
        <w:t>(sic)</w:t>
      </w:r>
      <w:r>
        <w:t>"</w:t>
      </w:r>
      <w:r w:rsidRPr="00FD4C56">
        <w:t>. Эта деятельность запрограммирована на два года, имеет средний приоритет и должна проводиться НПО. Другие ссылки на ге</w:t>
      </w:r>
      <w:r w:rsidRPr="00FD4C56">
        <w:t>н</w:t>
      </w:r>
      <w:r w:rsidRPr="00FD4C56">
        <w:t xml:space="preserve">дерные аспекты в этом документе отсутствуют. </w:t>
      </w:r>
    </w:p>
    <w:p w:rsidR="005F1975" w:rsidRPr="00FD4C56" w:rsidRDefault="005F1975" w:rsidP="00D84F7F">
      <w:pPr>
        <w:pStyle w:val="SingleTxtGR"/>
      </w:pPr>
      <w:r w:rsidRPr="00FD4C56">
        <w:t>606.</w:t>
      </w:r>
      <w:r w:rsidRPr="00FD4C56">
        <w:tab/>
        <w:t>Изменение климата и уменьшение опасности бедствий – справочный д</w:t>
      </w:r>
      <w:r w:rsidRPr="00FD4C56">
        <w:t>о</w:t>
      </w:r>
      <w:r w:rsidRPr="00FD4C56">
        <w:t xml:space="preserve">кумент, подготовленный д-ром Рольфом Пайе для Общества Красного Креста Сейшельских Островов. Это очень информативный документ по изменению климата и уязвимости, с которыми сталкиваются Сейшельские Острова, </w:t>
      </w:r>
      <w:r>
        <w:br/>
      </w:r>
      <w:r w:rsidRPr="00FD4C56">
        <w:t>и в нем содержится призыв к пересмотру роли Красного Креста по борьбе со стихи</w:t>
      </w:r>
      <w:r w:rsidRPr="00FD4C56">
        <w:t>й</w:t>
      </w:r>
      <w:r w:rsidRPr="00FD4C56">
        <w:t>ными бедствиями на Сейшельских Островах. В документе делается одна ссылка на уязвимость женщин перед лицом вирусных эпидемий, таких как эп</w:t>
      </w:r>
      <w:r w:rsidRPr="00FD4C56">
        <w:t>и</w:t>
      </w:r>
      <w:r w:rsidRPr="00FD4C56">
        <w:t>демия лихорадки чикунгунья, которая захлестнула Сейшельские Острова в 2005</w:t>
      </w:r>
      <w:r>
        <w:t>−</w:t>
      </w:r>
      <w:r w:rsidRPr="00FD4C56">
        <w:t>2006 годах, затронув 8</w:t>
      </w:r>
      <w:r>
        <w:t xml:space="preserve"> </w:t>
      </w:r>
      <w:r w:rsidRPr="00FD4C56">
        <w:t>818 человек (20</w:t>
      </w:r>
      <w:r>
        <w:t>%</w:t>
      </w:r>
      <w:r w:rsidRPr="00FD4C56">
        <w:t xml:space="preserve"> трудоспособного населения) и негативно повлияв на индустрию туризма. Наиболее пострадали женщины в возрасте 15</w:t>
      </w:r>
      <w:r>
        <w:t>−</w:t>
      </w:r>
      <w:r w:rsidRPr="00FD4C56">
        <w:t>54 лет. В документе больше нет никакого анализа или ссылок в о</w:t>
      </w:r>
      <w:r w:rsidRPr="00FD4C56">
        <w:t>т</w:t>
      </w:r>
      <w:r w:rsidRPr="00FD4C56">
        <w:t>ношении гендерной проблематики. Роль и потребности женщин в качестве ве</w:t>
      </w:r>
      <w:r w:rsidRPr="00FD4C56">
        <w:t>к</w:t>
      </w:r>
      <w:r w:rsidRPr="00FD4C56">
        <w:t>торов п</w:t>
      </w:r>
      <w:r w:rsidRPr="00FD4C56">
        <w:t>е</w:t>
      </w:r>
      <w:r w:rsidRPr="00FD4C56">
        <w:t>ремен, а также в качестве жертв/переживших бедствие не получают дальнейш</w:t>
      </w:r>
      <w:r w:rsidRPr="00FD4C56">
        <w:t>е</w:t>
      </w:r>
      <w:r w:rsidRPr="00FD4C56">
        <w:t xml:space="preserve">го рассмотрения. </w:t>
      </w:r>
    </w:p>
    <w:p w:rsidR="005F1975" w:rsidRPr="00FD4C56" w:rsidRDefault="005F1975" w:rsidP="00D84F7F">
      <w:pPr>
        <w:pStyle w:val="SingleTxtGR"/>
      </w:pPr>
      <w:r w:rsidRPr="00FD4C56">
        <w:t>607.</w:t>
      </w:r>
      <w:r w:rsidRPr="00FD4C56">
        <w:tab/>
        <w:t>Одной из трудностей, упоминаемых авторами этих двух документов, я</w:t>
      </w:r>
      <w:r w:rsidRPr="00FD4C56">
        <w:t>в</w:t>
      </w:r>
      <w:r w:rsidRPr="00FD4C56">
        <w:t xml:space="preserve">ляется отсутствие научных исследований в отношении роли женщин в связи с проблемой изменения климата на Сейшельских Островах и отсутствие прочной базы для популяризации гендерной проблематики в ходе процесса подготовки стратегии. </w:t>
      </w:r>
    </w:p>
    <w:p w:rsidR="005F1975" w:rsidRPr="00FD4C56" w:rsidRDefault="005F1975" w:rsidP="00D84F7F">
      <w:pPr>
        <w:pStyle w:val="SingleTxtGR"/>
      </w:pPr>
      <w:r w:rsidRPr="00FD4C56">
        <w:t>608.</w:t>
      </w:r>
      <w:r w:rsidRPr="00FD4C56">
        <w:tab/>
        <w:t xml:space="preserve">В Национальной стратегии продовольственной безопасности </w:t>
      </w:r>
      <w:r>
        <w:br/>
      </w:r>
      <w:r w:rsidRPr="00FD4C56">
        <w:t>(2008</w:t>
      </w:r>
      <w:r>
        <w:t>−</w:t>
      </w:r>
      <w:r w:rsidRPr="00FD4C56">
        <w:t>2011 год</w:t>
      </w:r>
      <w:r>
        <w:t>ы</w:t>
      </w:r>
      <w:r w:rsidRPr="00FD4C56">
        <w:t>) не признается решающей роли женщин в обеспечении прод</w:t>
      </w:r>
      <w:r w:rsidRPr="00FD4C56">
        <w:t>о</w:t>
      </w:r>
      <w:r w:rsidRPr="00FD4C56">
        <w:t>вольственной безопасности, а также в деле поддержания домашнего произво</w:t>
      </w:r>
      <w:r w:rsidRPr="00FD4C56">
        <w:t>д</w:t>
      </w:r>
      <w:r w:rsidRPr="00FD4C56">
        <w:t>ства, распределения продуктов и обеспечения безопасности в области пит</w:t>
      </w:r>
      <w:r w:rsidRPr="00FD4C56">
        <w:t>а</w:t>
      </w:r>
      <w:r w:rsidRPr="00FD4C56">
        <w:t>ния. Этот документ не учитывает гендерные факторы и не предлагает никаких сп</w:t>
      </w:r>
      <w:r w:rsidRPr="00FD4C56">
        <w:t>е</w:t>
      </w:r>
      <w:r w:rsidRPr="00FD4C56">
        <w:t>циальных вар</w:t>
      </w:r>
      <w:r w:rsidRPr="00FD4C56">
        <w:t>и</w:t>
      </w:r>
      <w:r w:rsidRPr="00FD4C56">
        <w:t>антов для каких-либо уязвимых групп, включая женщин.</w:t>
      </w:r>
    </w:p>
    <w:p w:rsidR="005F1975" w:rsidRDefault="005F1975" w:rsidP="00D84F7F">
      <w:pPr>
        <w:pStyle w:val="SingleTxtGR"/>
      </w:pPr>
      <w:r w:rsidRPr="00FD4C56">
        <w:t>609.</w:t>
      </w:r>
      <w:r w:rsidRPr="00FD4C56">
        <w:tab/>
        <w:t>Устойчивое развитие на Сейшельских Островах регулируется Планом р</w:t>
      </w:r>
      <w:r w:rsidRPr="00FD4C56">
        <w:t>а</w:t>
      </w:r>
      <w:r w:rsidRPr="00FD4C56">
        <w:t>ционального природопользования на Сейшельских Островах (ПРПСО) на 2000</w:t>
      </w:r>
      <w:r>
        <w:t>−</w:t>
      </w:r>
      <w:r w:rsidRPr="00FD4C56">
        <w:t>2010</w:t>
      </w:r>
      <w:r>
        <w:t xml:space="preserve"> годы</w:t>
      </w:r>
      <w:r w:rsidRPr="00FD4C56">
        <w:t>. Цель этого плана заключается в поощрении, координации и интеграции программ устойчивого развития, которые охватывают все сферы жизни общества на Сейшельских Островах. ПРПСО поделен на десять темат</w:t>
      </w:r>
      <w:r w:rsidRPr="00FD4C56">
        <w:t>и</w:t>
      </w:r>
      <w:r w:rsidRPr="00FD4C56">
        <w:t xml:space="preserve">ческих разделов, один из которых называется </w:t>
      </w:r>
      <w:r>
        <w:t>"</w:t>
      </w:r>
      <w:r w:rsidRPr="00FD4C56">
        <w:t>Общество, население и здоровье (включая гендерное)</w:t>
      </w:r>
      <w:r>
        <w:t>"</w:t>
      </w:r>
      <w:r w:rsidRPr="00FD4C56">
        <w:t>. Одной из целей, упомянутых в этом разделе, является максимальная мобилизация усилий по учету гендерной проблематики в деле защиты и с</w:t>
      </w:r>
      <w:r w:rsidRPr="00FD4C56">
        <w:t>о</w:t>
      </w:r>
      <w:r w:rsidRPr="00FD4C56">
        <w:t>хранения окружающей среды.</w:t>
      </w:r>
    </w:p>
    <w:p w:rsidR="00C82284" w:rsidRPr="00592DAB" w:rsidRDefault="00C82284" w:rsidP="00AC3B16">
      <w:pPr>
        <w:pStyle w:val="SingleTxtGR"/>
      </w:pPr>
      <w:r w:rsidRPr="00592DAB">
        <w:t>610.</w:t>
      </w:r>
      <w:r w:rsidRPr="00592DAB">
        <w:tab/>
        <w:t>Конкретными задачами для достижения этой цели являются:</w:t>
      </w:r>
    </w:p>
    <w:p w:rsidR="00C82284" w:rsidRPr="00592DAB" w:rsidRDefault="00C82284" w:rsidP="00AC3B16">
      <w:pPr>
        <w:pStyle w:val="Bullet1GR"/>
        <w:numPr>
          <w:ilvl w:val="0"/>
          <w:numId w:val="1"/>
        </w:numPr>
      </w:pPr>
      <w:r w:rsidRPr="00592DAB">
        <w:t>финансовая помощь мужчинам и женщинам в реализации проектов по переработке отходов;</w:t>
      </w:r>
    </w:p>
    <w:p w:rsidR="00C82284" w:rsidRPr="00592DAB" w:rsidRDefault="00C82284" w:rsidP="00AC3B16">
      <w:pPr>
        <w:pStyle w:val="Bullet1GR"/>
        <w:numPr>
          <w:ilvl w:val="0"/>
          <w:numId w:val="1"/>
        </w:numPr>
      </w:pPr>
      <w:r w:rsidRPr="00592DAB">
        <w:t>сокращение использования дров в качестве бытового топлива; и</w:t>
      </w:r>
    </w:p>
    <w:p w:rsidR="00C82284" w:rsidRPr="00592DAB" w:rsidRDefault="00C82284" w:rsidP="00AC3B16">
      <w:pPr>
        <w:pStyle w:val="Bullet1GR"/>
        <w:numPr>
          <w:ilvl w:val="0"/>
          <w:numId w:val="1"/>
        </w:numPr>
      </w:pPr>
      <w:r w:rsidRPr="00592DAB">
        <w:t>увеличение числа специалистов-женщин в областях, связанных с окр</w:t>
      </w:r>
      <w:r w:rsidRPr="00592DAB">
        <w:t>у</w:t>
      </w:r>
      <w:r w:rsidRPr="00592DAB">
        <w:t>жающей средой.</w:t>
      </w:r>
    </w:p>
    <w:p w:rsidR="00C82284" w:rsidRPr="00592DAB" w:rsidRDefault="00C82284" w:rsidP="00AC3B16">
      <w:pPr>
        <w:pStyle w:val="SingleTxtGR"/>
      </w:pPr>
      <w:r w:rsidRPr="00592DAB">
        <w:t>611.</w:t>
      </w:r>
      <w:r w:rsidRPr="00592DAB">
        <w:tab/>
        <w:t>Оценка ПРПСО показывает, что не все еще цели были полностью дости</w:t>
      </w:r>
      <w:r w:rsidRPr="00592DAB">
        <w:t>г</w:t>
      </w:r>
      <w:r w:rsidRPr="00592DAB">
        <w:t>нуты. Не предпринималось никаких действий по увеличению числа женщин, занимающих посты категории специалисто</w:t>
      </w:r>
      <w:r>
        <w:t>в в секторе окружающей среды. В </w:t>
      </w:r>
      <w:r w:rsidRPr="00592DAB">
        <w:t>э</w:t>
      </w:r>
      <w:r w:rsidRPr="00592DAB">
        <w:t>тот документ включены следующие сквозные темы:</w:t>
      </w:r>
    </w:p>
    <w:p w:rsidR="00C82284" w:rsidRPr="00592DAB" w:rsidRDefault="00C82284" w:rsidP="00AC3B16">
      <w:pPr>
        <w:pStyle w:val="Bullet1GR"/>
        <w:numPr>
          <w:ilvl w:val="0"/>
          <w:numId w:val="1"/>
        </w:numPr>
      </w:pPr>
      <w:r w:rsidRPr="00592DAB">
        <w:t>образование, информирование и популяризация;</w:t>
      </w:r>
    </w:p>
    <w:p w:rsidR="00C82284" w:rsidRPr="00592DAB" w:rsidRDefault="00C82284" w:rsidP="00AC3B16">
      <w:pPr>
        <w:pStyle w:val="Bullet1GR"/>
        <w:numPr>
          <w:ilvl w:val="0"/>
          <w:numId w:val="1"/>
        </w:numPr>
      </w:pPr>
      <w:r w:rsidRPr="00592DAB">
        <w:t>партнерство, консультации с общественностью и участие гражданского общества;</w:t>
      </w:r>
    </w:p>
    <w:p w:rsidR="00C82284" w:rsidRPr="00592DAB" w:rsidRDefault="00C82284" w:rsidP="00AC3B16">
      <w:pPr>
        <w:pStyle w:val="Bullet1GR"/>
        <w:numPr>
          <w:ilvl w:val="0"/>
          <w:numId w:val="1"/>
        </w:numPr>
      </w:pPr>
      <w:r w:rsidRPr="00592DAB">
        <w:t>обучение и наращивание потенциала;</w:t>
      </w:r>
    </w:p>
    <w:p w:rsidR="00C82284" w:rsidRPr="00592DAB" w:rsidRDefault="00C82284" w:rsidP="00AC3B16">
      <w:pPr>
        <w:pStyle w:val="Bullet1GR"/>
        <w:numPr>
          <w:ilvl w:val="0"/>
          <w:numId w:val="1"/>
        </w:numPr>
      </w:pPr>
      <w:r w:rsidRPr="00592DAB">
        <w:t>управление;</w:t>
      </w:r>
    </w:p>
    <w:p w:rsidR="00C82284" w:rsidRPr="00592DAB" w:rsidRDefault="00C82284" w:rsidP="00AC3B16">
      <w:pPr>
        <w:pStyle w:val="Bullet1GR"/>
        <w:numPr>
          <w:ilvl w:val="0"/>
          <w:numId w:val="1"/>
        </w:numPr>
      </w:pPr>
      <w:r w:rsidRPr="00592DAB">
        <w:t>наука, исследования и технологии;</w:t>
      </w:r>
    </w:p>
    <w:p w:rsidR="00C82284" w:rsidRPr="00592DAB" w:rsidRDefault="00C82284" w:rsidP="00AC3B16">
      <w:pPr>
        <w:pStyle w:val="Bullet1GR"/>
        <w:numPr>
          <w:ilvl w:val="0"/>
          <w:numId w:val="1"/>
        </w:numPr>
      </w:pPr>
      <w:r w:rsidRPr="00592DAB">
        <w:t>мониторинг и оценка; и</w:t>
      </w:r>
    </w:p>
    <w:p w:rsidR="00C82284" w:rsidRPr="00592DAB" w:rsidRDefault="00C82284" w:rsidP="00AC3B16">
      <w:pPr>
        <w:pStyle w:val="Bullet1GR"/>
        <w:numPr>
          <w:ilvl w:val="0"/>
          <w:numId w:val="1"/>
        </w:numPr>
      </w:pPr>
      <w:r w:rsidRPr="00592DAB">
        <w:t>уязвимость и глобальное изменение климата.</w:t>
      </w:r>
    </w:p>
    <w:p w:rsidR="00C82284" w:rsidRPr="00592DAB" w:rsidRDefault="00C82284" w:rsidP="00AC3B16">
      <w:pPr>
        <w:pStyle w:val="SingleTxtGR"/>
      </w:pPr>
      <w:r w:rsidRPr="00592DAB">
        <w:t>612.</w:t>
      </w:r>
      <w:r w:rsidRPr="00592DAB">
        <w:tab/>
        <w:t>Гендерная проблематика или ее учет не упоминаются в качестве сквозной темы. В разделе, посвящ</w:t>
      </w:r>
      <w:r>
        <w:t>енном аудиту, указывается, что "</w:t>
      </w:r>
      <w:r w:rsidRPr="00592DAB">
        <w:t>роль и поведение же</w:t>
      </w:r>
      <w:r w:rsidRPr="00592DAB">
        <w:t>н</w:t>
      </w:r>
      <w:r w:rsidRPr="00592DAB">
        <w:t>щин по отношению к окружающей среде (если имеется какое-либо различие с мужчинами) малоизвестны по сравнению с другими развивающимися стран</w:t>
      </w:r>
      <w:r w:rsidRPr="00592DAB">
        <w:t>а</w:t>
      </w:r>
      <w:r>
        <w:t>ми"</w:t>
      </w:r>
      <w:r w:rsidRPr="00592DAB">
        <w:t>.</w:t>
      </w:r>
    </w:p>
    <w:p w:rsidR="00C82284" w:rsidRPr="00592DAB" w:rsidRDefault="00C82284" w:rsidP="00AC3B16">
      <w:pPr>
        <w:pStyle w:val="SingleTxtGR"/>
      </w:pPr>
      <w:r w:rsidRPr="00592DAB">
        <w:t>613.</w:t>
      </w:r>
      <w:r w:rsidRPr="00592DAB">
        <w:tab/>
        <w:t>Данный план не предлагает осуществление каких-либо мер или провед</w:t>
      </w:r>
      <w:r w:rsidRPr="00592DAB">
        <w:t>е</w:t>
      </w:r>
      <w:r w:rsidRPr="00592DAB">
        <w:t>ние исследований в целях исправления создавшегося положения.</w:t>
      </w:r>
    </w:p>
    <w:p w:rsidR="00C82284" w:rsidRPr="00592DAB" w:rsidRDefault="00C82284" w:rsidP="00AC3B16">
      <w:pPr>
        <w:pStyle w:val="H23GR"/>
      </w:pPr>
      <w:r w:rsidRPr="00592DAB">
        <w:tab/>
      </w:r>
      <w:r w:rsidRPr="00592DAB">
        <w:tab/>
        <w:t>Женщины и сельское хозяйство</w:t>
      </w:r>
    </w:p>
    <w:p w:rsidR="00C82284" w:rsidRPr="00592DAB" w:rsidRDefault="00C82284" w:rsidP="00AC3B16">
      <w:pPr>
        <w:pStyle w:val="H23GR"/>
      </w:pPr>
      <w:r w:rsidRPr="00592DAB">
        <w:tab/>
      </w:r>
      <w:r w:rsidRPr="00592DAB">
        <w:tab/>
        <w:t>Обзор сельскохозяйственного сектора</w:t>
      </w:r>
    </w:p>
    <w:p w:rsidR="00C82284" w:rsidRPr="00592DAB" w:rsidRDefault="00C82284" w:rsidP="00AC3B16">
      <w:pPr>
        <w:pStyle w:val="SingleTxtGR"/>
      </w:pPr>
      <w:r w:rsidRPr="00592DAB">
        <w:t>614.</w:t>
      </w:r>
      <w:r w:rsidRPr="00592DAB">
        <w:tab/>
        <w:t>Вклад сельского хозяйства, включая лесное хозяйство и рыболовство, в валовой внутренний продукт страны (ВВП) весьма невелик. В 2007 году он с</w:t>
      </w:r>
      <w:r w:rsidRPr="00592DAB">
        <w:t>о</w:t>
      </w:r>
      <w:r>
        <w:t>ставлял 2,3% по сравнению с 21</w:t>
      </w:r>
      <w:r w:rsidRPr="00592DAB">
        <w:t>%, приходящимся на туризм. Хотя оно и не я</w:t>
      </w:r>
      <w:r w:rsidRPr="00592DAB">
        <w:t>в</w:t>
      </w:r>
      <w:r w:rsidRPr="00592DAB">
        <w:t>ляется приоритетным для сейшельской экономики, все же местное производс</w:t>
      </w:r>
      <w:r w:rsidRPr="00592DAB">
        <w:t>т</w:t>
      </w:r>
      <w:r w:rsidRPr="00592DAB">
        <w:t>во фруктов, овощей, мяса и яиц продолжает вносить вклад в местное потребл</w:t>
      </w:r>
      <w:r w:rsidRPr="00592DAB">
        <w:t>е</w:t>
      </w:r>
      <w:r w:rsidRPr="00592DAB">
        <w:t>ние и в результате ведет к экономии иностранной валюты. Общий объем и</w:t>
      </w:r>
      <w:r w:rsidRPr="00592DAB">
        <w:t>м</w:t>
      </w:r>
      <w:r w:rsidRPr="00592DAB">
        <w:t>порта Сейшельских Остовов в 2006 году оставил 4</w:t>
      </w:r>
      <w:r>
        <w:t xml:space="preserve"> 180,5 млн. SCR (324 млн. </w:t>
      </w:r>
      <w:r w:rsidRPr="00592DAB">
        <w:t>евро)</w:t>
      </w:r>
      <w:r>
        <w:t>,</w:t>
      </w:r>
      <w:r w:rsidRPr="00592DAB">
        <w:t xml:space="preserve"> из которых 908,2 млн. SCR (70 млн. евро) приходилось на продукты п</w:t>
      </w:r>
      <w:r w:rsidRPr="00592DAB">
        <w:t>и</w:t>
      </w:r>
      <w:r w:rsidRPr="00592DAB">
        <w:t>тания и домашний скот. Эта цифра составляет 22% от общего объема импо</w:t>
      </w:r>
      <w:r w:rsidRPr="00592DAB">
        <w:t>р</w:t>
      </w:r>
      <w:r w:rsidRPr="00592DAB">
        <w:t>та</w:t>
      </w:r>
      <w:r>
        <w:t>,</w:t>
      </w:r>
      <w:r w:rsidRPr="00592DAB">
        <w:t xml:space="preserve"> и схожие тенденции отмечались в 2007 и 2008 годах.</w:t>
      </w:r>
    </w:p>
    <w:p w:rsidR="00C82284" w:rsidRPr="00592DAB" w:rsidRDefault="00C82284" w:rsidP="00AC3B16">
      <w:pPr>
        <w:pStyle w:val="SingleTxtGR"/>
      </w:pPr>
      <w:r w:rsidRPr="00592DAB">
        <w:t>615.</w:t>
      </w:r>
      <w:r w:rsidRPr="00592DAB">
        <w:tab/>
        <w:t>По оценкам, в период с 2007 года по июнь 2008 года местное производс</w:t>
      </w:r>
      <w:r w:rsidRPr="00592DAB">
        <w:t>т</w:t>
      </w:r>
      <w:r w:rsidRPr="00592DAB">
        <w:t>во фруктов и овощей составило 4</w:t>
      </w:r>
      <w:r>
        <w:t> </w:t>
      </w:r>
      <w:r w:rsidRPr="00592DAB">
        <w:t>935 тонн. Это благопр</w:t>
      </w:r>
      <w:r>
        <w:t>иятно соотносится с 5 674 т</w:t>
      </w:r>
      <w:r w:rsidRPr="00592DAB">
        <w:t xml:space="preserve"> зерна, импортированными в 2006 году. В 2008 году Сейшельски</w:t>
      </w:r>
      <w:r>
        <w:t>е Остр</w:t>
      </w:r>
      <w:r>
        <w:t>о</w:t>
      </w:r>
      <w:r>
        <w:t>ва произвели примерно 50</w:t>
      </w:r>
      <w:r w:rsidRPr="00592DAB">
        <w:t>% от общей потребности в свинине для всей стр</w:t>
      </w:r>
      <w:r w:rsidRPr="00592DAB">
        <w:t>а</w:t>
      </w:r>
      <w:r>
        <w:t>ны, при этом 554 т</w:t>
      </w:r>
      <w:r w:rsidRPr="00592DAB">
        <w:t xml:space="preserve"> было получено за счет </w:t>
      </w:r>
      <w:r>
        <w:t>местного производства и 566 т</w:t>
      </w:r>
      <w:r w:rsidRPr="00592DAB">
        <w:t xml:space="preserve"> было и</w:t>
      </w:r>
      <w:r w:rsidRPr="00592DAB">
        <w:t>м</w:t>
      </w:r>
      <w:r w:rsidRPr="00592DAB">
        <w:t>портировано. И опять же в 2008 году на местном уровне было произведено 1</w:t>
      </w:r>
      <w:r>
        <w:t> </w:t>
      </w:r>
      <w:r w:rsidRPr="00592DAB">
        <w:t>373 т курятины и 1</w:t>
      </w:r>
      <w:r>
        <w:t xml:space="preserve"> </w:t>
      </w:r>
      <w:r w:rsidRPr="00592DAB">
        <w:t>057 т было импортировано. Сейшельские острова прои</w:t>
      </w:r>
      <w:r w:rsidRPr="00592DAB">
        <w:t>з</w:t>
      </w:r>
      <w:r w:rsidRPr="00592DAB">
        <w:t>водят очень мало говядины, и в 2008 году ее было импортировано 629 т, тогда как местное производство составило всего лишь 7 тонн. Все яйца для внутре</w:t>
      </w:r>
      <w:r w:rsidRPr="00592DAB">
        <w:t>н</w:t>
      </w:r>
      <w:r w:rsidRPr="00592DAB">
        <w:t>него потребления были произведены на месте. В 2008 году было произведено 23,7 млн. яиц.</w:t>
      </w:r>
    </w:p>
    <w:p w:rsidR="00C82284" w:rsidRPr="00592DAB" w:rsidRDefault="00C82284" w:rsidP="00AC3B16">
      <w:pPr>
        <w:pStyle w:val="SingleTxtGR"/>
      </w:pPr>
      <w:r w:rsidRPr="00592DAB">
        <w:t>616.</w:t>
      </w:r>
      <w:r w:rsidRPr="00592DAB">
        <w:tab/>
        <w:t>До открытия международного аэропорта в 1971 году, сейшельская экон</w:t>
      </w:r>
      <w:r w:rsidRPr="00592DAB">
        <w:t>о</w:t>
      </w:r>
      <w:r w:rsidRPr="00592DAB">
        <w:t xml:space="preserve">мика зависела главным образом от сельского хозяйства, полагаясь в основном на производство и экспорт копры и корицы с использованием плантационной системы хозяйства. На сегодняшний день плантаций не осталось, как и не стало сельскохозяйственной самообеспеченности. </w:t>
      </w:r>
      <w:r>
        <w:t>Домохозяйства покупают свыше 90</w:t>
      </w:r>
      <w:r w:rsidRPr="00592DAB">
        <w:t>% того, что они потребляют.</w:t>
      </w:r>
    </w:p>
    <w:p w:rsidR="00C82284" w:rsidRPr="00592DAB" w:rsidRDefault="00C82284" w:rsidP="00AC3B16">
      <w:pPr>
        <w:pStyle w:val="SingleTxtGR"/>
      </w:pPr>
      <w:r w:rsidRPr="00592DAB">
        <w:t>617.</w:t>
      </w:r>
      <w:r w:rsidRPr="00592DAB">
        <w:tab/>
        <w:t>Сельскохозяйственные земли сокращались быстрыми темпами за после</w:t>
      </w:r>
      <w:r w:rsidRPr="00592DAB">
        <w:t>д</w:t>
      </w:r>
      <w:r w:rsidRPr="00592DAB">
        <w:t>ние десять лет в связи с развитием тури</w:t>
      </w:r>
      <w:r>
        <w:t>з</w:t>
      </w:r>
      <w:r w:rsidRPr="00592DAB">
        <w:t>ма, жилищного строительства и др</w:t>
      </w:r>
      <w:r w:rsidRPr="00592DAB">
        <w:t>у</w:t>
      </w:r>
      <w:r w:rsidRPr="00592DAB">
        <w:t>гих социально-экономических секторов. По оценкам, из примерно 6</w:t>
      </w:r>
      <w:r>
        <w:t xml:space="preserve"> </w:t>
      </w:r>
      <w:r w:rsidRPr="00592DAB">
        <w:t>000 га з</w:t>
      </w:r>
      <w:r w:rsidRPr="00592DAB">
        <w:t>е</w:t>
      </w:r>
      <w:r w:rsidRPr="00592DAB">
        <w:t>мель, оставшихся под развитие сельского хозяйства, только 600</w:t>
      </w:r>
      <w:r>
        <w:t xml:space="preserve"> га</w:t>
      </w:r>
      <w:r w:rsidRPr="00592DAB">
        <w:t xml:space="preserve"> в настоящее время используется. Очень мало частных земель используется под сельскохозяйстве</w:t>
      </w:r>
      <w:r w:rsidRPr="00592DAB">
        <w:t>н</w:t>
      </w:r>
      <w:r w:rsidRPr="00592DAB">
        <w:t>ное производство, а сдача государственных земель в аренду фермерам обусло</w:t>
      </w:r>
      <w:r w:rsidRPr="00592DAB">
        <w:t>в</w:t>
      </w:r>
      <w:r w:rsidRPr="00592DAB">
        <w:t>лена целым рядом ограничений. Неофициальное обследование, пров</w:t>
      </w:r>
      <w:r w:rsidRPr="00592DAB">
        <w:t>е</w:t>
      </w:r>
      <w:r w:rsidRPr="00592DAB">
        <w:t>денное в мае 2008 года, показало, что из общей площади в 277 га государственных сел</w:t>
      </w:r>
      <w:r w:rsidRPr="00592DAB">
        <w:t>ь</w:t>
      </w:r>
      <w:r w:rsidRPr="00592DAB">
        <w:t>скохозяйственных земель, предоставленных 333 фермерам, только 120 га нах</w:t>
      </w:r>
      <w:r w:rsidRPr="00592DAB">
        <w:t>о</w:t>
      </w:r>
      <w:r w:rsidRPr="00592DAB">
        <w:t>дилось под обработкой. В общей сложности 14</w:t>
      </w:r>
      <w:r>
        <w:t>2 фермера использовали менее 50</w:t>
      </w:r>
      <w:r w:rsidRPr="00592DAB">
        <w:t>% своих земель. К сожалению, эти статистические данные не даются в ра</w:t>
      </w:r>
      <w:r w:rsidRPr="00592DAB">
        <w:t>з</w:t>
      </w:r>
      <w:r w:rsidRPr="00592DAB">
        <w:t>бивке по полу, и поэтому трудно определить степень влияния этих проце</w:t>
      </w:r>
      <w:r w:rsidRPr="00592DAB">
        <w:t>с</w:t>
      </w:r>
      <w:r w:rsidRPr="00592DAB">
        <w:t>сов на женщин, если таковое вообще существует.</w:t>
      </w:r>
    </w:p>
    <w:p w:rsidR="00C82284" w:rsidRPr="00592DAB" w:rsidRDefault="00C82284" w:rsidP="00AC3B16">
      <w:pPr>
        <w:pStyle w:val="SingleTxtGR"/>
      </w:pPr>
      <w:r w:rsidRPr="00592DAB">
        <w:t>618.</w:t>
      </w:r>
      <w:r w:rsidRPr="00592DAB">
        <w:tab/>
        <w:t>Основу сельскохозяйственного сектора составляют примерно 500 час</w:t>
      </w:r>
      <w:r w:rsidRPr="00592DAB">
        <w:t>т</w:t>
      </w:r>
      <w:r w:rsidRPr="00592DAB">
        <w:t>ных фермеров, выращ</w:t>
      </w:r>
      <w:r w:rsidRPr="00592DAB">
        <w:t>и</w:t>
      </w:r>
      <w:r w:rsidRPr="00592DAB">
        <w:t>вающих овощи, фрукты и содержащих домашний скот в интересах удовлетворения потребностей местного населения и туристов, а та</w:t>
      </w:r>
      <w:r w:rsidRPr="00592DAB">
        <w:t>к</w:t>
      </w:r>
      <w:r w:rsidRPr="00592DAB">
        <w:t>же еще 6</w:t>
      </w:r>
      <w:r>
        <w:t xml:space="preserve"> </w:t>
      </w:r>
      <w:r w:rsidRPr="00592DAB">
        <w:t>000 домохозяйств, попутно занимающихся фермерством либо только для своего собственного потребления, либо для продажи излишек для дополн</w:t>
      </w:r>
      <w:r w:rsidRPr="00592DAB">
        <w:t>и</w:t>
      </w:r>
      <w:r w:rsidRPr="00592DAB">
        <w:t>тельного пополнения доходов домохозяйств. Данные переписей в отношении домохозяйств, занимающихся фермерством, классифицируются в разбивке по полу главы домохозяйства. Трудность вызывает определение роли мужчин и женщин и их вклада в фермерскую работу в рамках домохозяйства и в обесп</w:t>
      </w:r>
      <w:r w:rsidRPr="00592DAB">
        <w:t>е</w:t>
      </w:r>
      <w:r w:rsidRPr="00592DAB">
        <w:t>чение прод</w:t>
      </w:r>
      <w:r w:rsidRPr="00592DAB">
        <w:t>о</w:t>
      </w:r>
      <w:r w:rsidRPr="00592DAB">
        <w:t>вольственной безопасности (см. таблицы в приложении 12).</w:t>
      </w:r>
    </w:p>
    <w:p w:rsidR="00C82284" w:rsidRPr="00592DAB" w:rsidRDefault="00C82284" w:rsidP="00AC3B16">
      <w:pPr>
        <w:pStyle w:val="SingleTxtGR"/>
      </w:pPr>
      <w:r w:rsidRPr="00592DAB">
        <w:t>619.</w:t>
      </w:r>
      <w:r w:rsidRPr="00592DAB">
        <w:tab/>
        <w:t>Переработка сельхозпродукции по-прежнему не получила значительного развития, и лишь немногие небольшие предприятия по типу надомных пром</w:t>
      </w:r>
      <w:r w:rsidRPr="00592DAB">
        <w:t>ы</w:t>
      </w:r>
      <w:r>
        <w:t xml:space="preserve">слов производят джемы, </w:t>
      </w:r>
      <w:r w:rsidRPr="00592DAB">
        <w:t>маринованные огурцы, приправы с использованием местных плодов для продажи на ярмарках, выставках и других подобных мер</w:t>
      </w:r>
      <w:r w:rsidRPr="00592DAB">
        <w:t>о</w:t>
      </w:r>
      <w:r w:rsidRPr="00592DAB">
        <w:t>приятиях. Очень немногие хозяева реализуют свою продукцию через магазины или супермаркеты. Крупнейшее предприятие по переработке сельхозпродукции принадлежит ча</w:t>
      </w:r>
      <w:r>
        <w:t>стной компании, занимающейся ее</w:t>
      </w:r>
      <w:r w:rsidRPr="00592DAB">
        <w:t xml:space="preserve"> эксплуатацией, и импорт</w:t>
      </w:r>
      <w:r w:rsidRPr="00592DAB">
        <w:t>и</w:t>
      </w:r>
      <w:r w:rsidRPr="00592DAB">
        <w:t>рует сырье для производства томатного соуса, джемов, восстановленного мол</w:t>
      </w:r>
      <w:r w:rsidRPr="00592DAB">
        <w:t>о</w:t>
      </w:r>
      <w:r w:rsidRPr="00592DAB">
        <w:t>ка, йогуртов и фруктовых соков.</w:t>
      </w:r>
    </w:p>
    <w:p w:rsidR="00C82284" w:rsidRPr="00592DAB" w:rsidRDefault="00C82284" w:rsidP="00AC3B16">
      <w:pPr>
        <w:pStyle w:val="SingleTxtGR"/>
      </w:pPr>
      <w:r w:rsidRPr="00592DAB">
        <w:t>620.</w:t>
      </w:r>
      <w:r w:rsidRPr="00592DAB">
        <w:tab/>
        <w:t>Сейшельское сельскохозяйственное агентство с помощью своих трех о</w:t>
      </w:r>
      <w:r w:rsidRPr="00592DAB">
        <w:t>т</w:t>
      </w:r>
      <w:r w:rsidRPr="00592DAB">
        <w:t xml:space="preserve">делов </w:t>
      </w:r>
      <w:r w:rsidRPr="00B14BC8">
        <w:t>−</w:t>
      </w:r>
      <w:r w:rsidRPr="00592DAB">
        <w:t xml:space="preserve"> поддержки развития растениеводства и животноводства, сельскохозя</w:t>
      </w:r>
      <w:r w:rsidRPr="00592DAB">
        <w:t>й</w:t>
      </w:r>
      <w:r w:rsidRPr="00592DAB">
        <w:t>ственных культур и ветеринарной службы, а также сельскохозяйственных з</w:t>
      </w:r>
      <w:r w:rsidRPr="00592DAB">
        <w:t>е</w:t>
      </w:r>
      <w:r w:rsidRPr="00592DAB">
        <w:t xml:space="preserve">мель и управления проектами </w:t>
      </w:r>
      <w:r w:rsidRPr="00B14BC8">
        <w:t>−</w:t>
      </w:r>
      <w:r w:rsidRPr="00592DAB">
        <w:t xml:space="preserve"> несет ответственность за управление, структ</w:t>
      </w:r>
      <w:r w:rsidRPr="00592DAB">
        <w:t>у</w:t>
      </w:r>
      <w:r w:rsidRPr="00592DAB">
        <w:t>рирование, регулирование и поддержку сельскохозяйственного сектора на Се</w:t>
      </w:r>
      <w:r w:rsidRPr="00592DAB">
        <w:t>й</w:t>
      </w:r>
      <w:r w:rsidRPr="00592DAB">
        <w:t>шельских Островах. Роль Департамента природных ресурсов заключается в разработке и пересмотре политики.</w:t>
      </w:r>
    </w:p>
    <w:p w:rsidR="00C82284" w:rsidRPr="00592DAB" w:rsidRDefault="00C82284" w:rsidP="00AC3B16">
      <w:pPr>
        <w:pStyle w:val="SingleTxtGR"/>
      </w:pPr>
      <w:r w:rsidRPr="00592DAB">
        <w:t>621.</w:t>
      </w:r>
      <w:r w:rsidRPr="00592DAB">
        <w:tab/>
        <w:t>Сейшельское сельскохозяйственное агентство обычно не предоставляет данные в разбивке по полу. Данные о сотрудниках носят общий характер, а и</w:t>
      </w:r>
      <w:r w:rsidRPr="00592DAB">
        <w:t>н</w:t>
      </w:r>
      <w:r>
        <w:t>формация по клиентам, пользующим</w:t>
      </w:r>
      <w:r w:rsidR="00087FCE">
        <w:t>ся услугами агентства, например</w:t>
      </w:r>
      <w:r w:rsidRPr="00592DAB">
        <w:t xml:space="preserve"> в обла</w:t>
      </w:r>
      <w:r w:rsidRPr="00592DAB">
        <w:t>с</w:t>
      </w:r>
      <w:r w:rsidRPr="00592DAB">
        <w:t>ти ветеринарной помощи, поставок и закупок средств сельскохозяйственного пр</w:t>
      </w:r>
      <w:r w:rsidRPr="00592DAB">
        <w:t>о</w:t>
      </w:r>
      <w:r w:rsidRPr="00592DAB">
        <w:t>изводства, аренды палаток на рынке, регистрации фермеров для пользования правами в соответствии с Законом о стимулах в сельском хозяйстве и рыболо</w:t>
      </w:r>
      <w:r w:rsidRPr="00592DAB">
        <w:t>в</w:t>
      </w:r>
      <w:r>
        <w:t xml:space="preserve">стве, </w:t>
      </w:r>
      <w:r w:rsidRPr="00592DAB">
        <w:t>или аренды государственных сельскохозяйственных земель, не дается в разбивке по полу. Таким образом, вклад женщин в сельское хозяйство дост</w:t>
      </w:r>
      <w:r w:rsidRPr="00592DAB">
        <w:t>а</w:t>
      </w:r>
      <w:r w:rsidRPr="00592DAB">
        <w:t>точным образом не подтвержден документально и не проанализирован.</w:t>
      </w:r>
    </w:p>
    <w:p w:rsidR="00C82284" w:rsidRPr="00592DAB" w:rsidRDefault="00C82284" w:rsidP="00AC3B16">
      <w:pPr>
        <w:pStyle w:val="SingleTxtGR"/>
      </w:pPr>
      <w:r>
        <w:t>622.</w:t>
      </w:r>
      <w:r>
        <w:tab/>
        <w:t>Примерно 8</w:t>
      </w:r>
      <w:r w:rsidRPr="00592DAB">
        <w:t>% от общей численности рабочей силы в стране занято в сельском хозяйстве и смежных областях, включая лесное хозяйство и рыболо</w:t>
      </w:r>
      <w:r w:rsidRPr="00592DAB">
        <w:t>в</w:t>
      </w:r>
      <w:r w:rsidRPr="00592DAB">
        <w:t>ство. Сельское хозяйство является сектором, в кот</w:t>
      </w:r>
      <w:r w:rsidRPr="00592DAB">
        <w:t>о</w:t>
      </w:r>
      <w:r w:rsidRPr="00592DAB">
        <w:t>ром преобладают мужчины, и большинство государственных земель, выделен</w:t>
      </w:r>
      <w:r>
        <w:t>ных под сельское хозяйство, сдае</w:t>
      </w:r>
      <w:r w:rsidRPr="00592DAB">
        <w:t>тся в аренду предпринимателям-мужчинам. Небольшое исследование, пр</w:t>
      </w:r>
      <w:r w:rsidRPr="00592DAB">
        <w:t>о</w:t>
      </w:r>
      <w:r w:rsidRPr="00592DAB">
        <w:t>веденное для целей подготовки доклад</w:t>
      </w:r>
      <w:r>
        <w:t>а по КЛДЖ, показало, что из 374</w:t>
      </w:r>
      <w:r>
        <w:rPr>
          <w:lang w:val="en-US"/>
        </w:rPr>
        <w:t> </w:t>
      </w:r>
      <w:r w:rsidRPr="00592DAB">
        <w:t>фермеров, арендующих государственные сельскохо</w:t>
      </w:r>
      <w:r>
        <w:t>зяйственные земли, 59 (15,8</w:t>
      </w:r>
      <w:r w:rsidRPr="00592DAB">
        <w:t>%) были женщинами.</w:t>
      </w:r>
    </w:p>
    <w:p w:rsidR="00C82284" w:rsidRPr="00592DAB" w:rsidRDefault="00C82284" w:rsidP="00AC3B16">
      <w:pPr>
        <w:pStyle w:val="SingleTxtGR"/>
      </w:pPr>
      <w:r w:rsidRPr="00592DAB">
        <w:t>623.</w:t>
      </w:r>
      <w:r w:rsidRPr="00592DAB">
        <w:tab/>
        <w:t>На Сейшельских Островах существует одна зарегистрированная Асс</w:t>
      </w:r>
      <w:r w:rsidRPr="00592DAB">
        <w:t>о</w:t>
      </w:r>
      <w:r w:rsidRPr="00592DAB">
        <w:t>циация фермеров, членами которой являются п</w:t>
      </w:r>
      <w:r>
        <w:t>римерно 80 фермеров и из них 30</w:t>
      </w:r>
      <w:r w:rsidRPr="00592DAB">
        <w:t xml:space="preserve">% </w:t>
      </w:r>
      <w:r w:rsidRPr="00322402">
        <w:t>−</w:t>
      </w:r>
      <w:r w:rsidRPr="00592DAB">
        <w:t xml:space="preserve"> женщины, причем подавляющее большинство </w:t>
      </w:r>
      <w:r w:rsidRPr="00322402">
        <w:t>−</w:t>
      </w:r>
      <w:r w:rsidRPr="00592DAB">
        <w:t xml:space="preserve"> фермеры-животноводы. Один из крупнейших производителей курятины </w:t>
      </w:r>
      <w:r>
        <w:rPr>
          <w:lang w:val="en-US"/>
        </w:rPr>
        <w:t>−</w:t>
      </w:r>
      <w:r w:rsidRPr="00592DAB">
        <w:t xml:space="preserve"> фермер-женщина.</w:t>
      </w:r>
    </w:p>
    <w:p w:rsidR="00C82284" w:rsidRPr="00592DAB" w:rsidRDefault="00C82284" w:rsidP="00AC3B16">
      <w:pPr>
        <w:pStyle w:val="SingleTxtGR"/>
      </w:pPr>
      <w:r w:rsidRPr="00592DAB">
        <w:t>624.</w:t>
      </w:r>
      <w:r w:rsidRPr="00592DAB">
        <w:tab/>
        <w:t>Законом о стимулах в сельском хозяйстве и рыболовстве предусмотрено предоставление определенных льгот лицам, занимающимся сельским хозяйс</w:t>
      </w:r>
      <w:r w:rsidRPr="00592DAB">
        <w:t>т</w:t>
      </w:r>
      <w:r w:rsidRPr="00592DAB">
        <w:t>вом, рыболовством и смежной деятельностью. В числе льгот можно назвать скидки на топливо для рыбаков, освобождение от налога на торговую деятел</w:t>
      </w:r>
      <w:r w:rsidRPr="00592DAB">
        <w:t>ь</w:t>
      </w:r>
      <w:r w:rsidRPr="00592DAB">
        <w:t>ность, выдача разрешений на наем иностранной рабочей силы и повышенные пособия по социальному обеспечению. Разграничений по различным группам лиц, занятых в сельском хозяйстве, не прои</w:t>
      </w:r>
      <w:r w:rsidRPr="00592DAB">
        <w:t>з</w:t>
      </w:r>
      <w:r w:rsidRPr="00592DAB">
        <w:t>водится. Для пользования правами в соответствии с Законом о стимулах в сельском хозяйстве и рыболовстве зар</w:t>
      </w:r>
      <w:r w:rsidRPr="00592DAB">
        <w:t>е</w:t>
      </w:r>
      <w:r w:rsidRPr="00592DAB">
        <w:t xml:space="preserve">гистрировано всего 19 женщин, а мужчин </w:t>
      </w:r>
      <w:r w:rsidRPr="00322402">
        <w:t>−</w:t>
      </w:r>
      <w:r w:rsidRPr="00592DAB">
        <w:t xml:space="preserve"> 114. Таким образом, большинство лиц, которые пользуются льготами в соответствии с Законом о стимулах в сел</w:t>
      </w:r>
      <w:r w:rsidRPr="00592DAB">
        <w:t>ь</w:t>
      </w:r>
      <w:r w:rsidRPr="00592DAB">
        <w:t>ском хозяйстве и рыболовстве, мужч</w:t>
      </w:r>
      <w:r w:rsidRPr="00592DAB">
        <w:t>и</w:t>
      </w:r>
      <w:r w:rsidRPr="00592DAB">
        <w:t>ны.</w:t>
      </w:r>
    </w:p>
    <w:p w:rsidR="00C82284" w:rsidRPr="00592DAB" w:rsidRDefault="00C82284" w:rsidP="00AC3B16">
      <w:pPr>
        <w:pStyle w:val="H23GR"/>
      </w:pPr>
      <w:r w:rsidRPr="00592DAB">
        <w:tab/>
      </w:r>
      <w:r w:rsidRPr="00592DAB">
        <w:tab/>
        <w:t>Обзор основных программных документов</w:t>
      </w:r>
    </w:p>
    <w:p w:rsidR="00C82284" w:rsidRPr="00592DAB" w:rsidRDefault="00C82284" w:rsidP="00AC3B16">
      <w:pPr>
        <w:pStyle w:val="SingleTxtGR"/>
      </w:pPr>
      <w:r w:rsidRPr="00592DAB">
        <w:t>625.</w:t>
      </w:r>
      <w:r w:rsidRPr="00592DAB">
        <w:tab/>
        <w:t>Имеются следующие программные документы, представляющие особое значение для сектора сельского хозяйства:</w:t>
      </w:r>
    </w:p>
    <w:p w:rsidR="00C82284" w:rsidRPr="00592DAB" w:rsidRDefault="00C82284" w:rsidP="00AC3B16">
      <w:pPr>
        <w:pStyle w:val="Bullet1GR"/>
        <w:numPr>
          <w:ilvl w:val="0"/>
          <w:numId w:val="1"/>
        </w:numPr>
      </w:pPr>
      <w:r w:rsidRPr="00592DAB">
        <w:t>Стратегия 2017 для Сейшел;</w:t>
      </w:r>
    </w:p>
    <w:p w:rsidR="00C82284" w:rsidRPr="00592DAB" w:rsidRDefault="00C82284" w:rsidP="00AC3B16">
      <w:pPr>
        <w:pStyle w:val="Bullet1GR"/>
        <w:numPr>
          <w:ilvl w:val="0"/>
          <w:numId w:val="1"/>
        </w:numPr>
      </w:pPr>
      <w:r w:rsidRPr="00592DAB">
        <w:t>Стратегия разви</w:t>
      </w:r>
      <w:r>
        <w:t>тия сельского хозяйства на 2007−</w:t>
      </w:r>
      <w:r w:rsidRPr="00592DAB">
        <w:t>2011 годы;</w:t>
      </w:r>
    </w:p>
    <w:p w:rsidR="00C82284" w:rsidRPr="00592DAB" w:rsidRDefault="00C82284" w:rsidP="00AC3B16">
      <w:pPr>
        <w:pStyle w:val="Bullet1GR"/>
        <w:numPr>
          <w:ilvl w:val="0"/>
          <w:numId w:val="1"/>
        </w:numPr>
      </w:pPr>
      <w:r w:rsidRPr="00592DAB">
        <w:t>План рационального природопользования на Сейшельских Островах (ПРПСО)</w:t>
      </w:r>
      <w:r>
        <w:t xml:space="preserve"> на 2000−</w:t>
      </w:r>
      <w:r w:rsidRPr="00592DAB">
        <w:t>2010 г</w:t>
      </w:r>
      <w:r w:rsidRPr="00592DAB">
        <w:t>о</w:t>
      </w:r>
      <w:r w:rsidRPr="00592DAB">
        <w:t>ды; и</w:t>
      </w:r>
    </w:p>
    <w:p w:rsidR="00C82284" w:rsidRPr="00592DAB" w:rsidRDefault="00C82284" w:rsidP="00AC3B16">
      <w:pPr>
        <w:pStyle w:val="Bullet1GR"/>
        <w:numPr>
          <w:ilvl w:val="0"/>
          <w:numId w:val="1"/>
        </w:numPr>
      </w:pPr>
      <w:r w:rsidRPr="00592DAB">
        <w:t>Национальная стратегия продовольств</w:t>
      </w:r>
      <w:r>
        <w:t>енной безопасности на 2008−2011</w:t>
      </w:r>
      <w:r>
        <w:rPr>
          <w:lang w:val="en-US"/>
        </w:rPr>
        <w:t> </w:t>
      </w:r>
      <w:r w:rsidRPr="00592DAB">
        <w:t>годы.</w:t>
      </w:r>
    </w:p>
    <w:p w:rsidR="00C82284" w:rsidRPr="00592DAB" w:rsidRDefault="00C82284" w:rsidP="00AC3B16">
      <w:pPr>
        <w:pStyle w:val="SingleTxtGR"/>
      </w:pPr>
      <w:r w:rsidRPr="00592DAB">
        <w:t>626.</w:t>
      </w:r>
      <w:r w:rsidRPr="00592DAB">
        <w:tab/>
        <w:t>Стратегия 2017 для Сейшел не содержит какой-либо конкретной инфо</w:t>
      </w:r>
      <w:r w:rsidRPr="00592DAB">
        <w:t>р</w:t>
      </w:r>
      <w:r w:rsidRPr="00592DAB">
        <w:t>мации, касающейся ге</w:t>
      </w:r>
      <w:r w:rsidRPr="00592DAB">
        <w:t>н</w:t>
      </w:r>
      <w:r w:rsidRPr="00592DAB">
        <w:t>дерных вопросов.</w:t>
      </w:r>
    </w:p>
    <w:p w:rsidR="00C82284" w:rsidRPr="00592DAB" w:rsidRDefault="00C82284" w:rsidP="00AC3B16">
      <w:pPr>
        <w:pStyle w:val="SingleTxtGR"/>
      </w:pPr>
      <w:r w:rsidRPr="00592DAB">
        <w:t>627.</w:t>
      </w:r>
      <w:r w:rsidRPr="00592DAB">
        <w:tab/>
        <w:t>Стратегия раз</w:t>
      </w:r>
      <w:r>
        <w:t>вития сельского хозяйства (2007−</w:t>
      </w:r>
      <w:r w:rsidRPr="00592DAB">
        <w:t>2011 годы) является о</w:t>
      </w:r>
      <w:r w:rsidRPr="00592DAB">
        <w:t>с</w:t>
      </w:r>
      <w:r w:rsidRPr="00592DAB">
        <w:t>новным документом в области сельскохозяйственной политики; его основные стратегии подчеркивают, что главными вопр</w:t>
      </w:r>
      <w:r>
        <w:t xml:space="preserve">осами в этом секторе являются: </w:t>
      </w:r>
      <w:r w:rsidRPr="00592DAB">
        <w:t>a)</w:t>
      </w:r>
      <w:r>
        <w:t> </w:t>
      </w:r>
      <w:r w:rsidRPr="00592DAB">
        <w:t>необходимость решения проблемы беспрецедентной утраты сельскохозяйс</w:t>
      </w:r>
      <w:r w:rsidRPr="00592DAB">
        <w:t>т</w:t>
      </w:r>
      <w:r w:rsidRPr="00592DAB">
        <w:t>венных земель в связи с переходом их в другие сектора экономики, такие как туризм и ст</w:t>
      </w:r>
      <w:r>
        <w:t xml:space="preserve">роительство социального жилья; </w:t>
      </w:r>
      <w:r w:rsidRPr="00592DAB">
        <w:t>b) последствия изменения клим</w:t>
      </w:r>
      <w:r w:rsidRPr="00592DAB">
        <w:t>а</w:t>
      </w:r>
      <w:r w:rsidRPr="00592DAB">
        <w:t>та, выразившиеся в экстремальных погодных явлениях после 1997 года, напр</w:t>
      </w:r>
      <w:r w:rsidRPr="00592DAB">
        <w:t>и</w:t>
      </w:r>
      <w:r>
        <w:t>мер</w:t>
      </w:r>
      <w:r w:rsidRPr="00592DAB">
        <w:t xml:space="preserve"> потеря 1,5 млн. SCR (119 427 евро) в виде ущерба урожаю и инфраструктуре в результа</w:t>
      </w:r>
      <w:r>
        <w:t xml:space="preserve">те цунами в декабре 2004 года; </w:t>
      </w:r>
      <w:r w:rsidRPr="00592DAB">
        <w:t>c) недавнее нашествие извне сельскох</w:t>
      </w:r>
      <w:r w:rsidRPr="00592DAB">
        <w:t>о</w:t>
      </w:r>
      <w:r w:rsidRPr="00592DAB">
        <w:t>зяйственных вредителей, из которых ды</w:t>
      </w:r>
      <w:r>
        <w:t>нная муха привела к потерям  12</w:t>
      </w:r>
      <w:r w:rsidRPr="00322402">
        <w:t>−</w:t>
      </w:r>
      <w:r w:rsidRPr="00592DAB">
        <w:t>15</w:t>
      </w:r>
      <w:r>
        <w:t xml:space="preserve"> млн. SCR (2,18–2,72 млн. долл. США) в год; </w:t>
      </w:r>
      <w:r w:rsidRPr="00592DAB">
        <w:t>d) общая нехватка опы</w:t>
      </w:r>
      <w:r w:rsidRPr="00592DAB">
        <w:t>т</w:t>
      </w:r>
      <w:r w:rsidRPr="00592DAB">
        <w:t>ных и квалифицированных человеческих ресурсов в данном секторе для обеспеч</w:t>
      </w:r>
      <w:r w:rsidRPr="00592DAB">
        <w:t>е</w:t>
      </w:r>
      <w:r w:rsidRPr="00592DAB">
        <w:t>ния  институциона</w:t>
      </w:r>
      <w:r>
        <w:t xml:space="preserve">льной и технической поддержки; </w:t>
      </w:r>
      <w:r w:rsidRPr="00592DAB">
        <w:t>e) плохое состояние наци</w:t>
      </w:r>
      <w:r w:rsidRPr="00592DAB">
        <w:t>о</w:t>
      </w:r>
      <w:r w:rsidRPr="00592DAB">
        <w:t>нальной сельскохозяйственной инфраструктуры, в том числе скотобоен, ко</w:t>
      </w:r>
      <w:r w:rsidRPr="00592DAB">
        <w:t>р</w:t>
      </w:r>
      <w:r w:rsidRPr="00592DAB">
        <w:t>модробилок, инкубаторов, лаб</w:t>
      </w:r>
      <w:r>
        <w:t xml:space="preserve">оратории для диагностики почв; </w:t>
      </w:r>
      <w:r w:rsidRPr="00592DAB">
        <w:t>f) ограниче</w:t>
      </w:r>
      <w:r w:rsidRPr="00592DAB">
        <w:t>н</w:t>
      </w:r>
      <w:r w:rsidRPr="00592DAB">
        <w:t>ность Национального центра защиты растений и соответствующей лаборато</w:t>
      </w:r>
      <w:r w:rsidRPr="00592DAB">
        <w:t>р</w:t>
      </w:r>
      <w:r w:rsidRPr="00592DAB">
        <w:t>ной службы. Этот документ не содержит упоминания о программах или стим</w:t>
      </w:r>
      <w:r w:rsidRPr="00592DAB">
        <w:t>у</w:t>
      </w:r>
      <w:r w:rsidRPr="00592DAB">
        <w:t>лах, специально предназначенных для женщин.</w:t>
      </w:r>
    </w:p>
    <w:p w:rsidR="00C82284" w:rsidRPr="00592DAB" w:rsidRDefault="00C82284" w:rsidP="00AC3B16">
      <w:pPr>
        <w:pStyle w:val="SingleTxtGR"/>
      </w:pPr>
      <w:r w:rsidRPr="00592DAB">
        <w:t>628.</w:t>
      </w:r>
      <w:r w:rsidRPr="00592DAB">
        <w:tab/>
        <w:t>Отмеченный выше План рационального природопользования на Се</w:t>
      </w:r>
      <w:r w:rsidRPr="00592DAB">
        <w:t>й</w:t>
      </w:r>
      <w:r>
        <w:t xml:space="preserve">шельских Островах </w:t>
      </w:r>
      <w:r w:rsidRPr="00592DAB">
        <w:t>(ПРПСО) не предполагает проведение какой-либо деятел</w:t>
      </w:r>
      <w:r w:rsidRPr="00592DAB">
        <w:t>ь</w:t>
      </w:r>
      <w:r w:rsidRPr="00592DAB">
        <w:t>ности, связанной с женщинами.</w:t>
      </w:r>
    </w:p>
    <w:p w:rsidR="00C82284" w:rsidRPr="00592DAB" w:rsidRDefault="00C82284" w:rsidP="00AC3B16">
      <w:pPr>
        <w:pStyle w:val="SingleTxtGR"/>
      </w:pPr>
      <w:r w:rsidRPr="00592DAB">
        <w:t>629.</w:t>
      </w:r>
      <w:r w:rsidRPr="00592DAB">
        <w:tab/>
        <w:t>Национальная стратегия продо</w:t>
      </w:r>
      <w:r>
        <w:t>вольственной безопасности (2008</w:t>
      </w:r>
      <w:r w:rsidRPr="003B1645">
        <w:t>−</w:t>
      </w:r>
      <w:r>
        <w:t>2011</w:t>
      </w:r>
      <w:r>
        <w:rPr>
          <w:lang w:val="en-US"/>
        </w:rPr>
        <w:t> </w:t>
      </w:r>
      <w:r w:rsidRPr="00592DAB">
        <w:t>годы) не содержит никаких упоминаний о половой принадлежности и не предусматривает каких-либо особых вариантов для каких бы то ни было уязвимых групп, включая женщин.</w:t>
      </w:r>
    </w:p>
    <w:p w:rsidR="00C82284" w:rsidRPr="00592DAB" w:rsidRDefault="00C82284" w:rsidP="00AC3B16">
      <w:pPr>
        <w:pStyle w:val="H23GR"/>
      </w:pPr>
      <w:r w:rsidRPr="00592DAB">
        <w:tab/>
      </w:r>
      <w:r w:rsidRPr="00592DAB">
        <w:tab/>
        <w:t>Ограничения и препятствия на пути учета гендерных аспектов в сельскохозяйственном се</w:t>
      </w:r>
      <w:r w:rsidRPr="00592DAB">
        <w:t>к</w:t>
      </w:r>
      <w:r w:rsidRPr="00592DAB">
        <w:t>торе</w:t>
      </w:r>
    </w:p>
    <w:p w:rsidR="00C82284" w:rsidRPr="00592DAB" w:rsidRDefault="00C82284" w:rsidP="00AC3B16">
      <w:pPr>
        <w:pStyle w:val="SingleTxtGR"/>
      </w:pPr>
      <w:r w:rsidRPr="00592DAB">
        <w:t>630.</w:t>
      </w:r>
      <w:r w:rsidRPr="00592DAB">
        <w:tab/>
        <w:t xml:space="preserve">Отсутствие данных с разбивкой по полу </w:t>
      </w:r>
      <w:r>
        <w:t xml:space="preserve">в сельскохозяйственном секторе </w:t>
      </w:r>
      <w:r w:rsidRPr="00592DAB">
        <w:t>не позволяет провести должную оценку роли женщин в сельском хозяйстве. На 2011 год запланировано проведение сельскохозяйственной переписи в сотру</w:t>
      </w:r>
      <w:r w:rsidRPr="00592DAB">
        <w:t>д</w:t>
      </w:r>
      <w:r w:rsidRPr="00592DAB">
        <w:t>ничестве с НСБ. Важное значение будет иметь включение гендерных показат</w:t>
      </w:r>
      <w:r w:rsidRPr="00592DAB">
        <w:t>е</w:t>
      </w:r>
      <w:r w:rsidRPr="00592DAB">
        <w:t xml:space="preserve">лей в эту перепись. </w:t>
      </w:r>
    </w:p>
    <w:p w:rsidR="00C82284" w:rsidRPr="00592DAB" w:rsidRDefault="00C82284" w:rsidP="00AC3B16">
      <w:pPr>
        <w:pStyle w:val="SingleTxtGR"/>
      </w:pPr>
      <w:r w:rsidRPr="00592DAB">
        <w:t>631.</w:t>
      </w:r>
      <w:r w:rsidRPr="00592DAB">
        <w:tab/>
        <w:t>Основным ограничением для учета гендерной проблематики в сельскох</w:t>
      </w:r>
      <w:r w:rsidRPr="00592DAB">
        <w:t>о</w:t>
      </w:r>
      <w:r w:rsidRPr="00592DAB">
        <w:t>зяйственном секторе, п</w:t>
      </w:r>
      <w:r w:rsidRPr="00592DAB">
        <w:t>о</w:t>
      </w:r>
      <w:r w:rsidRPr="00592DAB">
        <w:t>хоже, является подлинное отсутствие осведомленности в гендерных вопросах и отсутствие навыков такого учета среди лиц, ответс</w:t>
      </w:r>
      <w:r w:rsidRPr="00592DAB">
        <w:t>т</w:t>
      </w:r>
      <w:r w:rsidRPr="00592DAB">
        <w:t>венных за принятие решений. У женщин есть важная роль в деле обеспечения продовольственной безопасности и создания здоровых условий жизни, и нео</w:t>
      </w:r>
      <w:r w:rsidRPr="00592DAB">
        <w:t>б</w:t>
      </w:r>
      <w:r w:rsidRPr="00592DAB">
        <w:t>ходимо выделить средства, которые позволят им внести свой полный вклад.</w:t>
      </w:r>
    </w:p>
    <w:p w:rsidR="00C82284" w:rsidRPr="00592DAB" w:rsidRDefault="00C82284" w:rsidP="00AC3B16">
      <w:pPr>
        <w:pStyle w:val="H1GR"/>
      </w:pPr>
      <w:bookmarkStart w:id="117" w:name="_Toc266734596"/>
      <w:bookmarkStart w:id="118" w:name="_Toc293303306"/>
      <w:bookmarkStart w:id="119" w:name="_Toc294261381"/>
      <w:r w:rsidRPr="00592DAB">
        <w:tab/>
      </w:r>
      <w:bookmarkStart w:id="120" w:name="_Toc294261382"/>
      <w:bookmarkEnd w:id="118"/>
      <w:bookmarkEnd w:id="119"/>
      <w:r>
        <w:tab/>
        <w:t>Статья 15</w:t>
      </w:r>
      <w:r>
        <w:br/>
      </w:r>
      <w:r w:rsidRPr="00592DAB">
        <w:t xml:space="preserve">Равенство перед законом и в гражданских делах </w:t>
      </w:r>
      <w:bookmarkEnd w:id="117"/>
      <w:bookmarkEnd w:id="120"/>
    </w:p>
    <w:p w:rsidR="00C82284" w:rsidRPr="00592DAB" w:rsidRDefault="00C82284" w:rsidP="00AC3B16">
      <w:pPr>
        <w:pStyle w:val="SingleTxtGR"/>
      </w:pPr>
      <w:r w:rsidRPr="00592DAB">
        <w:t>632.</w:t>
      </w:r>
      <w:r w:rsidRPr="00592DAB">
        <w:tab/>
        <w:t>Женщины на Сейшельских Островах имеют полное равенство перед з</w:t>
      </w:r>
      <w:r w:rsidRPr="00592DAB">
        <w:t>а</w:t>
      </w:r>
      <w:r w:rsidRPr="00592DAB">
        <w:t>коном в гражданских делах и обладают самостоятельной правоспособностью, гарантированной Конституцией. Нет никаких ограничений для женщин в отн</w:t>
      </w:r>
      <w:r w:rsidRPr="00592DAB">
        <w:t>о</w:t>
      </w:r>
      <w:r w:rsidRPr="00592DAB">
        <w:t>шении судебных разбирательств. Они имеют равные права на доступ к юрид</w:t>
      </w:r>
      <w:r w:rsidRPr="00592DAB">
        <w:t>и</w:t>
      </w:r>
      <w:r w:rsidRPr="00592DAB">
        <w:t>ческой помощи, одинаковую дееспособность, а также равный статус для дачи свидетельских показаний и представления доказательств в суде.</w:t>
      </w:r>
    </w:p>
    <w:p w:rsidR="00C82284" w:rsidRPr="00592DAB" w:rsidRDefault="00C82284" w:rsidP="00AC3B16">
      <w:pPr>
        <w:pStyle w:val="SingleTxtGR"/>
      </w:pPr>
      <w:r w:rsidRPr="00592DAB">
        <w:t>633.</w:t>
      </w:r>
      <w:r w:rsidRPr="00592DAB">
        <w:tab/>
        <w:t>Статья 27</w:t>
      </w:r>
      <w:r>
        <w:t xml:space="preserve"> </w:t>
      </w:r>
      <w:r w:rsidRPr="00592DAB">
        <w:t xml:space="preserve">(1) Конституции </w:t>
      </w:r>
      <w:r>
        <w:t>−</w:t>
      </w:r>
      <w:r w:rsidRPr="00592DAB">
        <w:t xml:space="preserve"> Право на равную защиту закона </w:t>
      </w:r>
      <w:r>
        <w:t>−</w:t>
      </w:r>
      <w:r w:rsidRPr="00592DAB">
        <w:t xml:space="preserve"> гласит: </w:t>
      </w:r>
    </w:p>
    <w:p w:rsidR="00C82284" w:rsidRPr="00B815FC" w:rsidRDefault="00C82284" w:rsidP="00AC3B16">
      <w:pPr>
        <w:pStyle w:val="SingleTxtGR"/>
        <w:rPr>
          <w:i/>
        </w:rPr>
      </w:pPr>
      <w:r w:rsidRPr="003B1645">
        <w:tab/>
      </w:r>
      <w:r w:rsidRPr="00B815FC">
        <w:rPr>
          <w:i/>
        </w:rPr>
        <w:t>"Каждый человек имеет право на равную защиту закона, включая осущ</w:t>
      </w:r>
      <w:r w:rsidRPr="00B815FC">
        <w:rPr>
          <w:i/>
        </w:rPr>
        <w:t>е</w:t>
      </w:r>
      <w:r w:rsidRPr="00B815FC">
        <w:rPr>
          <w:i/>
        </w:rPr>
        <w:t>ствление прав, изложенных в настоящей Хартии, без дискриминации по как</w:t>
      </w:r>
      <w:r w:rsidRPr="00B815FC">
        <w:rPr>
          <w:i/>
        </w:rPr>
        <w:t>о</w:t>
      </w:r>
      <w:r w:rsidRPr="00B815FC">
        <w:rPr>
          <w:i/>
        </w:rPr>
        <w:t>му-либо признаку, за исключением случаев, когда это необходимо в демократ</w:t>
      </w:r>
      <w:r w:rsidRPr="00B815FC">
        <w:rPr>
          <w:i/>
        </w:rPr>
        <w:t>и</w:t>
      </w:r>
      <w:r w:rsidRPr="00B815FC">
        <w:rPr>
          <w:i/>
        </w:rPr>
        <w:t>ческом государстве".</w:t>
      </w:r>
    </w:p>
    <w:p w:rsidR="00C82284" w:rsidRPr="00592DAB" w:rsidRDefault="00C82284" w:rsidP="00AC3B16">
      <w:pPr>
        <w:pStyle w:val="H23GR"/>
      </w:pPr>
      <w:r w:rsidRPr="00592DAB">
        <w:tab/>
      </w:r>
      <w:r w:rsidRPr="00592DAB">
        <w:tab/>
        <w:t>Собственность</w:t>
      </w:r>
    </w:p>
    <w:p w:rsidR="00C82284" w:rsidRPr="00592DAB" w:rsidRDefault="00C82284" w:rsidP="00AC3B16">
      <w:pPr>
        <w:pStyle w:val="SingleTxtGR"/>
      </w:pPr>
      <w:r w:rsidRPr="00592DAB">
        <w:t>634.</w:t>
      </w:r>
      <w:r w:rsidRPr="00592DAB">
        <w:tab/>
        <w:t xml:space="preserve">Право на собственность закреплено в следующих статьях Конституции и субсидиарных законах: </w:t>
      </w:r>
    </w:p>
    <w:p w:rsidR="00C82284" w:rsidRPr="00592DAB" w:rsidRDefault="00C82284" w:rsidP="00AC3B16">
      <w:pPr>
        <w:pStyle w:val="Bullet1GR"/>
        <w:numPr>
          <w:ilvl w:val="0"/>
          <w:numId w:val="1"/>
        </w:numPr>
      </w:pPr>
      <w:r w:rsidRPr="00592DAB">
        <w:t>Стать</w:t>
      </w:r>
      <w:r w:rsidR="004C67BF">
        <w:t>я</w:t>
      </w:r>
      <w:r w:rsidRPr="00592DAB">
        <w:t xml:space="preserve"> 26</w:t>
      </w:r>
      <w:r>
        <w:t xml:space="preserve"> </w:t>
      </w:r>
      <w:r w:rsidRPr="00592DAB">
        <w:t xml:space="preserve">(1) </w:t>
      </w:r>
      <w:r>
        <w:t>−</w:t>
      </w:r>
      <w:r w:rsidRPr="00592DAB">
        <w:t xml:space="preserve"> Право на заключение договоров и на распоряжение собс</w:t>
      </w:r>
      <w:r w:rsidRPr="00592DAB">
        <w:t>т</w:t>
      </w:r>
      <w:r w:rsidRPr="00592DAB">
        <w:t>венн</w:t>
      </w:r>
      <w:r w:rsidRPr="00592DAB">
        <w:t>о</w:t>
      </w:r>
      <w:r w:rsidRPr="00592DAB">
        <w:t>стью:</w:t>
      </w:r>
    </w:p>
    <w:p w:rsidR="00087FCE" w:rsidRPr="00276A1A" w:rsidRDefault="00087FCE" w:rsidP="00AC3B16">
      <w:pPr>
        <w:pStyle w:val="SingleTxtGR"/>
        <w:rPr>
          <w:i/>
        </w:rPr>
      </w:pPr>
      <w:r w:rsidRPr="004C67BF">
        <w:tab/>
      </w:r>
      <w:r w:rsidR="004C67BF" w:rsidRPr="004C67BF">
        <w:rPr>
          <w:i/>
        </w:rPr>
        <w:t>(</w:t>
      </w:r>
      <w:r w:rsidRPr="00276A1A">
        <w:rPr>
          <w:i/>
        </w:rPr>
        <w:t>1)</w:t>
      </w:r>
      <w:r>
        <w:rPr>
          <w:i/>
        </w:rPr>
        <w:tab/>
        <w:t>"</w:t>
      </w:r>
      <w:r w:rsidRPr="00276A1A">
        <w:rPr>
          <w:i/>
        </w:rPr>
        <w:t>Каждый человек имеет право на собственность, и для целей н</w:t>
      </w:r>
      <w:r w:rsidRPr="00276A1A">
        <w:rPr>
          <w:i/>
        </w:rPr>
        <w:t>а</w:t>
      </w:r>
      <w:r w:rsidRPr="00276A1A">
        <w:rPr>
          <w:i/>
        </w:rPr>
        <w:t>стоящей статьи это право включает в себя право на приобретение, владение, мирное ра</w:t>
      </w:r>
      <w:r w:rsidRPr="00276A1A">
        <w:rPr>
          <w:i/>
        </w:rPr>
        <w:t>с</w:t>
      </w:r>
      <w:r w:rsidRPr="00276A1A">
        <w:rPr>
          <w:i/>
        </w:rPr>
        <w:t>поряжение и продажу/передачу собственности как единолично, так и совм</w:t>
      </w:r>
      <w:r w:rsidRPr="00276A1A">
        <w:rPr>
          <w:i/>
        </w:rPr>
        <w:t>е</w:t>
      </w:r>
      <w:r w:rsidRPr="00276A1A">
        <w:rPr>
          <w:i/>
        </w:rPr>
        <w:t>стно с другими лицами</w:t>
      </w:r>
      <w:r>
        <w:rPr>
          <w:i/>
        </w:rPr>
        <w:t>"</w:t>
      </w:r>
      <w:r w:rsidRPr="00276A1A">
        <w:rPr>
          <w:i/>
        </w:rPr>
        <w:t>.</w:t>
      </w:r>
    </w:p>
    <w:p w:rsidR="00087FCE" w:rsidRPr="006208F3" w:rsidRDefault="00087FCE" w:rsidP="004C67BF">
      <w:pPr>
        <w:pStyle w:val="Bullet1GR"/>
      </w:pPr>
      <w:r>
        <w:t>Раздел</w:t>
      </w:r>
      <w:r w:rsidRPr="006208F3">
        <w:t xml:space="preserve"> 4</w:t>
      </w:r>
      <w:r>
        <w:t xml:space="preserve"> </w:t>
      </w:r>
      <w:r w:rsidRPr="006208F3">
        <w:t>(1) Закона о статусе замужней женщины, 1948 год – Замужние женщины обладают пр</w:t>
      </w:r>
      <w:r w:rsidRPr="006208F3">
        <w:t>а</w:t>
      </w:r>
      <w:r w:rsidRPr="006208F3">
        <w:t>воспособностью на владение собственностью:</w:t>
      </w:r>
    </w:p>
    <w:p w:rsidR="00087FCE" w:rsidRPr="00276A1A" w:rsidRDefault="00087FCE" w:rsidP="00AC3B16">
      <w:pPr>
        <w:pStyle w:val="SingleTxtGR"/>
        <w:rPr>
          <w:i/>
        </w:rPr>
      </w:pPr>
      <w:r>
        <w:tab/>
      </w:r>
      <w:r w:rsidRPr="00276A1A">
        <w:rPr>
          <w:i/>
        </w:rPr>
        <w:t>"В соответствии с положениями настоящего Закона замужние женщ</w:t>
      </w:r>
      <w:r w:rsidRPr="00276A1A">
        <w:rPr>
          <w:i/>
        </w:rPr>
        <w:t>и</w:t>
      </w:r>
      <w:r w:rsidRPr="00276A1A">
        <w:rPr>
          <w:i/>
        </w:rPr>
        <w:t>ны обладают правоспособностью на приобретение, владение и прод</w:t>
      </w:r>
      <w:r w:rsidRPr="00276A1A">
        <w:rPr>
          <w:i/>
        </w:rPr>
        <w:t>а</w:t>
      </w:r>
      <w:r w:rsidRPr="00276A1A">
        <w:rPr>
          <w:i/>
        </w:rPr>
        <w:t>жу/передачу по завещанию или иным путем любой движимой и недвижимой собственности н</w:t>
      </w:r>
      <w:r>
        <w:rPr>
          <w:i/>
        </w:rPr>
        <w:t>а равных условиях с незамужними</w:t>
      </w:r>
      <w:r w:rsidRPr="00276A1A">
        <w:rPr>
          <w:i/>
        </w:rPr>
        <w:t xml:space="preserve"> и без вмешательства как</w:t>
      </w:r>
      <w:r w:rsidRPr="00276A1A">
        <w:rPr>
          <w:i/>
        </w:rPr>
        <w:t>о</w:t>
      </w:r>
      <w:r w:rsidRPr="00276A1A">
        <w:rPr>
          <w:i/>
        </w:rPr>
        <w:t>го-либо опекуна и без получения согласия своего супруга".</w:t>
      </w:r>
    </w:p>
    <w:p w:rsidR="00087FCE" w:rsidRPr="006208F3" w:rsidRDefault="00087FCE" w:rsidP="00AC3B16">
      <w:pPr>
        <w:pStyle w:val="SingleTxtGR"/>
      </w:pPr>
      <w:r w:rsidRPr="006208F3">
        <w:t>635.</w:t>
      </w:r>
      <w:r w:rsidRPr="006208F3">
        <w:tab/>
        <w:t>Раздел 5 Закона о статусе замужней женщины предусматривает, что со</w:t>
      </w:r>
      <w:r w:rsidRPr="006208F3">
        <w:t>б</w:t>
      </w:r>
      <w:r w:rsidRPr="006208F3">
        <w:t>ственность замужней женщины до или после принятия этого Закона рассматр</w:t>
      </w:r>
      <w:r w:rsidRPr="006208F3">
        <w:t>и</w:t>
      </w:r>
      <w:r w:rsidRPr="006208F3">
        <w:t xml:space="preserve">вается в качестве ее собственности как </w:t>
      </w:r>
      <w:r w:rsidRPr="0014433F">
        <w:rPr>
          <w:i/>
        </w:rPr>
        <w:t>незамужней женщины</w:t>
      </w:r>
      <w:r w:rsidRPr="006208F3">
        <w:t>. Однако Гра</w:t>
      </w:r>
      <w:r w:rsidRPr="006208F3">
        <w:t>ж</w:t>
      </w:r>
      <w:r w:rsidRPr="006208F3">
        <w:t>данский кодекс содержит некоторые несоответствия в отношении ра</w:t>
      </w:r>
      <w:r w:rsidRPr="006208F3">
        <w:t>с</w:t>
      </w:r>
      <w:r w:rsidRPr="006208F3">
        <w:t xml:space="preserve">поряжения собственностью детей и дачи согласия на брак: </w:t>
      </w:r>
    </w:p>
    <w:p w:rsidR="00087FCE" w:rsidRPr="006208F3" w:rsidRDefault="00087FCE" w:rsidP="007857B7">
      <w:pPr>
        <w:pStyle w:val="Bullet1GR"/>
      </w:pPr>
      <w:r w:rsidRPr="006208F3">
        <w:t>Статья 389 Гражданского кодекса – Опека над детьми:</w:t>
      </w:r>
    </w:p>
    <w:p w:rsidR="00087FCE" w:rsidRPr="00206C47" w:rsidRDefault="00087FCE" w:rsidP="00AC3B16">
      <w:pPr>
        <w:pStyle w:val="SingleTxtGR"/>
        <w:rPr>
          <w:i/>
        </w:rPr>
      </w:pPr>
      <w:r>
        <w:tab/>
      </w:r>
      <w:r w:rsidRPr="00206C47">
        <w:rPr>
          <w:i/>
        </w:rPr>
        <w:t>"Во время брака отец является распорядителем собственности своих несовершеннолетних, не свободных от родительской опеки детей, за исключ</w:t>
      </w:r>
      <w:r w:rsidRPr="00206C47">
        <w:rPr>
          <w:i/>
        </w:rPr>
        <w:t>е</w:t>
      </w:r>
      <w:r w:rsidRPr="00206C47">
        <w:rPr>
          <w:i/>
        </w:rPr>
        <w:t>нием случаев, когда такая собственность была передана или завещана при об</w:t>
      </w:r>
      <w:r w:rsidRPr="00206C47">
        <w:rPr>
          <w:i/>
        </w:rPr>
        <w:t>я</w:t>
      </w:r>
      <w:r w:rsidRPr="00206C47">
        <w:rPr>
          <w:i/>
        </w:rPr>
        <w:t>зательном условии, что распоряжение ею будет осуществляться третьей стор</w:t>
      </w:r>
      <w:r w:rsidRPr="00206C47">
        <w:rPr>
          <w:i/>
        </w:rPr>
        <w:t>о</w:t>
      </w:r>
      <w:r>
        <w:rPr>
          <w:i/>
        </w:rPr>
        <w:t>ной…</w:t>
      </w:r>
      <w:r w:rsidRPr="00206C47">
        <w:rPr>
          <w:i/>
        </w:rPr>
        <w:t>"</w:t>
      </w:r>
    </w:p>
    <w:p w:rsidR="00087FCE" w:rsidRPr="00206C47" w:rsidRDefault="00087FCE" w:rsidP="00AC3B16">
      <w:pPr>
        <w:pStyle w:val="SingleTxtGR"/>
        <w:rPr>
          <w:i/>
        </w:rPr>
      </w:pPr>
      <w:r w:rsidRPr="00206C47">
        <w:rPr>
          <w:i/>
        </w:rPr>
        <w:tab/>
        <w:t>"Если отец не может распоряжаться собственностью или лишен права на такое распоряжение, то это право переходит к матери со всеми полном</w:t>
      </w:r>
      <w:r w:rsidRPr="00206C47">
        <w:rPr>
          <w:i/>
        </w:rPr>
        <w:t>о</w:t>
      </w:r>
      <w:r w:rsidRPr="00206C47">
        <w:rPr>
          <w:i/>
        </w:rPr>
        <w:t>чиями, которыми до этого пользовался отец".</w:t>
      </w:r>
    </w:p>
    <w:p w:rsidR="00087FCE" w:rsidRPr="006208F3" w:rsidRDefault="00087FCE" w:rsidP="00AC3B16">
      <w:pPr>
        <w:pStyle w:val="SingleTxtGR"/>
      </w:pPr>
      <w:r w:rsidRPr="006208F3">
        <w:t>636.</w:t>
      </w:r>
      <w:r w:rsidRPr="006208F3">
        <w:tab/>
        <w:t>Это положение является дискриминационным по отношению к матери. Она получает право распоряжаться собственностью своих несовершенноле</w:t>
      </w:r>
      <w:r w:rsidRPr="006208F3">
        <w:t>т</w:t>
      </w:r>
      <w:r w:rsidRPr="006208F3">
        <w:t>них, не свободных от родительской опеки детей, только когда отец становится юридически неспособным осуществлять такое распоряжение. Аналогичным образом, в первую очередь требуется согласие отца в случае вступления в брак законнорожденного ребенка моложе 18 лет, и опять же отец принимает оконч</w:t>
      </w:r>
      <w:r w:rsidRPr="006208F3">
        <w:t>а</w:t>
      </w:r>
      <w:r w:rsidRPr="006208F3">
        <w:t>тельное решение в случае внебрачного ребе</w:t>
      </w:r>
      <w:r w:rsidRPr="006208F3">
        <w:t>н</w:t>
      </w:r>
      <w:r w:rsidRPr="006208F3">
        <w:t>ка при наличии разногласий между родителями:</w:t>
      </w:r>
    </w:p>
    <w:p w:rsidR="00087FCE" w:rsidRPr="006208F3" w:rsidRDefault="00087FCE" w:rsidP="007857B7">
      <w:pPr>
        <w:pStyle w:val="Bullet1GR"/>
      </w:pPr>
      <w:r w:rsidRPr="006208F3">
        <w:t>Раздел 46</w:t>
      </w:r>
      <w:r>
        <w:t xml:space="preserve"> </w:t>
      </w:r>
      <w:r w:rsidRPr="006208F3">
        <w:t>(1) Закона об актах гражданского состояния – Брак законнор</w:t>
      </w:r>
      <w:r w:rsidRPr="006208F3">
        <w:t>о</w:t>
      </w:r>
      <w:r w:rsidRPr="006208F3">
        <w:t>жденного несовершенн</w:t>
      </w:r>
      <w:r w:rsidRPr="006208F3">
        <w:t>о</w:t>
      </w:r>
      <w:r w:rsidRPr="006208F3">
        <w:t>летнего ребенка, получение согласия:</w:t>
      </w:r>
    </w:p>
    <w:p w:rsidR="00087FCE" w:rsidRPr="00421142" w:rsidRDefault="00087FCE" w:rsidP="00AC3B16">
      <w:pPr>
        <w:pStyle w:val="SingleTxtGR"/>
        <w:rPr>
          <w:i/>
        </w:rPr>
      </w:pPr>
      <w:r>
        <w:tab/>
      </w:r>
      <w:r w:rsidRPr="00421142">
        <w:rPr>
          <w:i/>
        </w:rPr>
        <w:t>"Законнорожденный несовершеннолетний ребенок моложе 18 лет не может вступать в брак без согласия своего отца. Если отца нет в живых или он недееспособен или не присутствует на Сейшельских Островах или находи</w:t>
      </w:r>
      <w:r w:rsidRPr="00421142">
        <w:rPr>
          <w:i/>
        </w:rPr>
        <w:t>т</w:t>
      </w:r>
      <w:r w:rsidRPr="00421142">
        <w:rPr>
          <w:i/>
        </w:rPr>
        <w:t>ся на внешних островах, то требуется согласие матери, и такое согласие б</w:t>
      </w:r>
      <w:r w:rsidRPr="00421142">
        <w:rPr>
          <w:i/>
        </w:rPr>
        <w:t>у</w:t>
      </w:r>
      <w:r w:rsidRPr="00421142">
        <w:rPr>
          <w:i/>
        </w:rPr>
        <w:t>дет дост</w:t>
      </w:r>
      <w:r w:rsidRPr="00421142">
        <w:rPr>
          <w:i/>
        </w:rPr>
        <w:t>а</w:t>
      </w:r>
      <w:r w:rsidRPr="00421142">
        <w:rPr>
          <w:i/>
        </w:rPr>
        <w:t>точным".</w:t>
      </w:r>
    </w:p>
    <w:p w:rsidR="00087FCE" w:rsidRPr="006208F3" w:rsidRDefault="00087FCE" w:rsidP="007857B7">
      <w:pPr>
        <w:pStyle w:val="Bullet1GR"/>
      </w:pPr>
      <w:r w:rsidRPr="006208F3">
        <w:t>Статья 47</w:t>
      </w:r>
      <w:r>
        <w:t xml:space="preserve"> </w:t>
      </w:r>
      <w:r w:rsidRPr="006208F3">
        <w:t>(1) – Вступление в брак внебрачного несовершеннолетнего р</w:t>
      </w:r>
      <w:r w:rsidRPr="006208F3">
        <w:t>е</w:t>
      </w:r>
      <w:r w:rsidRPr="006208F3">
        <w:t>бенка:</w:t>
      </w:r>
    </w:p>
    <w:p w:rsidR="00087FCE" w:rsidRPr="00421142" w:rsidRDefault="00087FCE" w:rsidP="00AC3B16">
      <w:pPr>
        <w:pStyle w:val="SingleTxtGR"/>
        <w:rPr>
          <w:i/>
        </w:rPr>
      </w:pPr>
      <w:r>
        <w:tab/>
      </w:r>
      <w:r w:rsidRPr="00421142">
        <w:rPr>
          <w:i/>
        </w:rPr>
        <w:t>"Внебрачный ребенок моложе 18 лет не может вступать в брак без с</w:t>
      </w:r>
      <w:r w:rsidRPr="00421142">
        <w:rPr>
          <w:i/>
        </w:rPr>
        <w:t>о</w:t>
      </w:r>
      <w:r w:rsidRPr="00421142">
        <w:rPr>
          <w:i/>
        </w:rPr>
        <w:t>гласия признавшего его родителя или обоих родителей, если он был признан обоими</w:t>
      </w:r>
      <w:r>
        <w:rPr>
          <w:i/>
        </w:rPr>
        <w:t xml:space="preserve"> родителями. В последнем случае</w:t>
      </w:r>
      <w:r w:rsidRPr="00421142">
        <w:rPr>
          <w:i/>
        </w:rPr>
        <w:t xml:space="preserve"> при наличии разногласий согласие о</w:t>
      </w:r>
      <w:r w:rsidRPr="00421142">
        <w:rPr>
          <w:i/>
        </w:rPr>
        <w:t>т</w:t>
      </w:r>
      <w:r w:rsidRPr="00421142">
        <w:rPr>
          <w:i/>
        </w:rPr>
        <w:t>ца сч</w:t>
      </w:r>
      <w:r w:rsidRPr="00421142">
        <w:rPr>
          <w:i/>
        </w:rPr>
        <w:t>и</w:t>
      </w:r>
      <w:r w:rsidRPr="00421142">
        <w:rPr>
          <w:i/>
        </w:rPr>
        <w:t>тается достаточным".</w:t>
      </w:r>
    </w:p>
    <w:p w:rsidR="00087FCE" w:rsidRPr="00276A1A" w:rsidRDefault="00087FCE" w:rsidP="00AC3B16">
      <w:pPr>
        <w:pStyle w:val="H23GR"/>
      </w:pPr>
      <w:r w:rsidRPr="006208F3">
        <w:tab/>
      </w:r>
      <w:r w:rsidRPr="006208F3">
        <w:tab/>
        <w:t>Договоры</w:t>
      </w:r>
    </w:p>
    <w:p w:rsidR="00087FCE" w:rsidRPr="00276A1A" w:rsidRDefault="00087FCE" w:rsidP="00AC3B16">
      <w:pPr>
        <w:pStyle w:val="SingleTxtGR"/>
      </w:pPr>
      <w:r w:rsidRPr="006208F3">
        <w:t>637.</w:t>
      </w:r>
      <w:r w:rsidRPr="006208F3">
        <w:tab/>
        <w:t>Все женщины, включая замужних женщин, обладают самостоятельной правоспособностью и могут вступать в соглашения и заключать договоры. Ст</w:t>
      </w:r>
      <w:r w:rsidRPr="006208F3">
        <w:t>а</w:t>
      </w:r>
      <w:r w:rsidRPr="006208F3">
        <w:t>тья</w:t>
      </w:r>
      <w:r>
        <w:t xml:space="preserve"> </w:t>
      </w:r>
      <w:r w:rsidRPr="00276A1A">
        <w:t xml:space="preserve">1123 </w:t>
      </w:r>
      <w:r w:rsidRPr="006208F3">
        <w:t>Гражданского</w:t>
      </w:r>
      <w:r w:rsidRPr="00276A1A">
        <w:t xml:space="preserve"> </w:t>
      </w:r>
      <w:r w:rsidRPr="006208F3">
        <w:t>кодекса</w:t>
      </w:r>
      <w:r w:rsidRPr="00276A1A">
        <w:t xml:space="preserve"> </w:t>
      </w:r>
      <w:r w:rsidRPr="006208F3">
        <w:t>гласит</w:t>
      </w:r>
      <w:r w:rsidRPr="00276A1A">
        <w:t>:</w:t>
      </w:r>
    </w:p>
    <w:p w:rsidR="00087FCE" w:rsidRPr="006208F3" w:rsidRDefault="00087FCE" w:rsidP="00AC3B16">
      <w:pPr>
        <w:pStyle w:val="SingleTxtGR"/>
      </w:pPr>
      <w:r>
        <w:tab/>
      </w:r>
      <w:r w:rsidRPr="00AC3069">
        <w:rPr>
          <w:i/>
        </w:rPr>
        <w:t>"Каждый человек имеет право заключать договоры, если только он не имеет ограничений дееспосо</w:t>
      </w:r>
      <w:r w:rsidRPr="00AC3069">
        <w:rPr>
          <w:i/>
        </w:rPr>
        <w:t>б</w:t>
      </w:r>
      <w:r w:rsidRPr="00AC3069">
        <w:rPr>
          <w:i/>
        </w:rPr>
        <w:t>ности"</w:t>
      </w:r>
      <w:r w:rsidRPr="006549AD">
        <w:rPr>
          <w:sz w:val="18"/>
          <w:szCs w:val="18"/>
          <w:vertAlign w:val="superscript"/>
          <w:lang w:val="en-GB"/>
        </w:rPr>
        <w:footnoteReference w:id="62"/>
      </w:r>
      <w:r w:rsidRPr="006208F3">
        <w:t>.</w:t>
      </w:r>
    </w:p>
    <w:p w:rsidR="00087FCE" w:rsidRPr="006208F3" w:rsidRDefault="00087FCE" w:rsidP="007857B7">
      <w:pPr>
        <w:pStyle w:val="Bullet1GR"/>
      </w:pPr>
      <w:r w:rsidRPr="006208F3">
        <w:t>Раздел 4</w:t>
      </w:r>
      <w:r>
        <w:t xml:space="preserve"> </w:t>
      </w:r>
      <w:r w:rsidRPr="006208F3">
        <w:t>(2) Закона о статусе замужней женщины, 1948 год – Замужние женщины обладают правоспособностью на заключение догов</w:t>
      </w:r>
      <w:r w:rsidRPr="006208F3">
        <w:t>о</w:t>
      </w:r>
      <w:r w:rsidRPr="006208F3">
        <w:t>ров на равных условиях с незамужними:</w:t>
      </w:r>
    </w:p>
    <w:p w:rsidR="00087FCE" w:rsidRPr="00967B31" w:rsidRDefault="00087FCE" w:rsidP="00AC3B16">
      <w:pPr>
        <w:pStyle w:val="SingleTxtGR"/>
        <w:rPr>
          <w:i/>
        </w:rPr>
      </w:pPr>
      <w:r>
        <w:tab/>
      </w:r>
      <w:r w:rsidR="007857B7" w:rsidRPr="007857B7">
        <w:rPr>
          <w:i/>
        </w:rPr>
        <w:t>(</w:t>
      </w:r>
      <w:r w:rsidRPr="00967B31">
        <w:rPr>
          <w:i/>
        </w:rPr>
        <w:t>2)</w:t>
      </w:r>
      <w:r w:rsidRPr="00967B31">
        <w:tab/>
      </w:r>
      <w:r w:rsidRPr="00947DB7">
        <w:rPr>
          <w:i/>
        </w:rPr>
        <w:t>"Замужние женщины обладают правоспособностью по распор</w:t>
      </w:r>
      <w:r w:rsidRPr="00947DB7">
        <w:rPr>
          <w:i/>
        </w:rPr>
        <w:t>я</w:t>
      </w:r>
      <w:r w:rsidRPr="00947DB7">
        <w:rPr>
          <w:i/>
        </w:rPr>
        <w:t>жению своей отдельной собственностью и несению ответственности за нее; они могут использовать ее для удовлетворения любых исков, выполнения усл</w:t>
      </w:r>
      <w:r w:rsidRPr="00947DB7">
        <w:rPr>
          <w:i/>
        </w:rPr>
        <w:t>о</w:t>
      </w:r>
      <w:r w:rsidRPr="00947DB7">
        <w:rPr>
          <w:i/>
        </w:rPr>
        <w:t>вий любых договоров, оплаты любых долгов или исполнения любых денежных обязательств, и они могут сами подавать иски, а также подвергаться пр</w:t>
      </w:r>
      <w:r w:rsidRPr="00947DB7">
        <w:rPr>
          <w:i/>
        </w:rPr>
        <w:t>е</w:t>
      </w:r>
      <w:r w:rsidRPr="00947DB7">
        <w:rPr>
          <w:i/>
        </w:rPr>
        <w:t>следованию в связи с невыполнением договоров или за совершение правонаруш</w:t>
      </w:r>
      <w:r w:rsidRPr="00947DB7">
        <w:rPr>
          <w:i/>
        </w:rPr>
        <w:t>е</w:t>
      </w:r>
      <w:r w:rsidRPr="00947DB7">
        <w:rPr>
          <w:i/>
        </w:rPr>
        <w:t>ний или по иным причинам на равных с незамужними женщинами услов</w:t>
      </w:r>
      <w:r w:rsidRPr="00947DB7">
        <w:rPr>
          <w:i/>
        </w:rPr>
        <w:t>и</w:t>
      </w:r>
      <w:r>
        <w:rPr>
          <w:i/>
        </w:rPr>
        <w:t>ях</w:t>
      </w:r>
      <w:r w:rsidRPr="00947DB7">
        <w:rPr>
          <w:i/>
        </w:rPr>
        <w:t>…"</w:t>
      </w:r>
    </w:p>
    <w:p w:rsidR="00087FCE" w:rsidRPr="006208F3" w:rsidRDefault="00087FCE" w:rsidP="007857B7">
      <w:pPr>
        <w:pStyle w:val="Bullet1GR"/>
      </w:pPr>
      <w:r w:rsidRPr="006208F3">
        <w:t>Раздел 27 Закона о статусе замужней женщины, 1948 год – Отмена огр</w:t>
      </w:r>
      <w:r w:rsidRPr="006208F3">
        <w:t>а</w:t>
      </w:r>
      <w:r w:rsidRPr="006208F3">
        <w:t>ничений в связи с досро</w:t>
      </w:r>
      <w:r w:rsidRPr="006208F3">
        <w:t>ч</w:t>
      </w:r>
      <w:r w:rsidRPr="006208F3">
        <w:t xml:space="preserve">ной выплатой или отчуждением: </w:t>
      </w:r>
    </w:p>
    <w:p w:rsidR="00087FCE" w:rsidRPr="00947DB7" w:rsidRDefault="00087FCE" w:rsidP="00AC3B16">
      <w:pPr>
        <w:pStyle w:val="SingleTxtGR"/>
        <w:rPr>
          <w:i/>
        </w:rPr>
      </w:pPr>
      <w:r>
        <w:tab/>
      </w:r>
      <w:r w:rsidRPr="00947DB7">
        <w:rPr>
          <w:i/>
        </w:rPr>
        <w:t>"Любой документ, исполненный до, во время или после 20 апреля 1948 г</w:t>
      </w:r>
      <w:r w:rsidRPr="00947DB7">
        <w:rPr>
          <w:i/>
        </w:rPr>
        <w:t>о</w:t>
      </w:r>
      <w:r w:rsidRPr="00947DB7">
        <w:rPr>
          <w:i/>
        </w:rPr>
        <w:t>да, является недействительным, если он предусматривает наложение каких-либо ограничений на пользование женщиной той или иной собственностью в связи с досрочной выплатой</w:t>
      </w:r>
      <w:r w:rsidRPr="00947DB7">
        <w:rPr>
          <w:sz w:val="18"/>
          <w:szCs w:val="18"/>
          <w:vertAlign w:val="superscript"/>
          <w:lang w:val="en-GB"/>
        </w:rPr>
        <w:footnoteReference w:id="63"/>
      </w:r>
      <w:r w:rsidRPr="00947DB7">
        <w:rPr>
          <w:i/>
        </w:rPr>
        <w:t xml:space="preserve"> или отчуждением</w:t>
      </w:r>
      <w:r w:rsidRPr="00947DB7">
        <w:rPr>
          <w:sz w:val="18"/>
          <w:szCs w:val="18"/>
          <w:vertAlign w:val="superscript"/>
          <w:lang w:val="en-GB"/>
        </w:rPr>
        <w:footnoteReference w:id="64"/>
      </w:r>
      <w:r w:rsidRPr="00947DB7">
        <w:rPr>
          <w:i/>
        </w:rPr>
        <w:t>, которые не могут быть н</w:t>
      </w:r>
      <w:r w:rsidRPr="00947DB7">
        <w:rPr>
          <w:i/>
        </w:rPr>
        <w:t>а</w:t>
      </w:r>
      <w:r w:rsidRPr="00947DB7">
        <w:rPr>
          <w:i/>
        </w:rPr>
        <w:t>ложены на пользование такой собственностью со стороны мужчины".</w:t>
      </w:r>
    </w:p>
    <w:p w:rsidR="00087FCE" w:rsidRPr="006208F3" w:rsidRDefault="00087FCE" w:rsidP="00AC3B16">
      <w:pPr>
        <w:pStyle w:val="SingleTxtGR"/>
      </w:pPr>
      <w:r w:rsidRPr="006208F3">
        <w:t>638.</w:t>
      </w:r>
      <w:r w:rsidRPr="006208F3">
        <w:tab/>
        <w:t xml:space="preserve">Женщины имеют полный доступ к судам и пользуются такой же правовой защитой: </w:t>
      </w:r>
    </w:p>
    <w:p w:rsidR="00087FCE" w:rsidRPr="006208F3" w:rsidRDefault="00087FCE" w:rsidP="000C10D8">
      <w:pPr>
        <w:pStyle w:val="Bullet1GR"/>
      </w:pPr>
      <w:r w:rsidRPr="006208F3">
        <w:t>Статья 19 (1) Конституции – Право на справедливое и публичное разб</w:t>
      </w:r>
      <w:r w:rsidRPr="006208F3">
        <w:t>и</w:t>
      </w:r>
      <w:r w:rsidRPr="006208F3">
        <w:t>рательство:</w:t>
      </w:r>
    </w:p>
    <w:p w:rsidR="00087FCE" w:rsidRPr="00AE2850" w:rsidRDefault="00087FCE" w:rsidP="00AC3B16">
      <w:pPr>
        <w:pStyle w:val="SingleTxtGR"/>
        <w:rPr>
          <w:i/>
        </w:rPr>
      </w:pPr>
      <w:r>
        <w:tab/>
      </w:r>
      <w:r w:rsidRPr="00AE2850">
        <w:rPr>
          <w:i/>
        </w:rPr>
        <w:t>"Каждый обвиняемый в совершении преступления имеет право, если о</w:t>
      </w:r>
      <w:r w:rsidRPr="00AE2850">
        <w:rPr>
          <w:i/>
        </w:rPr>
        <w:t>б</w:t>
      </w:r>
      <w:r w:rsidRPr="00AE2850">
        <w:rPr>
          <w:i/>
        </w:rPr>
        <w:t>винение не было снято, на справедливое разбирательство в разумные сроки н</w:t>
      </w:r>
      <w:r w:rsidRPr="00AE2850">
        <w:rPr>
          <w:i/>
        </w:rPr>
        <w:t>е</w:t>
      </w:r>
      <w:r w:rsidRPr="00AE2850">
        <w:rPr>
          <w:i/>
        </w:rPr>
        <w:t>зависимым и беспристрастным судом, учрежденным в соответствии с зак</w:t>
      </w:r>
      <w:r w:rsidRPr="00AE2850">
        <w:rPr>
          <w:i/>
        </w:rPr>
        <w:t>о</w:t>
      </w:r>
      <w:r w:rsidRPr="00AE2850">
        <w:rPr>
          <w:i/>
        </w:rPr>
        <w:t>ном".</w:t>
      </w:r>
    </w:p>
    <w:p w:rsidR="00087FCE" w:rsidRPr="006208F3" w:rsidRDefault="00087FCE" w:rsidP="000C10D8">
      <w:pPr>
        <w:pStyle w:val="Bullet1GR"/>
      </w:pPr>
      <w:r w:rsidRPr="006208F3">
        <w:t>Статья 19 (2):</w:t>
      </w:r>
    </w:p>
    <w:p w:rsidR="00087FCE" w:rsidRPr="00AE2850" w:rsidRDefault="00087FCE" w:rsidP="00AC3B16">
      <w:pPr>
        <w:pStyle w:val="SingleTxtGR"/>
        <w:rPr>
          <w:i/>
        </w:rPr>
      </w:pPr>
      <w:r>
        <w:tab/>
      </w:r>
      <w:r w:rsidRPr="00AE2850">
        <w:rPr>
          <w:i/>
        </w:rPr>
        <w:t>"Каждый обвиняемый в совершении преступления:</w:t>
      </w:r>
    </w:p>
    <w:p w:rsidR="00087FCE" w:rsidRPr="001B5CA9" w:rsidRDefault="00087FCE" w:rsidP="00AC3B16">
      <w:pPr>
        <w:pStyle w:val="SingleTxtGR"/>
        <w:rPr>
          <w:i/>
        </w:rPr>
      </w:pPr>
      <w:r>
        <w:tab/>
      </w:r>
      <w:r w:rsidRPr="001B5CA9">
        <w:rPr>
          <w:i/>
          <w:lang w:val="en-GB"/>
        </w:rPr>
        <w:t>d</w:t>
      </w:r>
      <w:r w:rsidRPr="001B5CA9">
        <w:rPr>
          <w:i/>
        </w:rPr>
        <w:t>)</w:t>
      </w:r>
      <w:r w:rsidRPr="001B5CA9">
        <w:rPr>
          <w:i/>
        </w:rPr>
        <w:tab/>
        <w:t>имеет право защищать себя в суде лично или за свой счет и по св</w:t>
      </w:r>
      <w:r w:rsidRPr="001B5CA9">
        <w:rPr>
          <w:i/>
        </w:rPr>
        <w:t>о</w:t>
      </w:r>
      <w:r w:rsidRPr="001B5CA9">
        <w:rPr>
          <w:i/>
        </w:rPr>
        <w:t>ему выбору нанять практикующего адвоката, или в случаях, предусмотренных законом, такой адвокат может быть предоста</w:t>
      </w:r>
      <w:r w:rsidRPr="001B5CA9">
        <w:rPr>
          <w:i/>
        </w:rPr>
        <w:t>в</w:t>
      </w:r>
      <w:r w:rsidRPr="001B5CA9">
        <w:rPr>
          <w:i/>
        </w:rPr>
        <w:t>лен за счет государства</w:t>
      </w:r>
      <w:r>
        <w:rPr>
          <w:i/>
        </w:rPr>
        <w:t>"</w:t>
      </w:r>
      <w:r w:rsidRPr="001B5CA9">
        <w:rPr>
          <w:i/>
        </w:rPr>
        <w:t>.</w:t>
      </w:r>
    </w:p>
    <w:p w:rsidR="00087FCE" w:rsidRPr="00276A1A" w:rsidRDefault="00087FCE" w:rsidP="000C10D8">
      <w:pPr>
        <w:pStyle w:val="Bullet1GR"/>
      </w:pPr>
      <w:r w:rsidRPr="006208F3">
        <w:t>Статья</w:t>
      </w:r>
      <w:r w:rsidRPr="00276A1A">
        <w:t xml:space="preserve"> 18 (13): </w:t>
      </w:r>
    </w:p>
    <w:p w:rsidR="00087FCE" w:rsidRPr="001B5CA9" w:rsidRDefault="00087FCE" w:rsidP="00AC3B16">
      <w:pPr>
        <w:pStyle w:val="SingleTxtGR"/>
        <w:rPr>
          <w:i/>
        </w:rPr>
      </w:pPr>
      <w:r>
        <w:tab/>
      </w:r>
      <w:r w:rsidRPr="001B5CA9">
        <w:rPr>
          <w:i/>
        </w:rPr>
        <w:t>"Женщины, совершившие или подозреваемые в совершении преступл</w:t>
      </w:r>
      <w:r w:rsidRPr="001B5CA9">
        <w:rPr>
          <w:i/>
        </w:rPr>
        <w:t>е</w:t>
      </w:r>
      <w:r w:rsidRPr="001B5CA9">
        <w:rPr>
          <w:i/>
        </w:rPr>
        <w:t>ния, законно находящиеся под стражей или арестом, должны содержаться о</w:t>
      </w:r>
      <w:r w:rsidRPr="001B5CA9">
        <w:rPr>
          <w:i/>
        </w:rPr>
        <w:t>т</w:t>
      </w:r>
      <w:r w:rsidRPr="001B5CA9">
        <w:rPr>
          <w:i/>
        </w:rPr>
        <w:t>дельно от преступников-мужчин или подозреваемых-мужчин".</w:t>
      </w:r>
    </w:p>
    <w:p w:rsidR="00087FCE" w:rsidRPr="006208F3" w:rsidRDefault="00087FCE" w:rsidP="00AC3B16">
      <w:pPr>
        <w:pStyle w:val="SingleTxtGR"/>
      </w:pPr>
      <w:r w:rsidRPr="006208F3">
        <w:t>639.</w:t>
      </w:r>
      <w:r w:rsidRPr="006208F3">
        <w:tab/>
        <w:t>Доступ к правовой помощи важен для женщин и позволяет им отстаивать свои законные права. Раздел 6.1 Закона о правовой помощи предусматривает предоставление такой помощи всем лицам, кот</w:t>
      </w:r>
      <w:r w:rsidRPr="006208F3">
        <w:t>о</w:t>
      </w:r>
      <w:r w:rsidRPr="006208F3">
        <w:t xml:space="preserve">рые в ней нуждаются: </w:t>
      </w:r>
    </w:p>
    <w:p w:rsidR="00087FCE" w:rsidRPr="00020252" w:rsidRDefault="00087FCE" w:rsidP="00AC3B16">
      <w:pPr>
        <w:pStyle w:val="SingleTxtGR"/>
        <w:rPr>
          <w:i/>
        </w:rPr>
      </w:pPr>
      <w:r>
        <w:tab/>
      </w:r>
      <w:r w:rsidRPr="00020252">
        <w:rPr>
          <w:i/>
        </w:rPr>
        <w:t>"В соответствии с настоящим Законом, правовая помощь должна ок</w:t>
      </w:r>
      <w:r w:rsidRPr="00020252">
        <w:rPr>
          <w:i/>
        </w:rPr>
        <w:t>а</w:t>
      </w:r>
      <w:r w:rsidRPr="00020252">
        <w:rPr>
          <w:i/>
        </w:rPr>
        <w:t>зываться любому лицу, обвиняемому в совершении преступления, и она должна распространяться на разбирательство в любом суде, обладающим юрисдикц</w:t>
      </w:r>
      <w:r w:rsidRPr="00020252">
        <w:rPr>
          <w:i/>
        </w:rPr>
        <w:t>и</w:t>
      </w:r>
      <w:r w:rsidRPr="00020252">
        <w:rPr>
          <w:i/>
        </w:rPr>
        <w:t>ей суда первой инстанции или апелляционной юрисдикцией, по уголовным делам в о</w:t>
      </w:r>
      <w:r w:rsidRPr="00020252">
        <w:rPr>
          <w:i/>
        </w:rPr>
        <w:t>т</w:t>
      </w:r>
      <w:r w:rsidRPr="00020252">
        <w:rPr>
          <w:i/>
        </w:rPr>
        <w:t xml:space="preserve">ношении этого преступления". </w:t>
      </w:r>
    </w:p>
    <w:p w:rsidR="00087FCE" w:rsidRPr="00276A1A" w:rsidRDefault="00087FCE" w:rsidP="00AC3B16">
      <w:pPr>
        <w:pStyle w:val="SingleTxtGR"/>
      </w:pPr>
      <w:r>
        <w:tab/>
      </w:r>
      <w:r w:rsidRPr="006208F3">
        <w:t>Раздел</w:t>
      </w:r>
      <w:r w:rsidRPr="00276A1A">
        <w:t xml:space="preserve"> 4:</w:t>
      </w:r>
    </w:p>
    <w:p w:rsidR="00087FCE" w:rsidRPr="00020252" w:rsidRDefault="00087FCE" w:rsidP="00AC3B16">
      <w:pPr>
        <w:pStyle w:val="SingleTxtGR"/>
        <w:rPr>
          <w:i/>
        </w:rPr>
      </w:pPr>
      <w:r>
        <w:tab/>
      </w:r>
      <w:r w:rsidRPr="00020252">
        <w:rPr>
          <w:i/>
        </w:rPr>
        <w:t>"Правовая помощь должна бесплатно предоставляться любому лицу, чей чистый доход не превышает прожиточного минимума, установленного в с</w:t>
      </w:r>
      <w:r w:rsidRPr="00020252">
        <w:rPr>
          <w:i/>
        </w:rPr>
        <w:t>о</w:t>
      </w:r>
      <w:r w:rsidRPr="00020252">
        <w:rPr>
          <w:i/>
        </w:rPr>
        <w:t>ответствии с Законом о социальном обеспечении"</w:t>
      </w:r>
      <w:r w:rsidRPr="00020252">
        <w:rPr>
          <w:sz w:val="18"/>
          <w:szCs w:val="18"/>
          <w:vertAlign w:val="superscript"/>
          <w:lang w:val="en-GB"/>
        </w:rPr>
        <w:footnoteReference w:id="65"/>
      </w:r>
      <w:r w:rsidRPr="00020252">
        <w:rPr>
          <w:i/>
        </w:rPr>
        <w:t xml:space="preserve">. </w:t>
      </w:r>
    </w:p>
    <w:p w:rsidR="00087FCE" w:rsidRPr="00276A1A" w:rsidRDefault="00087FCE" w:rsidP="00AC3B16">
      <w:pPr>
        <w:pStyle w:val="H23GR"/>
      </w:pPr>
      <w:r w:rsidRPr="006208F3">
        <w:tab/>
      </w:r>
      <w:r w:rsidRPr="006208F3">
        <w:tab/>
        <w:t>Свобода</w:t>
      </w:r>
      <w:r w:rsidRPr="00276A1A">
        <w:t xml:space="preserve"> </w:t>
      </w:r>
      <w:r w:rsidRPr="006208F3">
        <w:t>передвижения</w:t>
      </w:r>
    </w:p>
    <w:p w:rsidR="00087FCE" w:rsidRPr="006208F3" w:rsidRDefault="00087FCE" w:rsidP="00AC3B16">
      <w:pPr>
        <w:pStyle w:val="SingleTxtGR"/>
      </w:pPr>
      <w:r w:rsidRPr="006208F3">
        <w:t>640.</w:t>
      </w:r>
      <w:r w:rsidRPr="006208F3">
        <w:tab/>
        <w:t>Конституция гарантирует свободу передвижения всем лицам, а статья 3 Гражданского кодекса разрешает замужним женщинам свободно выбирать м</w:t>
      </w:r>
      <w:r w:rsidRPr="006208F3">
        <w:t>е</w:t>
      </w:r>
      <w:r w:rsidRPr="006208F3">
        <w:t>сто своего постоянного проживания:</w:t>
      </w:r>
    </w:p>
    <w:p w:rsidR="00087FCE" w:rsidRPr="00276A1A" w:rsidRDefault="00087FCE" w:rsidP="000C10D8">
      <w:pPr>
        <w:pStyle w:val="Bullet1GR"/>
      </w:pPr>
      <w:r w:rsidRPr="006208F3">
        <w:t>Статья</w:t>
      </w:r>
      <w:r w:rsidRPr="00276A1A">
        <w:t xml:space="preserve"> 25 </w:t>
      </w:r>
      <w:r w:rsidRPr="006208F3">
        <w:t>Конституции</w:t>
      </w:r>
      <w:r w:rsidRPr="00276A1A">
        <w:t xml:space="preserve"> – </w:t>
      </w:r>
      <w:r w:rsidRPr="006208F3">
        <w:t>Свобода</w:t>
      </w:r>
      <w:r w:rsidRPr="00276A1A">
        <w:t xml:space="preserve"> </w:t>
      </w:r>
      <w:r w:rsidRPr="006208F3">
        <w:t>передвижения</w:t>
      </w:r>
      <w:r w:rsidRPr="00276A1A">
        <w:t xml:space="preserve">: </w:t>
      </w:r>
    </w:p>
    <w:p w:rsidR="00087FCE" w:rsidRPr="00020252" w:rsidRDefault="00087FCE" w:rsidP="00AC3B16">
      <w:pPr>
        <w:pStyle w:val="SingleTxtGR"/>
        <w:rPr>
          <w:i/>
        </w:rPr>
      </w:pPr>
      <w:r>
        <w:tab/>
      </w:r>
      <w:r w:rsidR="000C10D8" w:rsidRPr="000C10D8">
        <w:rPr>
          <w:i/>
        </w:rPr>
        <w:t>(</w:t>
      </w:r>
      <w:r w:rsidRPr="00E44BD3">
        <w:rPr>
          <w:i/>
        </w:rPr>
        <w:t>1)</w:t>
      </w:r>
      <w:r w:rsidRPr="00E44BD3">
        <w:rPr>
          <w:i/>
        </w:rPr>
        <w:tab/>
      </w:r>
      <w:r w:rsidRPr="00020252">
        <w:rPr>
          <w:i/>
        </w:rPr>
        <w:t>"Любое лицо, законно находящееся на Сейшельских Островах, им</w:t>
      </w:r>
      <w:r w:rsidRPr="00020252">
        <w:rPr>
          <w:i/>
        </w:rPr>
        <w:t>е</w:t>
      </w:r>
      <w:r w:rsidRPr="00020252">
        <w:rPr>
          <w:i/>
        </w:rPr>
        <w:t>ет право на свободу передвижения, и для целей настоящей статьи это право включает в себя право свободного передвижения по всей территории Сейшел</w:t>
      </w:r>
      <w:r w:rsidRPr="00020252">
        <w:rPr>
          <w:i/>
        </w:rPr>
        <w:t>ь</w:t>
      </w:r>
      <w:r w:rsidRPr="00020252">
        <w:rPr>
          <w:i/>
        </w:rPr>
        <w:t>ских Островов, право проживать в любой части Сейшел</w:t>
      </w:r>
      <w:r w:rsidRPr="00020252">
        <w:rPr>
          <w:i/>
        </w:rPr>
        <w:t>ь</w:t>
      </w:r>
      <w:r w:rsidRPr="00020252">
        <w:rPr>
          <w:i/>
        </w:rPr>
        <w:t>ских Островов, право покидать Сейшельские Острова и право не быть высланным с Сейшельских Островов.</w:t>
      </w:r>
    </w:p>
    <w:p w:rsidR="00087FCE" w:rsidRPr="00020252" w:rsidRDefault="00087FCE" w:rsidP="00AC3B16">
      <w:pPr>
        <w:pStyle w:val="SingleTxtGR"/>
        <w:rPr>
          <w:i/>
        </w:rPr>
      </w:pPr>
      <w:r>
        <w:tab/>
      </w:r>
      <w:r w:rsidR="000C10D8" w:rsidRPr="000C10D8">
        <w:rPr>
          <w:i/>
        </w:rPr>
        <w:t>(</w:t>
      </w:r>
      <w:r w:rsidRPr="00E44BD3">
        <w:rPr>
          <w:i/>
        </w:rPr>
        <w:t>2)</w:t>
      </w:r>
      <w:r w:rsidRPr="00E44BD3">
        <w:rPr>
          <w:i/>
        </w:rPr>
        <w:tab/>
      </w:r>
      <w:r w:rsidRPr="00020252">
        <w:rPr>
          <w:i/>
        </w:rPr>
        <w:t>Каждое лицо, являющееся гражданином Сейшельских Островов, имеет право на въезд на Се</w:t>
      </w:r>
      <w:r w:rsidRPr="00020252">
        <w:rPr>
          <w:i/>
        </w:rPr>
        <w:t>й</w:t>
      </w:r>
      <w:r w:rsidRPr="00020252">
        <w:rPr>
          <w:i/>
        </w:rPr>
        <w:t>шельские Острова и, с учетом пункта 3(</w:t>
      </w:r>
      <w:r w:rsidRPr="00E44BD3">
        <w:rPr>
          <w:i/>
        </w:rPr>
        <w:t>d</w:t>
      </w:r>
      <w:r w:rsidRPr="00020252">
        <w:rPr>
          <w:i/>
        </w:rPr>
        <w:t>)</w:t>
      </w:r>
      <w:r w:rsidRPr="00E44BD3">
        <w:rPr>
          <w:sz w:val="18"/>
          <w:szCs w:val="18"/>
          <w:vertAlign w:val="superscript"/>
        </w:rPr>
        <w:footnoteReference w:id="66"/>
      </w:r>
      <w:r w:rsidRPr="00020252">
        <w:rPr>
          <w:i/>
        </w:rPr>
        <w:t xml:space="preserve">, </w:t>
      </w:r>
    </w:p>
    <w:p w:rsidR="00087FCE" w:rsidRPr="00020252" w:rsidRDefault="00087FCE" w:rsidP="00AC3B16">
      <w:pPr>
        <w:pStyle w:val="SingleTxtGR"/>
        <w:rPr>
          <w:i/>
        </w:rPr>
      </w:pPr>
      <w:r w:rsidRPr="00E44BD3">
        <w:rPr>
          <w:i/>
        </w:rPr>
        <w:tab/>
      </w:r>
      <w:r w:rsidR="000C10D8">
        <w:rPr>
          <w:i/>
        </w:rPr>
        <w:t>(</w:t>
      </w:r>
      <w:r w:rsidRPr="00E44BD3">
        <w:rPr>
          <w:i/>
        </w:rPr>
        <w:t>3)</w:t>
      </w:r>
      <w:r w:rsidRPr="00E44BD3">
        <w:rPr>
          <w:i/>
        </w:rPr>
        <w:tab/>
      </w:r>
      <w:r w:rsidRPr="00020252">
        <w:rPr>
          <w:i/>
        </w:rPr>
        <w:t>Не быть высланным с Сейшельских Островов</w:t>
      </w:r>
      <w:r>
        <w:rPr>
          <w:i/>
        </w:rPr>
        <w:t>"</w:t>
      </w:r>
      <w:r w:rsidRPr="00020252">
        <w:rPr>
          <w:i/>
        </w:rPr>
        <w:t>.</w:t>
      </w:r>
    </w:p>
    <w:p w:rsidR="00087FCE" w:rsidRPr="00276A1A" w:rsidRDefault="00087FCE" w:rsidP="000C10D8">
      <w:pPr>
        <w:pStyle w:val="Bullet1GR"/>
      </w:pPr>
      <w:r w:rsidRPr="006208F3">
        <w:t>Статья</w:t>
      </w:r>
      <w:r>
        <w:t xml:space="preserve"> </w:t>
      </w:r>
      <w:r w:rsidRPr="00276A1A">
        <w:t>3</w:t>
      </w:r>
      <w:r>
        <w:t xml:space="preserve"> </w:t>
      </w:r>
      <w:r w:rsidRPr="00276A1A">
        <w:t xml:space="preserve">(5) </w:t>
      </w:r>
      <w:r w:rsidRPr="006208F3">
        <w:t>Гражданского</w:t>
      </w:r>
      <w:r w:rsidRPr="00276A1A">
        <w:t xml:space="preserve"> </w:t>
      </w:r>
      <w:r w:rsidRPr="006208F3">
        <w:t>кодекса</w:t>
      </w:r>
      <w:r w:rsidRPr="00276A1A">
        <w:t>:</w:t>
      </w:r>
    </w:p>
    <w:p w:rsidR="00087FCE" w:rsidRPr="00020252" w:rsidRDefault="00087FCE" w:rsidP="00AC3B16">
      <w:pPr>
        <w:pStyle w:val="SingleTxtGR"/>
        <w:rPr>
          <w:i/>
        </w:rPr>
      </w:pPr>
      <w:r>
        <w:tab/>
      </w:r>
      <w:r w:rsidRPr="00020252">
        <w:rPr>
          <w:i/>
        </w:rPr>
        <w:t>"В любом случае замужняя женщина должна иметь свое собственное постоянное местожительство".</w:t>
      </w:r>
    </w:p>
    <w:p w:rsidR="00884A9A" w:rsidRPr="00E94783" w:rsidRDefault="00884A9A" w:rsidP="00AC3B16">
      <w:pPr>
        <w:pStyle w:val="H23GR"/>
      </w:pPr>
      <w:r w:rsidRPr="001F2D3E">
        <w:tab/>
      </w:r>
      <w:r w:rsidRPr="001F2D3E">
        <w:tab/>
        <w:t>Женщины</w:t>
      </w:r>
      <w:r w:rsidRPr="00E94783">
        <w:t xml:space="preserve"> </w:t>
      </w:r>
      <w:r w:rsidRPr="001F2D3E">
        <w:t>и</w:t>
      </w:r>
      <w:r w:rsidRPr="00E94783">
        <w:t xml:space="preserve"> </w:t>
      </w:r>
      <w:r w:rsidRPr="001F2D3E">
        <w:t>тюрьмы</w:t>
      </w:r>
    </w:p>
    <w:p w:rsidR="00884A9A" w:rsidRPr="001F2D3E" w:rsidRDefault="00884A9A" w:rsidP="00AC3B16">
      <w:pPr>
        <w:pStyle w:val="SingleTxtGR"/>
        <w:rPr>
          <w:u w:val="single"/>
        </w:rPr>
      </w:pPr>
      <w:r w:rsidRPr="001F2D3E">
        <w:t>641.</w:t>
      </w:r>
      <w:r w:rsidRPr="001F2D3E">
        <w:tab/>
        <w:t>На Сейшельских Островах существует только одна тюрьма для всех пр</w:t>
      </w:r>
      <w:r w:rsidRPr="001F2D3E">
        <w:t>е</w:t>
      </w:r>
      <w:r w:rsidRPr="001F2D3E">
        <w:t>ступников, которая расположена в Монтань-Позе. Закон о тюрьмах 1991 года регулирует вопросы, связанные с функциониров</w:t>
      </w:r>
      <w:r w:rsidRPr="001F2D3E">
        <w:t>а</w:t>
      </w:r>
      <w:r w:rsidRPr="001F2D3E">
        <w:t>нием тюрем и их управлением.</w:t>
      </w:r>
    </w:p>
    <w:p w:rsidR="00884A9A" w:rsidRPr="001F2D3E" w:rsidRDefault="00884A9A" w:rsidP="00AC3B16">
      <w:pPr>
        <w:pStyle w:val="SingleTxtGR"/>
      </w:pPr>
      <w:r w:rsidRPr="001F2D3E">
        <w:t>642.</w:t>
      </w:r>
      <w:r w:rsidRPr="001F2D3E">
        <w:tab/>
        <w:t>В соответствии со статистическими данными, полученными из тюрьмы Монтань-Позе, на декабрь 2009 года в ней находилось 12 заключенных-женщин (3 в предварительном заключении и 9 осужде</w:t>
      </w:r>
      <w:r w:rsidRPr="001F2D3E">
        <w:t>н</w:t>
      </w:r>
      <w:r w:rsidRPr="001F2D3E">
        <w:t>ных) и 324 заключенных-мужчин</w:t>
      </w:r>
      <w:r>
        <w:t>ы</w:t>
      </w:r>
      <w:r w:rsidRPr="001F2D3E">
        <w:t xml:space="preserve"> (80 в предварительном заключении и 246 осужденных). С 2001 года число з</w:t>
      </w:r>
      <w:r w:rsidRPr="001F2D3E">
        <w:t>а</w:t>
      </w:r>
      <w:r w:rsidRPr="001F2D3E">
        <w:t>ключенных</w:t>
      </w:r>
      <w:r>
        <w:t>-</w:t>
      </w:r>
      <w:r w:rsidRPr="001F2D3E">
        <w:t>женщин колебалось в пределах 6</w:t>
      </w:r>
      <w:r>
        <w:t>−</w:t>
      </w:r>
      <w:r w:rsidRPr="001F2D3E">
        <w:t xml:space="preserve">15 человек. Большинство заключенных-женщин проходили по обвинению в </w:t>
      </w:r>
      <w:r>
        <w:t>"</w:t>
      </w:r>
      <w:r w:rsidRPr="001F2D3E">
        <w:t>торговле и хранении ко</w:t>
      </w:r>
      <w:r w:rsidRPr="001F2D3E">
        <w:t>н</w:t>
      </w:r>
      <w:r w:rsidRPr="001F2D3E">
        <w:t>тро</w:t>
      </w:r>
      <w:r>
        <w:t>лируемых наркотиков"</w:t>
      </w:r>
      <w:r w:rsidRPr="001F2D3E">
        <w:t>.</w:t>
      </w:r>
    </w:p>
    <w:p w:rsidR="00884A9A" w:rsidRPr="001F2D3E" w:rsidRDefault="00884A9A" w:rsidP="00AC3B16">
      <w:pPr>
        <w:pStyle w:val="SingleTxtGR"/>
      </w:pPr>
      <w:r w:rsidRPr="001F2D3E">
        <w:t>643.</w:t>
      </w:r>
      <w:r w:rsidRPr="001F2D3E">
        <w:tab/>
        <w:t>Заключенные-женщины содержатся отдельно от заключенных-мужчин, размещаясь в отдельном здании, как этого требует раздел 21 Закона о тюрьмах (1991 год). Кроме того, находящиеся в предвар</w:t>
      </w:r>
      <w:r w:rsidRPr="001F2D3E">
        <w:t>и</w:t>
      </w:r>
      <w:r w:rsidRPr="001F2D3E">
        <w:t>тельном заключении женщины помещаются отдельно от осужденных женщин и содержатся в отдельном блоке женской части тюрьмы. Женская тюрьма рассчитана на 30 заключенных. Им</w:t>
      </w:r>
      <w:r w:rsidRPr="001F2D3E">
        <w:t>е</w:t>
      </w:r>
      <w:r w:rsidRPr="001F2D3E">
        <w:t>ется 15 камер и каждая камера может вместить 2 заключенных. В крыле пре</w:t>
      </w:r>
      <w:r w:rsidRPr="001F2D3E">
        <w:t>д</w:t>
      </w:r>
      <w:r w:rsidRPr="001F2D3E">
        <w:t>варительного заключения имеется 4 камеры. В крыле, где содержатся осужде</w:t>
      </w:r>
      <w:r w:rsidRPr="001F2D3E">
        <w:t>н</w:t>
      </w:r>
      <w:r w:rsidRPr="001F2D3E">
        <w:t>ные, имеется 11 камер. В 2009 году в тюрьме работало 10 надзирател</w:t>
      </w:r>
      <w:r w:rsidRPr="001F2D3E">
        <w:t>ь</w:t>
      </w:r>
      <w:r w:rsidRPr="001F2D3E">
        <w:t xml:space="preserve">ниц. </w:t>
      </w:r>
    </w:p>
    <w:p w:rsidR="00884A9A" w:rsidRPr="001F2D3E" w:rsidRDefault="00884A9A" w:rsidP="00AC3B16">
      <w:pPr>
        <w:pStyle w:val="SingleTxtGR"/>
      </w:pPr>
      <w:r w:rsidRPr="001F2D3E">
        <w:t>644.</w:t>
      </w:r>
      <w:r w:rsidRPr="001F2D3E">
        <w:tab/>
        <w:t>Все заключенные-женщины имеют такие же права, что и заключенные-мужчины. Они обеспеч</w:t>
      </w:r>
      <w:r w:rsidRPr="001F2D3E">
        <w:t>и</w:t>
      </w:r>
      <w:r w:rsidRPr="001F2D3E">
        <w:t>ваются сбалансированным питанием, тюремной робой, а также имеют возможность участвовать в программах по реабилитации (гру</w:t>
      </w:r>
      <w:r w:rsidRPr="001F2D3E">
        <w:t>п</w:t>
      </w:r>
      <w:r w:rsidRPr="001F2D3E">
        <w:t>повые занятия, обучение и приобретение жизненных навыков). Закл</w:t>
      </w:r>
      <w:r w:rsidRPr="001F2D3E">
        <w:t>ю</w:t>
      </w:r>
      <w:r w:rsidRPr="001F2D3E">
        <w:t>ченным-женщинам разрешено отпускать волосы, и им выдаются специальные туале</w:t>
      </w:r>
      <w:r w:rsidRPr="001F2D3E">
        <w:t>т</w:t>
      </w:r>
      <w:r w:rsidRPr="001F2D3E">
        <w:t>ные принадлежности для женщин, например гигиенические прокладки. Ра</w:t>
      </w:r>
      <w:r w:rsidRPr="001F2D3E">
        <w:t>з</w:t>
      </w:r>
      <w:r w:rsidRPr="001F2D3E">
        <w:t>дел</w:t>
      </w:r>
      <w:r>
        <w:t> </w:t>
      </w:r>
      <w:r w:rsidRPr="001F2D3E">
        <w:t>19</w:t>
      </w:r>
      <w:r>
        <w:t xml:space="preserve"> </w:t>
      </w:r>
      <w:r w:rsidRPr="001F2D3E">
        <w:t>2) Закона о тюрьмах (1991 год) разрешает заключенным-женщинам де</w:t>
      </w:r>
      <w:r w:rsidRPr="001F2D3E">
        <w:t>р</w:t>
      </w:r>
      <w:r w:rsidRPr="001F2D3E">
        <w:t>жать при себе ребенка, если ребенок находится на грудном вскармливании и младше 18 месяцев. Как осужденным женщинам, так и женщинам, находящи</w:t>
      </w:r>
      <w:r w:rsidRPr="001F2D3E">
        <w:t>м</w:t>
      </w:r>
      <w:r w:rsidRPr="001F2D3E">
        <w:t>ся в предварительном заключении, разрешены свидания с членами семьи, ро</w:t>
      </w:r>
      <w:r w:rsidRPr="001F2D3E">
        <w:t>д</w:t>
      </w:r>
      <w:r w:rsidRPr="001F2D3E">
        <w:t xml:space="preserve">ственниками и друзьями. Лицам, находящимся в предварительном заключении посещения разрешены один раз в неделю, а осужденным заключенным – один раз в четыре недели. </w:t>
      </w:r>
    </w:p>
    <w:p w:rsidR="00884A9A" w:rsidRPr="001F2D3E" w:rsidRDefault="00884A9A" w:rsidP="00AC3B16">
      <w:pPr>
        <w:pStyle w:val="SingleTxtGR"/>
      </w:pPr>
      <w:r w:rsidRPr="001F2D3E">
        <w:t>645.</w:t>
      </w:r>
      <w:r w:rsidRPr="001F2D3E">
        <w:tab/>
        <w:t>Существуют специальные положения об обыске заключенных-женщин, как это предусмотрено пунктом 36 Тюремных правил:</w:t>
      </w:r>
    </w:p>
    <w:p w:rsidR="00884A9A" w:rsidRPr="001F2D3E" w:rsidRDefault="00884A9A" w:rsidP="00AC3B16">
      <w:pPr>
        <w:pStyle w:val="SingleTxtGR"/>
      </w:pPr>
      <w:r>
        <w:tab/>
      </w:r>
      <w:r w:rsidRPr="001F2D3E">
        <w:rPr>
          <w:lang w:val="en-GB"/>
        </w:rPr>
        <w:t>a</w:t>
      </w:r>
      <w:r w:rsidRPr="001F2D3E">
        <w:t>)</w:t>
      </w:r>
      <w:r w:rsidRPr="001F2D3E">
        <w:tab/>
        <w:t>каждый заключенный обыскивается при поступлении в тюрьму, а также впоследствии, если старший надзиратель или дежурный офицер сочтут это н</w:t>
      </w:r>
      <w:r w:rsidRPr="001F2D3E">
        <w:t>е</w:t>
      </w:r>
      <w:r w:rsidRPr="001F2D3E">
        <w:t>обходимым, при этом изымаются все запрещенные предметы;</w:t>
      </w:r>
    </w:p>
    <w:p w:rsidR="00884A9A" w:rsidRPr="001F2D3E" w:rsidRDefault="00884A9A" w:rsidP="00AC3B16">
      <w:pPr>
        <w:pStyle w:val="SingleTxtGR"/>
      </w:pPr>
      <w:r>
        <w:tab/>
      </w:r>
      <w:r w:rsidRPr="001F2D3E">
        <w:rPr>
          <w:lang w:val="en-GB"/>
        </w:rPr>
        <w:t>b</w:t>
      </w:r>
      <w:r w:rsidRPr="001F2D3E">
        <w:t>)</w:t>
      </w:r>
      <w:r w:rsidRPr="001F2D3E">
        <w:tab/>
        <w:t>ни один заключенный не может быть подвергнут обыску с раздев</w:t>
      </w:r>
      <w:r w:rsidRPr="001F2D3E">
        <w:t>а</w:t>
      </w:r>
      <w:r w:rsidRPr="001F2D3E">
        <w:t>нием в присутствии другого заключенного;</w:t>
      </w:r>
    </w:p>
    <w:p w:rsidR="00884A9A" w:rsidRPr="001F2D3E" w:rsidRDefault="00884A9A" w:rsidP="00AC3B16">
      <w:pPr>
        <w:pStyle w:val="SingleTxtGR"/>
      </w:pPr>
      <w:r>
        <w:tab/>
      </w:r>
      <w:r w:rsidRPr="001F2D3E">
        <w:rPr>
          <w:lang w:val="en-GB"/>
        </w:rPr>
        <w:t>c</w:t>
      </w:r>
      <w:r w:rsidRPr="001F2D3E">
        <w:t>)</w:t>
      </w:r>
      <w:r w:rsidRPr="001F2D3E">
        <w:tab/>
        <w:t>ни один заключенный не может быть подвергнут обыску надзир</w:t>
      </w:r>
      <w:r w:rsidRPr="001F2D3E">
        <w:t>а</w:t>
      </w:r>
      <w:r w:rsidRPr="001F2D3E">
        <w:t>телем другого пола.</w:t>
      </w:r>
    </w:p>
    <w:p w:rsidR="00884A9A" w:rsidRPr="001F2D3E" w:rsidRDefault="00884A9A" w:rsidP="00AC3B16">
      <w:pPr>
        <w:pStyle w:val="H23GR"/>
      </w:pPr>
      <w:r w:rsidRPr="001F2D3E">
        <w:tab/>
      </w:r>
      <w:r w:rsidRPr="001F2D3E">
        <w:tab/>
        <w:t>Меры по улучшению доступа женщин к правовой помощи</w:t>
      </w:r>
    </w:p>
    <w:p w:rsidR="00884A9A" w:rsidRPr="001F2D3E" w:rsidRDefault="00884A9A" w:rsidP="00AC3B16">
      <w:pPr>
        <w:pStyle w:val="H23GR"/>
      </w:pPr>
      <w:r w:rsidRPr="001F2D3E">
        <w:tab/>
      </w:r>
      <w:r w:rsidRPr="001F2D3E">
        <w:tab/>
        <w:t>Наилучшая практика в обеспечении доступа к правовой помощи</w:t>
      </w:r>
    </w:p>
    <w:p w:rsidR="00884A9A" w:rsidRPr="001F2D3E" w:rsidRDefault="00884A9A" w:rsidP="00AC3B16">
      <w:pPr>
        <w:pStyle w:val="SingleTxtGR"/>
      </w:pPr>
      <w:r w:rsidRPr="001F2D3E">
        <w:t>646.</w:t>
      </w:r>
      <w:r w:rsidRPr="001F2D3E">
        <w:tab/>
        <w:t>Длительные задержки при рассмотрении дел в судах являются основной слабостью судебной системы, как это признал Верховный судья на открытии сессии Верховного суда Сейшельских Островов 15 сентября 2009 года. По с</w:t>
      </w:r>
      <w:r w:rsidRPr="001F2D3E">
        <w:t>о</w:t>
      </w:r>
      <w:r w:rsidRPr="001F2D3E">
        <w:t>стоянию на 31 августа на рассмотрении Верховного суда находилось 1</w:t>
      </w:r>
      <w:r>
        <w:t xml:space="preserve"> </w:t>
      </w:r>
      <w:r w:rsidRPr="001F2D3E">
        <w:t>272 гр</w:t>
      </w:r>
      <w:r w:rsidRPr="001F2D3E">
        <w:t>а</w:t>
      </w:r>
      <w:r w:rsidRPr="001F2D3E">
        <w:t>жданских дела, ожидающих своей очереди начиная с 1998 года, 222 уголовных дела начиная с 2000 года и 154 нерешенных бракоразводных дела. Такое пол</w:t>
      </w:r>
      <w:r w:rsidRPr="001F2D3E">
        <w:t>о</w:t>
      </w:r>
      <w:r w:rsidRPr="001F2D3E">
        <w:t>жение дел не соответствует конституционным нормам, предусматривающим проведение судебного разбирательства в разумные сроки. В случае бытового насилия такие задержки могут иметь травмирующие и крайне неблагоприятные последствия для женщин. Повышение эффективности расследования дел явл</w:t>
      </w:r>
      <w:r w:rsidRPr="001F2D3E">
        <w:t>я</w:t>
      </w:r>
      <w:r w:rsidRPr="001F2D3E">
        <w:t>ется одним из приоритетов текущей суде</w:t>
      </w:r>
      <w:r w:rsidRPr="001F2D3E">
        <w:t>б</w:t>
      </w:r>
      <w:r w:rsidRPr="001F2D3E">
        <w:t xml:space="preserve">ной реформы. </w:t>
      </w:r>
    </w:p>
    <w:p w:rsidR="00884A9A" w:rsidRPr="00E94783" w:rsidRDefault="00884A9A" w:rsidP="00AC3B16">
      <w:pPr>
        <w:pStyle w:val="H23GR"/>
      </w:pPr>
      <w:r w:rsidRPr="001F2D3E">
        <w:tab/>
      </w:r>
      <w:r w:rsidRPr="001F2D3E">
        <w:tab/>
        <w:t>Суд</w:t>
      </w:r>
      <w:r w:rsidRPr="00E94783">
        <w:t xml:space="preserve"> </w:t>
      </w:r>
      <w:r w:rsidRPr="001F2D3E">
        <w:t>по</w:t>
      </w:r>
      <w:r w:rsidRPr="00E94783">
        <w:t xml:space="preserve"> </w:t>
      </w:r>
      <w:r w:rsidRPr="001F2D3E">
        <w:t>семейным</w:t>
      </w:r>
      <w:r w:rsidRPr="00E94783">
        <w:t xml:space="preserve"> </w:t>
      </w:r>
      <w:r w:rsidRPr="001F2D3E">
        <w:t>делам</w:t>
      </w:r>
    </w:p>
    <w:p w:rsidR="00884A9A" w:rsidRPr="001F2D3E" w:rsidRDefault="00884A9A" w:rsidP="00AC3B16">
      <w:pPr>
        <w:pStyle w:val="SingleTxtGR"/>
      </w:pPr>
      <w:r w:rsidRPr="001F2D3E">
        <w:t>647.</w:t>
      </w:r>
      <w:r w:rsidRPr="001F2D3E">
        <w:tab/>
        <w:t>Суд по семейным делам, описание которого дается в разделах по стат</w:t>
      </w:r>
      <w:r w:rsidRPr="001F2D3E">
        <w:t>ь</w:t>
      </w:r>
      <w:r w:rsidRPr="001F2D3E">
        <w:t>ям</w:t>
      </w:r>
      <w:r>
        <w:t xml:space="preserve"> </w:t>
      </w:r>
      <w:r w:rsidRPr="001F2D3E">
        <w:t>2 и 3, был создан в соответствии с Поправкой от 1998 года к Закону о детях в качестве альтернативной структуры по отношению к традиционной судебной системе, которая наделена квазисудебными функциями. Вначале этот Суд зан</w:t>
      </w:r>
      <w:r w:rsidRPr="001F2D3E">
        <w:t>и</w:t>
      </w:r>
      <w:r w:rsidRPr="001F2D3E">
        <w:t>мался вопросами, связанными с попечительством, содержанием, доступом, присмотром и контролем в отношении несовершеннолетних. Такие</w:t>
      </w:r>
      <w:r w:rsidRPr="00E94783">
        <w:t xml:space="preserve"> </w:t>
      </w:r>
      <w:r w:rsidRPr="001F2D3E">
        <w:t>обязанности</w:t>
      </w:r>
      <w:r w:rsidRPr="00E94783">
        <w:t xml:space="preserve"> </w:t>
      </w:r>
      <w:r w:rsidRPr="001F2D3E">
        <w:t>ранее</w:t>
      </w:r>
      <w:r w:rsidRPr="00E94783">
        <w:t xml:space="preserve"> </w:t>
      </w:r>
      <w:r w:rsidRPr="001F2D3E">
        <w:t>возлагались</w:t>
      </w:r>
      <w:r w:rsidRPr="00E94783">
        <w:t xml:space="preserve"> </w:t>
      </w:r>
      <w:r w:rsidRPr="001F2D3E">
        <w:t>на</w:t>
      </w:r>
      <w:r w:rsidRPr="00E94783">
        <w:t xml:space="preserve"> </w:t>
      </w:r>
      <w:r w:rsidRPr="001F2D3E">
        <w:t>Совет</w:t>
      </w:r>
      <w:r w:rsidRPr="00E94783">
        <w:t xml:space="preserve"> </w:t>
      </w:r>
      <w:r w:rsidRPr="001F2D3E">
        <w:t>по</w:t>
      </w:r>
      <w:r w:rsidRPr="00E94783">
        <w:t xml:space="preserve"> </w:t>
      </w:r>
      <w:r w:rsidRPr="001F2D3E">
        <w:t>делам</w:t>
      </w:r>
      <w:r w:rsidRPr="00E94783">
        <w:t xml:space="preserve"> </w:t>
      </w:r>
      <w:r w:rsidRPr="001F2D3E">
        <w:t>детей</w:t>
      </w:r>
      <w:r w:rsidRPr="00E94783">
        <w:t xml:space="preserve">. </w:t>
      </w:r>
      <w:r w:rsidRPr="001F2D3E">
        <w:t xml:space="preserve">В 2000 году после принятия Закона о бытовом насилии </w:t>
      </w:r>
      <w:r w:rsidRPr="001F2D3E">
        <w:rPr>
          <w:bCs/>
        </w:rPr>
        <w:t>(</w:t>
      </w:r>
      <w:r w:rsidRPr="001F2D3E">
        <w:t>защита жертв</w:t>
      </w:r>
      <w:r w:rsidRPr="001F2D3E">
        <w:rPr>
          <w:bCs/>
        </w:rPr>
        <w:t>) он получил мандат по рассмотрению всех вопросов, связанных с бытовым насилием</w:t>
      </w:r>
      <w:r w:rsidRPr="001F2D3E">
        <w:t>. Создание Суда значительно ускор</w:t>
      </w:r>
      <w:r w:rsidRPr="001F2D3E">
        <w:t>и</w:t>
      </w:r>
      <w:r w:rsidRPr="001F2D3E">
        <w:t>ло принятие решений по семейным делам и способствовало сокращению св</w:t>
      </w:r>
      <w:r w:rsidRPr="001F2D3E">
        <w:t>я</w:t>
      </w:r>
      <w:r w:rsidRPr="001F2D3E">
        <w:t>занных с этим эмоциональных травм. Суд по семейным делам оказывает свои услуги бесплатно.</w:t>
      </w:r>
    </w:p>
    <w:p w:rsidR="00884A9A" w:rsidRPr="001F2D3E" w:rsidRDefault="00884A9A" w:rsidP="00AC3B16">
      <w:pPr>
        <w:pStyle w:val="SingleTxtGR"/>
      </w:pPr>
      <w:r w:rsidRPr="001F2D3E">
        <w:t>648.</w:t>
      </w:r>
      <w:r w:rsidRPr="001F2D3E">
        <w:tab/>
        <w:t>Данные, представленные Судом по семейным делам, свидетельствуют об огромном спросе на его услуги. Только за один 2009 год было зарегистрировано 270 случаев супружеского насилия, при этом 248 жалоб было подано женщин</w:t>
      </w:r>
      <w:r w:rsidRPr="001F2D3E">
        <w:t>а</w:t>
      </w:r>
      <w:r w:rsidRPr="001F2D3E">
        <w:t>ми. Имели место 80 случаев насилия между супругами.</w:t>
      </w:r>
    </w:p>
    <w:p w:rsidR="00884A9A" w:rsidRPr="001F2D3E" w:rsidRDefault="00884A9A" w:rsidP="00AC3B16">
      <w:pPr>
        <w:pStyle w:val="SingleTxtGR"/>
        <w:jc w:val="left"/>
      </w:pPr>
      <w:r w:rsidRPr="001F2D3E">
        <w:t>Диаграмма 11</w:t>
      </w:r>
      <w:r>
        <w:br/>
      </w:r>
      <w:r w:rsidRPr="003E2E2C">
        <w:rPr>
          <w:b/>
        </w:rPr>
        <w:t xml:space="preserve">Количество случаев супружеского насилия, зарегистрированных Судом </w:t>
      </w:r>
      <w:r>
        <w:rPr>
          <w:b/>
        </w:rPr>
        <w:br/>
      </w:r>
      <w:r w:rsidRPr="003E2E2C">
        <w:rPr>
          <w:b/>
        </w:rPr>
        <w:t>по с</w:t>
      </w:r>
      <w:r w:rsidRPr="003E2E2C">
        <w:rPr>
          <w:b/>
        </w:rPr>
        <w:t>е</w:t>
      </w:r>
      <w:r w:rsidRPr="003E2E2C">
        <w:rPr>
          <w:b/>
        </w:rPr>
        <w:t xml:space="preserve">мейным делам в </w:t>
      </w:r>
      <w:r w:rsidRPr="003E2E2C">
        <w:rPr>
          <w:b/>
          <w:bCs/>
        </w:rPr>
        <w:t>2006</w:t>
      </w:r>
      <w:r>
        <w:rPr>
          <w:b/>
          <w:bCs/>
        </w:rPr>
        <w:t>−</w:t>
      </w:r>
      <w:r w:rsidRPr="003E2E2C">
        <w:rPr>
          <w:b/>
          <w:bCs/>
        </w:rPr>
        <w:t>2009 годах, в разбивке по полу</w:t>
      </w:r>
    </w:p>
    <w:p w:rsidR="00884A9A" w:rsidRPr="001F2D3E" w:rsidRDefault="00884A9A" w:rsidP="00AC3B16">
      <w:pPr>
        <w:pStyle w:val="SingleTxtGR"/>
        <w:rPr>
          <w:lang w:val="en-US"/>
        </w:rPr>
      </w:pPr>
      <w:r>
        <w:rPr>
          <w:noProof/>
          <w:w w:val="100"/>
        </w:rPr>
        <w:pict>
          <v:shape id="_x0000_s1264" type="#_x0000_t202" style="position:absolute;left:0;text-align:left;margin-left:89.25pt;margin-top:8.55pt;width:320.25pt;height:34.5pt;z-index:21" stroked="f">
            <v:textbox inset="0,0,0,0">
              <w:txbxContent>
                <w:p w:rsidR="003449E1" w:rsidRPr="00884A9A" w:rsidRDefault="003449E1" w:rsidP="00884A9A">
                  <w:r w:rsidRPr="003E2E2C">
                    <w:rPr>
                      <w:b/>
                    </w:rPr>
                    <w:t>Количество случаев супружеского насилия, зарегистрированных Судом по с</w:t>
                  </w:r>
                  <w:r w:rsidRPr="003E2E2C">
                    <w:rPr>
                      <w:b/>
                    </w:rPr>
                    <w:t>е</w:t>
                  </w:r>
                  <w:r w:rsidRPr="003E2E2C">
                    <w:rPr>
                      <w:b/>
                    </w:rPr>
                    <w:t xml:space="preserve">мейным делам в </w:t>
                  </w:r>
                  <w:r w:rsidRPr="003E2E2C">
                    <w:rPr>
                      <w:b/>
                      <w:bCs/>
                    </w:rPr>
                    <w:t>2006</w:t>
                  </w:r>
                  <w:r>
                    <w:rPr>
                      <w:b/>
                      <w:bCs/>
                    </w:rPr>
                    <w:t>−</w:t>
                  </w:r>
                  <w:r w:rsidRPr="003E2E2C">
                    <w:rPr>
                      <w:b/>
                      <w:bCs/>
                    </w:rPr>
                    <w:t>2009 годах, в разбивке по полу</w:t>
                  </w:r>
                </w:p>
              </w:txbxContent>
            </v:textbox>
          </v:shape>
        </w:pict>
      </w:r>
      <w:r>
        <w:rPr>
          <w:noProof/>
          <w:w w:val="100"/>
        </w:rPr>
        <w:pict>
          <v:shape id="_x0000_s1266" type="#_x0000_t202" style="position:absolute;left:0;text-align:left;margin-left:361pt;margin-top:86.65pt;width:53.75pt;height:16.7pt;z-index:23" stroked="f">
            <v:textbox style="mso-next-textbox:#_x0000_s1266" inset="0,0,0,0">
              <w:txbxContent>
                <w:p w:rsidR="003449E1" w:rsidRPr="00A34E4B" w:rsidRDefault="003449E1">
                  <w:pPr>
                    <w:rPr>
                      <w:sz w:val="16"/>
                      <w:szCs w:val="16"/>
                    </w:rPr>
                  </w:pPr>
                  <w:r w:rsidRPr="00155B68">
                    <w:rPr>
                      <w:sz w:val="14"/>
                      <w:szCs w:val="14"/>
                    </w:rPr>
                    <w:t>Женщ</w:t>
                  </w:r>
                  <w:r w:rsidRPr="00155B68">
                    <w:rPr>
                      <w:sz w:val="14"/>
                      <w:szCs w:val="14"/>
                    </w:rPr>
                    <w:t>и</w:t>
                  </w:r>
                  <w:r w:rsidRPr="00155B68">
                    <w:rPr>
                      <w:sz w:val="14"/>
                      <w:szCs w:val="14"/>
                    </w:rPr>
                    <w:t>ны, 248</w:t>
                  </w:r>
                </w:p>
              </w:txbxContent>
            </v:textbox>
          </v:shape>
        </w:pict>
      </w:r>
      <w:r>
        <w:rPr>
          <w:noProof/>
          <w:w w:val="100"/>
          <w:lang w:eastAsia="ru-RU"/>
        </w:rPr>
        <w:pict>
          <v:shape id="_x0000_s1267" type="#_x0000_t202" style="position:absolute;left:0;text-align:left;margin-left:370.35pt;margin-top:168pt;width:44.3pt;height:16.35pt;z-index:24" stroked="f">
            <v:textbox inset="0,0,0,0">
              <w:txbxContent>
                <w:p w:rsidR="003449E1" w:rsidRPr="00155B68" w:rsidRDefault="003449E1">
                  <w:pPr>
                    <w:rPr>
                      <w:sz w:val="14"/>
                      <w:szCs w:val="14"/>
                    </w:rPr>
                  </w:pPr>
                  <w:r w:rsidRPr="00155B68">
                    <w:rPr>
                      <w:sz w:val="14"/>
                      <w:szCs w:val="14"/>
                    </w:rPr>
                    <w:t>Мужчины, 22</w:t>
                  </w:r>
                </w:p>
              </w:txbxContent>
            </v:textbox>
          </v:shape>
        </w:pict>
      </w:r>
      <w:r>
        <w:rPr>
          <w:noProof/>
          <w:w w:val="100"/>
        </w:rPr>
        <w:pict>
          <v:shape id="_x0000_s1265" type="#_x0000_t202" style="position:absolute;left:0;text-align:left;margin-left:68.25pt;margin-top:76.35pt;width:17.25pt;height:99pt;z-index:22" stroked="f">
            <v:textbox style="layout-flow:vertical;mso-layout-flow-alt:bottom-to-top" inset="0,0,0,0">
              <w:txbxContent>
                <w:p w:rsidR="003449E1" w:rsidRPr="006C3421" w:rsidRDefault="003449E1">
                  <w:pPr>
                    <w:rPr>
                      <w:b/>
                      <w:sz w:val="18"/>
                      <w:szCs w:val="18"/>
                    </w:rPr>
                  </w:pPr>
                  <w:r w:rsidRPr="006C3421">
                    <w:rPr>
                      <w:b/>
                      <w:sz w:val="18"/>
                      <w:szCs w:val="18"/>
                    </w:rPr>
                    <w:t>Количество случаев</w:t>
                  </w:r>
                </w:p>
              </w:txbxContent>
            </v:textbox>
          </v:shape>
        </w:pict>
      </w:r>
      <w:r w:rsidRPr="001F2D3E">
        <w:rPr>
          <w:lang w:val="en-US"/>
        </w:rPr>
        <w:pict>
          <v:shape id="_x0000_i1034"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rkLf3QAAAAUBAAAPAAAAZHJzL2Rvd25y&#10;ZXYueG1sTI9LT8MwEITvSPwHa5G4UYeGRxTiVIjnCSQKQuptG2+TQLyOYrcN+fUsXOAy0mhWM98W&#10;i9F1akdDaD0bOJ0loIgrb1uuDby93p9koEJEtth5JgNfFGBRHh4UmFu/5xfaLWOtpIRDjgaaGPtc&#10;61A15DDMfE8s2cYPDqPYodZ2wL2Uu07Pk+RCO2xZFhrs6aah6nO5dQbianW7+Xh+wP4pqe+m6f0x&#10;m7LUmOOj8foKVKQx/h3DD76gQylMa79lG1RnQB6JvyrZ5TwVuzZwlqbnoMtC/6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">
            <v:imagedata r:id="rId23" o:title=""/>
            <o:lock v:ext="edit" aspectratio="f"/>
          </v:shape>
        </w:pict>
      </w:r>
    </w:p>
    <w:p w:rsidR="00884A9A" w:rsidRPr="00155B68" w:rsidRDefault="00884A9A" w:rsidP="00AC3B16">
      <w:pPr>
        <w:pStyle w:val="SingleTxtGR"/>
        <w:tabs>
          <w:tab w:val="left" w:pos="1260"/>
        </w:tabs>
        <w:spacing w:after="0" w:line="220" w:lineRule="atLeast"/>
        <w:rPr>
          <w:sz w:val="18"/>
          <w:szCs w:val="18"/>
        </w:rPr>
      </w:pPr>
      <w:r>
        <w:rPr>
          <w:i/>
          <w:sz w:val="18"/>
          <w:szCs w:val="18"/>
        </w:rPr>
        <w:tab/>
      </w:r>
      <w:r w:rsidRPr="00155B68">
        <w:rPr>
          <w:i/>
          <w:sz w:val="18"/>
          <w:szCs w:val="18"/>
        </w:rPr>
        <w:t xml:space="preserve">Источник: </w:t>
      </w:r>
      <w:r w:rsidRPr="00155B68">
        <w:rPr>
          <w:sz w:val="18"/>
          <w:szCs w:val="18"/>
        </w:rPr>
        <w:t>Секретариат Суда по семейным делам</w:t>
      </w:r>
    </w:p>
    <w:p w:rsidR="00884A9A" w:rsidRPr="001F2D3E" w:rsidRDefault="00884A9A" w:rsidP="00A80A9A">
      <w:pPr>
        <w:pStyle w:val="SingleTxtGR"/>
        <w:spacing w:before="120"/>
      </w:pPr>
      <w:r w:rsidRPr="001F2D3E">
        <w:t>649.</w:t>
      </w:r>
      <w:r w:rsidRPr="001F2D3E">
        <w:tab/>
        <w:t>В 2009 году Суд по семейным делам принял следующие решения: по 474</w:t>
      </w:r>
      <w:r>
        <w:t> </w:t>
      </w:r>
      <w:r w:rsidRPr="001F2D3E">
        <w:t>зарегистрированным делам о насилии (67 жалоб от мужчин и 407 от же</w:t>
      </w:r>
      <w:r w:rsidRPr="001F2D3E">
        <w:t>н</w:t>
      </w:r>
      <w:r w:rsidRPr="001F2D3E">
        <w:t>щин) Суд по семейным делам</w:t>
      </w:r>
      <w:r>
        <w:t xml:space="preserve"> </w:t>
      </w:r>
      <w:r w:rsidRPr="001F2D3E">
        <w:t>вынес 256 охранных судебных приказов, 86 пр</w:t>
      </w:r>
      <w:r w:rsidRPr="001F2D3E">
        <w:t>и</w:t>
      </w:r>
      <w:r w:rsidRPr="001F2D3E">
        <w:t>казов о выселении (81 в отношении мужчин и 5 в отношении женщин), 27 пр</w:t>
      </w:r>
      <w:r w:rsidRPr="001F2D3E">
        <w:t>и</w:t>
      </w:r>
      <w:r w:rsidRPr="001F2D3E">
        <w:t>говоров о тюремном заключении за нарушение охранных приказов (в отнош</w:t>
      </w:r>
      <w:r w:rsidRPr="001F2D3E">
        <w:t>е</w:t>
      </w:r>
      <w:r w:rsidRPr="001F2D3E">
        <w:t>нии 25 мужчин и 2 женщин) и 9 постановлений о направлении в Реабилитац</w:t>
      </w:r>
      <w:r w:rsidRPr="001F2D3E">
        <w:t>и</w:t>
      </w:r>
      <w:r w:rsidRPr="001F2D3E">
        <w:t>онный центр Мон-Руайаль (для 7 мужчин и 2 женщин).</w:t>
      </w:r>
    </w:p>
    <w:p w:rsidR="00884A9A" w:rsidRPr="001F2D3E" w:rsidRDefault="00884A9A" w:rsidP="00AC3B16">
      <w:pPr>
        <w:pStyle w:val="SingleTxtGR"/>
      </w:pPr>
      <w:r w:rsidRPr="001F2D3E">
        <w:t>650.</w:t>
      </w:r>
      <w:r w:rsidRPr="001F2D3E">
        <w:tab/>
        <w:t>С момента своего создания в мае 2000 года и до декабря 2009 года Судом по семейным делам было зарегистрировано в общей сложности</w:t>
      </w:r>
      <w:r>
        <w:t xml:space="preserve"> </w:t>
      </w:r>
      <w:r w:rsidRPr="001F2D3E">
        <w:t>2</w:t>
      </w:r>
      <w:r>
        <w:t xml:space="preserve"> </w:t>
      </w:r>
      <w:r w:rsidRPr="001F2D3E">
        <w:t>716 случаев бытового насилия. Было вынесено 867 охранных приказов, 397 дел были н</w:t>
      </w:r>
      <w:r w:rsidRPr="001F2D3E">
        <w:t>а</w:t>
      </w:r>
      <w:r w:rsidRPr="001F2D3E">
        <w:t>правлены в службы пробации, 58 дел были переданы в Мон-Руайаль (в отнош</w:t>
      </w:r>
      <w:r w:rsidRPr="001F2D3E">
        <w:t>е</w:t>
      </w:r>
      <w:r w:rsidRPr="001F2D3E">
        <w:t>нии 53 мужчин и 5 женщин), было отдано 246 приказов о выселении (в отнош</w:t>
      </w:r>
      <w:r w:rsidRPr="001F2D3E">
        <w:t>е</w:t>
      </w:r>
      <w:r w:rsidRPr="001F2D3E">
        <w:t>нии 233 мужчин и 13 женщин) и вынесено 57 приговоров о тюремном заключ</w:t>
      </w:r>
      <w:r w:rsidRPr="001F2D3E">
        <w:t>е</w:t>
      </w:r>
      <w:r w:rsidRPr="001F2D3E">
        <w:t>нии (в отношении 53 мужчин и 4 женщин).</w:t>
      </w:r>
    </w:p>
    <w:p w:rsidR="00884A9A" w:rsidRPr="00E94783" w:rsidRDefault="00884A9A" w:rsidP="00AC3B16">
      <w:pPr>
        <w:pStyle w:val="H23GR"/>
      </w:pPr>
      <w:r w:rsidRPr="001F2D3E">
        <w:tab/>
      </w:r>
      <w:r w:rsidRPr="001F2D3E">
        <w:tab/>
        <w:t>Факторы</w:t>
      </w:r>
      <w:r w:rsidRPr="00E94783">
        <w:t xml:space="preserve"> </w:t>
      </w:r>
      <w:r w:rsidRPr="001F2D3E">
        <w:t>и</w:t>
      </w:r>
      <w:r w:rsidRPr="00E94783">
        <w:t xml:space="preserve"> </w:t>
      </w:r>
      <w:r w:rsidRPr="001F2D3E">
        <w:t>трудности</w:t>
      </w:r>
      <w:r w:rsidRPr="00E94783">
        <w:t xml:space="preserve"> </w:t>
      </w:r>
    </w:p>
    <w:p w:rsidR="00884A9A" w:rsidRPr="001F2D3E" w:rsidRDefault="00884A9A" w:rsidP="00AC3B16">
      <w:pPr>
        <w:pStyle w:val="SingleTxtGR"/>
      </w:pPr>
      <w:r w:rsidRPr="001F2D3E">
        <w:t>651.</w:t>
      </w:r>
      <w:r w:rsidRPr="001F2D3E">
        <w:tab/>
        <w:t>Трудно точно оценить степень пользования законными правами де-факто, поскольку судебная документация не обрабатывается на компьютере и не пре</w:t>
      </w:r>
      <w:r w:rsidRPr="001F2D3E">
        <w:t>д</w:t>
      </w:r>
      <w:r w:rsidRPr="001F2D3E">
        <w:t>ставляется в разбивке по полу. Не представляется возможным получить инфо</w:t>
      </w:r>
      <w:r w:rsidRPr="001F2D3E">
        <w:t>р</w:t>
      </w:r>
      <w:r w:rsidRPr="001F2D3E">
        <w:t>мацию о количестве женщин, имеющих право на бесплатную правовую п</w:t>
      </w:r>
      <w:r w:rsidRPr="001F2D3E">
        <w:t>о</w:t>
      </w:r>
      <w:r w:rsidRPr="001F2D3E">
        <w:t>мощь, в сравнении с мужчинами. Также оказалось невозможным выяснить к</w:t>
      </w:r>
      <w:r w:rsidRPr="001F2D3E">
        <w:t>о</w:t>
      </w:r>
      <w:r w:rsidRPr="001F2D3E">
        <w:t>личество и характер исков, подаваемых женщинами. В настоящее время пров</w:t>
      </w:r>
      <w:r w:rsidRPr="001F2D3E">
        <w:t>о</w:t>
      </w:r>
      <w:r w:rsidRPr="001F2D3E">
        <w:t>дится крупная реформа судебной системы, а также началась работа по компь</w:t>
      </w:r>
      <w:r w:rsidRPr="001F2D3E">
        <w:t>ю</w:t>
      </w:r>
      <w:r w:rsidRPr="001F2D3E">
        <w:t>теризации системы управления совместно с Департаментом информации и те</w:t>
      </w:r>
      <w:r w:rsidRPr="001F2D3E">
        <w:t>х</w:t>
      </w:r>
      <w:r w:rsidRPr="001F2D3E">
        <w:t>нологий.</w:t>
      </w:r>
    </w:p>
    <w:p w:rsidR="00884A9A" w:rsidRPr="001F2D3E" w:rsidRDefault="00884A9A" w:rsidP="00AC3B16">
      <w:pPr>
        <w:pStyle w:val="SingleTxtGR"/>
      </w:pPr>
      <w:r w:rsidRPr="001F2D3E">
        <w:t>652.</w:t>
      </w:r>
      <w:r w:rsidRPr="001F2D3E">
        <w:tab/>
        <w:t>Женщины недостаточно представлены в полиции, судебных органах и других правоохранительных учреждениях (раздел по статье 7). Требуется же</w:t>
      </w:r>
      <w:r w:rsidRPr="001F2D3E">
        <w:t>н</w:t>
      </w:r>
      <w:r w:rsidRPr="001F2D3E">
        <w:t>ский взгляд, чтобы толковать законы и их исполнение с иной точки зрения. Ге</w:t>
      </w:r>
      <w:r w:rsidRPr="001F2D3E">
        <w:t>н</w:t>
      </w:r>
      <w:r w:rsidRPr="001F2D3E">
        <w:t>дерные аспекты должны учитываться на всех уровнях следственной работы, р</w:t>
      </w:r>
      <w:r w:rsidRPr="001F2D3E">
        <w:t>а</w:t>
      </w:r>
      <w:r w:rsidRPr="001F2D3E">
        <w:t>боты со свидетелями и судебных органов. Как полиция, так и судебные органы находятся в пр</w:t>
      </w:r>
      <w:r w:rsidRPr="001F2D3E">
        <w:t>о</w:t>
      </w:r>
      <w:r w:rsidRPr="001F2D3E">
        <w:t>цессе крупных реформ по модернизации и профессионализации оказываемых услуг. Выражается надежда, что недавнее введение Программы содействия молодым лидерам (см. страницу 55 выше) в полиции и вооруже</w:t>
      </w:r>
      <w:r w:rsidRPr="001F2D3E">
        <w:t>н</w:t>
      </w:r>
      <w:r w:rsidRPr="001F2D3E">
        <w:t>ных силах, будет служить стимулом для имеющих способности женщин к зан</w:t>
      </w:r>
      <w:r w:rsidRPr="001F2D3E">
        <w:t>я</w:t>
      </w:r>
      <w:r w:rsidRPr="001F2D3E">
        <w:t>тию руков</w:t>
      </w:r>
      <w:r w:rsidRPr="001F2D3E">
        <w:t>о</w:t>
      </w:r>
      <w:r w:rsidRPr="001F2D3E">
        <w:t>дящих постов в рядах этих служб.</w:t>
      </w:r>
    </w:p>
    <w:p w:rsidR="00884A9A" w:rsidRPr="001F2D3E" w:rsidRDefault="00884A9A" w:rsidP="00AC3B16">
      <w:pPr>
        <w:pStyle w:val="SingleTxtGR"/>
      </w:pPr>
      <w:r w:rsidRPr="001F2D3E">
        <w:t>653.</w:t>
      </w:r>
      <w:r w:rsidRPr="001F2D3E">
        <w:tab/>
        <w:t>Настоящая Конституция соответствует требованиям Конвенции о ликв</w:t>
      </w:r>
      <w:r w:rsidRPr="001F2D3E">
        <w:t>и</w:t>
      </w:r>
      <w:r w:rsidRPr="001F2D3E">
        <w:t>дации всех форм дискриминации в отношении женщин. Вспомогательное зак</w:t>
      </w:r>
      <w:r w:rsidRPr="001F2D3E">
        <w:t>о</w:t>
      </w:r>
      <w:r w:rsidRPr="001F2D3E">
        <w:t xml:space="preserve">нодательство, включая разделы Гражданского кодекса, не было своевременно пересмотрено на предмет отражения духа Конституции. Тем не менее усилия в этой области продолжаются, несмотря на нехватку сотрудников в Генеральной прокуратуре. </w:t>
      </w:r>
    </w:p>
    <w:p w:rsidR="00884A9A" w:rsidRPr="001F2D3E" w:rsidRDefault="00884A9A" w:rsidP="00AC3B16">
      <w:pPr>
        <w:pStyle w:val="SingleTxtGR"/>
      </w:pPr>
      <w:r w:rsidRPr="001F2D3E">
        <w:t>654.</w:t>
      </w:r>
      <w:r w:rsidRPr="001F2D3E">
        <w:tab/>
        <w:t>НПО, которые бы конкретно сосредот</w:t>
      </w:r>
      <w:r>
        <w:t>о</w:t>
      </w:r>
      <w:r w:rsidRPr="001F2D3E">
        <w:t>чивали внимание на правовом обучении и правовой по</w:t>
      </w:r>
      <w:r w:rsidRPr="001F2D3E">
        <w:t>д</w:t>
      </w:r>
      <w:r w:rsidRPr="001F2D3E">
        <w:t>держке женщин, не существует. Женщины не всегда в полной мере осведомлены о своих правах, и их готовность оспаривать какие-либо решения в судах может быть ограничена незнанием законов или эконом</w:t>
      </w:r>
      <w:r w:rsidRPr="001F2D3E">
        <w:t>и</w:t>
      </w:r>
      <w:r w:rsidRPr="001F2D3E">
        <w:t>ческими соображениями.</w:t>
      </w:r>
    </w:p>
    <w:p w:rsidR="00884A9A" w:rsidRPr="001F2D3E" w:rsidRDefault="00884A9A" w:rsidP="00AC3B16">
      <w:pPr>
        <w:pStyle w:val="H1GR"/>
      </w:pPr>
      <w:bookmarkStart w:id="121" w:name="_Toc266734597"/>
      <w:bookmarkStart w:id="122" w:name="_Toc294261383"/>
      <w:r w:rsidRPr="001F2D3E">
        <w:tab/>
      </w:r>
      <w:r w:rsidRPr="001F2D3E">
        <w:tab/>
        <w:t>Статья 16</w:t>
      </w:r>
      <w:r>
        <w:br/>
      </w:r>
      <w:r w:rsidRPr="001F2D3E">
        <w:t xml:space="preserve">Равенство в браке и семейных </w:t>
      </w:r>
      <w:bookmarkEnd w:id="121"/>
      <w:bookmarkEnd w:id="122"/>
      <w:r w:rsidRPr="001F2D3E">
        <w:t>отношениях</w:t>
      </w:r>
    </w:p>
    <w:p w:rsidR="00884A9A" w:rsidRPr="001F2D3E" w:rsidRDefault="00884A9A" w:rsidP="00AC3B16">
      <w:pPr>
        <w:pStyle w:val="SingleTxtGR"/>
        <w:rPr>
          <w:u w:val="single"/>
        </w:rPr>
      </w:pPr>
      <w:r w:rsidRPr="001F2D3E">
        <w:t>655.</w:t>
      </w:r>
      <w:r w:rsidRPr="001F2D3E">
        <w:tab/>
        <w:t>Конституция Сейшельских Островов, Национальная политика в области народонаселения в интересах устойчивого развития и Национальный план де</w:t>
      </w:r>
      <w:r w:rsidRPr="001F2D3E">
        <w:t>й</w:t>
      </w:r>
      <w:r w:rsidRPr="001F2D3E">
        <w:t>ствий в области социального развития признают семью в качестве основной ячейки общества, которая требует защиты и укрепления.</w:t>
      </w:r>
    </w:p>
    <w:p w:rsidR="00884A9A" w:rsidRPr="00A80A9A" w:rsidRDefault="00884A9A" w:rsidP="00AC3B16">
      <w:pPr>
        <w:pStyle w:val="SingleTxtGR"/>
      </w:pPr>
      <w:r>
        <w:tab/>
      </w:r>
      <w:r w:rsidRPr="001F2D3E">
        <w:t>Статья</w:t>
      </w:r>
      <w:r w:rsidRPr="00A80A9A">
        <w:t xml:space="preserve"> 32 </w:t>
      </w:r>
      <w:r w:rsidRPr="001F2D3E">
        <w:t>Конституции – Защита семьи:</w:t>
      </w:r>
    </w:p>
    <w:p w:rsidR="00A80A9A" w:rsidRPr="00A80A9A" w:rsidRDefault="00A80A9A" w:rsidP="00AC3B16">
      <w:pPr>
        <w:pStyle w:val="SingleTxtGR"/>
        <w:rPr>
          <w:i/>
        </w:rPr>
      </w:pPr>
      <w:r w:rsidRPr="00A80A9A">
        <w:rPr>
          <w:i/>
        </w:rPr>
        <w:tab/>
        <w:t>"Государство признает, что семья является естественным и основоп</w:t>
      </w:r>
      <w:r w:rsidRPr="00A80A9A">
        <w:rPr>
          <w:i/>
        </w:rPr>
        <w:t>о</w:t>
      </w:r>
      <w:r w:rsidRPr="00A80A9A">
        <w:rPr>
          <w:i/>
        </w:rPr>
        <w:t>лагающим элементом общества, а также признает право каждого человека на создание семьи и обязуется  содействовать правовой, экономической и соц</w:t>
      </w:r>
      <w:r w:rsidRPr="00A80A9A">
        <w:rPr>
          <w:i/>
        </w:rPr>
        <w:t>и</w:t>
      </w:r>
      <w:r w:rsidRPr="00A80A9A">
        <w:rPr>
          <w:i/>
        </w:rPr>
        <w:t>альной защите семьи".</w:t>
      </w:r>
    </w:p>
    <w:p w:rsidR="00A80A9A" w:rsidRPr="00363936" w:rsidRDefault="00A80A9A" w:rsidP="00AC3B16">
      <w:pPr>
        <w:pStyle w:val="SingleTxtGR"/>
      </w:pPr>
      <w:r w:rsidRPr="00363936">
        <w:t>656.</w:t>
      </w:r>
      <w:r w:rsidRPr="00363936">
        <w:tab/>
        <w:t>Однополые браки и браки лиц, имеющие определенную степень родства, являются незаконными.</w:t>
      </w:r>
    </w:p>
    <w:p w:rsidR="00A80A9A" w:rsidRPr="00363936" w:rsidRDefault="00A80A9A" w:rsidP="00AC3B16">
      <w:pPr>
        <w:pStyle w:val="SingleTxtGR"/>
      </w:pPr>
      <w:r w:rsidRPr="00363936">
        <w:t>657.</w:t>
      </w:r>
      <w:r w:rsidRPr="00363936">
        <w:tab/>
        <w:t>Что касается типов семей, то это вопрос сложный, и здесь мало что изм</w:t>
      </w:r>
      <w:r w:rsidRPr="00363936">
        <w:t>е</w:t>
      </w:r>
      <w:r w:rsidRPr="00363936">
        <w:t>нилось за период 1994</w:t>
      </w:r>
      <w:r>
        <w:t>−</w:t>
      </w:r>
      <w:r w:rsidRPr="00363936">
        <w:t>2002 годов. В 2002 году брачный статус женщин в во</w:t>
      </w:r>
      <w:r w:rsidRPr="00363936">
        <w:t>з</w:t>
      </w:r>
      <w:r w:rsidRPr="00363936">
        <w:t>расте 15 лет и старше был следующим: одинокие – 41,0%; замужние – 27%; с</w:t>
      </w:r>
      <w:r w:rsidRPr="00363936">
        <w:t>о</w:t>
      </w:r>
      <w:r w:rsidRPr="00363936">
        <w:t>жительствующие – 21,2%; вдовствующие – 5,5</w:t>
      </w:r>
      <w:r>
        <w:t>%</w:t>
      </w:r>
      <w:r w:rsidRPr="00363936">
        <w:t>; и разведенные или прож</w:t>
      </w:r>
      <w:r w:rsidRPr="00363936">
        <w:t>и</w:t>
      </w:r>
      <w:r w:rsidRPr="00363936">
        <w:t>вающие раздельно – 3,7%. Все различные типы семей равным образом защищ</w:t>
      </w:r>
      <w:r w:rsidRPr="00363936">
        <w:t>е</w:t>
      </w:r>
      <w:r w:rsidRPr="00363936">
        <w:t xml:space="preserve">ны законом. </w:t>
      </w:r>
    </w:p>
    <w:p w:rsidR="00A80A9A" w:rsidRPr="00363936" w:rsidRDefault="00A80A9A" w:rsidP="00AC3B16">
      <w:pPr>
        <w:pStyle w:val="SingleTxtGR"/>
        <w:jc w:val="left"/>
        <w:rPr>
          <w:b/>
        </w:rPr>
      </w:pPr>
      <w:r w:rsidRPr="00363936">
        <w:t>Таблица 33</w:t>
      </w:r>
      <w:r>
        <w:br/>
      </w:r>
      <w:r w:rsidRPr="00363936">
        <w:rPr>
          <w:b/>
        </w:rPr>
        <w:t xml:space="preserve">Процентный состав населения в возрасте 15 лет и старше в 1994 </w:t>
      </w:r>
      <w:r>
        <w:rPr>
          <w:b/>
        </w:rPr>
        <w:br/>
      </w:r>
      <w:r w:rsidRPr="00363936">
        <w:rPr>
          <w:b/>
        </w:rPr>
        <w:t>и 2002 г</w:t>
      </w:r>
      <w:r>
        <w:rPr>
          <w:b/>
        </w:rPr>
        <w:t>о</w:t>
      </w:r>
      <w:r>
        <w:rPr>
          <w:b/>
        </w:rPr>
        <w:t>дах</w:t>
      </w:r>
      <w:r w:rsidRPr="00363936">
        <w:rPr>
          <w:b/>
        </w:rPr>
        <w:t xml:space="preserve"> в разбивке по семейному положению и полу</w:t>
      </w:r>
    </w:p>
    <w:tbl>
      <w:tblPr>
        <w:tblStyle w:val="TabNum"/>
        <w:tblW w:w="7370" w:type="dxa"/>
        <w:tblInd w:w="1134" w:type="dxa"/>
        <w:tblLook w:val="01E0" w:firstRow="1" w:lastRow="1" w:firstColumn="1" w:lastColumn="1" w:noHBand="0" w:noVBand="0"/>
      </w:tblPr>
      <w:tblGrid>
        <w:gridCol w:w="1699"/>
        <w:gridCol w:w="874"/>
        <w:gridCol w:w="905"/>
        <w:gridCol w:w="874"/>
        <w:gridCol w:w="913"/>
        <w:gridCol w:w="558"/>
        <w:gridCol w:w="589"/>
        <w:gridCol w:w="958"/>
      </w:tblGrid>
      <w:tr w:rsidR="00A80A9A" w:rsidRPr="00363936" w:rsidTr="00AC3B16">
        <w:trPr>
          <w:trHeight w:val="240"/>
          <w:tblHeader/>
        </w:trPr>
        <w:tc>
          <w:tcPr>
            <w:cnfStyle w:val="001000000000" w:firstRow="0" w:lastRow="0" w:firstColumn="1" w:lastColumn="0" w:oddVBand="0" w:evenVBand="0" w:oddHBand="0" w:evenHBand="0" w:firstRowFirstColumn="0" w:firstRowLastColumn="0" w:lastRowFirstColumn="0" w:lastRowLastColumn="0"/>
            <w:tcW w:w="1699" w:type="dxa"/>
            <w:tcBorders>
              <w:bottom w:val="single" w:sz="12" w:space="0" w:color="auto"/>
            </w:tcBorders>
            <w:shd w:val="clear" w:color="auto" w:fill="auto"/>
          </w:tcPr>
          <w:p w:rsidR="00A80A9A" w:rsidRPr="00363936" w:rsidRDefault="00A80A9A" w:rsidP="00AC3B16">
            <w:pPr>
              <w:spacing w:before="80" w:after="80" w:line="200" w:lineRule="exact"/>
              <w:rPr>
                <w:i/>
                <w:sz w:val="16"/>
              </w:rPr>
            </w:pPr>
            <w:r w:rsidRPr="00363936">
              <w:rPr>
                <w:i/>
                <w:sz w:val="16"/>
              </w:rPr>
              <w:t>Семейное полож</w:t>
            </w:r>
            <w:r w:rsidRPr="00363936">
              <w:rPr>
                <w:i/>
                <w:sz w:val="16"/>
              </w:rPr>
              <w:t>е</w:t>
            </w:r>
            <w:r w:rsidRPr="00363936">
              <w:rPr>
                <w:i/>
                <w:sz w:val="16"/>
              </w:rPr>
              <w:t>ние</w:t>
            </w:r>
          </w:p>
        </w:tc>
        <w:tc>
          <w:tcPr>
            <w:tcW w:w="1779" w:type="dxa"/>
            <w:gridSpan w:val="2"/>
            <w:tcBorders>
              <w:top w:val="single" w:sz="4" w:space="0" w:color="auto"/>
              <w:bottom w:val="single" w:sz="12" w:space="0" w:color="auto"/>
            </w:tcBorders>
            <w:shd w:val="clear" w:color="auto" w:fill="auto"/>
          </w:tcPr>
          <w:p w:rsidR="00A80A9A" w:rsidRPr="00363936" w:rsidRDefault="00A80A9A" w:rsidP="00AC3B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3936">
              <w:rPr>
                <w:i/>
                <w:sz w:val="16"/>
              </w:rPr>
              <w:t>1994</w:t>
            </w:r>
          </w:p>
        </w:tc>
        <w:tc>
          <w:tcPr>
            <w:tcW w:w="1787" w:type="dxa"/>
            <w:gridSpan w:val="2"/>
            <w:tcBorders>
              <w:top w:val="single" w:sz="4" w:space="0" w:color="auto"/>
              <w:bottom w:val="single" w:sz="12" w:space="0" w:color="auto"/>
            </w:tcBorders>
            <w:shd w:val="clear" w:color="auto" w:fill="auto"/>
          </w:tcPr>
          <w:p w:rsidR="00A80A9A" w:rsidRPr="00363936" w:rsidRDefault="00A80A9A" w:rsidP="00AC3B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3936">
              <w:rPr>
                <w:i/>
                <w:sz w:val="16"/>
              </w:rPr>
              <w:t>2002</w:t>
            </w:r>
          </w:p>
        </w:tc>
        <w:tc>
          <w:tcPr>
            <w:tcW w:w="558" w:type="dxa"/>
            <w:tcBorders>
              <w:top w:val="single" w:sz="4" w:space="0" w:color="auto"/>
              <w:bottom w:val="single" w:sz="12" w:space="0" w:color="auto"/>
            </w:tcBorders>
            <w:shd w:val="clear" w:color="auto" w:fill="auto"/>
          </w:tcPr>
          <w:p w:rsidR="00A80A9A" w:rsidRPr="00363936" w:rsidRDefault="00A80A9A" w:rsidP="00AC3B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3936">
              <w:rPr>
                <w:i/>
                <w:sz w:val="16"/>
              </w:rPr>
              <w:t>1994</w:t>
            </w:r>
          </w:p>
        </w:tc>
        <w:tc>
          <w:tcPr>
            <w:tcW w:w="589" w:type="dxa"/>
            <w:tcBorders>
              <w:top w:val="single" w:sz="4" w:space="0" w:color="auto"/>
              <w:bottom w:val="single" w:sz="12" w:space="0" w:color="auto"/>
            </w:tcBorders>
            <w:shd w:val="clear" w:color="auto" w:fill="auto"/>
          </w:tcPr>
          <w:p w:rsidR="00A80A9A" w:rsidRPr="00363936" w:rsidRDefault="00A80A9A" w:rsidP="00AC3B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3936">
              <w:rPr>
                <w:i/>
                <w:sz w:val="16"/>
              </w:rPr>
              <w:t>2002</w:t>
            </w:r>
          </w:p>
        </w:tc>
        <w:tc>
          <w:tcPr>
            <w:tcW w:w="958" w:type="dxa"/>
            <w:tcBorders>
              <w:top w:val="single" w:sz="4" w:space="0" w:color="auto"/>
              <w:bottom w:val="single" w:sz="12" w:space="0" w:color="auto"/>
            </w:tcBorders>
            <w:shd w:val="clear" w:color="auto" w:fill="auto"/>
          </w:tcPr>
          <w:p w:rsidR="00A80A9A" w:rsidRPr="00363936" w:rsidRDefault="00A80A9A" w:rsidP="00AC3B1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63936">
              <w:rPr>
                <w:i/>
                <w:sz w:val="16"/>
              </w:rPr>
              <w:t xml:space="preserve">Изменение в % </w:t>
            </w:r>
          </w:p>
        </w:tc>
      </w:tr>
      <w:tr w:rsidR="00A80A9A" w:rsidRPr="00363936" w:rsidTr="00961A29">
        <w:trPr>
          <w:trHeight w:val="240"/>
        </w:trPr>
        <w:tc>
          <w:tcPr>
            <w:cnfStyle w:val="001000000000" w:firstRow="0" w:lastRow="0" w:firstColumn="1" w:lastColumn="0" w:oddVBand="0" w:evenVBand="0" w:oddHBand="0" w:evenHBand="0" w:firstRowFirstColumn="0" w:firstRowLastColumn="0" w:lastRowFirstColumn="0" w:lastRowLastColumn="0"/>
            <w:tcW w:w="1699" w:type="dxa"/>
            <w:tcBorders>
              <w:top w:val="single" w:sz="12" w:space="0" w:color="auto"/>
            </w:tcBorders>
          </w:tcPr>
          <w:p w:rsidR="00A80A9A" w:rsidRPr="00363936" w:rsidRDefault="00A80A9A" w:rsidP="00AC3B16"/>
        </w:tc>
        <w:tc>
          <w:tcPr>
            <w:tcW w:w="874" w:type="dxa"/>
            <w:tcBorders>
              <w:top w:val="single" w:sz="12" w:space="0" w:color="auto"/>
            </w:tcBorders>
            <w:vAlign w:val="top"/>
          </w:tcPr>
          <w:p w:rsidR="00A80A9A" w:rsidRPr="00363936" w:rsidRDefault="00A80A9A" w:rsidP="00961A29">
            <w:pPr>
              <w:jc w:val="center"/>
              <w:cnfStyle w:val="000000000000" w:firstRow="0" w:lastRow="0" w:firstColumn="0" w:lastColumn="0" w:oddVBand="0" w:evenVBand="0" w:oddHBand="0" w:evenHBand="0" w:firstRowFirstColumn="0" w:firstRowLastColumn="0" w:lastRowFirstColumn="0" w:lastRowLastColumn="0"/>
            </w:pPr>
            <w:r w:rsidRPr="00363936">
              <w:t>Мужчины %</w:t>
            </w:r>
          </w:p>
        </w:tc>
        <w:tc>
          <w:tcPr>
            <w:tcW w:w="905" w:type="dxa"/>
            <w:tcBorders>
              <w:top w:val="single" w:sz="12" w:space="0" w:color="auto"/>
            </w:tcBorders>
            <w:vAlign w:val="top"/>
          </w:tcPr>
          <w:p w:rsidR="00A80A9A" w:rsidRPr="00363936" w:rsidRDefault="00A80A9A" w:rsidP="00961A29">
            <w:pPr>
              <w:jc w:val="center"/>
              <w:cnfStyle w:val="000000000000" w:firstRow="0" w:lastRow="0" w:firstColumn="0" w:lastColumn="0" w:oddVBand="0" w:evenVBand="0" w:oddHBand="0" w:evenHBand="0" w:firstRowFirstColumn="0" w:firstRowLastColumn="0" w:lastRowFirstColumn="0" w:lastRowLastColumn="0"/>
            </w:pPr>
            <w:r w:rsidRPr="00363936">
              <w:t>Женщины %</w:t>
            </w:r>
          </w:p>
        </w:tc>
        <w:tc>
          <w:tcPr>
            <w:tcW w:w="874" w:type="dxa"/>
            <w:tcBorders>
              <w:top w:val="single" w:sz="12" w:space="0" w:color="auto"/>
            </w:tcBorders>
            <w:vAlign w:val="top"/>
          </w:tcPr>
          <w:p w:rsidR="00A80A9A" w:rsidRPr="00363936" w:rsidRDefault="00A80A9A" w:rsidP="00961A29">
            <w:pPr>
              <w:jc w:val="center"/>
              <w:cnfStyle w:val="000000000000" w:firstRow="0" w:lastRow="0" w:firstColumn="0" w:lastColumn="0" w:oddVBand="0" w:evenVBand="0" w:oddHBand="0" w:evenHBand="0" w:firstRowFirstColumn="0" w:firstRowLastColumn="0" w:lastRowFirstColumn="0" w:lastRowLastColumn="0"/>
            </w:pPr>
            <w:r w:rsidRPr="00363936">
              <w:t>Мужчины %</w:t>
            </w:r>
          </w:p>
        </w:tc>
        <w:tc>
          <w:tcPr>
            <w:tcW w:w="913" w:type="dxa"/>
            <w:tcBorders>
              <w:top w:val="single" w:sz="12" w:space="0" w:color="auto"/>
            </w:tcBorders>
            <w:vAlign w:val="top"/>
          </w:tcPr>
          <w:p w:rsidR="00A80A9A" w:rsidRPr="00363936" w:rsidRDefault="00A80A9A" w:rsidP="00961A29">
            <w:pPr>
              <w:jc w:val="center"/>
              <w:cnfStyle w:val="000000000000" w:firstRow="0" w:lastRow="0" w:firstColumn="0" w:lastColumn="0" w:oddVBand="0" w:evenVBand="0" w:oddHBand="0" w:evenHBand="0" w:firstRowFirstColumn="0" w:firstRowLastColumn="0" w:lastRowFirstColumn="0" w:lastRowLastColumn="0"/>
            </w:pPr>
            <w:r w:rsidRPr="00363936">
              <w:t>Женщины %</w:t>
            </w:r>
          </w:p>
        </w:tc>
        <w:tc>
          <w:tcPr>
            <w:tcW w:w="1147" w:type="dxa"/>
            <w:gridSpan w:val="2"/>
            <w:tcBorders>
              <w:top w:val="single" w:sz="12" w:space="0" w:color="auto"/>
            </w:tcBorders>
            <w:vAlign w:val="top"/>
          </w:tcPr>
          <w:p w:rsidR="00A80A9A" w:rsidRPr="00363936" w:rsidRDefault="00A80A9A" w:rsidP="00A80A9A">
            <w:pPr>
              <w:jc w:val="center"/>
              <w:cnfStyle w:val="000000000000" w:firstRow="0" w:lastRow="0" w:firstColumn="0" w:lastColumn="0" w:oddVBand="0" w:evenVBand="0" w:oddHBand="0" w:evenHBand="0" w:firstRowFirstColumn="0" w:firstRowLastColumn="0" w:lastRowFirstColumn="0" w:lastRowLastColumn="0"/>
            </w:pPr>
            <w:r w:rsidRPr="00363936">
              <w:t xml:space="preserve">Оба пола </w:t>
            </w:r>
            <w:r w:rsidR="00961A29">
              <w:br/>
            </w:r>
            <w:r w:rsidRPr="00363936">
              <w:t>%</w:t>
            </w:r>
          </w:p>
        </w:tc>
        <w:tc>
          <w:tcPr>
            <w:tcW w:w="958" w:type="dxa"/>
            <w:tcBorders>
              <w:top w:val="single" w:sz="12" w:space="0" w:color="auto"/>
            </w:tcBorders>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Одинокие</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45,2</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40,3</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44,3</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41,0</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42,8</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42,6</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-0,2</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Состоящие в браке</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28,7</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29,3</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26,5</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27,0</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29,0</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26,8</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-2,2</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Сожительствующие</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20,9</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20,9</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21,3</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21,2</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20,9</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21,3</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+0,4</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 xml:space="preserve">Проживающие </w:t>
            </w:r>
            <w:r w:rsidR="00961A29">
              <w:br/>
            </w:r>
            <w:r w:rsidRPr="00363936">
              <w:t>раздельно</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1,5</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1,3</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1,8</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1,2</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1,6</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+0,4</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Разведенные</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1,2</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1,7</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1,2</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1,9</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1,4</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1,6</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+0,2</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Вдовствующие</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5,2</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1,1</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5,5</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3,1</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3,3</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+0,2</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Не сообщается</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2,0</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1,1</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4,4</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1,5</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1,6</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2,9</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+1,3</w:t>
            </w:r>
          </w:p>
        </w:tc>
      </w:tr>
      <w:tr w:rsidR="00A80A9A" w:rsidRPr="00363936" w:rsidTr="00AC3B16">
        <w:trPr>
          <w:trHeight w:val="240"/>
        </w:trPr>
        <w:tc>
          <w:tcPr>
            <w:cnfStyle w:val="001000000000" w:firstRow="0" w:lastRow="0" w:firstColumn="1" w:lastColumn="0" w:oddVBand="0" w:evenVBand="0" w:oddHBand="0" w:evenHBand="0" w:firstRowFirstColumn="0" w:firstRowLastColumn="0" w:lastRowFirstColumn="0" w:lastRowLastColumn="0"/>
            <w:tcW w:w="1699" w:type="dxa"/>
          </w:tcPr>
          <w:p w:rsidR="00A80A9A" w:rsidRPr="00363936" w:rsidRDefault="00A80A9A" w:rsidP="00AC3B16">
            <w:r w:rsidRPr="00363936">
              <w:t>Всего</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100,0</w:t>
            </w:r>
          </w:p>
        </w:tc>
        <w:tc>
          <w:tcPr>
            <w:tcW w:w="905"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100,0</w:t>
            </w:r>
          </w:p>
        </w:tc>
        <w:tc>
          <w:tcPr>
            <w:tcW w:w="874"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100,0</w:t>
            </w:r>
          </w:p>
        </w:tc>
        <w:tc>
          <w:tcPr>
            <w:tcW w:w="913"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100,0</w:t>
            </w:r>
          </w:p>
        </w:tc>
        <w:tc>
          <w:tcPr>
            <w:tcW w:w="5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100,0</w:t>
            </w:r>
          </w:p>
        </w:tc>
        <w:tc>
          <w:tcPr>
            <w:tcW w:w="589"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r w:rsidRPr="00363936">
              <w:t>100,0</w:t>
            </w:r>
          </w:p>
        </w:tc>
        <w:tc>
          <w:tcPr>
            <w:tcW w:w="958" w:type="dxa"/>
          </w:tcPr>
          <w:p w:rsidR="00A80A9A" w:rsidRPr="00363936" w:rsidRDefault="00A80A9A" w:rsidP="00AC3B16">
            <w:pPr>
              <w:cnfStyle w:val="000000000000" w:firstRow="0" w:lastRow="0" w:firstColumn="0" w:lastColumn="0" w:oddVBand="0" w:evenVBand="0" w:oddHBand="0" w:evenHBand="0" w:firstRowFirstColumn="0" w:firstRowLastColumn="0" w:lastRowFirstColumn="0" w:lastRowLastColumn="0"/>
            </w:pPr>
          </w:p>
        </w:tc>
      </w:tr>
    </w:tbl>
    <w:p w:rsidR="00A80A9A" w:rsidRPr="00931B79" w:rsidRDefault="00A80A9A" w:rsidP="00AC3B16">
      <w:pPr>
        <w:pStyle w:val="SingleTxtGR"/>
        <w:tabs>
          <w:tab w:val="left" w:pos="1365"/>
        </w:tabs>
        <w:rPr>
          <w:sz w:val="18"/>
          <w:szCs w:val="18"/>
        </w:rPr>
      </w:pPr>
      <w:r>
        <w:rPr>
          <w:i/>
          <w:sz w:val="18"/>
          <w:szCs w:val="18"/>
        </w:rPr>
        <w:tab/>
      </w:r>
      <w:r w:rsidRPr="00931B79">
        <w:rPr>
          <w:i/>
          <w:sz w:val="18"/>
          <w:szCs w:val="18"/>
        </w:rPr>
        <w:t xml:space="preserve">Источник: </w:t>
      </w:r>
      <w:r w:rsidRPr="00931B79">
        <w:rPr>
          <w:sz w:val="18"/>
          <w:szCs w:val="18"/>
        </w:rPr>
        <w:t>НСБ, Национальная перепись нас</w:t>
      </w:r>
      <w:r w:rsidR="00961A29">
        <w:rPr>
          <w:sz w:val="18"/>
          <w:szCs w:val="18"/>
        </w:rPr>
        <w:t>еления и жилого фонда 2002 года.</w:t>
      </w:r>
      <w:r w:rsidR="00961A29">
        <w:rPr>
          <w:sz w:val="18"/>
          <w:szCs w:val="18"/>
        </w:rPr>
        <w:br/>
        <w:t xml:space="preserve">   </w:t>
      </w:r>
      <w:r w:rsidRPr="00931B79">
        <w:rPr>
          <w:sz w:val="18"/>
          <w:szCs w:val="18"/>
        </w:rPr>
        <w:t>*</w:t>
      </w:r>
      <w:r w:rsidR="00961A29">
        <w:rPr>
          <w:sz w:val="18"/>
          <w:szCs w:val="18"/>
        </w:rPr>
        <w:t xml:space="preserve">  </w:t>
      </w:r>
      <w:r w:rsidRPr="00931B79">
        <w:rPr>
          <w:sz w:val="18"/>
          <w:szCs w:val="18"/>
        </w:rPr>
        <w:t>Данные по обоим полам были скорректированы в связи с ошибками, обнаруженн</w:t>
      </w:r>
      <w:r w:rsidRPr="00931B79">
        <w:rPr>
          <w:sz w:val="18"/>
          <w:szCs w:val="18"/>
        </w:rPr>
        <w:t>ы</w:t>
      </w:r>
      <w:r w:rsidRPr="00931B79">
        <w:rPr>
          <w:sz w:val="18"/>
          <w:szCs w:val="18"/>
        </w:rPr>
        <w:t>ми в 1994 г</w:t>
      </w:r>
      <w:r w:rsidRPr="00931B79">
        <w:rPr>
          <w:sz w:val="18"/>
          <w:szCs w:val="18"/>
        </w:rPr>
        <w:t>о</w:t>
      </w:r>
      <w:r w:rsidRPr="00931B79">
        <w:rPr>
          <w:sz w:val="18"/>
          <w:szCs w:val="18"/>
        </w:rPr>
        <w:t>ду.</w:t>
      </w:r>
    </w:p>
    <w:p w:rsidR="00A80A9A" w:rsidRPr="00363936" w:rsidRDefault="00A80A9A" w:rsidP="00AC3B16">
      <w:pPr>
        <w:pStyle w:val="SingleTxtGR"/>
        <w:rPr>
          <w:i/>
        </w:rPr>
      </w:pPr>
      <w:r w:rsidRPr="00363936">
        <w:t>658.</w:t>
      </w:r>
      <w:r w:rsidRPr="00363936">
        <w:tab/>
        <w:t>В разделах по статьям 2 и 15 дается описание законодательства и служб поддержки, которые были созданы для оказания помощи уязвимым и неблаг</w:t>
      </w:r>
      <w:r w:rsidRPr="00363936">
        <w:t>о</w:t>
      </w:r>
      <w:r w:rsidRPr="00363936">
        <w:t>получным семьям. Согласно НПДСР, некоторыми о</w:t>
      </w:r>
      <w:r w:rsidRPr="00363936">
        <w:t>с</w:t>
      </w:r>
      <w:r w:rsidRPr="00363936">
        <w:t>новными угрозами для единства семьи, связанными с быстрыми темпами изменений, являются: зл</w:t>
      </w:r>
      <w:r w:rsidRPr="00363936">
        <w:t>о</w:t>
      </w:r>
      <w:r w:rsidRPr="00363936">
        <w:t>употребление алкоголем и наркотиками; неверность; подростковая береме</w:t>
      </w:r>
      <w:r w:rsidRPr="00363936">
        <w:t>н</w:t>
      </w:r>
      <w:r w:rsidRPr="00363936">
        <w:t>ность; наличие домохозяйств, возглавляемых одинокими женщинами; распр</w:t>
      </w:r>
      <w:r w:rsidRPr="00363936">
        <w:t>о</w:t>
      </w:r>
      <w:r w:rsidRPr="00363936">
        <w:t>страненность ВИЧ/СПИДа; а также патриархальный уклад жизни, который л</w:t>
      </w:r>
      <w:r w:rsidRPr="00363936">
        <w:t>и</w:t>
      </w:r>
      <w:r w:rsidRPr="00363936">
        <w:t>шает женщину равенства в правах в семье и увековечивает бытовое нас</w:t>
      </w:r>
      <w:r w:rsidRPr="00363936">
        <w:t>и</w:t>
      </w:r>
      <w:r w:rsidRPr="00363936">
        <w:t>лие.</w:t>
      </w:r>
    </w:p>
    <w:p w:rsidR="00A80A9A" w:rsidRPr="00363936" w:rsidRDefault="00A80A9A" w:rsidP="00AC3B16">
      <w:pPr>
        <w:pStyle w:val="H23GR"/>
      </w:pPr>
      <w:r w:rsidRPr="00363936">
        <w:tab/>
      </w:r>
      <w:r w:rsidRPr="00363936">
        <w:tab/>
        <w:t>Законодательство о браке</w:t>
      </w:r>
    </w:p>
    <w:p w:rsidR="00A80A9A" w:rsidRPr="00363936" w:rsidRDefault="00A80A9A" w:rsidP="00AC3B16">
      <w:pPr>
        <w:pStyle w:val="SingleTxtGR"/>
        <w:rPr>
          <w:i/>
        </w:rPr>
      </w:pPr>
      <w:r w:rsidRPr="00363936">
        <w:t>659.</w:t>
      </w:r>
      <w:r w:rsidRPr="00363936">
        <w:tab/>
        <w:t>Законодательство, регулирующее брачные отношения, содержится в Гр</w:t>
      </w:r>
      <w:r w:rsidRPr="00363936">
        <w:t>а</w:t>
      </w:r>
      <w:r w:rsidRPr="00363936">
        <w:t>жданском кодексе, Законе об актах гражданского состояния и Законе о статусе замужней женщины. Такое же право на свободный выбор супруга и на вступл</w:t>
      </w:r>
      <w:r w:rsidRPr="00363936">
        <w:t>е</w:t>
      </w:r>
      <w:r w:rsidRPr="00363936">
        <w:t>ние в брак следующим образом упоминается в разделе 41 Закона об актах гра</w:t>
      </w:r>
      <w:r w:rsidRPr="00363936">
        <w:t>ж</w:t>
      </w:r>
      <w:r w:rsidRPr="00363936">
        <w:t>данского состояния:</w:t>
      </w:r>
      <w:r w:rsidRPr="00363936">
        <w:rPr>
          <w:i/>
        </w:rPr>
        <w:t xml:space="preserve"> </w:t>
      </w:r>
      <w:r>
        <w:rPr>
          <w:i/>
        </w:rPr>
        <w:t>"</w:t>
      </w:r>
      <w:r w:rsidRPr="00363936">
        <w:rPr>
          <w:i/>
        </w:rPr>
        <w:t>Брака без согласия не существует</w:t>
      </w:r>
      <w:r>
        <w:rPr>
          <w:i/>
        </w:rPr>
        <w:t>"</w:t>
      </w:r>
      <w:r w:rsidRPr="00363936">
        <w:rPr>
          <w:i/>
        </w:rPr>
        <w:t>.</w:t>
      </w:r>
    </w:p>
    <w:p w:rsidR="00A80A9A" w:rsidRPr="00363936" w:rsidRDefault="00A80A9A" w:rsidP="00AC3B16">
      <w:pPr>
        <w:pStyle w:val="SingleTxtGR"/>
      </w:pPr>
      <w:r w:rsidRPr="00363936">
        <w:t>660.</w:t>
      </w:r>
      <w:r w:rsidRPr="00363936">
        <w:tab/>
        <w:t>Мужчины и женщины имеют одинаковые права в браке и в случае его расторжения. В соответствии со статьей 227 Гражданского кодекса брак счит</w:t>
      </w:r>
      <w:r w:rsidRPr="00363936">
        <w:t>а</w:t>
      </w:r>
      <w:r w:rsidRPr="00363936">
        <w:t xml:space="preserve">ется расторгнутым в результате </w:t>
      </w:r>
      <w:r>
        <w:t>"</w:t>
      </w:r>
      <w:r w:rsidRPr="00363936">
        <w:t>смерти одного из супругов</w:t>
      </w:r>
      <w:r>
        <w:t>"</w:t>
      </w:r>
      <w:r w:rsidR="00961A29">
        <w:t xml:space="preserve"> или на основании "</w:t>
      </w:r>
      <w:r w:rsidRPr="00363936">
        <w:t>юридически оформленного решения о разводе</w:t>
      </w:r>
      <w:r>
        <w:t>"</w:t>
      </w:r>
      <w:r w:rsidRPr="00363936">
        <w:t>.</w:t>
      </w:r>
    </w:p>
    <w:p w:rsidR="00A80A9A" w:rsidRPr="00363936" w:rsidRDefault="00A80A9A" w:rsidP="00AC3B16">
      <w:pPr>
        <w:pStyle w:val="SingleTxtGR"/>
      </w:pPr>
      <w:r w:rsidRPr="00363936">
        <w:t>661.</w:t>
      </w:r>
      <w:r w:rsidRPr="00363936">
        <w:tab/>
        <w:t>Обязанности, вытекающие из брака, относятся как к мужчинам, так и к женщинам. Статья 212 Гражданского кодекса провозглашает:</w:t>
      </w:r>
    </w:p>
    <w:p w:rsidR="00A80A9A" w:rsidRPr="00363936" w:rsidRDefault="00A80A9A" w:rsidP="00AC3B16">
      <w:pPr>
        <w:pStyle w:val="SingleTxtGR"/>
        <w:rPr>
          <w:i/>
        </w:rPr>
      </w:pPr>
      <w:r>
        <w:rPr>
          <w:i/>
        </w:rPr>
        <w:tab/>
        <w:t>"</w:t>
      </w:r>
      <w:r w:rsidRPr="00363936">
        <w:rPr>
          <w:i/>
        </w:rPr>
        <w:t>Супруги должны проявлять друг к другу верность, поддержку, помощь и з</w:t>
      </w:r>
      <w:r w:rsidRPr="00363936">
        <w:rPr>
          <w:i/>
        </w:rPr>
        <w:t>а</w:t>
      </w:r>
      <w:r w:rsidRPr="00363936">
        <w:rPr>
          <w:i/>
        </w:rPr>
        <w:t>боту</w:t>
      </w:r>
      <w:r>
        <w:rPr>
          <w:i/>
        </w:rPr>
        <w:t>"</w:t>
      </w:r>
      <w:r w:rsidRPr="00363936">
        <w:rPr>
          <w:i/>
        </w:rPr>
        <w:t>.</w:t>
      </w:r>
    </w:p>
    <w:p w:rsidR="00A80A9A" w:rsidRPr="00363936" w:rsidRDefault="00A80A9A" w:rsidP="00AC3B16">
      <w:pPr>
        <w:pStyle w:val="SingleTxtGR"/>
      </w:pPr>
      <w:r w:rsidRPr="00363936">
        <w:t>662.</w:t>
      </w:r>
      <w:r w:rsidRPr="00363936">
        <w:tab/>
        <w:t>Статья 214 Гражданского кодекса гласит, что именно муж несет основную ответственность за с</w:t>
      </w:r>
      <w:r w:rsidRPr="00363936">
        <w:t>о</w:t>
      </w:r>
      <w:r w:rsidRPr="00363936">
        <w:t>держание семьи:</w:t>
      </w:r>
    </w:p>
    <w:p w:rsidR="00A80A9A" w:rsidRPr="00363936" w:rsidRDefault="00A80A9A" w:rsidP="00AC3B16">
      <w:pPr>
        <w:pStyle w:val="SingleTxtGR"/>
        <w:rPr>
          <w:i/>
        </w:rPr>
      </w:pPr>
      <w:r>
        <w:rPr>
          <w:i/>
        </w:rPr>
        <w:tab/>
        <w:t>"</w:t>
      </w:r>
      <w:r w:rsidRPr="00363936">
        <w:rPr>
          <w:i/>
        </w:rPr>
        <w:t>Когда брачный договор не содержит положения о доле, которую до</w:t>
      </w:r>
      <w:r w:rsidRPr="00363936">
        <w:rPr>
          <w:i/>
        </w:rPr>
        <w:t>л</w:t>
      </w:r>
      <w:r w:rsidRPr="00363936">
        <w:rPr>
          <w:i/>
        </w:rPr>
        <w:t>жен вн</w:t>
      </w:r>
      <w:r w:rsidRPr="00363936">
        <w:rPr>
          <w:i/>
        </w:rPr>
        <w:t>о</w:t>
      </w:r>
      <w:r w:rsidRPr="00363936">
        <w:rPr>
          <w:i/>
        </w:rPr>
        <w:t>сить каждый супруг на содержание семьи, каждый супруг вносит свою долю в зависимости от имеющихся у него средств.</w:t>
      </w:r>
    </w:p>
    <w:p w:rsidR="00A80A9A" w:rsidRPr="00363936" w:rsidRDefault="00A80A9A" w:rsidP="00AC3B16">
      <w:pPr>
        <w:pStyle w:val="SingleTxtGR"/>
        <w:rPr>
          <w:i/>
        </w:rPr>
      </w:pPr>
      <w:r>
        <w:rPr>
          <w:i/>
        </w:rPr>
        <w:tab/>
      </w:r>
      <w:r w:rsidRPr="00363936">
        <w:rPr>
          <w:i/>
        </w:rPr>
        <w:t>Муж несет основную ответственность за содержание семьи; он до</w:t>
      </w:r>
      <w:r w:rsidRPr="00363936">
        <w:rPr>
          <w:i/>
        </w:rPr>
        <w:t>л</w:t>
      </w:r>
      <w:r w:rsidRPr="00363936">
        <w:rPr>
          <w:i/>
        </w:rPr>
        <w:t>жен обеспечивать свою жену всем необходимым в соответствии с имеющим</w:t>
      </w:r>
      <w:r w:rsidRPr="00363936">
        <w:rPr>
          <w:i/>
        </w:rPr>
        <w:t>и</w:t>
      </w:r>
      <w:r w:rsidRPr="00363936">
        <w:rPr>
          <w:i/>
        </w:rPr>
        <w:t>ся у него средствами и финансовым положением</w:t>
      </w:r>
      <w:r>
        <w:rPr>
          <w:i/>
        </w:rPr>
        <w:t>"</w:t>
      </w:r>
      <w:r w:rsidRPr="00363936">
        <w:rPr>
          <w:i/>
        </w:rPr>
        <w:t>.</w:t>
      </w:r>
    </w:p>
    <w:p w:rsidR="00A80A9A" w:rsidRPr="00363936" w:rsidRDefault="00A80A9A" w:rsidP="00AC3B16">
      <w:pPr>
        <w:pStyle w:val="SingleTxtGR"/>
      </w:pPr>
      <w:r w:rsidRPr="00363936">
        <w:t>663.</w:t>
      </w:r>
      <w:r w:rsidRPr="00363936">
        <w:tab/>
        <w:t>Раздел 23 Закона о статусе замужней женщины –  Замужняя женщина н</w:t>
      </w:r>
      <w:r w:rsidRPr="00363936">
        <w:t>е</w:t>
      </w:r>
      <w:r w:rsidRPr="00363936">
        <w:t>сет ответственность за содержание своего мужа – делает женщину также отве</w:t>
      </w:r>
      <w:r w:rsidRPr="00363936">
        <w:t>т</w:t>
      </w:r>
      <w:r w:rsidRPr="00363936">
        <w:t>ственной за содержание своего мужа при опр</w:t>
      </w:r>
      <w:r w:rsidRPr="00363936">
        <w:t>е</w:t>
      </w:r>
      <w:r w:rsidRPr="00363936">
        <w:t>деленных обстоятельствах:</w:t>
      </w:r>
    </w:p>
    <w:p w:rsidR="00A80A9A" w:rsidRPr="00363936" w:rsidRDefault="00A80A9A" w:rsidP="00AC3B16">
      <w:pPr>
        <w:pStyle w:val="SingleTxtGR"/>
        <w:rPr>
          <w:i/>
        </w:rPr>
      </w:pPr>
      <w:r>
        <w:rPr>
          <w:i/>
        </w:rPr>
        <w:tab/>
        <w:t>"</w:t>
      </w:r>
      <w:r w:rsidRPr="00363936">
        <w:rPr>
          <w:i/>
        </w:rPr>
        <w:t>Без ограничений для положений статьи 212 Гражданского кодекса Сейшельских Островов, в случаях, когда замужняя женщина, имеющая дост</w:t>
      </w:r>
      <w:r w:rsidRPr="00363936">
        <w:rPr>
          <w:i/>
        </w:rPr>
        <w:t>а</w:t>
      </w:r>
      <w:r w:rsidRPr="00363936">
        <w:rPr>
          <w:i/>
        </w:rPr>
        <w:t>точную отдельную собственность, не желает или отказывается содержать своего мужа, который по болезни или по иным причинам не может содержать себя, любой суд, обладающий соответствующей юрисдикцией, по заявлению мужа, может принять в отношении нее соответствующее постановление, обязывающее воспользоваться такой отдельной собственностью для соде</w:t>
      </w:r>
      <w:r w:rsidRPr="00363936">
        <w:rPr>
          <w:i/>
        </w:rPr>
        <w:t>р</w:t>
      </w:r>
      <w:r w:rsidRPr="00363936">
        <w:rPr>
          <w:i/>
        </w:rPr>
        <w:t>жания мужа, как это делается в случаях, когда речь идет о муже, который должен содержать свою жену</w:t>
      </w:r>
      <w:r>
        <w:rPr>
          <w:i/>
        </w:rPr>
        <w:t>"</w:t>
      </w:r>
      <w:r w:rsidRPr="00363936">
        <w:rPr>
          <w:i/>
        </w:rPr>
        <w:t>.</w:t>
      </w:r>
    </w:p>
    <w:p w:rsidR="00A80A9A" w:rsidRPr="00363936" w:rsidRDefault="00A80A9A" w:rsidP="00AC3B16">
      <w:pPr>
        <w:pStyle w:val="SingleTxtGR"/>
      </w:pPr>
      <w:r w:rsidRPr="00363936">
        <w:t>664.</w:t>
      </w:r>
      <w:r w:rsidRPr="00363936">
        <w:tab/>
        <w:t>Двоеженство не разрешается. В соответствии с разделом 42 Закона об а</w:t>
      </w:r>
      <w:r w:rsidRPr="00363936">
        <w:t>к</w:t>
      </w:r>
      <w:r w:rsidRPr="00363936">
        <w:t>тах гражданского состо</w:t>
      </w:r>
      <w:r w:rsidRPr="00363936">
        <w:t>я</w:t>
      </w:r>
      <w:r w:rsidRPr="00363936">
        <w:t>ния – Запрет в связи с предыдущим браком:</w:t>
      </w:r>
    </w:p>
    <w:p w:rsidR="00A80A9A" w:rsidRPr="00363936" w:rsidRDefault="00A80A9A" w:rsidP="00AC3B16">
      <w:pPr>
        <w:pStyle w:val="SingleTxtGR"/>
        <w:rPr>
          <w:i/>
        </w:rPr>
      </w:pPr>
      <w:r>
        <w:rPr>
          <w:i/>
        </w:rPr>
        <w:tab/>
        <w:t>"</w:t>
      </w:r>
      <w:r w:rsidRPr="00363936">
        <w:rPr>
          <w:i/>
        </w:rPr>
        <w:t>Второй брак не может быть заключен, если не расторгнут первый</w:t>
      </w:r>
      <w:r>
        <w:rPr>
          <w:i/>
        </w:rPr>
        <w:t>"</w:t>
      </w:r>
      <w:r w:rsidRPr="00363936">
        <w:rPr>
          <w:i/>
        </w:rPr>
        <w:t>.</w:t>
      </w:r>
    </w:p>
    <w:p w:rsidR="00A80A9A" w:rsidRPr="00363936" w:rsidRDefault="00A80A9A" w:rsidP="00AC3B16">
      <w:pPr>
        <w:pStyle w:val="SingleTxtGR"/>
      </w:pPr>
      <w:r w:rsidRPr="00363936">
        <w:t>665.</w:t>
      </w:r>
      <w:r w:rsidRPr="00363936">
        <w:tab/>
        <w:t>Положения о разводе применяются к мужчинам и женщинам в равной степени. Раздел 29 Закона о статусе замужней женщины – Повторный брак ра</w:t>
      </w:r>
      <w:r w:rsidRPr="00363936">
        <w:t>з</w:t>
      </w:r>
      <w:r w:rsidRPr="00363936">
        <w:t>веденной женщины и вдовы – гласит:</w:t>
      </w:r>
    </w:p>
    <w:p w:rsidR="00A80A9A" w:rsidRPr="00363936" w:rsidRDefault="00A80A9A" w:rsidP="00AC3B16">
      <w:pPr>
        <w:pStyle w:val="SingleTxtGR"/>
        <w:rPr>
          <w:i/>
        </w:rPr>
      </w:pPr>
      <w:r>
        <w:rPr>
          <w:i/>
        </w:rPr>
        <w:tab/>
        <w:t>"</w:t>
      </w:r>
      <w:r w:rsidRPr="00363936">
        <w:rPr>
          <w:i/>
        </w:rPr>
        <w:t>Женщина может вступить в повторный брак сразу после расторж</w:t>
      </w:r>
      <w:r w:rsidRPr="00363936">
        <w:rPr>
          <w:i/>
        </w:rPr>
        <w:t>е</w:t>
      </w:r>
      <w:r w:rsidRPr="00363936">
        <w:rPr>
          <w:i/>
        </w:rPr>
        <w:t>ния пр</w:t>
      </w:r>
      <w:r w:rsidRPr="00363936">
        <w:rPr>
          <w:i/>
        </w:rPr>
        <w:t>е</w:t>
      </w:r>
      <w:r w:rsidRPr="00363936">
        <w:rPr>
          <w:i/>
        </w:rPr>
        <w:t>дыдущего брака</w:t>
      </w:r>
      <w:r>
        <w:rPr>
          <w:i/>
        </w:rPr>
        <w:t>"</w:t>
      </w:r>
      <w:r w:rsidRPr="00363936">
        <w:rPr>
          <w:i/>
        </w:rPr>
        <w:t>.</w:t>
      </w:r>
    </w:p>
    <w:p w:rsidR="00A80A9A" w:rsidRPr="00363936" w:rsidRDefault="00A80A9A" w:rsidP="00AC3B16">
      <w:pPr>
        <w:pStyle w:val="SingleTxtGR"/>
      </w:pPr>
      <w:r w:rsidRPr="00363936">
        <w:t>666.</w:t>
      </w:r>
      <w:r w:rsidRPr="00363936">
        <w:tab/>
        <w:t>Раздел 60 Закона об актах гражданского состояния – Возражение в отн</w:t>
      </w:r>
      <w:r w:rsidRPr="00363936">
        <w:t>о</w:t>
      </w:r>
      <w:r w:rsidRPr="00363936">
        <w:t>шении заключения брака со стороны мужа или жены:</w:t>
      </w:r>
    </w:p>
    <w:p w:rsidR="00A80A9A" w:rsidRPr="00363936" w:rsidRDefault="00A80A9A" w:rsidP="00AC3B16">
      <w:pPr>
        <w:pStyle w:val="SingleTxtGR"/>
      </w:pPr>
      <w:r>
        <w:rPr>
          <w:i/>
        </w:rPr>
        <w:tab/>
        <w:t>"</w:t>
      </w:r>
      <w:r w:rsidRPr="00363936">
        <w:rPr>
          <w:i/>
        </w:rPr>
        <w:t>Муж или жена одной из сторон, намеревающейся заключить брак, м</w:t>
      </w:r>
      <w:r w:rsidRPr="00363936">
        <w:rPr>
          <w:i/>
        </w:rPr>
        <w:t>о</w:t>
      </w:r>
      <w:r w:rsidRPr="00363936">
        <w:rPr>
          <w:i/>
        </w:rPr>
        <w:t>жет выступить с возражением против заключения такого брака</w:t>
      </w:r>
      <w:r>
        <w:rPr>
          <w:i/>
        </w:rPr>
        <w:t>"</w:t>
      </w:r>
      <w:r w:rsidRPr="00363936">
        <w:rPr>
          <w:i/>
        </w:rPr>
        <w:t>.</w:t>
      </w:r>
    </w:p>
    <w:p w:rsidR="00A80A9A" w:rsidRPr="00363936" w:rsidRDefault="00A80A9A" w:rsidP="00AC3B16">
      <w:pPr>
        <w:pStyle w:val="H23GR"/>
      </w:pPr>
      <w:r w:rsidRPr="00363936">
        <w:tab/>
      </w:r>
      <w:r w:rsidRPr="00363936">
        <w:tab/>
        <w:t>Наследование</w:t>
      </w:r>
    </w:p>
    <w:p w:rsidR="00A80A9A" w:rsidRPr="00363936" w:rsidRDefault="00A80A9A" w:rsidP="00AC3B16">
      <w:pPr>
        <w:pStyle w:val="SingleTxtGR"/>
      </w:pPr>
      <w:r w:rsidRPr="00363936">
        <w:t>667.</w:t>
      </w:r>
      <w:r w:rsidRPr="00363936">
        <w:tab/>
        <w:t>Правила наследования содержатся в статье 766 Гражданского кодекса – Права пережившего су</w:t>
      </w:r>
      <w:r w:rsidRPr="00363936">
        <w:t>п</w:t>
      </w:r>
      <w:r w:rsidRPr="00363936">
        <w:t>руга:</w:t>
      </w:r>
    </w:p>
    <w:p w:rsidR="00A80A9A" w:rsidRPr="00363936" w:rsidRDefault="00A80A9A" w:rsidP="00AC3B16">
      <w:pPr>
        <w:pStyle w:val="SingleTxtGR"/>
        <w:rPr>
          <w:i/>
        </w:rPr>
      </w:pPr>
      <w:r>
        <w:rPr>
          <w:i/>
        </w:rPr>
        <w:tab/>
        <w:t>"</w:t>
      </w:r>
      <w:r w:rsidRPr="00363936">
        <w:rPr>
          <w:i/>
        </w:rPr>
        <w:t>Когда умерший супруг не имеет потомков по нисходящей и восходящей линии или каких-либо наследников по боковой линии до третьей степени ро</w:t>
      </w:r>
      <w:r w:rsidRPr="00363936">
        <w:rPr>
          <w:i/>
        </w:rPr>
        <w:t>д</w:t>
      </w:r>
      <w:r w:rsidRPr="00363936">
        <w:rPr>
          <w:i/>
        </w:rPr>
        <w:t>ства включительно, или любых потомков племянников и племянниц, его насле</w:t>
      </w:r>
      <w:r w:rsidRPr="00363936">
        <w:rPr>
          <w:i/>
        </w:rPr>
        <w:t>д</w:t>
      </w:r>
      <w:r w:rsidRPr="00363936">
        <w:rPr>
          <w:i/>
        </w:rPr>
        <w:t>ство переходит к пережившей супруге. При условии, что в этом случае будет иметь применение статья 759, касающаяся прав пережившей супруги, когда имеются внебрачные д</w:t>
      </w:r>
      <w:r w:rsidRPr="00363936">
        <w:rPr>
          <w:i/>
        </w:rPr>
        <w:t>е</w:t>
      </w:r>
      <w:r w:rsidRPr="00363936">
        <w:rPr>
          <w:i/>
        </w:rPr>
        <w:t>ти, как это предусмотрено данной статьей</w:t>
      </w:r>
      <w:r>
        <w:rPr>
          <w:i/>
        </w:rPr>
        <w:t>"</w:t>
      </w:r>
      <w:r w:rsidRPr="00363936">
        <w:rPr>
          <w:i/>
        </w:rPr>
        <w:t>.</w:t>
      </w:r>
    </w:p>
    <w:p w:rsidR="00961A29" w:rsidRPr="006B59B0" w:rsidRDefault="00961A29" w:rsidP="00AC3B16">
      <w:pPr>
        <w:pStyle w:val="H23GR"/>
      </w:pPr>
      <w:r w:rsidRPr="00916752">
        <w:tab/>
      </w:r>
      <w:r w:rsidRPr="00916752">
        <w:tab/>
      </w:r>
      <w:r w:rsidRPr="006B59B0">
        <w:t>Опекунство</w:t>
      </w:r>
    </w:p>
    <w:p w:rsidR="00961A29" w:rsidRPr="006B59B0" w:rsidRDefault="00961A29" w:rsidP="00AC3B16">
      <w:pPr>
        <w:pStyle w:val="SingleTxtGR"/>
      </w:pPr>
      <w:r w:rsidRPr="006B59B0">
        <w:t>668.</w:t>
      </w:r>
      <w:r w:rsidRPr="006B59B0">
        <w:tab/>
        <w:t>И отец</w:t>
      </w:r>
      <w:r w:rsidR="00EE136B">
        <w:t>,</w:t>
      </w:r>
      <w:r w:rsidRPr="006B59B0">
        <w:t xml:space="preserve"> и мать являются совместными опекунами ребенка и имеют ра</w:t>
      </w:r>
      <w:r w:rsidRPr="006B59B0">
        <w:t>в</w:t>
      </w:r>
      <w:r w:rsidRPr="006B59B0">
        <w:t xml:space="preserve">ные обязанности по воспитанию своих детей. </w:t>
      </w:r>
    </w:p>
    <w:p w:rsidR="00961A29" w:rsidRPr="006B59B0" w:rsidRDefault="00EE136B" w:rsidP="00AC3B16">
      <w:pPr>
        <w:pStyle w:val="SingleTxtGR"/>
      </w:pPr>
      <w:r>
        <w:tab/>
      </w:r>
      <w:r w:rsidR="00961A29" w:rsidRPr="006B59B0">
        <w:t xml:space="preserve">Статья 203 Гражданского кодекса – Совместные обязательства в браке: </w:t>
      </w:r>
    </w:p>
    <w:p w:rsidR="00961A29" w:rsidRPr="006B59B0" w:rsidRDefault="00961A29" w:rsidP="00AC3B16">
      <w:pPr>
        <w:pStyle w:val="SingleTxtGR"/>
        <w:rPr>
          <w:i/>
        </w:rPr>
      </w:pPr>
      <w:r>
        <w:rPr>
          <w:i/>
          <w:lang w:val="en-US"/>
        </w:rPr>
        <w:tab/>
      </w:r>
      <w:r>
        <w:rPr>
          <w:i/>
        </w:rPr>
        <w:t>"</w:t>
      </w:r>
      <w:r w:rsidRPr="006B59B0">
        <w:rPr>
          <w:i/>
        </w:rPr>
        <w:t>Самим фактом вступления в брак супруги берут на себя совместное обязательство по содержанию и воспитанию своих детей</w:t>
      </w:r>
      <w:r>
        <w:rPr>
          <w:i/>
        </w:rPr>
        <w:t>"</w:t>
      </w:r>
      <w:r w:rsidRPr="006B59B0">
        <w:rPr>
          <w:i/>
        </w:rPr>
        <w:t>.</w:t>
      </w:r>
    </w:p>
    <w:p w:rsidR="00961A29" w:rsidRPr="006B59B0" w:rsidRDefault="00961A29" w:rsidP="00AC3B16">
      <w:pPr>
        <w:pStyle w:val="SingleTxtGR"/>
      </w:pPr>
      <w:r w:rsidRPr="006B59B0">
        <w:t>669.</w:t>
      </w:r>
      <w:r w:rsidRPr="006B59B0">
        <w:tab/>
        <w:t>Статья 371 Гражданского кодекса провозглашает, что дети должны ув</w:t>
      </w:r>
      <w:r w:rsidRPr="006B59B0">
        <w:t>а</w:t>
      </w:r>
      <w:r w:rsidRPr="006B59B0">
        <w:t>жать обоих родителей:</w:t>
      </w:r>
    </w:p>
    <w:p w:rsidR="00961A29" w:rsidRPr="00523A40" w:rsidRDefault="00961A29" w:rsidP="00AC3B16">
      <w:pPr>
        <w:pStyle w:val="SingleTxtGR"/>
        <w:rPr>
          <w:i/>
        </w:rPr>
      </w:pPr>
      <w:r>
        <w:rPr>
          <w:i/>
        </w:rPr>
        <w:tab/>
        <w:t>"</w:t>
      </w:r>
      <w:r w:rsidRPr="00523A40">
        <w:rPr>
          <w:i/>
        </w:rPr>
        <w:t>Ребенок в период своего несовершеннолетия должен почитать и ув</w:t>
      </w:r>
      <w:r w:rsidRPr="00523A40">
        <w:rPr>
          <w:i/>
        </w:rPr>
        <w:t>а</w:t>
      </w:r>
      <w:r w:rsidRPr="00523A40">
        <w:rPr>
          <w:i/>
        </w:rPr>
        <w:t>жать своего отца и мать</w:t>
      </w:r>
      <w:r>
        <w:rPr>
          <w:i/>
        </w:rPr>
        <w:t>"</w:t>
      </w:r>
      <w:r w:rsidRPr="00523A40">
        <w:rPr>
          <w:i/>
        </w:rPr>
        <w:t xml:space="preserve">. </w:t>
      </w:r>
    </w:p>
    <w:p w:rsidR="00961A29" w:rsidRPr="006B59B0" w:rsidRDefault="00961A29" w:rsidP="00AC3B16">
      <w:pPr>
        <w:pStyle w:val="SingleTxtGR"/>
      </w:pPr>
      <w:r w:rsidRPr="006B59B0">
        <w:t>670.</w:t>
      </w:r>
      <w:r w:rsidRPr="006B59B0">
        <w:tab/>
        <w:t>Статья 372 провозглашает, что:</w:t>
      </w:r>
    </w:p>
    <w:p w:rsidR="00961A29" w:rsidRPr="00523A40" w:rsidRDefault="00961A29" w:rsidP="00AC3B16">
      <w:pPr>
        <w:pStyle w:val="SingleTxtGR"/>
        <w:rPr>
          <w:i/>
        </w:rPr>
      </w:pPr>
      <w:r>
        <w:rPr>
          <w:i/>
        </w:rPr>
        <w:tab/>
      </w:r>
      <w:r w:rsidR="00EE136B">
        <w:rPr>
          <w:i/>
        </w:rPr>
        <w:t>(</w:t>
      </w:r>
      <w:r w:rsidRPr="00523A40">
        <w:rPr>
          <w:i/>
        </w:rPr>
        <w:t>1</w:t>
      </w:r>
      <w:r w:rsidR="00EE136B">
        <w:rPr>
          <w:i/>
        </w:rPr>
        <w:t>)</w:t>
      </w:r>
      <w:r w:rsidRPr="00523A40">
        <w:rPr>
          <w:i/>
        </w:rPr>
        <w:tab/>
        <w:t>"Ребенок остается на попечении родителей до достижения им с</w:t>
      </w:r>
      <w:r w:rsidRPr="00523A40">
        <w:rPr>
          <w:i/>
        </w:rPr>
        <w:t>о</w:t>
      </w:r>
      <w:r w:rsidRPr="00523A40">
        <w:rPr>
          <w:i/>
        </w:rPr>
        <w:t>вершеннолетия</w:t>
      </w:r>
      <w:r w:rsidRPr="00523A40">
        <w:rPr>
          <w:sz w:val="18"/>
          <w:szCs w:val="18"/>
          <w:vertAlign w:val="superscript"/>
        </w:rPr>
        <w:footnoteReference w:id="67"/>
      </w:r>
      <w:r w:rsidRPr="00523A40">
        <w:rPr>
          <w:i/>
        </w:rPr>
        <w:t xml:space="preserve"> или выхода из-под родительской опеки.</w:t>
      </w:r>
    </w:p>
    <w:p w:rsidR="00961A29" w:rsidRPr="00523A40" w:rsidRDefault="00961A29" w:rsidP="00AC3B16">
      <w:pPr>
        <w:pStyle w:val="SingleTxtGR"/>
        <w:rPr>
          <w:i/>
        </w:rPr>
      </w:pPr>
      <w:r>
        <w:rPr>
          <w:i/>
        </w:rPr>
        <w:tab/>
      </w:r>
      <w:r w:rsidR="00EE136B">
        <w:rPr>
          <w:i/>
        </w:rPr>
        <w:t>(</w:t>
      </w:r>
      <w:r w:rsidRPr="00523A40">
        <w:rPr>
          <w:i/>
        </w:rPr>
        <w:t>2</w:t>
      </w:r>
      <w:r w:rsidR="00EE136B">
        <w:rPr>
          <w:i/>
        </w:rPr>
        <w:t>)</w:t>
      </w:r>
      <w:r w:rsidRPr="00523A40">
        <w:rPr>
          <w:i/>
        </w:rPr>
        <w:tab/>
        <w:t>Родительское опекунство должно осуществляться в интересах ребенка".</w:t>
      </w:r>
    </w:p>
    <w:p w:rsidR="00961A29" w:rsidRPr="006B59B0" w:rsidRDefault="00961A29" w:rsidP="00AC3B16">
      <w:pPr>
        <w:pStyle w:val="SingleTxtGR"/>
      </w:pPr>
      <w:r w:rsidRPr="006B59B0">
        <w:t>671.</w:t>
      </w:r>
      <w:r w:rsidRPr="006B59B0">
        <w:tab/>
        <w:t>Статья 374 провозглашает, что:</w:t>
      </w:r>
    </w:p>
    <w:p w:rsidR="00961A29" w:rsidRPr="00523A40" w:rsidRDefault="00961A29" w:rsidP="00AC3B16">
      <w:pPr>
        <w:pStyle w:val="SingleTxtGR"/>
        <w:rPr>
          <w:i/>
        </w:rPr>
      </w:pPr>
      <w:r>
        <w:rPr>
          <w:i/>
        </w:rPr>
        <w:tab/>
        <w:t>"</w:t>
      </w:r>
      <w:r w:rsidRPr="00523A40">
        <w:rPr>
          <w:i/>
        </w:rPr>
        <w:t>Ребенок не может покидать родительский дом без разрешения своих родит</w:t>
      </w:r>
      <w:r w:rsidRPr="00523A40">
        <w:rPr>
          <w:i/>
        </w:rPr>
        <w:t>е</w:t>
      </w:r>
      <w:r w:rsidRPr="00523A40">
        <w:rPr>
          <w:i/>
        </w:rPr>
        <w:t>лей до достижения им возраста 18 лет</w:t>
      </w:r>
      <w:r>
        <w:rPr>
          <w:i/>
        </w:rPr>
        <w:t>"</w:t>
      </w:r>
      <w:r w:rsidRPr="00523A40">
        <w:rPr>
          <w:i/>
        </w:rPr>
        <w:t>.</w:t>
      </w:r>
    </w:p>
    <w:p w:rsidR="00961A29" w:rsidRPr="006B59B0" w:rsidRDefault="00961A29" w:rsidP="00AC3B16">
      <w:pPr>
        <w:pStyle w:val="SingleTxtGR"/>
      </w:pPr>
      <w:r w:rsidRPr="006B59B0">
        <w:t>672.</w:t>
      </w:r>
      <w:r w:rsidRPr="006B59B0">
        <w:tab/>
        <w:t>Как отмечалось в статье 15 выше, матери и отцы не имеют одинаковых прав в отношении опекунства над детьми (статья 389 Гражданского кодекса); в отношении согласия на брак законнорожденных несовершеннолетних детей, раздел 46</w:t>
      </w:r>
      <w:r w:rsidR="00EE136B">
        <w:t xml:space="preserve"> </w:t>
      </w:r>
      <w:r w:rsidRPr="006B59B0">
        <w:t>(1) Закона об актах гражданского состояния; и в отношении необх</w:t>
      </w:r>
      <w:r w:rsidRPr="006B59B0">
        <w:t>о</w:t>
      </w:r>
      <w:r w:rsidRPr="006B59B0">
        <w:t>димого согласия на брак внебрачных несовершеннолетних детей, раздел 47</w:t>
      </w:r>
      <w:r w:rsidR="00EE136B">
        <w:t xml:space="preserve"> </w:t>
      </w:r>
      <w:r w:rsidRPr="006B59B0">
        <w:t>(1) Закона об актах гражданского состояния.</w:t>
      </w:r>
    </w:p>
    <w:p w:rsidR="00961A29" w:rsidRPr="006B59B0" w:rsidRDefault="00961A29" w:rsidP="00AC3B16">
      <w:pPr>
        <w:pStyle w:val="SingleTxtGR"/>
      </w:pPr>
      <w:r w:rsidRPr="006B59B0">
        <w:t>673.</w:t>
      </w:r>
      <w:r w:rsidRPr="006B59B0">
        <w:tab/>
        <w:t xml:space="preserve">В соответствии с частью </w:t>
      </w:r>
      <w:r w:rsidRPr="00916752">
        <w:t>V</w:t>
      </w:r>
      <w:r w:rsidRPr="006B59B0">
        <w:t xml:space="preserve"> Закона о детях – Усыновление/удочерение – запрос на усыновление/удочерение может быть направлен супружеской парой или одиноким лицом независимо от его пола</w:t>
      </w:r>
      <w:r w:rsidRPr="00302280">
        <w:rPr>
          <w:sz w:val="18"/>
          <w:szCs w:val="18"/>
          <w:vertAlign w:val="superscript"/>
        </w:rPr>
        <w:footnoteReference w:id="68"/>
      </w:r>
      <w:r w:rsidRPr="006B59B0">
        <w:t>.</w:t>
      </w:r>
    </w:p>
    <w:p w:rsidR="00961A29" w:rsidRPr="006B59B0" w:rsidRDefault="00961A29" w:rsidP="00AC3B16">
      <w:pPr>
        <w:pStyle w:val="SingleTxtGR"/>
      </w:pPr>
      <w:r w:rsidRPr="006B59B0">
        <w:t>674.</w:t>
      </w:r>
      <w:r w:rsidRPr="006B59B0">
        <w:tab/>
        <w:t>Гендерные различия существуют в отношении минимального возраста для вступления в брак. В разделе 40 Закона об актах гражданского состояния отмечается:</w:t>
      </w:r>
    </w:p>
    <w:p w:rsidR="00961A29" w:rsidRPr="00302280" w:rsidRDefault="00961A29" w:rsidP="00AC3B16">
      <w:pPr>
        <w:pStyle w:val="SingleTxtGR"/>
        <w:rPr>
          <w:i/>
        </w:rPr>
      </w:pPr>
      <w:r w:rsidRPr="00302280">
        <w:rPr>
          <w:i/>
        </w:rPr>
        <w:tab/>
      </w:r>
      <w:r>
        <w:rPr>
          <w:i/>
        </w:rPr>
        <w:t>"</w:t>
      </w:r>
      <w:r w:rsidRPr="00302280">
        <w:rPr>
          <w:i/>
        </w:rPr>
        <w:t>Лица мужского пола моложе 18 лет или женского пола моложе 15 лет не могут вступать в брак. Однако, в случае особых обстоятельств, Министр может разрешить любому лицу моложе указанного выше возраста вступить в брак</w:t>
      </w:r>
      <w:r>
        <w:rPr>
          <w:i/>
        </w:rPr>
        <w:t>"</w:t>
      </w:r>
      <w:r w:rsidRPr="00302280">
        <w:rPr>
          <w:i/>
        </w:rPr>
        <w:t>.</w:t>
      </w:r>
    </w:p>
    <w:p w:rsidR="00961A29" w:rsidRPr="006B59B0" w:rsidRDefault="00961A29" w:rsidP="00AC3B16">
      <w:pPr>
        <w:pStyle w:val="SingleTxtGR"/>
      </w:pPr>
      <w:r w:rsidRPr="006B59B0">
        <w:t>675.</w:t>
      </w:r>
      <w:r w:rsidRPr="006B59B0">
        <w:tab/>
        <w:t>Все браки должны быть официально зарегистрированы. В разделе 70 З</w:t>
      </w:r>
      <w:r w:rsidRPr="006B59B0">
        <w:t>а</w:t>
      </w:r>
      <w:r w:rsidRPr="006B59B0">
        <w:t>кона об актах гражданского состояния – Время и место регистрации брака – указывается, что:</w:t>
      </w:r>
    </w:p>
    <w:p w:rsidR="00961A29" w:rsidRPr="00302280" w:rsidRDefault="00961A29" w:rsidP="00AC3B16">
      <w:pPr>
        <w:pStyle w:val="SingleTxtGR"/>
        <w:rPr>
          <w:i/>
        </w:rPr>
      </w:pPr>
      <w:r>
        <w:rPr>
          <w:i/>
        </w:rPr>
        <w:tab/>
      </w:r>
      <w:r w:rsidR="00EE136B">
        <w:rPr>
          <w:i/>
        </w:rPr>
        <w:t>(</w:t>
      </w:r>
      <w:r>
        <w:rPr>
          <w:i/>
        </w:rPr>
        <w:t>1)</w:t>
      </w:r>
      <w:r w:rsidRPr="00302280">
        <w:rPr>
          <w:i/>
        </w:rPr>
        <w:tab/>
      </w:r>
      <w:r>
        <w:rPr>
          <w:i/>
        </w:rPr>
        <w:t>"</w:t>
      </w:r>
      <w:r w:rsidRPr="00302280">
        <w:rPr>
          <w:i/>
        </w:rPr>
        <w:t>Ни один брак, заключенный на Сейшельских Островах, за искл</w:t>
      </w:r>
      <w:r w:rsidRPr="00302280">
        <w:rPr>
          <w:i/>
        </w:rPr>
        <w:t>ю</w:t>
      </w:r>
      <w:r w:rsidRPr="00302280">
        <w:rPr>
          <w:i/>
        </w:rPr>
        <w:t>чением брака in articulo mortis</w:t>
      </w:r>
      <w:r w:rsidRPr="00302280">
        <w:rPr>
          <w:sz w:val="18"/>
          <w:szCs w:val="18"/>
          <w:vertAlign w:val="superscript"/>
        </w:rPr>
        <w:footnoteReference w:id="69"/>
      </w:r>
      <w:r w:rsidRPr="00302280">
        <w:rPr>
          <w:i/>
        </w:rPr>
        <w:t>, не признается в качестве законного, если он не был зарегистрирован сотрудником Службы записи актов гражданского с</w:t>
      </w:r>
      <w:r w:rsidRPr="00302280">
        <w:rPr>
          <w:i/>
        </w:rPr>
        <w:t>о</w:t>
      </w:r>
      <w:r w:rsidRPr="00302280">
        <w:rPr>
          <w:i/>
        </w:rPr>
        <w:t>стояния.</w:t>
      </w:r>
    </w:p>
    <w:p w:rsidR="00961A29" w:rsidRPr="00302280" w:rsidRDefault="00961A29" w:rsidP="00AC3B16">
      <w:pPr>
        <w:pStyle w:val="SingleTxtGR"/>
        <w:rPr>
          <w:i/>
        </w:rPr>
      </w:pPr>
      <w:r>
        <w:rPr>
          <w:i/>
        </w:rPr>
        <w:tab/>
      </w:r>
      <w:r w:rsidR="00EE136B">
        <w:rPr>
          <w:i/>
        </w:rPr>
        <w:t>(</w:t>
      </w:r>
      <w:r w:rsidRPr="00302280">
        <w:rPr>
          <w:i/>
        </w:rPr>
        <w:t>2)</w:t>
      </w:r>
      <w:r w:rsidRPr="00302280">
        <w:rPr>
          <w:i/>
        </w:rPr>
        <w:tab/>
        <w:t>Брак может быть зарегистрирован в любом округе, в котором б</w:t>
      </w:r>
      <w:r w:rsidRPr="00302280">
        <w:rPr>
          <w:i/>
        </w:rPr>
        <w:t>ы</w:t>
      </w:r>
      <w:r w:rsidRPr="00302280">
        <w:rPr>
          <w:i/>
        </w:rPr>
        <w:t>ло опу</w:t>
      </w:r>
      <w:r w:rsidRPr="00302280">
        <w:rPr>
          <w:i/>
        </w:rPr>
        <w:t>б</w:t>
      </w:r>
      <w:r w:rsidRPr="00302280">
        <w:rPr>
          <w:i/>
        </w:rPr>
        <w:t>ликовано уведомление, как это предусматривается в разделе 52.</w:t>
      </w:r>
    </w:p>
    <w:p w:rsidR="00961A29" w:rsidRPr="00302280" w:rsidRDefault="00961A29" w:rsidP="00AC3B16">
      <w:pPr>
        <w:pStyle w:val="SingleTxtGR"/>
        <w:rPr>
          <w:i/>
        </w:rPr>
      </w:pPr>
      <w:r>
        <w:rPr>
          <w:i/>
        </w:rPr>
        <w:tab/>
      </w:r>
      <w:r w:rsidR="006B3C2C">
        <w:rPr>
          <w:i/>
        </w:rPr>
        <w:t>(</w:t>
      </w:r>
      <w:r w:rsidRPr="00302280">
        <w:rPr>
          <w:i/>
        </w:rPr>
        <w:t>4)</w:t>
      </w:r>
      <w:r w:rsidRPr="00302280">
        <w:rPr>
          <w:i/>
        </w:rPr>
        <w:tab/>
        <w:t>Брак должен быть зарегистрирован в Службе записи актов гра</w:t>
      </w:r>
      <w:r w:rsidRPr="00302280">
        <w:rPr>
          <w:i/>
        </w:rPr>
        <w:t>ж</w:t>
      </w:r>
      <w:r w:rsidRPr="00302280">
        <w:rPr>
          <w:i/>
        </w:rPr>
        <w:t>данского состояния данного округа или, по просьбе сторон, он может быть зарегистр</w:t>
      </w:r>
      <w:r w:rsidRPr="00302280">
        <w:rPr>
          <w:i/>
        </w:rPr>
        <w:t>и</w:t>
      </w:r>
      <w:r w:rsidRPr="00302280">
        <w:rPr>
          <w:i/>
        </w:rPr>
        <w:t>рован в любом частном доме, находящемся в данном округе</w:t>
      </w:r>
      <w:r>
        <w:rPr>
          <w:i/>
        </w:rPr>
        <w:t>"</w:t>
      </w:r>
      <w:r w:rsidRPr="00302280">
        <w:rPr>
          <w:i/>
        </w:rPr>
        <w:t>.</w:t>
      </w:r>
    </w:p>
    <w:p w:rsidR="00961A29" w:rsidRPr="006B59B0" w:rsidRDefault="00961A29" w:rsidP="00AC3B16">
      <w:pPr>
        <w:pStyle w:val="H23GR"/>
      </w:pPr>
      <w:r w:rsidRPr="006B59B0">
        <w:tab/>
      </w:r>
      <w:r w:rsidRPr="006B59B0">
        <w:tab/>
        <w:t>Бытовое насилие</w:t>
      </w:r>
    </w:p>
    <w:p w:rsidR="00961A29" w:rsidRPr="006B59B0" w:rsidRDefault="00961A29" w:rsidP="00AC3B16">
      <w:pPr>
        <w:pStyle w:val="SingleTxtGR"/>
      </w:pPr>
      <w:r w:rsidRPr="006B59B0">
        <w:t>676.</w:t>
      </w:r>
      <w:r w:rsidRPr="006B59B0">
        <w:tab/>
        <w:t>Сейшельские Острова, возможно, являются одним из лучших примеров в африканском регионе, где женщины добились удовлетворения почти всех своих практических гендерных потребностей путем получения равных прав в пу</w:t>
      </w:r>
      <w:r w:rsidRPr="006B59B0">
        <w:t>б</w:t>
      </w:r>
      <w:r w:rsidRPr="006B59B0">
        <w:t>личной сфере, но они продолжают бороться за реализацию своих стратегич</w:t>
      </w:r>
      <w:r w:rsidRPr="006B59B0">
        <w:t>е</w:t>
      </w:r>
      <w:r w:rsidRPr="006B59B0">
        <w:t>ских гендерных потребностей, уходящих корнями в патриархальную систему и в неравное распределение властных полномочий между мужчинами и женщ</w:t>
      </w:r>
      <w:r w:rsidRPr="006B59B0">
        <w:t>и</w:t>
      </w:r>
      <w:r w:rsidRPr="006B59B0">
        <w:t>нами. Насилие в отношении женщин является наиболее показательным прим</w:t>
      </w:r>
      <w:r w:rsidRPr="006B59B0">
        <w:t>е</w:t>
      </w:r>
      <w:r w:rsidRPr="006B59B0">
        <w:t>ром этого факта. Гендерное насилие в своих различных формах вызывает ра</w:t>
      </w:r>
      <w:r w:rsidRPr="006B59B0">
        <w:t>с</w:t>
      </w:r>
      <w:r w:rsidRPr="006B59B0">
        <w:t>тущую озабоченность правительства за рассматриваемые годы, а статистич</w:t>
      </w:r>
      <w:r w:rsidRPr="006B59B0">
        <w:t>е</w:t>
      </w:r>
      <w:r w:rsidRPr="006B59B0">
        <w:t>ские данные указывают на рост числа случаев, зарегистрированных властями:</w:t>
      </w:r>
    </w:p>
    <w:p w:rsidR="00961A29" w:rsidRPr="006B59B0" w:rsidRDefault="00961A29" w:rsidP="00961A29">
      <w:pPr>
        <w:pStyle w:val="Bullet1GR"/>
        <w:numPr>
          <w:ilvl w:val="0"/>
          <w:numId w:val="1"/>
        </w:numPr>
        <w:suppressAutoHyphens/>
      </w:pPr>
      <w:r>
        <w:t>з</w:t>
      </w:r>
      <w:r w:rsidRPr="006B59B0">
        <w:t>аре</w:t>
      </w:r>
      <w:r>
        <w:t>гистрированные полицией случаи "</w:t>
      </w:r>
      <w:r w:rsidRPr="006B59B0">
        <w:t>бытового насилия</w:t>
      </w:r>
      <w:r>
        <w:t>"</w:t>
      </w:r>
      <w:r w:rsidRPr="006B59B0">
        <w:t xml:space="preserve"> удвоились за период 2000</w:t>
      </w:r>
      <w:r>
        <w:t>−</w:t>
      </w:r>
      <w:r w:rsidRPr="006B59B0">
        <w:t>2005 годов</w:t>
      </w:r>
      <w:r>
        <w:t>;</w:t>
      </w:r>
    </w:p>
    <w:p w:rsidR="00961A29" w:rsidRPr="006B59B0" w:rsidRDefault="00961A29" w:rsidP="00961A29">
      <w:pPr>
        <w:pStyle w:val="Bullet1GR"/>
        <w:numPr>
          <w:ilvl w:val="0"/>
          <w:numId w:val="1"/>
        </w:numPr>
        <w:suppressAutoHyphens/>
      </w:pPr>
      <w:r>
        <w:t>р</w:t>
      </w:r>
      <w:r w:rsidRPr="006B59B0">
        <w:t xml:space="preserve">ассматриваемые Судом по семейным делам случаи </w:t>
      </w:r>
      <w:r>
        <w:t>"</w:t>
      </w:r>
      <w:r w:rsidRPr="006B59B0">
        <w:t>супружеского насилия</w:t>
      </w:r>
      <w:r>
        <w:t>"</w:t>
      </w:r>
      <w:r w:rsidRPr="006B59B0">
        <w:t xml:space="preserve"> увеличились на 55% в период 2006</w:t>
      </w:r>
      <w:r>
        <w:t>−</w:t>
      </w:r>
      <w:r w:rsidRPr="006B59B0">
        <w:t>2009 годов, причем в подавляющем числе случаев жертвами по-прежнему становятся женщины (92% в 2009 году).</w:t>
      </w:r>
    </w:p>
    <w:p w:rsidR="00961A29" w:rsidRPr="006B59B0" w:rsidRDefault="00961A29" w:rsidP="00AC3B16">
      <w:pPr>
        <w:pStyle w:val="SingleTxtGR"/>
      </w:pPr>
      <w:r w:rsidRPr="006B59B0">
        <w:t>677.</w:t>
      </w:r>
      <w:r w:rsidRPr="006B59B0">
        <w:tab/>
        <w:t>В ходе национального исследования, проведенного Секретариатом по гендерным вопросам в 2006 году</w:t>
      </w:r>
      <w:r>
        <w:t>,</w:t>
      </w:r>
      <w:r w:rsidRPr="006B59B0">
        <w:t xml:space="preserve"> было зафиксировано много случаев, о кот</w:t>
      </w:r>
      <w:r w:rsidRPr="006B59B0">
        <w:t>о</w:t>
      </w:r>
      <w:r w:rsidRPr="006B59B0">
        <w:t>рых никогда ранее властям не сообщалось. По полученным оценкам, примерно 1/4 женщин и 2/9 мужчин сталкивались с умеренным физическим насилием со стороны интимного партнера в те или иные моменты своей жизни. Тогда как полученные результаты продемонстрировали удивительно высокое число му</w:t>
      </w:r>
      <w:r w:rsidRPr="006B59B0">
        <w:t>ж</w:t>
      </w:r>
      <w:r w:rsidRPr="006B59B0">
        <w:t>чин-жертв бытового насилия, анализ показал, что последствия насилия были более серьезными для жертв женского пола. В числе факторов риска бытового насилия можно назвать наличие детей, неверность, насилие в прошлом/в детс</w:t>
      </w:r>
      <w:r w:rsidRPr="006B59B0">
        <w:t>т</w:t>
      </w:r>
      <w:r w:rsidRPr="006B59B0">
        <w:t>ве, занятость полный рабочий день, потребление алкоголя, сожительство вне брака и вредные личные убеждения.</w:t>
      </w:r>
    </w:p>
    <w:p w:rsidR="00961A29" w:rsidRPr="006B59B0" w:rsidRDefault="00961A29" w:rsidP="00AC3B16">
      <w:pPr>
        <w:pStyle w:val="SingleTxtGR"/>
      </w:pPr>
      <w:r w:rsidRPr="006B59B0">
        <w:t>678.</w:t>
      </w:r>
      <w:r w:rsidRPr="006B59B0">
        <w:tab/>
        <w:t>Это исследование подтвердило, что подавляющее большинство жертв хранят молчание о применявшемся к ним насилии, при этом 62% женщин и 74% мужчин признают, что они никогда не просили какой-либо формы помощи извне, включая беседы с членами семьи и друзьями. Были определены осно</w:t>
      </w:r>
      <w:r w:rsidRPr="006B59B0">
        <w:t>в</w:t>
      </w:r>
      <w:r w:rsidRPr="006B59B0">
        <w:t>ные причины хранения молчания (в порядке значимости): любовь к своему партнеру, смущение, ожидаемая незначительность результатов обращения за помощью, одиночество, отсутствие поддержки со стороны друзей, семьи и о</w:t>
      </w:r>
      <w:r w:rsidRPr="006B59B0">
        <w:t>б</w:t>
      </w:r>
      <w:r w:rsidRPr="006B59B0">
        <w:t>щества. Интересно, что экономическая зависимость от применяющего насилие партнера была определена в качестве фактора, вызывающего наименьшее кол</w:t>
      </w:r>
      <w:r w:rsidRPr="006B59B0">
        <w:t>и</w:t>
      </w:r>
      <w:r w:rsidRPr="006B59B0">
        <w:t>чество жертв, несмотря на распространенное среди поставщиков услуг мнение о том, что это является как раз одной из основных причин того, почему жертвы попадают в ловушку насильственных отношений.</w:t>
      </w:r>
    </w:p>
    <w:p w:rsidR="00D11E3F" w:rsidRPr="007508A3" w:rsidRDefault="00D11E3F" w:rsidP="00AC3B16">
      <w:pPr>
        <w:pStyle w:val="SingleTxtGR"/>
      </w:pPr>
      <w:r w:rsidRPr="007508A3">
        <w:t>679.</w:t>
      </w:r>
      <w:r w:rsidRPr="007508A3">
        <w:tab/>
        <w:t>При анализе результатов поведения, направленного на обращение за п</w:t>
      </w:r>
      <w:r w:rsidRPr="007508A3">
        <w:t>о</w:t>
      </w:r>
      <w:r w:rsidRPr="007508A3">
        <w:t>мощью, 28</w:t>
      </w:r>
      <w:r>
        <w:t>%</w:t>
      </w:r>
      <w:r w:rsidRPr="007508A3">
        <w:t xml:space="preserve"> мужчин и 15</w:t>
      </w:r>
      <w:r>
        <w:t>%</w:t>
      </w:r>
      <w:r w:rsidRPr="007508A3">
        <w:t xml:space="preserve"> женщин заявили, что они не получили никакой п</w:t>
      </w:r>
      <w:r w:rsidRPr="007508A3">
        <w:t>о</w:t>
      </w:r>
      <w:r w:rsidRPr="007508A3">
        <w:t>мощи, несмотря на свои усилия сообщить о том, что они пережили. В качес</w:t>
      </w:r>
      <w:r w:rsidRPr="007508A3">
        <w:t>т</w:t>
      </w:r>
      <w:r w:rsidRPr="007508A3">
        <w:t>ве позитивного примера можно упомянуть то, что, по крайней мере, половина жертв насилия со стороны интимного партнера сообщили о том, что они ра</w:t>
      </w:r>
      <w:r w:rsidRPr="007508A3">
        <w:t>с</w:t>
      </w:r>
      <w:r w:rsidRPr="007508A3">
        <w:t>стались со своим партнером, допускавшим насильственные действия.</w:t>
      </w:r>
    </w:p>
    <w:p w:rsidR="00D11E3F" w:rsidRPr="007508A3" w:rsidRDefault="00D11E3F" w:rsidP="00AC3B16">
      <w:pPr>
        <w:pStyle w:val="H23GR"/>
      </w:pPr>
      <w:r w:rsidRPr="007508A3">
        <w:tab/>
      </w:r>
      <w:r w:rsidRPr="007508A3">
        <w:tab/>
        <w:t>Прогресс</w:t>
      </w:r>
    </w:p>
    <w:p w:rsidR="00D11E3F" w:rsidRPr="007508A3" w:rsidRDefault="00D11E3F" w:rsidP="00AC3B16">
      <w:pPr>
        <w:pStyle w:val="SingleTxtGR"/>
      </w:pPr>
      <w:r w:rsidRPr="007508A3">
        <w:t>680.</w:t>
      </w:r>
      <w:r w:rsidRPr="007508A3">
        <w:tab/>
        <w:t>Правительство Сейшельских Островов приняло ряд важных мер по э</w:t>
      </w:r>
      <w:r w:rsidRPr="007508A3">
        <w:t>ф</w:t>
      </w:r>
      <w:r w:rsidRPr="007508A3">
        <w:t xml:space="preserve">фективному решению проблемы ГН, включая создание квазисудебного органа – Суда по семейным делам в 1998 году и принятие Закона о бытовом насилии </w:t>
      </w:r>
      <w:r w:rsidRPr="007508A3">
        <w:rPr>
          <w:bCs/>
        </w:rPr>
        <w:t>(</w:t>
      </w:r>
      <w:r w:rsidRPr="007508A3">
        <w:t>защита жертв</w:t>
      </w:r>
      <w:r w:rsidRPr="007508A3">
        <w:rPr>
          <w:bCs/>
        </w:rPr>
        <w:t>) в</w:t>
      </w:r>
      <w:r w:rsidRPr="007508A3">
        <w:t xml:space="preserve"> 2000 году. Этот Суд применяет данный Закон, обеспечивая защиту жертвам имеющего место или предполагаемого </w:t>
      </w:r>
      <w:r>
        <w:t>"</w:t>
      </w:r>
      <w:r w:rsidRPr="007508A3">
        <w:t>бытового насилия</w:t>
      </w:r>
      <w:r>
        <w:t>"</w:t>
      </w:r>
      <w:r w:rsidRPr="007508A3">
        <w:t xml:space="preserve"> п</w:t>
      </w:r>
      <w:r w:rsidRPr="007508A3">
        <w:t>у</w:t>
      </w:r>
      <w:r w:rsidRPr="007508A3">
        <w:t>тем принятия в кратчайшие сроки различных  охранных приказов (приказы не приближаться к жертвам, приказы о выселении и распоряжения о предоставл</w:t>
      </w:r>
      <w:r w:rsidRPr="007508A3">
        <w:t>е</w:t>
      </w:r>
      <w:r w:rsidRPr="007508A3">
        <w:t>нии консультативной помощи).</w:t>
      </w:r>
    </w:p>
    <w:p w:rsidR="00D11E3F" w:rsidRPr="007508A3" w:rsidRDefault="00D11E3F" w:rsidP="00AC3B16">
      <w:pPr>
        <w:pStyle w:val="SingleTxtGR"/>
        <w:rPr>
          <w:bCs/>
        </w:rPr>
      </w:pPr>
      <w:r w:rsidRPr="007508A3">
        <w:t>681.</w:t>
      </w:r>
      <w:r w:rsidRPr="007508A3">
        <w:tab/>
        <w:t>Министерство здравоохранения и социального развития также приняло Национальную стратегию борьбы с бытовым насилием на 2008</w:t>
      </w:r>
      <w:r>
        <w:t>−</w:t>
      </w:r>
      <w:r w:rsidRPr="007508A3">
        <w:t xml:space="preserve">2012 годы </w:t>
      </w:r>
      <w:r>
        <w:br/>
      </w:r>
      <w:r w:rsidRPr="007508A3">
        <w:rPr>
          <w:bCs/>
        </w:rPr>
        <w:t>(см. цели в разделе по статье 3). Различные меры, которые уже реализуются в соответствии с  Национальной стратегией, включают в себя ситуационный ан</w:t>
      </w:r>
      <w:r w:rsidRPr="007508A3">
        <w:rPr>
          <w:bCs/>
        </w:rPr>
        <w:t>а</w:t>
      </w:r>
      <w:r w:rsidRPr="007508A3">
        <w:rPr>
          <w:bCs/>
        </w:rPr>
        <w:t xml:space="preserve">лиз поставщиков услуг; наращивание потенциала заинтересованных сторон в сфере коммуникационного планирования; просветительские кампании среди населения; включение вопроса о ГН в Проект </w:t>
      </w:r>
      <w:r w:rsidRPr="007508A3">
        <w:t>национальной политики в обла</w:t>
      </w:r>
      <w:r w:rsidRPr="007508A3">
        <w:t>с</w:t>
      </w:r>
      <w:r w:rsidRPr="007508A3">
        <w:t>ти сексуального и репродуктивного здоровья; обеспечение технической и ф</w:t>
      </w:r>
      <w:r w:rsidRPr="007508A3">
        <w:t>и</w:t>
      </w:r>
      <w:r w:rsidRPr="007508A3">
        <w:t>нансовой помощи;</w:t>
      </w:r>
      <w:r w:rsidRPr="007508A3">
        <w:rPr>
          <w:bCs/>
        </w:rPr>
        <w:t xml:space="preserve"> постоянные усилия по разработке стандартных процедур с</w:t>
      </w:r>
      <w:r w:rsidRPr="007508A3">
        <w:rPr>
          <w:bCs/>
        </w:rPr>
        <w:t>о</w:t>
      </w:r>
      <w:r w:rsidRPr="007508A3">
        <w:rPr>
          <w:bCs/>
        </w:rPr>
        <w:t>циальными службами и непрерывные усилия по улучшению управления да</w:t>
      </w:r>
      <w:r w:rsidRPr="007508A3">
        <w:rPr>
          <w:bCs/>
        </w:rPr>
        <w:t>н</w:t>
      </w:r>
      <w:r w:rsidRPr="007508A3">
        <w:rPr>
          <w:bCs/>
        </w:rPr>
        <w:t xml:space="preserve">ными и представления статистики по ГН в рамках </w:t>
      </w:r>
      <w:r w:rsidRPr="007508A3">
        <w:t>Министерства здравоохран</w:t>
      </w:r>
      <w:r w:rsidRPr="007508A3">
        <w:t>е</w:t>
      </w:r>
      <w:r w:rsidRPr="007508A3">
        <w:t>ния и с</w:t>
      </w:r>
      <w:r w:rsidRPr="007508A3">
        <w:t>о</w:t>
      </w:r>
      <w:r w:rsidRPr="007508A3">
        <w:t>циального развития</w:t>
      </w:r>
      <w:r w:rsidRPr="007508A3">
        <w:rPr>
          <w:bCs/>
        </w:rPr>
        <w:t>.</w:t>
      </w:r>
    </w:p>
    <w:p w:rsidR="00D11E3F" w:rsidRPr="007508A3" w:rsidRDefault="00D11E3F" w:rsidP="00AC3B16">
      <w:pPr>
        <w:pStyle w:val="SingleTxtGR"/>
      </w:pPr>
      <w:r w:rsidRPr="007508A3">
        <w:t>682.</w:t>
      </w:r>
      <w:r w:rsidRPr="007508A3">
        <w:tab/>
        <w:t>Совсем недавно Министерство здравоохранения и социального развития разработало Национальный план действий по борьбе с гендерным насилием вместе со сметой расходов на</w:t>
      </w:r>
      <w:r w:rsidRPr="007508A3">
        <w:rPr>
          <w:bCs/>
        </w:rPr>
        <w:t xml:space="preserve"> 2010</w:t>
      </w:r>
      <w:r>
        <w:rPr>
          <w:bCs/>
        </w:rPr>
        <w:t>−</w:t>
      </w:r>
      <w:r w:rsidRPr="007508A3">
        <w:rPr>
          <w:bCs/>
        </w:rPr>
        <w:t>2011 годы.</w:t>
      </w:r>
      <w:r w:rsidRPr="007508A3">
        <w:t xml:space="preserve"> Этот ориентированный на ко</w:t>
      </w:r>
      <w:r w:rsidRPr="007508A3">
        <w:t>н</w:t>
      </w:r>
      <w:r w:rsidRPr="007508A3">
        <w:t>кретные результаты Национальный план действий дает разбивку национальных приоритетов по шести темам согласно Национальной стратегии борьбы с быт</w:t>
      </w:r>
      <w:r w:rsidRPr="007508A3">
        <w:t>о</w:t>
      </w:r>
      <w:r w:rsidRPr="007508A3">
        <w:t>вым насилием:</w:t>
      </w:r>
    </w:p>
    <w:p w:rsidR="00D11E3F" w:rsidRPr="007508A3" w:rsidRDefault="00D11E3F" w:rsidP="00AC3B16">
      <w:pPr>
        <w:pStyle w:val="SingleTxtGR"/>
      </w:pPr>
      <w:r w:rsidRPr="00CE2B51">
        <w:tab/>
      </w:r>
      <w:r w:rsidRPr="007508A3">
        <w:rPr>
          <w:lang w:val="en-GB"/>
        </w:rPr>
        <w:t>a</w:t>
      </w:r>
      <w:r w:rsidRPr="007508A3">
        <w:t>)</w:t>
      </w:r>
      <w:r w:rsidRPr="007508A3">
        <w:tab/>
        <w:t>повышение осведомленности и предупреждение ГН;</w:t>
      </w:r>
    </w:p>
    <w:p w:rsidR="00D11E3F" w:rsidRPr="007508A3" w:rsidRDefault="00D11E3F" w:rsidP="00AC3B16">
      <w:pPr>
        <w:pStyle w:val="SingleTxtGR"/>
      </w:pPr>
      <w:r w:rsidRPr="00CE2B51">
        <w:tab/>
      </w:r>
      <w:r w:rsidRPr="007508A3">
        <w:rPr>
          <w:lang w:val="en-GB"/>
        </w:rPr>
        <w:t>b</w:t>
      </w:r>
      <w:r w:rsidRPr="007508A3">
        <w:t>)</w:t>
      </w:r>
      <w:r w:rsidRPr="007508A3">
        <w:tab/>
        <w:t>стандартизованные процедуры, руководящие принципы и учебные мат</w:t>
      </w:r>
      <w:r w:rsidRPr="007508A3">
        <w:t>е</w:t>
      </w:r>
      <w:r w:rsidRPr="007508A3">
        <w:t>риалы;</w:t>
      </w:r>
    </w:p>
    <w:p w:rsidR="00D11E3F" w:rsidRPr="007508A3" w:rsidRDefault="00D11E3F" w:rsidP="00AC3B16">
      <w:pPr>
        <w:pStyle w:val="SingleTxtGR"/>
      </w:pPr>
      <w:r w:rsidRPr="00CE2B51">
        <w:tab/>
      </w:r>
      <w:r w:rsidRPr="007508A3">
        <w:rPr>
          <w:lang w:val="en-GB"/>
        </w:rPr>
        <w:t>c</w:t>
      </w:r>
      <w:r w:rsidRPr="007508A3">
        <w:t>)</w:t>
      </w:r>
      <w:r w:rsidRPr="007508A3">
        <w:tab/>
        <w:t>укрепление потенциала поставщиков услуг;</w:t>
      </w:r>
    </w:p>
    <w:p w:rsidR="00D11E3F" w:rsidRPr="007508A3" w:rsidRDefault="00D11E3F" w:rsidP="00AC3B16">
      <w:pPr>
        <w:pStyle w:val="SingleTxtGR"/>
      </w:pPr>
      <w:r w:rsidRPr="00CE2B51">
        <w:tab/>
      </w:r>
      <w:r w:rsidRPr="007508A3">
        <w:rPr>
          <w:lang w:val="en-GB"/>
        </w:rPr>
        <w:t>d</w:t>
      </w:r>
      <w:r w:rsidRPr="007508A3">
        <w:t>)</w:t>
      </w:r>
      <w:r w:rsidRPr="007508A3">
        <w:tab/>
        <w:t>реабилитация;</w:t>
      </w:r>
    </w:p>
    <w:p w:rsidR="00D11E3F" w:rsidRPr="007508A3" w:rsidRDefault="00D11E3F" w:rsidP="00AC3B16">
      <w:pPr>
        <w:pStyle w:val="SingleTxtGR"/>
      </w:pPr>
      <w:r w:rsidRPr="00CE2B51">
        <w:tab/>
      </w:r>
      <w:r w:rsidRPr="007508A3">
        <w:rPr>
          <w:lang w:val="en-GB"/>
        </w:rPr>
        <w:t>e</w:t>
      </w:r>
      <w:r w:rsidRPr="007508A3">
        <w:t>)</w:t>
      </w:r>
      <w:r w:rsidRPr="007508A3">
        <w:tab/>
        <w:t>законодательство, пропаганда и лоббирование; и</w:t>
      </w:r>
    </w:p>
    <w:p w:rsidR="00D11E3F" w:rsidRPr="007508A3" w:rsidRDefault="00D11E3F" w:rsidP="00AC3B16">
      <w:pPr>
        <w:pStyle w:val="SingleTxtGR"/>
      </w:pPr>
      <w:r w:rsidRPr="00CE2B51">
        <w:tab/>
      </w:r>
      <w:r w:rsidRPr="007508A3">
        <w:rPr>
          <w:lang w:val="en-GB"/>
        </w:rPr>
        <w:t>f</w:t>
      </w:r>
      <w:r w:rsidRPr="007508A3">
        <w:t>)</w:t>
      </w:r>
      <w:r w:rsidRPr="007508A3">
        <w:tab/>
        <w:t>координация, исследования, мониторинг и оценка.</w:t>
      </w:r>
    </w:p>
    <w:p w:rsidR="00D11E3F" w:rsidRPr="007508A3" w:rsidRDefault="00D11E3F" w:rsidP="00AC3B16">
      <w:pPr>
        <w:pStyle w:val="H23GR"/>
      </w:pPr>
      <w:r w:rsidRPr="007508A3">
        <w:tab/>
      </w:r>
      <w:r w:rsidRPr="007508A3">
        <w:tab/>
        <w:t>Приоритетные области</w:t>
      </w:r>
    </w:p>
    <w:p w:rsidR="00D11E3F" w:rsidRPr="007508A3" w:rsidRDefault="00D11E3F" w:rsidP="00AC3B16">
      <w:pPr>
        <w:pStyle w:val="SingleTxtGR"/>
      </w:pPr>
      <w:r w:rsidRPr="007508A3">
        <w:t>683.</w:t>
      </w:r>
      <w:r w:rsidRPr="007508A3">
        <w:tab/>
        <w:t xml:space="preserve">Ниже дается краткий анализ требующих разрешения задач, которые были включены в Национальный план действий. </w:t>
      </w:r>
    </w:p>
    <w:p w:rsidR="00D11E3F" w:rsidRPr="007508A3" w:rsidRDefault="00D11E3F" w:rsidP="00AC3B16">
      <w:pPr>
        <w:pStyle w:val="SingleTxtGR"/>
        <w:keepNext/>
        <w:rPr>
          <w:b/>
        </w:rPr>
      </w:pPr>
      <w:r w:rsidRPr="007508A3">
        <w:rPr>
          <w:b/>
        </w:rPr>
        <w:t>Повышение осведомленности и предупреждение ГН</w:t>
      </w:r>
    </w:p>
    <w:p w:rsidR="00D11E3F" w:rsidRPr="007508A3" w:rsidRDefault="00D11E3F" w:rsidP="00AC3B16">
      <w:pPr>
        <w:pStyle w:val="SingleTxtGR"/>
      </w:pPr>
      <w:r w:rsidRPr="007508A3">
        <w:t>684.</w:t>
      </w:r>
      <w:r w:rsidRPr="007508A3">
        <w:tab/>
        <w:t xml:space="preserve">Несмотря на высокий уровень осведомленности о ГН </w:t>
      </w:r>
      <w:r w:rsidRPr="007508A3">
        <w:rPr>
          <w:bCs/>
        </w:rPr>
        <w:t>(свыше 90</w:t>
      </w:r>
      <w:r>
        <w:rPr>
          <w:bCs/>
        </w:rPr>
        <w:t>%</w:t>
      </w:r>
      <w:r w:rsidRPr="007508A3">
        <w:rPr>
          <w:bCs/>
        </w:rPr>
        <w:t>), ра</w:t>
      </w:r>
      <w:r w:rsidRPr="007508A3">
        <w:rPr>
          <w:bCs/>
        </w:rPr>
        <w:t>с</w:t>
      </w:r>
      <w:r w:rsidRPr="007508A3">
        <w:rPr>
          <w:bCs/>
        </w:rPr>
        <w:t>пространенность ГН остается высокой, и число случаев продолжает расти.</w:t>
      </w:r>
      <w:r w:rsidRPr="007508A3">
        <w:t xml:space="preserve"> П</w:t>
      </w:r>
      <w:r w:rsidRPr="007508A3">
        <w:t>о</w:t>
      </w:r>
      <w:r w:rsidRPr="007508A3">
        <w:t>ставщики услуг предполагают, что этот рост вызван сочетанием таких двух факторов, как  улучшение осведомленности, что ведет к повышению мотивации жертв в плане сообщения об имевших место случаях, и непосредственно рост уровня насилия. В числе сопутствующих ГН рисков можно назвать повышение уровня употребления наркотиков и алкоголя (особенно расширение использ</w:t>
      </w:r>
      <w:r w:rsidRPr="007508A3">
        <w:t>о</w:t>
      </w:r>
      <w:r w:rsidRPr="007508A3">
        <w:t>вания героина и внутривенных наркотиков за последние годы), рост стоимости жизни (особенно после принятия ПМЭР в 2008 году) и распад семейной стру</w:t>
      </w:r>
      <w:r w:rsidRPr="007508A3">
        <w:t>к</w:t>
      </w:r>
      <w:r w:rsidRPr="007508A3">
        <w:t>туры.</w:t>
      </w:r>
    </w:p>
    <w:p w:rsidR="00D11E3F" w:rsidRPr="007508A3" w:rsidRDefault="00D11E3F" w:rsidP="00AC3B16">
      <w:pPr>
        <w:pStyle w:val="SingleTxtGR"/>
      </w:pPr>
      <w:r w:rsidRPr="007508A3">
        <w:t>685.</w:t>
      </w:r>
      <w:r w:rsidRPr="007508A3">
        <w:tab/>
        <w:t>Поскольку о большинстве случаев не заявляется и, как следствие, они н</w:t>
      </w:r>
      <w:r w:rsidRPr="007508A3">
        <w:t>а</w:t>
      </w:r>
      <w:r w:rsidRPr="007508A3">
        <w:t>ходятся вне сферы влияния властей, приоритет был отдан повышению осведо</w:t>
      </w:r>
      <w:r w:rsidRPr="007508A3">
        <w:t>м</w:t>
      </w:r>
      <w:r w:rsidRPr="007508A3">
        <w:t>ленности, чтобы нарушить молчание и изменить социальное восприятие быт</w:t>
      </w:r>
      <w:r w:rsidRPr="007508A3">
        <w:t>о</w:t>
      </w:r>
      <w:r w:rsidRPr="007508A3">
        <w:t>вого насилия как вопроса, относящегося к сфере частной жизни. Также треб</w:t>
      </w:r>
      <w:r w:rsidRPr="007508A3">
        <w:t>у</w:t>
      </w:r>
      <w:r w:rsidRPr="007508A3">
        <w:t>ется больше программ по повышению осведомленности в отношении других маргинальных форм насилия, включая эмоциональное/психологическое нас</w:t>
      </w:r>
      <w:r w:rsidRPr="007508A3">
        <w:t>и</w:t>
      </w:r>
      <w:r w:rsidRPr="007508A3">
        <w:t>лие, сексуальное насилие (особенно супружеское изнасилование и изнасилов</w:t>
      </w:r>
      <w:r w:rsidRPr="007508A3">
        <w:t>а</w:t>
      </w:r>
      <w:r w:rsidRPr="007508A3">
        <w:t>ние девочек), запугивание, экономическое принуждение и сексуальное домог</w:t>
      </w:r>
      <w:r w:rsidRPr="007508A3">
        <w:t>а</w:t>
      </w:r>
      <w:r w:rsidRPr="007508A3">
        <w:t>тельство.</w:t>
      </w:r>
    </w:p>
    <w:p w:rsidR="00D11E3F" w:rsidRPr="007508A3" w:rsidRDefault="00D11E3F" w:rsidP="00AC3B16">
      <w:pPr>
        <w:pStyle w:val="SingleTxtGR"/>
      </w:pPr>
      <w:r w:rsidRPr="007508A3">
        <w:t>686.</w:t>
      </w:r>
      <w:r w:rsidRPr="007508A3">
        <w:tab/>
        <w:t>Стандартизованные процедуры, руководящие принципы и учебные мат</w:t>
      </w:r>
      <w:r w:rsidRPr="007508A3">
        <w:t>е</w:t>
      </w:r>
      <w:r w:rsidRPr="007508A3">
        <w:t>риалы: в 2008 году Министерство здравоохранения и социального развития провело ситуационный анализ институционального реагирования на бытовое насилие, который соответствует цели 1.4 Национальной стратегии борьбы с б</w:t>
      </w:r>
      <w:r w:rsidRPr="007508A3">
        <w:t>ы</w:t>
      </w:r>
      <w:r w:rsidRPr="007508A3">
        <w:t>товым насилием. В докладе был сделан вывод о том, что, несмотря на решение вопросов о бытовом насилии на регулярной основе прямым или косвенным о</w:t>
      </w:r>
      <w:r w:rsidRPr="007508A3">
        <w:t>б</w:t>
      </w:r>
      <w:r w:rsidRPr="007508A3">
        <w:t>разом, все поставщики услуг сталкиваются с отсутствием каких-либо офиц</w:t>
      </w:r>
      <w:r w:rsidRPr="007508A3">
        <w:t>и</w:t>
      </w:r>
      <w:r w:rsidRPr="007508A3">
        <w:t>альных процедур, которые бы конкретно регулировали принятие эффективных мер в таких деликатных и сложных случаях. В результате все меры, принима</w:t>
      </w:r>
      <w:r w:rsidRPr="007508A3">
        <w:t>е</w:t>
      </w:r>
      <w:r w:rsidRPr="007508A3">
        <w:t>мые отдельными специалистами, характеризуются отсутствием стандартиз</w:t>
      </w:r>
      <w:r w:rsidRPr="007508A3">
        <w:t>а</w:t>
      </w:r>
      <w:r w:rsidRPr="007508A3">
        <w:t>ции. Предпринимаемые действия варьируются в зависимости от индивидуал</w:t>
      </w:r>
      <w:r w:rsidRPr="007508A3">
        <w:t>ь</w:t>
      </w:r>
      <w:r w:rsidRPr="007508A3">
        <w:t xml:space="preserve">ного опыта, личных убеждений, приверженности делу и возможностей (знания, умения, наличие времени и т.д.). В Национальном плане действий предлагается использовать пример руководства </w:t>
      </w:r>
      <w:r>
        <w:t>"</w:t>
      </w:r>
      <w:r w:rsidRPr="007508A3">
        <w:t>Работаем вместе</w:t>
      </w:r>
      <w:r>
        <w:t>"</w:t>
      </w:r>
      <w:r w:rsidRPr="007508A3">
        <w:t xml:space="preserve"> по защите детей в целях улучшения комплексного подхода к реагированию на ГН. Будет осуществлена устойчивая институционализация процедур путем подключения местных обр</w:t>
      </w:r>
      <w:r w:rsidRPr="007508A3">
        <w:t>а</w:t>
      </w:r>
      <w:r w:rsidRPr="007508A3">
        <w:t>зовательных учреждений, в том числе Полицейской академии, Национального института медицинских и социологических наук (НИМСН) и Национального педагогического института (НПИ).</w:t>
      </w:r>
    </w:p>
    <w:p w:rsidR="00D11E3F" w:rsidRPr="007508A3" w:rsidRDefault="00D11E3F" w:rsidP="00AC3B16">
      <w:pPr>
        <w:pStyle w:val="SingleTxtGR"/>
      </w:pPr>
      <w:r w:rsidRPr="007508A3">
        <w:rPr>
          <w:b/>
          <w:bCs/>
        </w:rPr>
        <w:t>Укрепление потенциала поставщиков услуг</w:t>
      </w:r>
    </w:p>
    <w:p w:rsidR="00D11E3F" w:rsidRPr="007508A3" w:rsidRDefault="00D11E3F" w:rsidP="00AC3B16">
      <w:pPr>
        <w:pStyle w:val="SingleTxtGR"/>
      </w:pPr>
      <w:r w:rsidRPr="007508A3">
        <w:t>687.</w:t>
      </w:r>
      <w:r w:rsidRPr="007508A3">
        <w:tab/>
        <w:t>В распоряжении жертв и виновников ГН имеются следующие службы: полиция, Суд по семейным делам, службы помощи детям, учреждения здрав</w:t>
      </w:r>
      <w:r w:rsidRPr="007508A3">
        <w:t>о</w:t>
      </w:r>
      <w:r w:rsidRPr="007508A3">
        <w:t>охранения и организации гражданского общества. Тенденции в плане обращ</w:t>
      </w:r>
      <w:r w:rsidRPr="007508A3">
        <w:t>е</w:t>
      </w:r>
      <w:r w:rsidRPr="007508A3">
        <w:t>ния за помощью показывают, что правовая помощь, консультативные услуги, семейное разрешение конфликтов являются наиболее часто используемыми в</w:t>
      </w:r>
      <w:r w:rsidRPr="007508A3">
        <w:t>а</w:t>
      </w:r>
      <w:r w:rsidRPr="007508A3">
        <w:t>риантами, к которым прибегают жертвы и виновники насилия. Однако если со стратегической точки зрения решать имеющиеся проблемы и восполнять пр</w:t>
      </w:r>
      <w:r w:rsidRPr="007508A3">
        <w:t>о</w:t>
      </w:r>
      <w:r w:rsidRPr="007508A3">
        <w:t>белы системы оказания услуг, то это поможет улучшить качество услуг, предо</w:t>
      </w:r>
      <w:r w:rsidRPr="007508A3">
        <w:t>с</w:t>
      </w:r>
      <w:r w:rsidRPr="007508A3">
        <w:t>тавляемых жертвам насилия и общинам. Среди имеющихся проблем можно н</w:t>
      </w:r>
      <w:r w:rsidRPr="007508A3">
        <w:t>а</w:t>
      </w:r>
      <w:r w:rsidRPr="007508A3">
        <w:t>звать недостаток стандартизации/профессионализма, координации, слабость системы последующего контроля, системы управления данными, мониторинга и оценки. Также важно отметить, что жертвы подвергаются воздействию вт</w:t>
      </w:r>
      <w:r w:rsidRPr="007508A3">
        <w:t>о</w:t>
      </w:r>
      <w:r w:rsidRPr="007508A3">
        <w:t>ричной виктимизации наряду с задержками в рассмотрении дел, сменой дол</w:t>
      </w:r>
      <w:r w:rsidRPr="007508A3">
        <w:t>ж</w:t>
      </w:r>
      <w:r w:rsidRPr="007508A3">
        <w:t>ностных лиц, занимающихся их делом, что ведет к тому, что жертвы вынужд</w:t>
      </w:r>
      <w:r w:rsidRPr="007508A3">
        <w:t>е</w:t>
      </w:r>
      <w:r w:rsidRPr="007508A3">
        <w:t>ны вновь и вновь пересказывать пережитое разным людям, утратой документов, невосприимчивостью, связанной с отсутствием учета гендерной проблематики. В контексте растущего уровня насилия существует необходимость укрепить д</w:t>
      </w:r>
      <w:r w:rsidRPr="007508A3">
        <w:t>о</w:t>
      </w:r>
      <w:r w:rsidRPr="007508A3">
        <w:t>верие людей к системе оказания услуг для улучшения мотивации людей, в пе</w:t>
      </w:r>
      <w:r w:rsidRPr="007508A3">
        <w:t>р</w:t>
      </w:r>
      <w:r w:rsidRPr="007508A3">
        <w:t>вую очередь, сообщать о случаях насилия. Решение этого вопроса потребует расширения знаний и навыков, которые позволят поставщикам услуг эффекти</w:t>
      </w:r>
      <w:r w:rsidRPr="007508A3">
        <w:t>в</w:t>
      </w:r>
      <w:r w:rsidRPr="007508A3">
        <w:t>но бороться с ГН, опираясь на необходимую квалификацию и доверие. Также важно отметить, что имеются свидетельства значительной распространенности изнасилований женщин со стороны интимных партнеров на Сейшельских Ос</w:t>
      </w:r>
      <w:r w:rsidRPr="007508A3">
        <w:t>т</w:t>
      </w:r>
      <w:r w:rsidRPr="007508A3">
        <w:t>ровах (11</w:t>
      </w:r>
      <w:r>
        <w:t>%</w:t>
      </w:r>
      <w:r w:rsidRPr="007508A3">
        <w:t>). Рассмотрение дел об изнасилованиях связано с проблемами, кот</w:t>
      </w:r>
      <w:r w:rsidRPr="007508A3">
        <w:t>о</w:t>
      </w:r>
      <w:r w:rsidRPr="007508A3">
        <w:t>рые требуют наличия специализированного персонала и хорошо скоординир</w:t>
      </w:r>
      <w:r w:rsidRPr="007508A3">
        <w:t>о</w:t>
      </w:r>
      <w:r w:rsidRPr="007508A3">
        <w:t>ванных служб и систем, включая, среди прочего, вмешательство  юридических служб, лечебных учреждений, полиции и органов здравоохранения. Кроме того, некоторые из услуг, предоставляемых организациями гражданского общества, незаметны, а их участие в национальных усилиях по борьбе с ГН очень огран</w:t>
      </w:r>
      <w:r w:rsidRPr="007508A3">
        <w:t>и</w:t>
      </w:r>
      <w:r w:rsidRPr="007508A3">
        <w:t>чено. При должном развитии их усилия смогли бы стать дополнением к усил</w:t>
      </w:r>
      <w:r w:rsidRPr="007508A3">
        <w:t>и</w:t>
      </w:r>
      <w:r w:rsidRPr="007508A3">
        <w:t>ям, предпринимаемым правительством.</w:t>
      </w:r>
    </w:p>
    <w:p w:rsidR="00D11E3F" w:rsidRPr="00D65BB7" w:rsidRDefault="00D11E3F" w:rsidP="00AC3B16">
      <w:pPr>
        <w:pStyle w:val="SingleTxtGR"/>
      </w:pPr>
      <w:r w:rsidRPr="00D65BB7">
        <w:t>688.</w:t>
      </w:r>
      <w:r w:rsidRPr="00D65BB7">
        <w:tab/>
        <w:t xml:space="preserve"> На Сейшельских Островах отсутствуют какие-либо положения в отн</w:t>
      </w:r>
      <w:r w:rsidRPr="00D65BB7">
        <w:t>о</w:t>
      </w:r>
      <w:r w:rsidRPr="00D65BB7">
        <w:t>шении обеспечения кратк</w:t>
      </w:r>
      <w:r w:rsidRPr="00D65BB7">
        <w:t>о</w:t>
      </w:r>
      <w:r w:rsidRPr="00D65BB7">
        <w:t>срочной безопасности жертв ГН (приюты). Во время консультаций с заинтересованными сторонами во время подготовки Наци</w:t>
      </w:r>
      <w:r w:rsidRPr="00D65BB7">
        <w:t>о</w:t>
      </w:r>
      <w:r w:rsidRPr="00D65BB7">
        <w:t>нального плана действий</w:t>
      </w:r>
      <w:r>
        <w:t xml:space="preserve"> </w:t>
      </w:r>
      <w:r w:rsidRPr="00D65BB7">
        <w:t>был сделан вывод о том, что, хотя необходимость во временном убежище для жертв ГН существует, предоставление такого убежища не будет наилучшим вариантом для сейшельцев по целому ряду причин:</w:t>
      </w:r>
    </w:p>
    <w:p w:rsidR="00D11E3F" w:rsidRPr="00D65BB7" w:rsidRDefault="00D11E3F" w:rsidP="00AC3B16">
      <w:pPr>
        <w:pStyle w:val="SingleTxtGR"/>
      </w:pPr>
      <w:r>
        <w:rPr>
          <w:lang w:val="en-US"/>
        </w:rPr>
        <w:tab/>
      </w:r>
      <w:r w:rsidRPr="00D65BB7">
        <w:rPr>
          <w:lang w:val="en-GB"/>
        </w:rPr>
        <w:t>a</w:t>
      </w:r>
      <w:r w:rsidRPr="00D65BB7">
        <w:t>)</w:t>
      </w:r>
      <w:r w:rsidRPr="00D65BB7">
        <w:tab/>
        <w:t>нарушение целостности семьи: тот факт, что матери и дети пок</w:t>
      </w:r>
      <w:r w:rsidRPr="00D65BB7">
        <w:t>и</w:t>
      </w:r>
      <w:r w:rsidRPr="00D65BB7">
        <w:t>дают свои дома и помещаются в приюты, где они могут оставаться в течение длительного времени, может потенциально привести к разрушению их семей и к утрате уверенности в том, что они могут внести вклад в благополучие своих семей;</w:t>
      </w:r>
    </w:p>
    <w:p w:rsidR="00D11E3F" w:rsidRPr="00D65BB7" w:rsidRDefault="00D11E3F" w:rsidP="00AC3B16">
      <w:pPr>
        <w:pStyle w:val="SingleTxtGR"/>
      </w:pPr>
      <w:r>
        <w:rPr>
          <w:lang w:val="en-US"/>
        </w:rPr>
        <w:tab/>
      </w:r>
      <w:r w:rsidRPr="00D65BB7">
        <w:rPr>
          <w:lang w:val="en-GB"/>
        </w:rPr>
        <w:t>b</w:t>
      </w:r>
      <w:r w:rsidRPr="00D65BB7">
        <w:t>)</w:t>
      </w:r>
      <w:r w:rsidRPr="00D65BB7">
        <w:tab/>
        <w:t>безопасность и защита: Сейшельские Острова являются очень м</w:t>
      </w:r>
      <w:r w:rsidRPr="00D65BB7">
        <w:t>а</w:t>
      </w:r>
      <w:r w:rsidRPr="00D65BB7">
        <w:t>ленькой страной, что не позвол</w:t>
      </w:r>
      <w:r w:rsidRPr="00D65BB7">
        <w:t>я</w:t>
      </w:r>
      <w:r w:rsidRPr="00D65BB7">
        <w:t>ет держать в секрете местоположение приютов;</w:t>
      </w:r>
    </w:p>
    <w:p w:rsidR="00D11E3F" w:rsidRPr="00D65BB7" w:rsidRDefault="00D11E3F" w:rsidP="00AC3B16">
      <w:pPr>
        <w:pStyle w:val="SingleTxtGR"/>
      </w:pPr>
      <w:r>
        <w:rPr>
          <w:lang w:val="en-US"/>
        </w:rPr>
        <w:tab/>
      </w:r>
      <w:r w:rsidRPr="00D65BB7">
        <w:rPr>
          <w:lang w:val="en-GB"/>
        </w:rPr>
        <w:t>c</w:t>
      </w:r>
      <w:r w:rsidRPr="00D65BB7">
        <w:t>)</w:t>
      </w:r>
      <w:r w:rsidRPr="00D65BB7">
        <w:tab/>
        <w:t>нехватка жилья: на Сейшельских Островах существует общая н</w:t>
      </w:r>
      <w:r w:rsidRPr="00D65BB7">
        <w:t>е</w:t>
      </w:r>
      <w:r w:rsidRPr="00D65BB7">
        <w:t>хватка жилья;</w:t>
      </w:r>
    </w:p>
    <w:p w:rsidR="00D11E3F" w:rsidRPr="00D65BB7" w:rsidRDefault="00D11E3F" w:rsidP="00AC3B16">
      <w:pPr>
        <w:pStyle w:val="SingleTxtGR"/>
      </w:pPr>
      <w:r>
        <w:rPr>
          <w:lang w:val="en-US"/>
        </w:rPr>
        <w:tab/>
      </w:r>
      <w:r w:rsidRPr="00D65BB7">
        <w:rPr>
          <w:lang w:val="en-GB"/>
        </w:rPr>
        <w:t>d</w:t>
      </w:r>
      <w:r w:rsidRPr="00D65BB7">
        <w:t>)</w:t>
      </w:r>
      <w:r w:rsidRPr="00D65BB7">
        <w:tab/>
        <w:t>высокая стоимость содержания: государственный сектор не облад</w:t>
      </w:r>
      <w:r w:rsidRPr="00D65BB7">
        <w:t>а</w:t>
      </w:r>
      <w:r w:rsidRPr="00D65BB7">
        <w:t>ет до</w:t>
      </w:r>
      <w:r w:rsidRPr="00D65BB7">
        <w:t>с</w:t>
      </w:r>
      <w:r w:rsidRPr="00D65BB7">
        <w:t>таточными ресурсами для содержания приютов.</w:t>
      </w:r>
    </w:p>
    <w:p w:rsidR="00D11E3F" w:rsidRPr="00D65BB7" w:rsidRDefault="00D11E3F" w:rsidP="00AC3B16">
      <w:pPr>
        <w:pStyle w:val="SingleTxtGR"/>
      </w:pPr>
      <w:r w:rsidRPr="00D65BB7">
        <w:t>689.</w:t>
      </w:r>
      <w:r w:rsidRPr="00D65BB7">
        <w:tab/>
        <w:t>Вместо создания приютов в Национальном плане делается акцент на криминализацию ГН и разработку программ реабилитации. Во всем мире пр</w:t>
      </w:r>
      <w:r w:rsidRPr="00D65BB7">
        <w:t>о</w:t>
      </w:r>
      <w:r w:rsidRPr="00D65BB7">
        <w:t>граммы реабилитации для виновников и жертв ГН считаются трудной и тр</w:t>
      </w:r>
      <w:r w:rsidRPr="00D65BB7">
        <w:t>е</w:t>
      </w:r>
      <w:r w:rsidRPr="00D65BB7">
        <w:t>бующей затрат сферой. Реализация эффективных программ по изменению п</w:t>
      </w:r>
      <w:r w:rsidRPr="00D65BB7">
        <w:t>о</w:t>
      </w:r>
      <w:r w:rsidRPr="00D65BB7">
        <w:t>веденческих отклонений является длительным процессом, требующим прин</w:t>
      </w:r>
      <w:r w:rsidRPr="00D65BB7">
        <w:t>я</w:t>
      </w:r>
      <w:r w:rsidRPr="00D65BB7">
        <w:t>тия долгосрочных обязательств, постоянного финансирования, четких манд</w:t>
      </w:r>
      <w:r w:rsidRPr="00D65BB7">
        <w:t>а</w:t>
      </w:r>
      <w:r w:rsidRPr="00D65BB7">
        <w:t>тов, разработки специализированных программ как для виновников, так и для жертв, привлечения опытных специалистов (высококвалифицированных сове</w:t>
      </w:r>
      <w:r w:rsidRPr="00D65BB7">
        <w:t>т</w:t>
      </w:r>
      <w:r w:rsidRPr="00D65BB7">
        <w:t>ников и психологов) и принятия правовых положений (судебные постановл</w:t>
      </w:r>
      <w:r w:rsidRPr="00D65BB7">
        <w:t>е</w:t>
      </w:r>
      <w:r w:rsidRPr="00D65BB7">
        <w:t>ния).</w:t>
      </w:r>
    </w:p>
    <w:p w:rsidR="00D11E3F" w:rsidRPr="00D65BB7" w:rsidRDefault="00D11E3F" w:rsidP="00AC3B16">
      <w:pPr>
        <w:pStyle w:val="SingleTxtGR"/>
      </w:pPr>
      <w:r w:rsidRPr="00D65BB7">
        <w:t>690.</w:t>
      </w:r>
      <w:r w:rsidRPr="00D65BB7">
        <w:tab/>
        <w:t>Национальный план действий опирается на уже имеющиеся средства и службы. Служба пробации в настоящее время оказывает некоторые реабилит</w:t>
      </w:r>
      <w:r w:rsidRPr="00D65BB7">
        <w:t>а</w:t>
      </w:r>
      <w:r w:rsidRPr="00D65BB7">
        <w:t>ционные услу</w:t>
      </w:r>
      <w:r>
        <w:t>ги (консультации). Тем не менее</w:t>
      </w:r>
      <w:r w:rsidRPr="00D65BB7">
        <w:t xml:space="preserve"> упор делается на примирение супружеских пар, при этом возникают трудности с обеспечением присутствия взрослых виновников на таких встречах, поэтому в настоящее время эта слу</w:t>
      </w:r>
      <w:r>
        <w:t>жба сосредот</w:t>
      </w:r>
      <w:r w:rsidRPr="00CD6468">
        <w:t>о</w:t>
      </w:r>
      <w:r w:rsidRPr="00D65BB7">
        <w:t>чивает внимание в основном на женщинах-жертвах. В числе других поставщиков услуг, предоставляющих реабилитационные услуги, можно н</w:t>
      </w:r>
      <w:r w:rsidRPr="00D65BB7">
        <w:t>а</w:t>
      </w:r>
      <w:r w:rsidRPr="00D65BB7">
        <w:t>звать НСДД и Центр Мон-Руайаль. Оба этих учреждения имеют квалифицир</w:t>
      </w:r>
      <w:r w:rsidRPr="00D65BB7">
        <w:t>о</w:t>
      </w:r>
      <w:r w:rsidRPr="00D65BB7">
        <w:t>ванных советников и специализируются в определенных областях, однако у них не хватает возможностей и отсутствует мандат, которые позволили бы</w:t>
      </w:r>
      <w:r>
        <w:t xml:space="preserve"> </w:t>
      </w:r>
      <w:r w:rsidRPr="00D65BB7">
        <w:t>сосред</w:t>
      </w:r>
      <w:r w:rsidRPr="00D65BB7">
        <w:t>о</w:t>
      </w:r>
      <w:r w:rsidRPr="00D65BB7">
        <w:t>точить внимание на гендерном насилии. Злоупотребление наркотиками и алк</w:t>
      </w:r>
      <w:r w:rsidRPr="00D65BB7">
        <w:t>о</w:t>
      </w:r>
      <w:r w:rsidRPr="00D65BB7">
        <w:t>голем является признанным фактором риска ГН. Существует также докуме</w:t>
      </w:r>
      <w:r w:rsidRPr="00D65BB7">
        <w:t>н</w:t>
      </w:r>
      <w:r w:rsidRPr="00D65BB7">
        <w:t>тально подтвержденная взаимосвязь между насилием в отношении детей и н</w:t>
      </w:r>
      <w:r w:rsidRPr="00D65BB7">
        <w:t>а</w:t>
      </w:r>
      <w:r w:rsidRPr="00D65BB7">
        <w:t>силием в отношении интимного партнера, а также ростом числа случаев нас</w:t>
      </w:r>
      <w:r w:rsidRPr="00D65BB7">
        <w:t>и</w:t>
      </w:r>
      <w:r w:rsidRPr="00D65BB7">
        <w:t>лия со стороны детей/несовершеннолетних в отношении взрослых (особенно пожилых). Пенитенциарная система также была названа в качестве возможной отправной точки для эффективной реабилитации виновных в насилии. В н</w:t>
      </w:r>
      <w:r w:rsidRPr="00D65BB7">
        <w:t>а</w:t>
      </w:r>
      <w:r w:rsidRPr="00D65BB7">
        <w:t>стоящее время пенитенциарной системе не хватает потенциала для осущест</w:t>
      </w:r>
      <w:r w:rsidRPr="00D65BB7">
        <w:t>в</w:t>
      </w:r>
      <w:r w:rsidRPr="00D65BB7">
        <w:t>ления последовательной и всесторонней программы реабилитации, включая исправление виновных в ГН.</w:t>
      </w:r>
    </w:p>
    <w:p w:rsidR="00D11E3F" w:rsidRPr="00D65BB7" w:rsidRDefault="00D11E3F" w:rsidP="00AC3B16">
      <w:pPr>
        <w:pStyle w:val="H23GR"/>
      </w:pPr>
      <w:r>
        <w:rPr>
          <w:lang w:val="en-US"/>
        </w:rPr>
        <w:tab/>
      </w:r>
      <w:r>
        <w:rPr>
          <w:lang w:val="en-US"/>
        </w:rPr>
        <w:tab/>
      </w:r>
      <w:r w:rsidRPr="00D65BB7">
        <w:t>Законодательство, пропаганда и лоббирование</w:t>
      </w:r>
    </w:p>
    <w:p w:rsidR="00D11E3F" w:rsidRPr="00D65BB7" w:rsidRDefault="00D11E3F" w:rsidP="00AC3B16">
      <w:pPr>
        <w:pStyle w:val="SingleTxtGR"/>
      </w:pPr>
      <w:r w:rsidRPr="00D65BB7">
        <w:t>691.</w:t>
      </w:r>
      <w:r w:rsidRPr="00D65BB7">
        <w:tab/>
        <w:t>В настоящее время законодательство не признает бытовое насилие в к</w:t>
      </w:r>
      <w:r w:rsidRPr="00D65BB7">
        <w:t>а</w:t>
      </w:r>
      <w:r w:rsidRPr="00D65BB7">
        <w:t>честве уголовного преступления. Насилие в отношении женщин (НВОЖ) охв</w:t>
      </w:r>
      <w:r w:rsidRPr="00D65BB7">
        <w:t>а</w:t>
      </w:r>
      <w:r w:rsidRPr="00D65BB7">
        <w:t>тывается Уголовным кодексом и подпадает под категорию преступлений, св</w:t>
      </w:r>
      <w:r w:rsidRPr="00D65BB7">
        <w:t>я</w:t>
      </w:r>
      <w:r w:rsidRPr="00D65BB7">
        <w:t>занных с физическим насилием, но как и в большинстве других стран пол</w:t>
      </w:r>
      <w:r w:rsidRPr="00D65BB7">
        <w:t>и</w:t>
      </w:r>
      <w:r w:rsidRPr="00D65BB7">
        <w:t xml:space="preserve">ция неохотно вмешивается в рассмотрение дел о насилии со стороны интимного партнера, передавая их в большинстве своем в Суд </w:t>
      </w:r>
      <w:r>
        <w:t xml:space="preserve">по семейным делам. Вместе с тем </w:t>
      </w:r>
      <w:r w:rsidRPr="00D65BB7">
        <w:t>Закон о бытовом насилии ограничивается предоставлением защиты жер</w:t>
      </w:r>
      <w:r w:rsidRPr="00D65BB7">
        <w:t>т</w:t>
      </w:r>
      <w:r w:rsidRPr="00D65BB7">
        <w:t>вам и их семьям, поэтому в Национальной стратегии борьбы с бытовым нас</w:t>
      </w:r>
      <w:r w:rsidRPr="00D65BB7">
        <w:t>и</w:t>
      </w:r>
      <w:r w:rsidRPr="00D65BB7">
        <w:t>лием (2008-2012 годы) подчеркивается необходимость усиления законодател</w:t>
      </w:r>
      <w:r w:rsidRPr="00D65BB7">
        <w:t>ь</w:t>
      </w:r>
      <w:r w:rsidRPr="00D65BB7">
        <w:t>ства и законодательных структур в отношении ГН. В Плане действий вн</w:t>
      </w:r>
      <w:r w:rsidRPr="00D65BB7">
        <w:t>и</w:t>
      </w:r>
      <w:r w:rsidRPr="00D65BB7">
        <w:t>ма</w:t>
      </w:r>
      <w:r>
        <w:t>ние сосредото</w:t>
      </w:r>
      <w:r w:rsidRPr="00D65BB7">
        <w:t>чивается на пересмотре и согласовании существующих законов в о</w:t>
      </w:r>
      <w:r w:rsidRPr="00D65BB7">
        <w:t>т</w:t>
      </w:r>
      <w:r w:rsidRPr="00D65BB7">
        <w:t>ношении ГН, информировании судебных и правоохранительных органов, пр</w:t>
      </w:r>
      <w:r w:rsidRPr="00D65BB7">
        <w:t>о</w:t>
      </w:r>
      <w:r w:rsidRPr="00D65BB7">
        <w:t>ведении просветительских кампаний, принятии специального законодател</w:t>
      </w:r>
      <w:r w:rsidRPr="00D65BB7">
        <w:t>ь</w:t>
      </w:r>
      <w:r w:rsidRPr="00D65BB7">
        <w:t>ства по вопросам бытового насилия и лоббировании вопросов включения ге</w:t>
      </w:r>
      <w:r w:rsidRPr="00D65BB7">
        <w:t>н</w:t>
      </w:r>
      <w:r w:rsidRPr="00D65BB7">
        <w:t>дерных аспектов и проблемы борьбы с ГН в национальные планы развития.</w:t>
      </w:r>
    </w:p>
    <w:p w:rsidR="00D11E3F" w:rsidRPr="00D65BB7" w:rsidRDefault="00D11E3F" w:rsidP="00AC3B16">
      <w:pPr>
        <w:pStyle w:val="H23GR"/>
      </w:pPr>
      <w:r w:rsidRPr="00CD6468">
        <w:tab/>
      </w:r>
      <w:r w:rsidRPr="00CD6468">
        <w:tab/>
      </w:r>
      <w:r w:rsidRPr="00D65BB7">
        <w:t>Координация, исследования, мониторинг и оценка</w:t>
      </w:r>
    </w:p>
    <w:p w:rsidR="00D11E3F" w:rsidRPr="00D65BB7" w:rsidRDefault="00D11E3F" w:rsidP="00AC3B16">
      <w:pPr>
        <w:pStyle w:val="SingleTxtGR"/>
      </w:pPr>
      <w:r w:rsidRPr="00D65BB7">
        <w:t>692.</w:t>
      </w:r>
      <w:r w:rsidRPr="00D65BB7">
        <w:tab/>
        <w:t>Сейшельские Острова не имеют необходимой системы координации и мониторинга служб, связанных с проблемой ГН, на национальном уровне, что ведет к возникновению узких мест,</w:t>
      </w:r>
      <w:r>
        <w:t xml:space="preserve"> </w:t>
      </w:r>
      <w:r w:rsidRPr="00D65BB7">
        <w:t>к отсутствию или плохому качеству услуг, к конфликтам между поставщиками услуг и дублированию усилий. Сист</w:t>
      </w:r>
      <w:r w:rsidRPr="00D65BB7">
        <w:t>е</w:t>
      </w:r>
      <w:r w:rsidRPr="00D65BB7">
        <w:t>мы управления данными у большинства поставщиков услуг (за исключением Д</w:t>
      </w:r>
      <w:r w:rsidRPr="00D65BB7">
        <w:t>е</w:t>
      </w:r>
      <w:r w:rsidRPr="00D65BB7">
        <w:t>партамента здравоохранения) находятся в рудиментарном состоянии или воо</w:t>
      </w:r>
      <w:r w:rsidRPr="00D65BB7">
        <w:t>б</w:t>
      </w:r>
      <w:r w:rsidRPr="00D65BB7">
        <w:t>ще отсутствуют, приводя к снижению качества, надежности и актуальности данных. Обмен информацией между поставщиками услуг ограничен, что ведет к снижению потенциала для принятия всесторонних ответных мер и эффекти</w:t>
      </w:r>
      <w:r w:rsidRPr="00D65BB7">
        <w:t>в</w:t>
      </w:r>
      <w:r w:rsidRPr="00D65BB7">
        <w:t>ного управления рисками в случае многоаспектных дел. Низкий потенциал, не позволяющий тщательно анализировать тенденции на основе имеющихся да</w:t>
      </w:r>
      <w:r w:rsidRPr="00D65BB7">
        <w:t>н</w:t>
      </w:r>
      <w:r w:rsidRPr="00D65BB7">
        <w:t>ных и учитывать полученные результаты в процессе принятия решений, сниж</w:t>
      </w:r>
      <w:r w:rsidRPr="00D65BB7">
        <w:t>а</w:t>
      </w:r>
      <w:r w:rsidRPr="00D65BB7">
        <w:t>ет возможности по измерению и оценке эффективности оказываемых услуг в деле дост</w:t>
      </w:r>
      <w:r w:rsidRPr="00D65BB7">
        <w:t>и</w:t>
      </w:r>
      <w:r w:rsidRPr="00D65BB7">
        <w:t>жения ожидаемых результатов. Анализ затрат и выгод не может быть произведен, что ослабляет мотивированную поддержку устойчивой приверже</w:t>
      </w:r>
      <w:r w:rsidRPr="00D65BB7">
        <w:t>н</w:t>
      </w:r>
      <w:r w:rsidRPr="00D65BB7">
        <w:t>ности решению проблемы ГН. Исследования проводятся от случая к случаю и совсем не обязательно являются сопоставимыми в связи с применением ра</w:t>
      </w:r>
      <w:r w:rsidRPr="00D65BB7">
        <w:t>з</w:t>
      </w:r>
      <w:r w:rsidRPr="00D65BB7">
        <w:t>личных методик разными исследователями. В Плане действий внимание соср</w:t>
      </w:r>
      <w:r w:rsidRPr="00D65BB7">
        <w:t>е</w:t>
      </w:r>
      <w:r>
        <w:t>дото</w:t>
      </w:r>
      <w:r w:rsidRPr="00D65BB7">
        <w:t>чивается на необходимости создания национального механизма по коорд</w:t>
      </w:r>
      <w:r w:rsidRPr="00D65BB7">
        <w:t>и</w:t>
      </w:r>
      <w:r w:rsidRPr="00D65BB7">
        <w:t>нации и наращиванию потенциала в области мониторинга и оценки, а также н</w:t>
      </w:r>
      <w:r w:rsidRPr="00D65BB7">
        <w:t>е</w:t>
      </w:r>
      <w:r w:rsidRPr="00D65BB7">
        <w:t>обходимости проведения более систематических исследований, установления рамок для мониторинга и оценки и создания национальной базы данных по ГН.</w:t>
      </w:r>
    </w:p>
    <w:p w:rsidR="00D11E3F" w:rsidRPr="00D65BB7" w:rsidRDefault="00D11E3F" w:rsidP="00AC3B16">
      <w:pPr>
        <w:pStyle w:val="H23GR"/>
      </w:pPr>
      <w:bookmarkStart w:id="123" w:name="_Toc294261384"/>
      <w:r w:rsidRPr="00D11E3F">
        <w:tab/>
      </w:r>
      <w:r w:rsidRPr="00D11E3F">
        <w:tab/>
      </w:r>
      <w:r w:rsidRPr="00D65BB7">
        <w:t>Заключение</w:t>
      </w:r>
      <w:bookmarkEnd w:id="123"/>
    </w:p>
    <w:p w:rsidR="00D11E3F" w:rsidRPr="00D65BB7" w:rsidRDefault="00D11E3F" w:rsidP="00AC3B16">
      <w:pPr>
        <w:pStyle w:val="SingleTxtGR"/>
      </w:pPr>
      <w:r w:rsidRPr="00D65BB7">
        <w:t>693.</w:t>
      </w:r>
      <w:r w:rsidRPr="00D65BB7">
        <w:tab/>
        <w:t>Настоящий доклад дает беспристрастное и реалистичное описание пол</w:t>
      </w:r>
      <w:r w:rsidRPr="00D65BB7">
        <w:t>о</w:t>
      </w:r>
      <w:r w:rsidRPr="00D65BB7">
        <w:t>жения женщин в свете указанных трудностей. Он содержит актуальные данные, позволяющие определить будущую политику, и</w:t>
      </w:r>
      <w:r>
        <w:t xml:space="preserve"> </w:t>
      </w:r>
      <w:r w:rsidRPr="00D65BB7">
        <w:t>выявляет те ключевые области, в которых по-прежнему требуется проведение исследований. Некоторые из этих областей были определены в докладах, относящихся к 1994 году, и существу</w:t>
      </w:r>
      <w:r w:rsidRPr="00D65BB7">
        <w:t>ю</w:t>
      </w:r>
      <w:r w:rsidRPr="00D65BB7">
        <w:t>щие в них проблемы требуют срочного разрешения. Еще важнее то, что этот доклад будет служить точкой отсчета для определения будущего прогресса и явится средством поддержки той работы, которую еще необходимо сделать в некоторых областях, таких как принятие решений, определение политики, ф</w:t>
      </w:r>
      <w:r w:rsidRPr="00D65BB7">
        <w:t>и</w:t>
      </w:r>
      <w:r w:rsidRPr="00D65BB7">
        <w:t>нансы и торговля, чтобы добиться равенства с мужчинами в области пользов</w:t>
      </w:r>
      <w:r w:rsidRPr="00D65BB7">
        <w:t>а</w:t>
      </w:r>
      <w:r w:rsidRPr="00D65BB7">
        <w:t>ния своими правами.</w:t>
      </w:r>
    </w:p>
    <w:p w:rsidR="00D11E3F" w:rsidRPr="00D65BB7" w:rsidRDefault="00D11E3F" w:rsidP="00AC3B16">
      <w:pPr>
        <w:pStyle w:val="SingleTxtGR"/>
      </w:pPr>
      <w:r w:rsidRPr="00D65BB7">
        <w:t>694.</w:t>
      </w:r>
      <w:r w:rsidRPr="00D65BB7">
        <w:tab/>
        <w:t>Как показывает анализ де-юре, законы Сейшельских Островов в знач</w:t>
      </w:r>
      <w:r w:rsidRPr="00D65BB7">
        <w:t>и</w:t>
      </w:r>
      <w:r w:rsidRPr="00D65BB7">
        <w:t>тельной степени соответствуют статьям Конвенции и обеспечивают очень бл</w:t>
      </w:r>
      <w:r w:rsidRPr="00D65BB7">
        <w:t>а</w:t>
      </w:r>
      <w:r w:rsidRPr="00D65BB7">
        <w:t>гоприятные условия для женщин. Конституция Се</w:t>
      </w:r>
      <w:r w:rsidRPr="00D65BB7">
        <w:t>й</w:t>
      </w:r>
      <w:r w:rsidRPr="00D65BB7">
        <w:t>шельских Островов, которая вступила в силу в 1993 году и представляет собой основной закон страны, явл</w:t>
      </w:r>
      <w:r w:rsidRPr="00D65BB7">
        <w:t>я</w:t>
      </w:r>
      <w:r w:rsidRPr="00D65BB7">
        <w:t>ется современной и дальновидной. Глава 3, Сейшельская хартия основных прав и свобод человека, обеспечивает всеобъемлющую защиту прав человека как для мужчин, так и для</w:t>
      </w:r>
      <w:r>
        <w:t xml:space="preserve"> </w:t>
      </w:r>
      <w:r w:rsidRPr="00D65BB7">
        <w:t xml:space="preserve">женщин. </w:t>
      </w:r>
    </w:p>
    <w:p w:rsidR="00D11E3F" w:rsidRPr="00D65BB7" w:rsidRDefault="00D11E3F" w:rsidP="00AC3B16">
      <w:pPr>
        <w:pStyle w:val="SingleTxtGR"/>
      </w:pPr>
      <w:r w:rsidRPr="00D65BB7">
        <w:t>695.</w:t>
      </w:r>
      <w:r w:rsidRPr="00D65BB7">
        <w:tab/>
        <w:t xml:space="preserve">Тем не менее, как и во многих других странах, именно </w:t>
      </w:r>
      <w:r w:rsidRPr="00D65BB7">
        <w:rPr>
          <w:iCs/>
        </w:rPr>
        <w:t>глубоко укор</w:t>
      </w:r>
      <w:r w:rsidRPr="00D65BB7">
        <w:rPr>
          <w:iCs/>
        </w:rPr>
        <w:t>е</w:t>
      </w:r>
      <w:r w:rsidRPr="00D65BB7">
        <w:rPr>
          <w:iCs/>
        </w:rPr>
        <w:t>нившиеся культурные стереотипы, превратное восприятие роли мужчин и же</w:t>
      </w:r>
      <w:r w:rsidRPr="00D65BB7">
        <w:rPr>
          <w:iCs/>
        </w:rPr>
        <w:t>н</w:t>
      </w:r>
      <w:r w:rsidRPr="00D65BB7">
        <w:rPr>
          <w:iCs/>
        </w:rPr>
        <w:t>щин закрепляют гендерное неравенство, и с ними труднее всего бороться</w:t>
      </w:r>
      <w:r w:rsidRPr="00D65BB7">
        <w:t>. Они могут помочь</w:t>
      </w:r>
      <w:r>
        <w:t xml:space="preserve"> </w:t>
      </w:r>
      <w:r w:rsidRPr="00D65BB7">
        <w:t>объяснить причины сохранения такого зла, как бытовое н</w:t>
      </w:r>
      <w:r w:rsidRPr="00D65BB7">
        <w:t>а</w:t>
      </w:r>
      <w:r w:rsidRPr="00D65BB7">
        <w:t>силие, которое затрагивает многих женщин из всех социальных слоев на Сейшельских Островах и ограничивает их свободы. Некоторые из этих культурных убежд</w:t>
      </w:r>
      <w:r w:rsidRPr="00D65BB7">
        <w:t>е</w:t>
      </w:r>
      <w:r w:rsidRPr="00D65BB7">
        <w:t>ний были определены в докладе. Прав</w:t>
      </w:r>
      <w:r w:rsidRPr="00D65BB7">
        <w:t>и</w:t>
      </w:r>
      <w:r w:rsidRPr="00D65BB7">
        <w:t>тельство будет и впредь продолжать свои усилия по борьбе с этими стереотипами и расширять свои информацио</w:t>
      </w:r>
      <w:r w:rsidRPr="00D65BB7">
        <w:t>н</w:t>
      </w:r>
      <w:r w:rsidRPr="00D65BB7">
        <w:t xml:space="preserve">ные и просветительские программы, основанные на более глубоком понимании и изучении нашей уникальной культурной и социальной гендерной динамики. </w:t>
      </w:r>
    </w:p>
    <w:p w:rsidR="00D11E3F" w:rsidRPr="00D65BB7" w:rsidRDefault="00D11E3F" w:rsidP="00AC3B16">
      <w:pPr>
        <w:pStyle w:val="SingleTxtGR"/>
      </w:pPr>
      <w:r w:rsidRPr="00D65BB7">
        <w:t>696.</w:t>
      </w:r>
      <w:r w:rsidRPr="00D65BB7">
        <w:tab/>
        <w:t>Правительству необходимо будет пересмотреть участие женщин в прин</w:t>
      </w:r>
      <w:r w:rsidRPr="00D65BB7">
        <w:t>я</w:t>
      </w:r>
      <w:r w:rsidRPr="00D65BB7">
        <w:t>тии решений и в политических структурах на самом высоком уровне, а также стратегии, призванные поощрять политические партии в деле создания более благоприятных условий для достижения региональных и международных ц</w:t>
      </w:r>
      <w:r w:rsidRPr="00D65BB7">
        <w:t>е</w:t>
      </w:r>
      <w:r w:rsidRPr="00D65BB7">
        <w:t xml:space="preserve">лей. </w:t>
      </w:r>
    </w:p>
    <w:p w:rsidR="00D11E3F" w:rsidRPr="00D65BB7" w:rsidRDefault="00D11E3F" w:rsidP="00AC3B16">
      <w:pPr>
        <w:pStyle w:val="SingleTxtGR"/>
      </w:pPr>
      <w:r w:rsidRPr="00D65BB7">
        <w:t>697.</w:t>
      </w:r>
      <w:r w:rsidRPr="00D65BB7">
        <w:tab/>
        <w:t>Женским организациям также необходимо будет занять более активную позицию и проводить больше исследований в областях, где женщины по-прежнему мало представлены. Массовое присоединение женщин к рабочей с</w:t>
      </w:r>
      <w:r w:rsidRPr="00D65BB7">
        <w:t>и</w:t>
      </w:r>
      <w:r w:rsidRPr="00D65BB7">
        <w:t xml:space="preserve">ле имеет последствия для гендерной динамики в семье – процесса, который все еще очень плохо изучен. </w:t>
      </w:r>
    </w:p>
    <w:p w:rsidR="00D11E3F" w:rsidRPr="00D65BB7" w:rsidRDefault="00D11E3F" w:rsidP="00AC3B16">
      <w:pPr>
        <w:pStyle w:val="SingleTxtGR"/>
      </w:pPr>
      <w:r w:rsidRPr="00D65BB7">
        <w:t>698.</w:t>
      </w:r>
      <w:r w:rsidRPr="00D65BB7">
        <w:tab/>
        <w:t>И самое главное – Сейшельским Островам необходимо будет укрепить свой статистический потенциал, чтобы иметь возможность предоставлять то</w:t>
      </w:r>
      <w:r w:rsidRPr="00D65BB7">
        <w:t>ч</w:t>
      </w:r>
      <w:r w:rsidRPr="00D65BB7">
        <w:t>ные и своевременные данные с разбивкой по полу в целях мониторинга генде</w:t>
      </w:r>
      <w:r w:rsidRPr="00D65BB7">
        <w:t>р</w:t>
      </w:r>
      <w:r w:rsidRPr="00D65BB7">
        <w:t>ного равенства во всех областях и обеспечения эффективного учета генде</w:t>
      </w:r>
      <w:r w:rsidRPr="00D65BB7">
        <w:t>р</w:t>
      </w:r>
      <w:r w:rsidRPr="00D65BB7">
        <w:t>ных аспектов</w:t>
      </w:r>
      <w:r>
        <w:t xml:space="preserve"> </w:t>
      </w:r>
      <w:r w:rsidRPr="00D65BB7">
        <w:t>в любой политике и программах на всех уровнях. Для этого им и впредь понадобится по</w:t>
      </w:r>
      <w:r w:rsidRPr="00D65BB7">
        <w:t>д</w:t>
      </w:r>
      <w:r w:rsidRPr="00D65BB7">
        <w:t>держка своих международных партнеров.</w:t>
      </w:r>
    </w:p>
    <w:p w:rsidR="00D11E3F" w:rsidRPr="00755B31" w:rsidRDefault="00D11E3F" w:rsidP="00AC3B16">
      <w:pPr>
        <w:spacing w:before="240"/>
        <w:jc w:val="center"/>
        <w:rPr>
          <w:u w:val="single"/>
        </w:rPr>
      </w:pPr>
      <w:r>
        <w:rPr>
          <w:u w:val="single"/>
        </w:rPr>
        <w:tab/>
      </w:r>
      <w:r>
        <w:rPr>
          <w:u w:val="single"/>
        </w:rPr>
        <w:tab/>
      </w:r>
      <w:r>
        <w:rPr>
          <w:u w:val="single"/>
        </w:rPr>
        <w:tab/>
      </w:r>
    </w:p>
    <w:sectPr w:rsidR="00D11E3F" w:rsidRPr="00755B31" w:rsidSect="00292480">
      <w:headerReference w:type="even" r:id="rId24"/>
      <w:headerReference w:type="default" r:id="rId25"/>
      <w:footerReference w:type="even" r:id="rId26"/>
      <w:footerReference w:type="default" r:id="rId27"/>
      <w:footerReference w:type="first" r:id="rId28"/>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D2" w:rsidRDefault="00D346D2">
      <w:r>
        <w:rPr>
          <w:lang w:val="en-US"/>
        </w:rPr>
        <w:tab/>
      </w:r>
      <w:r>
        <w:separator/>
      </w:r>
    </w:p>
  </w:endnote>
  <w:endnote w:type="continuationSeparator" w:id="0">
    <w:p w:rsidR="00D346D2" w:rsidRDefault="00D3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mall Font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E1" w:rsidRPr="009A6F4A" w:rsidRDefault="003449E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74B09">
      <w:rPr>
        <w:rStyle w:val="PageNumber"/>
        <w:noProof/>
      </w:rPr>
      <w:t>180</w:t>
    </w:r>
    <w:r>
      <w:rPr>
        <w:rStyle w:val="PageNumber"/>
      </w:rPr>
      <w:fldChar w:fldCharType="end"/>
    </w:r>
    <w:r>
      <w:rPr>
        <w:lang w:val="en-US"/>
      </w:rPr>
      <w:tab/>
      <w:t>GE.12-41456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E1" w:rsidRPr="009A6F4A" w:rsidRDefault="003449E1">
    <w:pPr>
      <w:pStyle w:val="Footer"/>
      <w:rPr>
        <w:lang w:val="en-US"/>
      </w:rPr>
    </w:pPr>
    <w:r>
      <w:rPr>
        <w:lang w:val="en-US"/>
      </w:rPr>
      <w:t>GE.12-41456</w:t>
    </w:r>
    <w:r>
      <w:rPr>
        <w:lang w:val="en-US"/>
      </w:rPr>
      <w:tab/>
    </w:r>
    <w:r>
      <w:rPr>
        <w:rStyle w:val="PageNumber"/>
      </w:rPr>
      <w:fldChar w:fldCharType="begin"/>
    </w:r>
    <w:r>
      <w:rPr>
        <w:rStyle w:val="PageNumber"/>
      </w:rPr>
      <w:instrText xml:space="preserve"> PAGE </w:instrText>
    </w:r>
    <w:r>
      <w:rPr>
        <w:rStyle w:val="PageNumber"/>
      </w:rPr>
      <w:fldChar w:fldCharType="separate"/>
    </w:r>
    <w:r w:rsidR="00B74B09">
      <w:rPr>
        <w:rStyle w:val="PageNumber"/>
        <w:noProof/>
      </w:rPr>
      <w:t>179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E1" w:rsidRPr="009A6F4A" w:rsidRDefault="003449E1">
    <w:pPr>
      <w:pStyle w:val="Footer"/>
      <w:rPr>
        <w:sz w:val="20"/>
        <w:lang w:val="en-US"/>
      </w:rPr>
    </w:pPr>
    <w:r>
      <w:rPr>
        <w:sz w:val="20"/>
        <w:lang w:val="en-US"/>
      </w:rPr>
      <w:t>GE.12-41456  (R)  120712  270712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D2" w:rsidRPr="00F71F63" w:rsidRDefault="00D346D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D346D2" w:rsidRPr="00F71F63" w:rsidRDefault="00D346D2" w:rsidP="00635E86">
      <w:pPr>
        <w:tabs>
          <w:tab w:val="right" w:pos="2155"/>
        </w:tabs>
        <w:spacing w:after="80" w:line="240" w:lineRule="auto"/>
        <w:rPr>
          <w:u w:val="single"/>
          <w:lang w:val="en-US"/>
        </w:rPr>
      </w:pPr>
      <w:r w:rsidRPr="00F71F63">
        <w:rPr>
          <w:u w:val="single"/>
          <w:lang w:val="en-US"/>
        </w:rPr>
        <w:tab/>
      </w:r>
    </w:p>
    <w:p w:rsidR="00D346D2" w:rsidRPr="00635E86" w:rsidRDefault="00D346D2" w:rsidP="00635E86">
      <w:pPr>
        <w:pStyle w:val="Footer"/>
      </w:pPr>
    </w:p>
  </w:footnote>
  <w:footnote w:id="1">
    <w:p w:rsidR="003449E1" w:rsidRPr="008440D3" w:rsidRDefault="003449E1" w:rsidP="008440D3">
      <w:pPr>
        <w:pStyle w:val="FootnoteText"/>
        <w:rPr>
          <w:szCs w:val="18"/>
          <w:lang w:val="ru-RU"/>
        </w:rPr>
      </w:pPr>
      <w:r w:rsidRPr="008440D3">
        <w:rPr>
          <w:szCs w:val="18"/>
        </w:rPr>
        <w:tab/>
      </w:r>
      <w:r w:rsidRPr="005B7EFF">
        <w:rPr>
          <w:rStyle w:val="FootnoteReference"/>
          <w:szCs w:val="18"/>
          <w:vertAlign w:val="baseline"/>
          <w:lang w:val="ru-RU"/>
        </w:rPr>
        <w:t>*</w:t>
      </w:r>
      <w:r w:rsidRPr="008440D3">
        <w:rPr>
          <w:szCs w:val="18"/>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w:t>
      </w:r>
      <w:r w:rsidRPr="00CB7AD0">
        <w:rPr>
          <w:szCs w:val="18"/>
          <w:lang w:val="ru-RU"/>
        </w:rPr>
        <w:t xml:space="preserve"> </w:t>
      </w:r>
      <w:r w:rsidRPr="008440D3">
        <w:rPr>
          <w:szCs w:val="18"/>
          <w:lang w:val="ru-RU"/>
        </w:rPr>
        <w:t>редактировался.</w:t>
      </w:r>
    </w:p>
  </w:footnote>
  <w:footnote w:id="2">
    <w:p w:rsidR="003449E1" w:rsidRPr="008440D3" w:rsidRDefault="003449E1" w:rsidP="008440D3">
      <w:pPr>
        <w:pStyle w:val="FootnoteText"/>
        <w:rPr>
          <w:szCs w:val="18"/>
          <w:lang w:val="ru-RU"/>
        </w:rPr>
      </w:pPr>
      <w:r w:rsidRPr="008440D3">
        <w:rPr>
          <w:szCs w:val="18"/>
          <w:lang w:val="ru-RU"/>
        </w:rPr>
        <w:tab/>
      </w:r>
      <w:r w:rsidRPr="005B7EFF">
        <w:rPr>
          <w:rStyle w:val="FootnoteReference"/>
          <w:szCs w:val="18"/>
          <w:vertAlign w:val="baseline"/>
          <w:lang w:val="ru-RU"/>
        </w:rPr>
        <w:t>**</w:t>
      </w:r>
      <w:r w:rsidRPr="008440D3">
        <w:rPr>
          <w:szCs w:val="18"/>
          <w:lang w:val="ru-RU"/>
        </w:rPr>
        <w:tab/>
        <w:t>С приложениями можно ознакомиться в архиве секретариата.</w:t>
      </w:r>
    </w:p>
  </w:footnote>
  <w:footnote w:id="3">
    <w:p w:rsidR="003449E1" w:rsidRPr="00F643A2" w:rsidRDefault="003449E1" w:rsidP="00634CCB">
      <w:pPr>
        <w:pStyle w:val="FootnoteText"/>
        <w:widowControl w:val="0"/>
        <w:tabs>
          <w:tab w:val="clear" w:pos="1021"/>
          <w:tab w:val="right" w:pos="1020"/>
        </w:tabs>
        <w:rPr>
          <w:lang w:val="ru-RU"/>
        </w:rPr>
      </w:pPr>
      <w:r w:rsidRPr="00FC41E1">
        <w:rPr>
          <w:lang w:val="ru-RU"/>
        </w:rPr>
        <w:tab/>
      </w:r>
      <w:r>
        <w:rPr>
          <w:rStyle w:val="FootnoteReference"/>
        </w:rPr>
        <w:footnoteRef/>
      </w:r>
      <w:r>
        <w:rPr>
          <w:lang w:val="ru-RU"/>
        </w:rPr>
        <w:tab/>
        <w:t xml:space="preserve">С июня </w:t>
      </w:r>
      <w:r w:rsidRPr="00F643A2">
        <w:rPr>
          <w:lang w:val="ru-RU"/>
        </w:rPr>
        <w:t>2010</w:t>
      </w:r>
      <w:r>
        <w:rPr>
          <w:lang w:val="ru-RU"/>
        </w:rPr>
        <w:t xml:space="preserve"> года Министерство</w:t>
      </w:r>
      <w:r w:rsidRPr="00F643A2">
        <w:rPr>
          <w:lang w:val="ru-RU"/>
        </w:rPr>
        <w:t xml:space="preserve"> </w:t>
      </w:r>
      <w:r>
        <w:rPr>
          <w:lang w:val="ru-RU"/>
        </w:rPr>
        <w:t>здравоохранения</w:t>
      </w:r>
      <w:r w:rsidRPr="00F643A2">
        <w:rPr>
          <w:lang w:val="ru-RU"/>
        </w:rPr>
        <w:t xml:space="preserve"> </w:t>
      </w:r>
      <w:r>
        <w:rPr>
          <w:lang w:val="ru-RU"/>
        </w:rPr>
        <w:t>и</w:t>
      </w:r>
      <w:r w:rsidRPr="00F643A2">
        <w:rPr>
          <w:lang w:val="ru-RU"/>
        </w:rPr>
        <w:t xml:space="preserve"> </w:t>
      </w:r>
      <w:r>
        <w:rPr>
          <w:lang w:val="ru-RU"/>
        </w:rPr>
        <w:t>социального</w:t>
      </w:r>
      <w:r w:rsidRPr="00F643A2">
        <w:rPr>
          <w:lang w:val="ru-RU"/>
        </w:rPr>
        <w:t xml:space="preserve"> </w:t>
      </w:r>
      <w:r>
        <w:rPr>
          <w:lang w:val="ru-RU"/>
        </w:rPr>
        <w:t>развития</w:t>
      </w:r>
      <w:r w:rsidRPr="00F643A2">
        <w:rPr>
          <w:lang w:val="ru-RU"/>
        </w:rPr>
        <w:t xml:space="preserve"> </w:t>
      </w:r>
      <w:r>
        <w:rPr>
          <w:lang w:val="ru-RU"/>
        </w:rPr>
        <w:t>было</w:t>
      </w:r>
      <w:r w:rsidRPr="00F643A2">
        <w:rPr>
          <w:lang w:val="ru-RU"/>
        </w:rPr>
        <w:t xml:space="preserve"> </w:t>
      </w:r>
      <w:r>
        <w:rPr>
          <w:lang w:val="ru-RU"/>
        </w:rPr>
        <w:t>преобразовано в Министерство социального развития и культуры</w:t>
      </w:r>
      <w:r w:rsidRPr="00F643A2">
        <w:rPr>
          <w:lang w:val="ru-RU"/>
        </w:rPr>
        <w:t>.</w:t>
      </w:r>
    </w:p>
  </w:footnote>
  <w:footnote w:id="4">
    <w:p w:rsidR="003449E1" w:rsidRPr="00D27A3A" w:rsidRDefault="003449E1" w:rsidP="00634CCB">
      <w:pPr>
        <w:pStyle w:val="FootnoteText"/>
        <w:widowControl w:val="0"/>
        <w:tabs>
          <w:tab w:val="clear" w:pos="1021"/>
          <w:tab w:val="right" w:pos="1020"/>
        </w:tabs>
        <w:rPr>
          <w:lang w:val="ru-RU"/>
        </w:rPr>
      </w:pPr>
      <w:r w:rsidRPr="00F643A2">
        <w:rPr>
          <w:lang w:val="ru-RU"/>
        </w:rPr>
        <w:tab/>
      </w:r>
      <w:r>
        <w:rPr>
          <w:rStyle w:val="FootnoteReference"/>
        </w:rPr>
        <w:footnoteRef/>
      </w:r>
      <w:r w:rsidRPr="00D27A3A">
        <w:rPr>
          <w:lang w:val="ru-RU"/>
        </w:rPr>
        <w:tab/>
      </w:r>
      <w:r>
        <w:rPr>
          <w:lang w:val="ru-RU"/>
        </w:rPr>
        <w:t>Заключительный</w:t>
      </w:r>
      <w:r w:rsidRPr="00D27A3A">
        <w:rPr>
          <w:lang w:val="ru-RU"/>
        </w:rPr>
        <w:t xml:space="preserve"> </w:t>
      </w:r>
      <w:r>
        <w:rPr>
          <w:lang w:val="ru-RU"/>
        </w:rPr>
        <w:t>описательный</w:t>
      </w:r>
      <w:r w:rsidRPr="00D27A3A">
        <w:rPr>
          <w:lang w:val="ru-RU"/>
        </w:rPr>
        <w:t xml:space="preserve"> </w:t>
      </w:r>
      <w:r>
        <w:rPr>
          <w:lang w:val="ru-RU"/>
        </w:rPr>
        <w:t>отчет</w:t>
      </w:r>
      <w:r w:rsidRPr="00D27A3A">
        <w:rPr>
          <w:lang w:val="ru-RU"/>
        </w:rPr>
        <w:t xml:space="preserve">: </w:t>
      </w:r>
      <w:r>
        <w:rPr>
          <w:lang w:val="ru-RU"/>
        </w:rPr>
        <w:t>Проект</w:t>
      </w:r>
      <w:r w:rsidRPr="00D27A3A">
        <w:rPr>
          <w:lang w:val="ru-RU"/>
        </w:rPr>
        <w:t xml:space="preserve"> </w:t>
      </w:r>
      <w:r>
        <w:rPr>
          <w:lang w:val="ru-RU"/>
        </w:rPr>
        <w:t>ЕС</w:t>
      </w:r>
      <w:r w:rsidRPr="00D27A3A">
        <w:rPr>
          <w:lang w:val="ru-RU"/>
        </w:rPr>
        <w:t xml:space="preserve"> </w:t>
      </w:r>
      <w:r w:rsidRPr="005D5A09">
        <w:t>Ref</w:t>
      </w:r>
      <w:r w:rsidRPr="00D27A3A">
        <w:rPr>
          <w:lang w:val="ru-RU"/>
        </w:rPr>
        <w:t xml:space="preserve">: </w:t>
      </w:r>
      <w:r w:rsidRPr="00D27A3A">
        <w:rPr>
          <w:b/>
          <w:bCs/>
          <w:lang w:val="ru-RU"/>
        </w:rPr>
        <w:t>9.</w:t>
      </w:r>
      <w:r w:rsidRPr="005D5A09">
        <w:rPr>
          <w:bCs/>
        </w:rPr>
        <w:t>ACP</w:t>
      </w:r>
      <w:r w:rsidRPr="00D27A3A">
        <w:rPr>
          <w:bCs/>
          <w:lang w:val="ru-RU"/>
        </w:rPr>
        <w:t>.</w:t>
      </w:r>
      <w:r w:rsidRPr="005D5A09">
        <w:rPr>
          <w:bCs/>
        </w:rPr>
        <w:t>SEY</w:t>
      </w:r>
      <w:r w:rsidRPr="00D27A3A">
        <w:rPr>
          <w:bCs/>
          <w:lang w:val="ru-RU"/>
        </w:rPr>
        <w:t xml:space="preserve">.003 – </w:t>
      </w:r>
      <w:r>
        <w:rPr>
          <w:bCs/>
          <w:lang w:val="ru-RU"/>
        </w:rPr>
        <w:t xml:space="preserve">Национальная программа наращивания потенциала государственных и негосударственных структур </w:t>
      </w:r>
      <w:r>
        <w:rPr>
          <w:lang w:val="ru-RU"/>
        </w:rPr>
        <w:t>Сейшельских</w:t>
      </w:r>
      <w:r w:rsidRPr="00B85992">
        <w:rPr>
          <w:lang w:val="ru-RU"/>
        </w:rPr>
        <w:t xml:space="preserve"> </w:t>
      </w:r>
      <w:r>
        <w:rPr>
          <w:lang w:val="ru-RU"/>
        </w:rPr>
        <w:t>Островов.</w:t>
      </w:r>
    </w:p>
  </w:footnote>
  <w:footnote w:id="5">
    <w:p w:rsidR="003449E1" w:rsidRPr="00CC4679" w:rsidRDefault="003449E1" w:rsidP="00634CCB">
      <w:pPr>
        <w:pStyle w:val="FootnoteText"/>
        <w:widowControl w:val="0"/>
        <w:tabs>
          <w:tab w:val="clear" w:pos="1021"/>
          <w:tab w:val="right" w:pos="1020"/>
        </w:tabs>
        <w:rPr>
          <w:lang w:val="ru-RU"/>
        </w:rPr>
      </w:pPr>
      <w:r w:rsidRPr="00D27A3A">
        <w:rPr>
          <w:lang w:val="ru-RU"/>
        </w:rPr>
        <w:tab/>
      </w:r>
      <w:r>
        <w:rPr>
          <w:rStyle w:val="FootnoteReference"/>
        </w:rPr>
        <w:footnoteRef/>
      </w:r>
      <w:r w:rsidRPr="00CC4679">
        <w:rPr>
          <w:lang w:val="ru-RU"/>
        </w:rPr>
        <w:tab/>
      </w:r>
      <w:r>
        <w:rPr>
          <w:lang w:val="ru-RU"/>
        </w:rPr>
        <w:t>Индекс</w:t>
      </w:r>
      <w:r w:rsidRPr="00CC4679">
        <w:rPr>
          <w:lang w:val="ru-RU"/>
        </w:rPr>
        <w:t xml:space="preserve"> </w:t>
      </w:r>
      <w:r>
        <w:rPr>
          <w:lang w:val="ru-RU"/>
        </w:rPr>
        <w:t>гендерного</w:t>
      </w:r>
      <w:r w:rsidRPr="00CC4679">
        <w:rPr>
          <w:lang w:val="ru-RU"/>
        </w:rPr>
        <w:t xml:space="preserve"> </w:t>
      </w:r>
      <w:r>
        <w:rPr>
          <w:lang w:val="ru-RU"/>
        </w:rPr>
        <w:t>равенства</w:t>
      </w:r>
      <w:r w:rsidRPr="00CC4679">
        <w:rPr>
          <w:lang w:val="ru-RU"/>
        </w:rPr>
        <w:t xml:space="preserve"> (</w:t>
      </w:r>
      <w:r>
        <w:rPr>
          <w:lang w:val="ru-RU"/>
        </w:rPr>
        <w:t>ИГР</w:t>
      </w:r>
      <w:r w:rsidRPr="00CC4679">
        <w:rPr>
          <w:lang w:val="ru-RU"/>
        </w:rPr>
        <w:t xml:space="preserve">) </w:t>
      </w:r>
      <w:r>
        <w:rPr>
          <w:lang w:val="ru-RU"/>
        </w:rPr>
        <w:t>отображает</w:t>
      </w:r>
      <w:r w:rsidRPr="00CC4679">
        <w:rPr>
          <w:lang w:val="ru-RU"/>
        </w:rPr>
        <w:t xml:space="preserve"> </w:t>
      </w:r>
      <w:r>
        <w:rPr>
          <w:lang w:val="ru-RU"/>
        </w:rPr>
        <w:t>сопоставительное</w:t>
      </w:r>
      <w:r w:rsidRPr="00CC4679">
        <w:rPr>
          <w:lang w:val="ru-RU"/>
        </w:rPr>
        <w:t xml:space="preserve"> </w:t>
      </w:r>
      <w:r>
        <w:rPr>
          <w:lang w:val="ru-RU"/>
        </w:rPr>
        <w:t>благополучие</w:t>
      </w:r>
      <w:r w:rsidRPr="00CC4679">
        <w:rPr>
          <w:lang w:val="ru-RU"/>
        </w:rPr>
        <w:t xml:space="preserve"> </w:t>
      </w:r>
      <w:r>
        <w:rPr>
          <w:lang w:val="ru-RU"/>
        </w:rPr>
        <w:t>мужчин и женщин в стране на основе продолжительности жизни</w:t>
      </w:r>
      <w:r w:rsidRPr="00CC4679">
        <w:rPr>
          <w:lang w:val="ru-RU"/>
        </w:rPr>
        <w:t>,</w:t>
      </w:r>
      <w:r>
        <w:rPr>
          <w:lang w:val="ru-RU"/>
        </w:rPr>
        <w:t xml:space="preserve"> образования и трудового дохода</w:t>
      </w:r>
      <w:r w:rsidRPr="00CC4679">
        <w:rPr>
          <w:lang w:val="ru-RU"/>
        </w:rPr>
        <w:t>.</w:t>
      </w:r>
    </w:p>
  </w:footnote>
  <w:footnote w:id="6">
    <w:p w:rsidR="003449E1" w:rsidRPr="00372668" w:rsidRDefault="003449E1" w:rsidP="00634CCB">
      <w:pPr>
        <w:pStyle w:val="FootnoteText"/>
        <w:widowControl w:val="0"/>
        <w:tabs>
          <w:tab w:val="clear" w:pos="1021"/>
          <w:tab w:val="right" w:pos="1020"/>
        </w:tabs>
        <w:rPr>
          <w:lang w:val="ru-RU"/>
        </w:rPr>
      </w:pPr>
      <w:r w:rsidRPr="00CC4679">
        <w:rPr>
          <w:lang w:val="ru-RU"/>
        </w:rPr>
        <w:tab/>
      </w:r>
      <w:r>
        <w:rPr>
          <w:rStyle w:val="FootnoteReference"/>
        </w:rPr>
        <w:footnoteRef/>
      </w:r>
      <w:r w:rsidRPr="00372668">
        <w:rPr>
          <w:lang w:val="ru-RU"/>
        </w:rPr>
        <w:tab/>
      </w:r>
      <w:r>
        <w:rPr>
          <w:lang w:val="ru-RU"/>
        </w:rPr>
        <w:t>Показатель</w:t>
      </w:r>
      <w:r w:rsidRPr="00372668">
        <w:rPr>
          <w:lang w:val="ru-RU"/>
        </w:rPr>
        <w:t xml:space="preserve"> </w:t>
      </w:r>
      <w:r>
        <w:rPr>
          <w:lang w:val="ru-RU"/>
        </w:rPr>
        <w:t>степени</w:t>
      </w:r>
      <w:r w:rsidRPr="00372668">
        <w:rPr>
          <w:lang w:val="ru-RU"/>
        </w:rPr>
        <w:t xml:space="preserve"> </w:t>
      </w:r>
      <w:r>
        <w:rPr>
          <w:lang w:val="ru-RU"/>
        </w:rPr>
        <w:t>реализации</w:t>
      </w:r>
      <w:r w:rsidRPr="00372668">
        <w:rPr>
          <w:lang w:val="ru-RU"/>
        </w:rPr>
        <w:t xml:space="preserve"> </w:t>
      </w:r>
      <w:r>
        <w:rPr>
          <w:lang w:val="ru-RU"/>
        </w:rPr>
        <w:t>прав</w:t>
      </w:r>
      <w:r w:rsidRPr="00372668">
        <w:rPr>
          <w:lang w:val="ru-RU"/>
        </w:rPr>
        <w:t xml:space="preserve"> </w:t>
      </w:r>
      <w:r>
        <w:rPr>
          <w:lang w:val="ru-RU"/>
        </w:rPr>
        <w:t>женщин</w:t>
      </w:r>
      <w:r w:rsidRPr="00372668">
        <w:rPr>
          <w:lang w:val="ru-RU"/>
        </w:rPr>
        <w:t xml:space="preserve"> (</w:t>
      </w:r>
      <w:r>
        <w:rPr>
          <w:lang w:val="ru-RU"/>
        </w:rPr>
        <w:t>ПСРПЖ</w:t>
      </w:r>
      <w:r w:rsidRPr="00372668">
        <w:rPr>
          <w:lang w:val="ru-RU"/>
        </w:rPr>
        <w:t xml:space="preserve">) </w:t>
      </w:r>
      <w:r>
        <w:rPr>
          <w:lang w:val="ru-RU"/>
        </w:rPr>
        <w:t>отображает</w:t>
      </w:r>
      <w:r w:rsidRPr="00372668">
        <w:rPr>
          <w:lang w:val="ru-RU"/>
        </w:rPr>
        <w:t xml:space="preserve"> </w:t>
      </w:r>
      <w:r>
        <w:rPr>
          <w:lang w:val="ru-RU"/>
        </w:rPr>
        <w:t>неравенство в участии и принятии решений в политической сфере</w:t>
      </w:r>
      <w:r w:rsidRPr="00372668">
        <w:rPr>
          <w:lang w:val="ru-RU"/>
        </w:rPr>
        <w:t xml:space="preserve">, </w:t>
      </w:r>
      <w:r>
        <w:rPr>
          <w:lang w:val="ru-RU"/>
        </w:rPr>
        <w:t>в участии и принятии решений в экономической сфере и в праве распоряжаться экономическими ресурсами</w:t>
      </w:r>
      <w:r w:rsidRPr="00372668">
        <w:rPr>
          <w:lang w:val="ru-RU"/>
        </w:rPr>
        <w:t>.</w:t>
      </w:r>
    </w:p>
  </w:footnote>
  <w:footnote w:id="7">
    <w:p w:rsidR="003449E1" w:rsidRPr="006D4D05" w:rsidRDefault="003449E1" w:rsidP="00634CCB">
      <w:pPr>
        <w:pStyle w:val="FootnoteText"/>
        <w:widowControl w:val="0"/>
        <w:tabs>
          <w:tab w:val="clear" w:pos="1021"/>
          <w:tab w:val="right" w:pos="1020"/>
        </w:tabs>
        <w:rPr>
          <w:lang w:val="ru-RU"/>
        </w:rPr>
      </w:pPr>
      <w:r w:rsidRPr="00372668">
        <w:rPr>
          <w:lang w:val="ru-RU"/>
        </w:rPr>
        <w:tab/>
      </w:r>
      <w:r>
        <w:rPr>
          <w:rStyle w:val="FootnoteReference"/>
        </w:rPr>
        <w:footnoteRef/>
      </w:r>
      <w:r w:rsidRPr="006D4D05">
        <w:rPr>
          <w:lang w:val="ru-RU"/>
        </w:rPr>
        <w:tab/>
      </w:r>
      <w:r>
        <w:rPr>
          <w:lang w:val="ru-RU"/>
        </w:rPr>
        <w:t xml:space="preserve">В соответствии с принципами толкования, содержащимися в приложении </w:t>
      </w:r>
      <w:r w:rsidRPr="006D4D05">
        <w:rPr>
          <w:lang w:val="ru-RU"/>
        </w:rPr>
        <w:t>2</w:t>
      </w:r>
      <w:r>
        <w:rPr>
          <w:lang w:val="ru-RU"/>
        </w:rPr>
        <w:t>, "лицо" означает физическое или юридическое лицо</w:t>
      </w:r>
      <w:r w:rsidRPr="006D4D05">
        <w:rPr>
          <w:lang w:val="ru-RU"/>
        </w:rPr>
        <w:t>.</w:t>
      </w:r>
    </w:p>
  </w:footnote>
  <w:footnote w:id="8">
    <w:p w:rsidR="003449E1" w:rsidRPr="007042E8" w:rsidRDefault="003449E1" w:rsidP="00634CCB">
      <w:pPr>
        <w:pStyle w:val="FootnoteText"/>
        <w:widowControl w:val="0"/>
        <w:tabs>
          <w:tab w:val="clear" w:pos="1021"/>
          <w:tab w:val="right" w:pos="1020"/>
        </w:tabs>
        <w:rPr>
          <w:lang w:val="ru-RU"/>
        </w:rPr>
      </w:pPr>
      <w:r w:rsidRPr="006D4D05">
        <w:rPr>
          <w:lang w:val="ru-RU"/>
        </w:rPr>
        <w:tab/>
      </w:r>
      <w:r>
        <w:rPr>
          <w:rStyle w:val="FootnoteReference"/>
        </w:rPr>
        <w:footnoteRef/>
      </w:r>
      <w:r w:rsidRPr="00C36DFF">
        <w:rPr>
          <w:lang w:val="ru-RU"/>
        </w:rPr>
        <w:tab/>
      </w:r>
      <w:r>
        <w:rPr>
          <w:lang w:val="ru-RU"/>
        </w:rPr>
        <w:t>Вопросы</w:t>
      </w:r>
      <w:r w:rsidRPr="00C36DFF">
        <w:rPr>
          <w:lang w:val="ru-RU"/>
        </w:rPr>
        <w:t xml:space="preserve"> </w:t>
      </w:r>
      <w:r>
        <w:rPr>
          <w:lang w:val="ru-RU"/>
        </w:rPr>
        <w:t>государственной</w:t>
      </w:r>
      <w:r w:rsidRPr="00C36DFF">
        <w:rPr>
          <w:lang w:val="ru-RU"/>
        </w:rPr>
        <w:t xml:space="preserve"> </w:t>
      </w:r>
      <w:r>
        <w:rPr>
          <w:lang w:val="ru-RU"/>
        </w:rPr>
        <w:t>службы</w:t>
      </w:r>
      <w:r w:rsidRPr="00C36DFF">
        <w:rPr>
          <w:lang w:val="ru-RU"/>
        </w:rPr>
        <w:t xml:space="preserve"> </w:t>
      </w:r>
      <w:r>
        <w:rPr>
          <w:lang w:val="ru-RU"/>
        </w:rPr>
        <w:t>в</w:t>
      </w:r>
      <w:r w:rsidRPr="00C36DFF">
        <w:rPr>
          <w:lang w:val="ru-RU"/>
        </w:rPr>
        <w:t xml:space="preserve"> </w:t>
      </w:r>
      <w:r>
        <w:rPr>
          <w:lang w:val="ru-RU"/>
        </w:rPr>
        <w:t>правительственных</w:t>
      </w:r>
      <w:r w:rsidRPr="00C36DFF">
        <w:rPr>
          <w:lang w:val="ru-RU"/>
        </w:rPr>
        <w:t xml:space="preserve"> </w:t>
      </w:r>
      <w:r>
        <w:rPr>
          <w:lang w:val="ru-RU"/>
        </w:rPr>
        <w:t>учреждениях регламентируются административными распоряжениями, называемыми указами о государственной службе. Указы</w:t>
      </w:r>
      <w:r w:rsidRPr="007042E8">
        <w:rPr>
          <w:lang w:val="ru-RU"/>
        </w:rPr>
        <w:t xml:space="preserve"> </w:t>
      </w:r>
      <w:r>
        <w:rPr>
          <w:lang w:val="ru-RU"/>
        </w:rPr>
        <w:t>о</w:t>
      </w:r>
      <w:r w:rsidRPr="007042E8">
        <w:rPr>
          <w:lang w:val="ru-RU"/>
        </w:rPr>
        <w:t xml:space="preserve"> </w:t>
      </w:r>
      <w:r>
        <w:rPr>
          <w:lang w:val="ru-RU"/>
        </w:rPr>
        <w:t>государственной</w:t>
      </w:r>
      <w:r w:rsidRPr="007042E8">
        <w:rPr>
          <w:lang w:val="ru-RU"/>
        </w:rPr>
        <w:t xml:space="preserve"> </w:t>
      </w:r>
      <w:r>
        <w:rPr>
          <w:lang w:val="ru-RU"/>
        </w:rPr>
        <w:t>службе</w:t>
      </w:r>
      <w:r w:rsidRPr="007042E8">
        <w:rPr>
          <w:lang w:val="ru-RU"/>
        </w:rPr>
        <w:t xml:space="preserve"> </w:t>
      </w:r>
      <w:r>
        <w:rPr>
          <w:lang w:val="ru-RU"/>
        </w:rPr>
        <w:t>являются</w:t>
      </w:r>
      <w:r w:rsidRPr="007042E8">
        <w:rPr>
          <w:lang w:val="ru-RU"/>
        </w:rPr>
        <w:t xml:space="preserve"> </w:t>
      </w:r>
      <w:r>
        <w:rPr>
          <w:lang w:val="ru-RU"/>
        </w:rPr>
        <w:t>указами</w:t>
      </w:r>
      <w:r w:rsidRPr="007042E8">
        <w:rPr>
          <w:lang w:val="ru-RU"/>
        </w:rPr>
        <w:t xml:space="preserve"> </w:t>
      </w:r>
      <w:r>
        <w:rPr>
          <w:lang w:val="ru-RU"/>
        </w:rPr>
        <w:t>Президента</w:t>
      </w:r>
      <w:r w:rsidRPr="007042E8">
        <w:rPr>
          <w:lang w:val="ru-RU"/>
        </w:rPr>
        <w:t xml:space="preserve"> </w:t>
      </w:r>
      <w:r>
        <w:rPr>
          <w:lang w:val="ru-RU"/>
        </w:rPr>
        <w:t>и</w:t>
      </w:r>
      <w:r w:rsidRPr="007042E8">
        <w:rPr>
          <w:lang w:val="ru-RU"/>
        </w:rPr>
        <w:t xml:space="preserve"> </w:t>
      </w:r>
      <w:r>
        <w:rPr>
          <w:lang w:val="ru-RU"/>
        </w:rPr>
        <w:t>издаются от имени Президента органом, ответственным за вопросы государственной службы</w:t>
      </w:r>
      <w:r w:rsidRPr="007042E8">
        <w:rPr>
          <w:lang w:val="ru-RU"/>
        </w:rPr>
        <w:t>.</w:t>
      </w:r>
    </w:p>
  </w:footnote>
  <w:footnote w:id="9">
    <w:p w:rsidR="003449E1" w:rsidRPr="00CD3D8B" w:rsidRDefault="003449E1" w:rsidP="00634CCB">
      <w:pPr>
        <w:pStyle w:val="FootnoteText"/>
        <w:widowControl w:val="0"/>
        <w:tabs>
          <w:tab w:val="clear" w:pos="1021"/>
          <w:tab w:val="right" w:pos="1020"/>
        </w:tabs>
        <w:rPr>
          <w:lang w:val="ru-RU"/>
        </w:rPr>
      </w:pPr>
      <w:r w:rsidRPr="007042E8">
        <w:rPr>
          <w:lang w:val="ru-RU"/>
        </w:rPr>
        <w:tab/>
      </w:r>
      <w:r>
        <w:rPr>
          <w:rStyle w:val="FootnoteReference"/>
        </w:rPr>
        <w:footnoteRef/>
      </w:r>
      <w:r w:rsidRPr="00CD3D8B">
        <w:rPr>
          <w:lang w:val="ru-RU"/>
        </w:rPr>
        <w:tab/>
      </w:r>
      <w:r>
        <w:rPr>
          <w:lang w:val="ru-RU"/>
        </w:rPr>
        <w:t>С поправками, внесенными Законом</w:t>
      </w:r>
      <w:r w:rsidRPr="00CD3D8B">
        <w:rPr>
          <w:lang w:val="ru-RU"/>
        </w:rPr>
        <w:t xml:space="preserve"> 4 </w:t>
      </w:r>
      <w:r>
        <w:rPr>
          <w:lang w:val="ru-RU"/>
        </w:rPr>
        <w:t>от</w:t>
      </w:r>
      <w:r w:rsidRPr="00CD3D8B">
        <w:rPr>
          <w:lang w:val="ru-RU"/>
        </w:rPr>
        <w:t xml:space="preserve"> 2006</w:t>
      </w:r>
      <w:r>
        <w:rPr>
          <w:lang w:val="ru-RU"/>
        </w:rPr>
        <w:t xml:space="preserve"> года.</w:t>
      </w:r>
    </w:p>
  </w:footnote>
  <w:footnote w:id="10">
    <w:p w:rsidR="003449E1" w:rsidRPr="00737B57" w:rsidRDefault="003449E1" w:rsidP="00634CCB">
      <w:pPr>
        <w:pStyle w:val="FootnoteText"/>
        <w:widowControl w:val="0"/>
        <w:tabs>
          <w:tab w:val="clear" w:pos="1021"/>
          <w:tab w:val="right" w:pos="1020"/>
        </w:tabs>
        <w:rPr>
          <w:lang w:val="ru-RU"/>
        </w:rPr>
      </w:pPr>
      <w:r w:rsidRPr="00CD3D8B">
        <w:rPr>
          <w:lang w:val="ru-RU"/>
        </w:rPr>
        <w:tab/>
      </w:r>
      <w:r>
        <w:rPr>
          <w:rStyle w:val="FootnoteReference"/>
        </w:rPr>
        <w:footnoteRef/>
      </w:r>
      <w:r w:rsidRPr="00737B57">
        <w:rPr>
          <w:lang w:val="ru-RU"/>
        </w:rPr>
        <w:tab/>
      </w:r>
      <w:r>
        <w:rPr>
          <w:lang w:val="ru-RU"/>
        </w:rPr>
        <w:t>Пекинская платформа</w:t>
      </w:r>
      <w:r w:rsidRPr="002D7AE4">
        <w:rPr>
          <w:lang w:val="ru-RU"/>
        </w:rPr>
        <w:t xml:space="preserve"> действий</w:t>
      </w:r>
      <w:r w:rsidRPr="00737B57">
        <w:rPr>
          <w:lang w:val="ru-RU"/>
        </w:rPr>
        <w:t xml:space="preserve">, </w:t>
      </w:r>
      <w:r>
        <w:rPr>
          <w:lang w:val="ru-RU"/>
        </w:rPr>
        <w:t>Торжественная декларация АС.</w:t>
      </w:r>
    </w:p>
  </w:footnote>
  <w:footnote w:id="11">
    <w:p w:rsidR="003449E1" w:rsidRPr="00CD15D7" w:rsidRDefault="003449E1" w:rsidP="00634CCB">
      <w:pPr>
        <w:pStyle w:val="FootnoteText"/>
        <w:widowControl w:val="0"/>
        <w:tabs>
          <w:tab w:val="clear" w:pos="1021"/>
          <w:tab w:val="right" w:pos="1020"/>
        </w:tabs>
        <w:rPr>
          <w:lang w:val="ru-RU"/>
        </w:rPr>
      </w:pPr>
      <w:r w:rsidRPr="00737B57">
        <w:rPr>
          <w:lang w:val="ru-RU"/>
        </w:rPr>
        <w:tab/>
      </w:r>
      <w:r>
        <w:rPr>
          <w:rStyle w:val="FootnoteReference"/>
        </w:rPr>
        <w:footnoteRef/>
      </w:r>
      <w:r w:rsidRPr="00CD15D7">
        <w:rPr>
          <w:lang w:val="ru-RU"/>
        </w:rPr>
        <w:tab/>
      </w:r>
      <w:r>
        <w:rPr>
          <w:lang w:val="ru-RU"/>
        </w:rPr>
        <w:t>Оценка</w:t>
      </w:r>
      <w:r w:rsidRPr="00CD15D7">
        <w:rPr>
          <w:lang w:val="ru-RU"/>
        </w:rPr>
        <w:t xml:space="preserve"> </w:t>
      </w:r>
      <w:r>
        <w:rPr>
          <w:lang w:val="ru-RU"/>
        </w:rPr>
        <w:t>была</w:t>
      </w:r>
      <w:r w:rsidRPr="00CD15D7">
        <w:rPr>
          <w:lang w:val="ru-RU"/>
        </w:rPr>
        <w:t xml:space="preserve"> </w:t>
      </w:r>
      <w:r>
        <w:rPr>
          <w:lang w:val="ru-RU"/>
        </w:rPr>
        <w:t>проведена</w:t>
      </w:r>
      <w:r w:rsidRPr="00CD15D7">
        <w:rPr>
          <w:lang w:val="ru-RU"/>
        </w:rPr>
        <w:t xml:space="preserve"> </w:t>
      </w:r>
      <w:r>
        <w:rPr>
          <w:lang w:val="ru-RU"/>
        </w:rPr>
        <w:t>Мишель</w:t>
      </w:r>
      <w:r w:rsidRPr="00CD15D7">
        <w:rPr>
          <w:lang w:val="ru-RU"/>
        </w:rPr>
        <w:t xml:space="preserve"> </w:t>
      </w:r>
      <w:r>
        <w:rPr>
          <w:lang w:val="ru-RU"/>
        </w:rPr>
        <w:t>Розали</w:t>
      </w:r>
      <w:r w:rsidRPr="00CD15D7">
        <w:rPr>
          <w:lang w:val="ru-RU"/>
        </w:rPr>
        <w:t xml:space="preserve"> </w:t>
      </w:r>
      <w:r>
        <w:rPr>
          <w:lang w:val="ru-RU"/>
        </w:rPr>
        <w:t>с</w:t>
      </w:r>
      <w:r w:rsidRPr="00CD15D7">
        <w:rPr>
          <w:lang w:val="ru-RU"/>
        </w:rPr>
        <w:t xml:space="preserve"> </w:t>
      </w:r>
      <w:r>
        <w:rPr>
          <w:lang w:val="ru-RU"/>
        </w:rPr>
        <w:t>целью</w:t>
      </w:r>
      <w:r w:rsidRPr="00CD15D7">
        <w:rPr>
          <w:lang w:val="ru-RU"/>
        </w:rPr>
        <w:t xml:space="preserve"> </w:t>
      </w:r>
      <w:r>
        <w:rPr>
          <w:lang w:val="ru-RU"/>
        </w:rPr>
        <w:t>определения</w:t>
      </w:r>
      <w:r w:rsidRPr="00CD15D7">
        <w:rPr>
          <w:lang w:val="ru-RU"/>
        </w:rPr>
        <w:t xml:space="preserve"> </w:t>
      </w:r>
      <w:r>
        <w:rPr>
          <w:lang w:val="ru-RU"/>
        </w:rPr>
        <w:t>уровня осведомленности в вопросах прав человека, их знания и понимания среди населения в целом на Сейшельских Островах</w:t>
      </w:r>
      <w:r w:rsidRPr="00CD15D7">
        <w:rPr>
          <w:iCs/>
          <w:lang w:val="ru-RU"/>
        </w:rPr>
        <w:t>.</w:t>
      </w:r>
    </w:p>
  </w:footnote>
  <w:footnote w:id="12">
    <w:p w:rsidR="003449E1" w:rsidRPr="00DB7A57" w:rsidRDefault="003449E1" w:rsidP="00634CCB">
      <w:pPr>
        <w:pStyle w:val="FootnoteText"/>
        <w:widowControl w:val="0"/>
        <w:tabs>
          <w:tab w:val="clear" w:pos="1021"/>
          <w:tab w:val="right" w:pos="1020"/>
        </w:tabs>
        <w:rPr>
          <w:lang w:val="ru-RU"/>
        </w:rPr>
      </w:pPr>
      <w:r w:rsidRPr="00CD15D7">
        <w:rPr>
          <w:lang w:val="ru-RU"/>
        </w:rPr>
        <w:tab/>
      </w:r>
      <w:r>
        <w:rPr>
          <w:rStyle w:val="FootnoteReference"/>
        </w:rPr>
        <w:footnoteRef/>
      </w:r>
      <w:r w:rsidRPr="008E7ABC">
        <w:rPr>
          <w:lang w:val="ru-RU"/>
        </w:rPr>
        <w:tab/>
        <w:t xml:space="preserve"> </w:t>
      </w:r>
      <w:r>
        <w:rPr>
          <w:lang w:val="ru-RU"/>
        </w:rPr>
        <w:t>Закон о занятости</w:t>
      </w:r>
      <w:r w:rsidRPr="008E7ABC">
        <w:rPr>
          <w:lang w:val="ru-RU"/>
        </w:rPr>
        <w:t>, 1995</w:t>
      </w:r>
      <w:r>
        <w:rPr>
          <w:lang w:val="ru-RU"/>
        </w:rPr>
        <w:t xml:space="preserve"> год.</w:t>
      </w:r>
    </w:p>
  </w:footnote>
  <w:footnote w:id="13">
    <w:p w:rsidR="003449E1" w:rsidRPr="00AB7AC3" w:rsidRDefault="003449E1" w:rsidP="005C4362">
      <w:pPr>
        <w:pStyle w:val="FootnoteText"/>
        <w:widowControl w:val="0"/>
        <w:tabs>
          <w:tab w:val="clear" w:pos="1021"/>
          <w:tab w:val="right" w:pos="1020"/>
        </w:tabs>
        <w:rPr>
          <w:lang w:val="ru-RU"/>
        </w:rPr>
      </w:pPr>
      <w:r w:rsidRPr="008E7ABC">
        <w:rPr>
          <w:lang w:val="ru-RU"/>
        </w:rPr>
        <w:tab/>
      </w:r>
      <w:r>
        <w:rPr>
          <w:rStyle w:val="FootnoteReference"/>
        </w:rPr>
        <w:footnoteRef/>
      </w:r>
      <w:r w:rsidRPr="00AB7AC3">
        <w:rPr>
          <w:lang w:val="ru-RU"/>
        </w:rPr>
        <w:tab/>
      </w:r>
      <w:r w:rsidRPr="008E7ABC">
        <w:rPr>
          <w:lang w:val="ru-RU"/>
        </w:rPr>
        <w:t>Закон</w:t>
      </w:r>
      <w:r w:rsidRPr="00AB7AC3">
        <w:rPr>
          <w:lang w:val="ru-RU"/>
        </w:rPr>
        <w:t xml:space="preserve"> 14 </w:t>
      </w:r>
      <w:r>
        <w:rPr>
          <w:lang w:val="ru-RU"/>
        </w:rPr>
        <w:t xml:space="preserve">от </w:t>
      </w:r>
      <w:r w:rsidRPr="00AB7AC3">
        <w:rPr>
          <w:lang w:val="ru-RU"/>
        </w:rPr>
        <w:t xml:space="preserve">2008 </w:t>
      </w:r>
      <w:r>
        <w:rPr>
          <w:lang w:val="ru-RU"/>
        </w:rPr>
        <w:t>года.</w:t>
      </w:r>
    </w:p>
  </w:footnote>
  <w:footnote w:id="14">
    <w:p w:rsidR="003449E1" w:rsidRPr="00AB7AC3" w:rsidRDefault="003449E1" w:rsidP="005C4362">
      <w:pPr>
        <w:pStyle w:val="FootnoteText"/>
        <w:widowControl w:val="0"/>
        <w:tabs>
          <w:tab w:val="clear" w:pos="1021"/>
          <w:tab w:val="right" w:pos="1020"/>
        </w:tabs>
        <w:rPr>
          <w:lang w:val="ru-RU"/>
        </w:rPr>
      </w:pPr>
      <w:r w:rsidRPr="00AB7AC3">
        <w:rPr>
          <w:lang w:val="ru-RU"/>
        </w:rPr>
        <w:tab/>
      </w:r>
      <w:r>
        <w:rPr>
          <w:rStyle w:val="FootnoteReference"/>
        </w:rPr>
        <w:footnoteRef/>
      </w:r>
      <w:r w:rsidRPr="00AB7AC3">
        <w:rPr>
          <w:lang w:val="ru-RU"/>
        </w:rPr>
        <w:tab/>
      </w:r>
      <w:r>
        <w:rPr>
          <w:lang w:val="ru-RU"/>
        </w:rPr>
        <w:t>Часть</w:t>
      </w:r>
      <w:r w:rsidRPr="00AB7AC3">
        <w:rPr>
          <w:lang w:val="ru-RU"/>
        </w:rPr>
        <w:t xml:space="preserve"> </w:t>
      </w:r>
      <w:r w:rsidRPr="009744CB">
        <w:t>I</w:t>
      </w:r>
      <w:r w:rsidRPr="00AB7AC3">
        <w:rPr>
          <w:lang w:val="ru-RU"/>
        </w:rPr>
        <w:t xml:space="preserve"> Сейшельск</w:t>
      </w:r>
      <w:r>
        <w:rPr>
          <w:lang w:val="ru-RU"/>
        </w:rPr>
        <w:t>ой</w:t>
      </w:r>
      <w:r w:rsidRPr="00AB7AC3">
        <w:rPr>
          <w:lang w:val="ru-RU"/>
        </w:rPr>
        <w:t xml:space="preserve"> харти</w:t>
      </w:r>
      <w:r>
        <w:rPr>
          <w:lang w:val="ru-RU"/>
        </w:rPr>
        <w:t>и</w:t>
      </w:r>
      <w:r w:rsidRPr="00AB7AC3">
        <w:rPr>
          <w:lang w:val="ru-RU"/>
        </w:rPr>
        <w:t xml:space="preserve"> основных прав и свобод человека; </w:t>
      </w:r>
      <w:r>
        <w:rPr>
          <w:lang w:val="ru-RU"/>
        </w:rPr>
        <w:t>часть</w:t>
      </w:r>
      <w:r w:rsidRPr="00AB7AC3">
        <w:rPr>
          <w:lang w:val="ru-RU"/>
        </w:rPr>
        <w:t xml:space="preserve"> </w:t>
      </w:r>
      <w:r w:rsidRPr="009744CB">
        <w:t>II</w:t>
      </w:r>
      <w:r w:rsidRPr="00AB7AC3">
        <w:rPr>
          <w:lang w:val="ru-RU"/>
        </w:rPr>
        <w:t xml:space="preserve"> </w:t>
      </w:r>
      <w:r>
        <w:rPr>
          <w:lang w:val="ru-RU"/>
        </w:rPr>
        <w:t>"Основные обязанности"</w:t>
      </w:r>
      <w:r w:rsidRPr="00AB7AC3">
        <w:rPr>
          <w:lang w:val="ru-RU"/>
        </w:rPr>
        <w:t xml:space="preserve">; </w:t>
      </w:r>
      <w:r>
        <w:rPr>
          <w:lang w:val="ru-RU"/>
        </w:rPr>
        <w:t>часть</w:t>
      </w:r>
      <w:r w:rsidRPr="00AB7AC3">
        <w:rPr>
          <w:lang w:val="ru-RU"/>
        </w:rPr>
        <w:t xml:space="preserve"> </w:t>
      </w:r>
      <w:r w:rsidRPr="009744CB">
        <w:t>III</w:t>
      </w:r>
      <w:r w:rsidRPr="00AB7AC3">
        <w:rPr>
          <w:lang w:val="ru-RU"/>
        </w:rPr>
        <w:t xml:space="preserve"> </w:t>
      </w:r>
      <w:r>
        <w:rPr>
          <w:lang w:val="ru-RU"/>
        </w:rPr>
        <w:t>"Чрезвычайное положение и экономия"</w:t>
      </w:r>
      <w:r w:rsidRPr="00AB7AC3">
        <w:rPr>
          <w:lang w:val="ru-RU"/>
        </w:rPr>
        <w:t xml:space="preserve">; </w:t>
      </w:r>
      <w:r>
        <w:rPr>
          <w:lang w:val="ru-RU"/>
        </w:rPr>
        <w:t>часть</w:t>
      </w:r>
      <w:r w:rsidRPr="00AB7AC3">
        <w:rPr>
          <w:lang w:val="ru-RU"/>
        </w:rPr>
        <w:t xml:space="preserve"> </w:t>
      </w:r>
      <w:r w:rsidRPr="009744CB">
        <w:t>IV</w:t>
      </w:r>
      <w:r w:rsidRPr="00AB7AC3">
        <w:rPr>
          <w:lang w:val="ru-RU"/>
        </w:rPr>
        <w:t xml:space="preserve"> </w:t>
      </w:r>
      <w:r>
        <w:rPr>
          <w:lang w:val="ru-RU"/>
        </w:rPr>
        <w:t>"Средства правовой защиты";</w:t>
      </w:r>
      <w:r w:rsidRPr="00AB7AC3">
        <w:rPr>
          <w:lang w:val="ru-RU"/>
        </w:rPr>
        <w:t xml:space="preserve"> </w:t>
      </w:r>
      <w:r>
        <w:rPr>
          <w:lang w:val="ru-RU"/>
        </w:rPr>
        <w:t>часть</w:t>
      </w:r>
      <w:r w:rsidRPr="00AB7AC3">
        <w:rPr>
          <w:lang w:val="ru-RU"/>
        </w:rPr>
        <w:t xml:space="preserve"> </w:t>
      </w:r>
      <w:r w:rsidRPr="009744CB">
        <w:t>V</w:t>
      </w:r>
      <w:r w:rsidRPr="00AB7AC3">
        <w:rPr>
          <w:lang w:val="ru-RU"/>
        </w:rPr>
        <w:t xml:space="preserve"> </w:t>
      </w:r>
      <w:r>
        <w:rPr>
          <w:lang w:val="ru-RU"/>
        </w:rPr>
        <w:t>"Принципы толкования".</w:t>
      </w:r>
    </w:p>
  </w:footnote>
  <w:footnote w:id="15">
    <w:p w:rsidR="003449E1" w:rsidRPr="00D10919" w:rsidRDefault="003449E1" w:rsidP="005C4362">
      <w:pPr>
        <w:pStyle w:val="FootnoteText"/>
        <w:widowControl w:val="0"/>
        <w:tabs>
          <w:tab w:val="clear" w:pos="1021"/>
          <w:tab w:val="right" w:pos="1020"/>
        </w:tabs>
        <w:rPr>
          <w:lang w:val="ru-RU"/>
        </w:rPr>
      </w:pPr>
      <w:r w:rsidRPr="00AB7AC3">
        <w:rPr>
          <w:lang w:val="ru-RU"/>
        </w:rPr>
        <w:tab/>
      </w:r>
      <w:r>
        <w:rPr>
          <w:rStyle w:val="FootnoteReference"/>
        </w:rPr>
        <w:footnoteRef/>
      </w:r>
      <w:r>
        <w:rPr>
          <w:lang w:val="ru-RU"/>
        </w:rPr>
        <w:tab/>
        <w:t>Раздел</w:t>
      </w:r>
      <w:r w:rsidRPr="00D10919">
        <w:rPr>
          <w:lang w:val="ru-RU"/>
        </w:rPr>
        <w:t xml:space="preserve"> 16 </w:t>
      </w:r>
      <w:r w:rsidRPr="008E7ABC">
        <w:rPr>
          <w:lang w:val="ru-RU"/>
        </w:rPr>
        <w:t>Закон</w:t>
      </w:r>
      <w:r>
        <w:rPr>
          <w:lang w:val="ru-RU"/>
        </w:rPr>
        <w:t>а</w:t>
      </w:r>
      <w:r w:rsidRPr="008E7ABC">
        <w:rPr>
          <w:lang w:val="ru-RU"/>
        </w:rPr>
        <w:t xml:space="preserve"> об этике государс</w:t>
      </w:r>
      <w:r w:rsidRPr="008E7ABC">
        <w:rPr>
          <w:lang w:val="ru-RU"/>
        </w:rPr>
        <w:t>т</w:t>
      </w:r>
      <w:r w:rsidRPr="008E7ABC">
        <w:rPr>
          <w:lang w:val="ru-RU"/>
        </w:rPr>
        <w:t>венных служащих</w:t>
      </w:r>
      <w:r w:rsidRPr="00D10919">
        <w:rPr>
          <w:lang w:val="ru-RU"/>
        </w:rPr>
        <w:t>, 2008</w:t>
      </w:r>
      <w:r>
        <w:rPr>
          <w:lang w:val="ru-RU"/>
        </w:rPr>
        <w:t xml:space="preserve"> год.</w:t>
      </w:r>
    </w:p>
  </w:footnote>
  <w:footnote w:id="16">
    <w:p w:rsidR="003449E1" w:rsidRPr="00D10919" w:rsidRDefault="003449E1" w:rsidP="005C4362">
      <w:pPr>
        <w:pStyle w:val="FootnoteText"/>
        <w:widowControl w:val="0"/>
        <w:tabs>
          <w:tab w:val="clear" w:pos="1021"/>
          <w:tab w:val="right" w:pos="1020"/>
        </w:tabs>
        <w:rPr>
          <w:lang w:val="ru-RU"/>
        </w:rPr>
      </w:pPr>
      <w:r w:rsidRPr="00D10919">
        <w:rPr>
          <w:lang w:val="ru-RU"/>
        </w:rPr>
        <w:tab/>
      </w:r>
      <w:r>
        <w:rPr>
          <w:rStyle w:val="FootnoteReference"/>
        </w:rPr>
        <w:footnoteRef/>
      </w:r>
      <w:r w:rsidRPr="00D10919">
        <w:rPr>
          <w:lang w:val="ru-RU"/>
        </w:rPr>
        <w:tab/>
      </w:r>
      <w:r>
        <w:rPr>
          <w:lang w:val="ru-RU"/>
        </w:rPr>
        <w:t>Раздел</w:t>
      </w:r>
      <w:r w:rsidRPr="00D10919">
        <w:rPr>
          <w:lang w:val="ru-RU"/>
        </w:rPr>
        <w:t xml:space="preserve"> 20(1) </w:t>
      </w:r>
      <w:r w:rsidRPr="008E7ABC">
        <w:rPr>
          <w:lang w:val="ru-RU"/>
        </w:rPr>
        <w:t>Закон</w:t>
      </w:r>
      <w:r>
        <w:rPr>
          <w:lang w:val="ru-RU"/>
        </w:rPr>
        <w:t>а</w:t>
      </w:r>
      <w:r w:rsidRPr="008E7ABC">
        <w:rPr>
          <w:lang w:val="ru-RU"/>
        </w:rPr>
        <w:t xml:space="preserve"> об этике государс</w:t>
      </w:r>
      <w:r w:rsidRPr="008E7ABC">
        <w:rPr>
          <w:lang w:val="ru-RU"/>
        </w:rPr>
        <w:t>т</w:t>
      </w:r>
      <w:r w:rsidRPr="008E7ABC">
        <w:rPr>
          <w:lang w:val="ru-RU"/>
        </w:rPr>
        <w:t>венных служащих</w:t>
      </w:r>
      <w:r w:rsidRPr="00D10919">
        <w:rPr>
          <w:lang w:val="ru-RU"/>
        </w:rPr>
        <w:t>, 2008</w:t>
      </w:r>
      <w:r>
        <w:rPr>
          <w:lang w:val="ru-RU"/>
        </w:rPr>
        <w:t xml:space="preserve"> год.</w:t>
      </w:r>
    </w:p>
  </w:footnote>
  <w:footnote w:id="17">
    <w:p w:rsidR="003449E1" w:rsidRPr="00EE20FA" w:rsidRDefault="003449E1" w:rsidP="005C4362">
      <w:pPr>
        <w:pStyle w:val="FootnoteText"/>
        <w:widowControl w:val="0"/>
        <w:tabs>
          <w:tab w:val="clear" w:pos="1021"/>
          <w:tab w:val="right" w:pos="1020"/>
        </w:tabs>
        <w:rPr>
          <w:lang w:val="ru-RU"/>
        </w:rPr>
      </w:pPr>
      <w:r w:rsidRPr="00D10919">
        <w:rPr>
          <w:lang w:val="ru-RU"/>
        </w:rPr>
        <w:tab/>
      </w:r>
      <w:r>
        <w:rPr>
          <w:rStyle w:val="FootnoteReference"/>
        </w:rPr>
        <w:footnoteRef/>
      </w:r>
      <w:r w:rsidRPr="00EE20FA">
        <w:rPr>
          <w:lang w:val="ru-RU"/>
        </w:rPr>
        <w:tab/>
      </w:r>
      <w:r>
        <w:rPr>
          <w:lang w:val="ru-RU"/>
        </w:rPr>
        <w:t>Там же.</w:t>
      </w:r>
    </w:p>
  </w:footnote>
  <w:footnote w:id="18">
    <w:p w:rsidR="003449E1" w:rsidRPr="00D10919" w:rsidRDefault="003449E1" w:rsidP="005C4362">
      <w:pPr>
        <w:pStyle w:val="FootnoteText"/>
        <w:widowControl w:val="0"/>
        <w:tabs>
          <w:tab w:val="clear" w:pos="1021"/>
          <w:tab w:val="right" w:pos="1020"/>
        </w:tabs>
        <w:rPr>
          <w:lang w:val="ru-RU"/>
        </w:rPr>
      </w:pPr>
      <w:r w:rsidRPr="00EE20FA">
        <w:rPr>
          <w:lang w:val="ru-RU"/>
        </w:rPr>
        <w:tab/>
      </w:r>
      <w:r>
        <w:rPr>
          <w:rStyle w:val="FootnoteReference"/>
        </w:rPr>
        <w:footnoteRef/>
      </w:r>
      <w:r w:rsidRPr="00D10919">
        <w:rPr>
          <w:lang w:val="ru-RU"/>
        </w:rPr>
        <w:tab/>
      </w:r>
      <w:r>
        <w:rPr>
          <w:lang w:val="ru-RU"/>
        </w:rPr>
        <w:t>Раздел</w:t>
      </w:r>
      <w:r w:rsidRPr="00D10919">
        <w:rPr>
          <w:lang w:val="ru-RU"/>
        </w:rPr>
        <w:t xml:space="preserve"> 23 </w:t>
      </w:r>
      <w:r w:rsidRPr="008E7ABC">
        <w:rPr>
          <w:lang w:val="ru-RU"/>
        </w:rPr>
        <w:t>Закон</w:t>
      </w:r>
      <w:r>
        <w:rPr>
          <w:lang w:val="ru-RU"/>
        </w:rPr>
        <w:t>а</w:t>
      </w:r>
      <w:r w:rsidRPr="008E7ABC">
        <w:rPr>
          <w:lang w:val="ru-RU"/>
        </w:rPr>
        <w:t xml:space="preserve"> об этике государс</w:t>
      </w:r>
      <w:r w:rsidRPr="008E7ABC">
        <w:rPr>
          <w:lang w:val="ru-RU"/>
        </w:rPr>
        <w:t>т</w:t>
      </w:r>
      <w:r w:rsidRPr="008E7ABC">
        <w:rPr>
          <w:lang w:val="ru-RU"/>
        </w:rPr>
        <w:t>венных служащих</w:t>
      </w:r>
      <w:r w:rsidRPr="00D10919">
        <w:rPr>
          <w:lang w:val="ru-RU"/>
        </w:rPr>
        <w:t>, 2008</w:t>
      </w:r>
      <w:r>
        <w:rPr>
          <w:lang w:val="ru-RU"/>
        </w:rPr>
        <w:t xml:space="preserve"> год.</w:t>
      </w:r>
    </w:p>
  </w:footnote>
  <w:footnote w:id="19">
    <w:p w:rsidR="003449E1" w:rsidRPr="00B82E7C" w:rsidRDefault="003449E1" w:rsidP="005C4362">
      <w:pPr>
        <w:pStyle w:val="FootnoteText"/>
        <w:widowControl w:val="0"/>
        <w:tabs>
          <w:tab w:val="clear" w:pos="1021"/>
          <w:tab w:val="right" w:pos="1020"/>
        </w:tabs>
        <w:rPr>
          <w:lang w:val="ru-RU"/>
        </w:rPr>
      </w:pPr>
      <w:r w:rsidRPr="00D10919">
        <w:rPr>
          <w:lang w:val="ru-RU"/>
        </w:rPr>
        <w:tab/>
      </w:r>
      <w:r>
        <w:rPr>
          <w:rStyle w:val="FootnoteReference"/>
        </w:rPr>
        <w:footnoteRef/>
      </w:r>
      <w:r w:rsidRPr="00B82E7C">
        <w:rPr>
          <w:lang w:val="ru-RU"/>
        </w:rPr>
        <w:tab/>
      </w:r>
      <w:r>
        <w:rPr>
          <w:lang w:val="ru-RU"/>
        </w:rPr>
        <w:t xml:space="preserve">С поправками, внесенными Законом </w:t>
      </w:r>
      <w:r w:rsidRPr="00B82E7C">
        <w:rPr>
          <w:szCs w:val="18"/>
          <w:lang w:val="ru-RU"/>
        </w:rPr>
        <w:t xml:space="preserve">4 </w:t>
      </w:r>
      <w:r>
        <w:rPr>
          <w:szCs w:val="18"/>
          <w:lang w:val="ru-RU"/>
        </w:rPr>
        <w:t>от</w:t>
      </w:r>
      <w:r w:rsidRPr="00B82E7C">
        <w:rPr>
          <w:szCs w:val="18"/>
          <w:lang w:val="ru-RU"/>
        </w:rPr>
        <w:t xml:space="preserve"> 2006</w:t>
      </w:r>
      <w:r>
        <w:rPr>
          <w:szCs w:val="18"/>
          <w:lang w:val="ru-RU"/>
        </w:rPr>
        <w:t xml:space="preserve"> года.</w:t>
      </w:r>
    </w:p>
  </w:footnote>
  <w:footnote w:id="20">
    <w:p w:rsidR="003449E1" w:rsidRPr="006604BE" w:rsidRDefault="003449E1" w:rsidP="005C4362">
      <w:pPr>
        <w:pStyle w:val="FootnoteText"/>
        <w:widowControl w:val="0"/>
        <w:tabs>
          <w:tab w:val="clear" w:pos="1021"/>
          <w:tab w:val="right" w:pos="1020"/>
        </w:tabs>
        <w:rPr>
          <w:lang w:val="ru-RU"/>
        </w:rPr>
      </w:pPr>
      <w:r w:rsidRPr="00B82E7C">
        <w:rPr>
          <w:lang w:val="ru-RU"/>
        </w:rPr>
        <w:tab/>
      </w:r>
      <w:r>
        <w:rPr>
          <w:rStyle w:val="FootnoteReference"/>
        </w:rPr>
        <w:footnoteRef/>
      </w:r>
      <w:r w:rsidRPr="00E400E7">
        <w:rPr>
          <w:lang w:val="ru-RU"/>
        </w:rPr>
        <w:tab/>
      </w:r>
      <w:r>
        <w:rPr>
          <w:lang w:val="ru-RU"/>
        </w:rPr>
        <w:t>Там же.</w:t>
      </w:r>
    </w:p>
  </w:footnote>
  <w:footnote w:id="21">
    <w:p w:rsidR="003449E1" w:rsidRPr="00B82E7C" w:rsidRDefault="003449E1" w:rsidP="005C4362">
      <w:pPr>
        <w:pStyle w:val="FootnoteText"/>
        <w:widowControl w:val="0"/>
        <w:tabs>
          <w:tab w:val="clear" w:pos="1021"/>
          <w:tab w:val="right" w:pos="1020"/>
        </w:tabs>
        <w:rPr>
          <w:lang w:val="ru-RU"/>
        </w:rPr>
      </w:pPr>
      <w:r w:rsidRPr="00B82E7C">
        <w:rPr>
          <w:lang w:val="ru-RU"/>
        </w:rPr>
        <w:tab/>
      </w:r>
      <w:r>
        <w:rPr>
          <w:rStyle w:val="FootnoteReference"/>
        </w:rPr>
        <w:footnoteRef/>
      </w:r>
      <w:r w:rsidRPr="00B82E7C">
        <w:rPr>
          <w:lang w:val="ru-RU"/>
        </w:rPr>
        <w:tab/>
      </w:r>
      <w:r>
        <w:rPr>
          <w:lang w:val="ru-RU"/>
        </w:rPr>
        <w:t>Там же.</w:t>
      </w:r>
    </w:p>
  </w:footnote>
  <w:footnote w:id="22">
    <w:p w:rsidR="003449E1" w:rsidRPr="00B82E7C" w:rsidRDefault="003449E1" w:rsidP="005C4362">
      <w:pPr>
        <w:pStyle w:val="FootnoteText"/>
        <w:widowControl w:val="0"/>
        <w:tabs>
          <w:tab w:val="clear" w:pos="1021"/>
          <w:tab w:val="right" w:pos="1020"/>
        </w:tabs>
        <w:rPr>
          <w:lang w:val="ru-RU"/>
        </w:rPr>
      </w:pPr>
      <w:r w:rsidRPr="00B82E7C">
        <w:rPr>
          <w:lang w:val="ru-RU"/>
        </w:rPr>
        <w:tab/>
      </w:r>
      <w:r>
        <w:rPr>
          <w:rStyle w:val="FootnoteReference"/>
        </w:rPr>
        <w:footnoteRef/>
      </w:r>
      <w:r w:rsidRPr="00B82E7C">
        <w:rPr>
          <w:lang w:val="ru-RU"/>
        </w:rPr>
        <w:tab/>
      </w:r>
      <w:r>
        <w:rPr>
          <w:lang w:val="ru-RU"/>
        </w:rPr>
        <w:t>Раздел</w:t>
      </w:r>
      <w:r w:rsidRPr="00B82E7C">
        <w:rPr>
          <w:lang w:val="ru-RU"/>
        </w:rPr>
        <w:t xml:space="preserve"> 77(3) </w:t>
      </w:r>
      <w:r>
        <w:rPr>
          <w:lang w:val="ru-RU"/>
        </w:rPr>
        <w:t>Закона о занятости.</w:t>
      </w:r>
    </w:p>
  </w:footnote>
  <w:footnote w:id="23">
    <w:p w:rsidR="003449E1" w:rsidRPr="001C51A1" w:rsidRDefault="003449E1" w:rsidP="005C4362">
      <w:pPr>
        <w:pStyle w:val="FootnoteText"/>
        <w:widowControl w:val="0"/>
        <w:tabs>
          <w:tab w:val="clear" w:pos="1021"/>
          <w:tab w:val="right" w:pos="1020"/>
        </w:tabs>
        <w:rPr>
          <w:lang w:val="ru-RU"/>
        </w:rPr>
      </w:pPr>
      <w:r w:rsidRPr="00B82E7C">
        <w:rPr>
          <w:lang w:val="ru-RU"/>
        </w:rPr>
        <w:tab/>
      </w:r>
      <w:r>
        <w:rPr>
          <w:rStyle w:val="FootnoteReference"/>
        </w:rPr>
        <w:footnoteRef/>
      </w:r>
      <w:r w:rsidRPr="001C51A1">
        <w:rPr>
          <w:lang w:val="ru-RU"/>
        </w:rPr>
        <w:tab/>
      </w:r>
      <w:r>
        <w:rPr>
          <w:lang w:val="ru-RU"/>
        </w:rPr>
        <w:t>Раздел</w:t>
      </w:r>
      <w:r w:rsidRPr="001C51A1">
        <w:rPr>
          <w:szCs w:val="18"/>
          <w:lang w:val="ru-RU"/>
        </w:rPr>
        <w:t xml:space="preserve"> 77(4) </w:t>
      </w:r>
      <w:r>
        <w:rPr>
          <w:lang w:val="ru-RU"/>
        </w:rPr>
        <w:t>Закона о занятости.</w:t>
      </w:r>
    </w:p>
  </w:footnote>
  <w:footnote w:id="24">
    <w:p w:rsidR="003449E1" w:rsidRPr="001C51A1" w:rsidRDefault="003449E1" w:rsidP="005C4362">
      <w:pPr>
        <w:pStyle w:val="FootnoteText"/>
        <w:widowControl w:val="0"/>
        <w:tabs>
          <w:tab w:val="clear" w:pos="1021"/>
          <w:tab w:val="right" w:pos="1020"/>
        </w:tabs>
        <w:rPr>
          <w:lang w:val="ru-RU"/>
        </w:rPr>
      </w:pPr>
      <w:r w:rsidRPr="001C51A1">
        <w:rPr>
          <w:lang w:val="ru-RU"/>
        </w:rPr>
        <w:tab/>
      </w:r>
      <w:r>
        <w:rPr>
          <w:rStyle w:val="FootnoteReference"/>
        </w:rPr>
        <w:footnoteRef/>
      </w:r>
      <w:r w:rsidRPr="001C51A1">
        <w:rPr>
          <w:lang w:val="ru-RU"/>
        </w:rPr>
        <w:tab/>
      </w:r>
      <w:r>
        <w:rPr>
          <w:lang w:val="ru-RU"/>
        </w:rPr>
        <w:t>С поправками, внесенными Законом</w:t>
      </w:r>
      <w:r w:rsidRPr="001C51A1">
        <w:rPr>
          <w:lang w:val="ru-RU"/>
        </w:rPr>
        <w:t xml:space="preserve"> 21 </w:t>
      </w:r>
      <w:r>
        <w:rPr>
          <w:lang w:val="ru-RU"/>
        </w:rPr>
        <w:t>от</w:t>
      </w:r>
      <w:r w:rsidRPr="001C51A1">
        <w:rPr>
          <w:lang w:val="ru-RU"/>
        </w:rPr>
        <w:t xml:space="preserve"> 2008</w:t>
      </w:r>
      <w:r>
        <w:rPr>
          <w:lang w:val="ru-RU"/>
        </w:rPr>
        <w:t xml:space="preserve"> года.</w:t>
      </w:r>
    </w:p>
  </w:footnote>
  <w:footnote w:id="25">
    <w:p w:rsidR="003449E1" w:rsidRPr="00B40D57" w:rsidRDefault="003449E1" w:rsidP="005C4362">
      <w:pPr>
        <w:pStyle w:val="FootnoteText"/>
        <w:widowControl w:val="0"/>
        <w:tabs>
          <w:tab w:val="clear" w:pos="1021"/>
          <w:tab w:val="right" w:pos="1020"/>
        </w:tabs>
        <w:rPr>
          <w:lang w:val="ru-RU"/>
        </w:rPr>
      </w:pPr>
      <w:r w:rsidRPr="001C51A1">
        <w:rPr>
          <w:lang w:val="ru-RU"/>
        </w:rPr>
        <w:tab/>
      </w:r>
      <w:r>
        <w:rPr>
          <w:rStyle w:val="FootnoteReference"/>
        </w:rPr>
        <w:footnoteRef/>
      </w:r>
      <w:r w:rsidRPr="00B40D57">
        <w:rPr>
          <w:lang w:val="ru-RU"/>
        </w:rPr>
        <w:tab/>
      </w:r>
      <w:r>
        <w:rPr>
          <w:lang w:val="ru-RU"/>
        </w:rPr>
        <w:t>Система</w:t>
      </w:r>
      <w:r w:rsidRPr="00B40D57">
        <w:rPr>
          <w:lang w:val="ru-RU"/>
        </w:rPr>
        <w:t xml:space="preserve"> </w:t>
      </w:r>
      <w:r>
        <w:rPr>
          <w:lang w:val="ru-RU"/>
        </w:rPr>
        <w:t>назначения</w:t>
      </w:r>
      <w:r w:rsidRPr="00B40D57">
        <w:rPr>
          <w:lang w:val="ru-RU"/>
        </w:rPr>
        <w:t xml:space="preserve"> </w:t>
      </w:r>
      <w:r>
        <w:rPr>
          <w:lang w:val="ru-RU"/>
        </w:rPr>
        <w:t>невыборных</w:t>
      </w:r>
      <w:r w:rsidRPr="00B40D57">
        <w:rPr>
          <w:lang w:val="ru-RU"/>
        </w:rPr>
        <w:t xml:space="preserve"> </w:t>
      </w:r>
      <w:r>
        <w:rPr>
          <w:lang w:val="ru-RU"/>
        </w:rPr>
        <w:t>высокопоставленных чиновников на независимой основе.</w:t>
      </w:r>
    </w:p>
  </w:footnote>
  <w:footnote w:id="26">
    <w:p w:rsidR="003449E1" w:rsidRPr="00B10BDC" w:rsidRDefault="003449E1" w:rsidP="005C4362">
      <w:pPr>
        <w:pStyle w:val="FootnoteText"/>
        <w:widowControl w:val="0"/>
        <w:tabs>
          <w:tab w:val="clear" w:pos="1021"/>
          <w:tab w:val="right" w:pos="1020"/>
        </w:tabs>
        <w:rPr>
          <w:lang w:val="ru-RU"/>
        </w:rPr>
      </w:pPr>
      <w:r w:rsidRPr="00B40D57">
        <w:rPr>
          <w:lang w:val="ru-RU"/>
        </w:rPr>
        <w:tab/>
      </w:r>
      <w:r>
        <w:rPr>
          <w:rStyle w:val="FootnoteReference"/>
        </w:rPr>
        <w:footnoteRef/>
      </w:r>
      <w:r w:rsidRPr="00B10BDC">
        <w:rPr>
          <w:lang w:val="ru-RU"/>
        </w:rPr>
        <w:tab/>
      </w:r>
      <w:r>
        <w:rPr>
          <w:lang w:val="ru-RU"/>
        </w:rPr>
        <w:t xml:space="preserve">Первая женщина-омбудсмен была назначена в </w:t>
      </w:r>
      <w:r w:rsidRPr="00B10BDC">
        <w:rPr>
          <w:lang w:val="ru-RU"/>
        </w:rPr>
        <w:t>2010</w:t>
      </w:r>
      <w:r>
        <w:rPr>
          <w:lang w:val="ru-RU"/>
        </w:rPr>
        <w:t xml:space="preserve"> году</w:t>
      </w:r>
      <w:r w:rsidRPr="00B10BDC">
        <w:rPr>
          <w:lang w:val="ru-RU"/>
        </w:rPr>
        <w:t>.</w:t>
      </w:r>
    </w:p>
  </w:footnote>
  <w:footnote w:id="27">
    <w:p w:rsidR="003449E1" w:rsidRPr="00EE20FA" w:rsidRDefault="003449E1" w:rsidP="005C4362">
      <w:pPr>
        <w:pStyle w:val="FootnoteText"/>
        <w:widowControl w:val="0"/>
        <w:tabs>
          <w:tab w:val="clear" w:pos="1021"/>
          <w:tab w:val="right" w:pos="1020"/>
        </w:tabs>
        <w:rPr>
          <w:lang w:val="ru-RU"/>
        </w:rPr>
      </w:pPr>
      <w:r w:rsidRPr="00B10BDC">
        <w:rPr>
          <w:lang w:val="ru-RU"/>
        </w:rPr>
        <w:tab/>
      </w:r>
      <w:r>
        <w:rPr>
          <w:rStyle w:val="FootnoteReference"/>
        </w:rPr>
        <w:footnoteRef/>
      </w:r>
      <w:r w:rsidRPr="00EE20FA">
        <w:rPr>
          <w:lang w:val="ru-RU"/>
        </w:rPr>
        <w:tab/>
      </w:r>
      <w:r>
        <w:rPr>
          <w:szCs w:val="18"/>
          <w:lang w:val="ru-RU"/>
        </w:rPr>
        <w:t>Закон</w:t>
      </w:r>
      <w:r w:rsidRPr="00EE20FA">
        <w:rPr>
          <w:szCs w:val="18"/>
          <w:lang w:val="ru-RU"/>
        </w:rPr>
        <w:t xml:space="preserve"> 3 </w:t>
      </w:r>
      <w:r>
        <w:rPr>
          <w:szCs w:val="18"/>
          <w:lang w:val="ru-RU"/>
        </w:rPr>
        <w:t>от</w:t>
      </w:r>
      <w:r w:rsidRPr="00EE20FA">
        <w:rPr>
          <w:szCs w:val="18"/>
          <w:lang w:val="ru-RU"/>
        </w:rPr>
        <w:t xml:space="preserve"> 2009 </w:t>
      </w:r>
      <w:r>
        <w:rPr>
          <w:szCs w:val="18"/>
          <w:lang w:val="ru-RU"/>
        </w:rPr>
        <w:t>года.</w:t>
      </w:r>
    </w:p>
  </w:footnote>
  <w:footnote w:id="28">
    <w:p w:rsidR="003449E1" w:rsidRPr="00712346" w:rsidRDefault="003449E1" w:rsidP="005C4362">
      <w:pPr>
        <w:pStyle w:val="FootnoteText"/>
        <w:widowControl w:val="0"/>
        <w:tabs>
          <w:tab w:val="clear" w:pos="1021"/>
          <w:tab w:val="right" w:pos="1020"/>
        </w:tabs>
        <w:rPr>
          <w:lang w:val="ru-RU"/>
        </w:rPr>
      </w:pPr>
      <w:r w:rsidRPr="00EE20FA">
        <w:rPr>
          <w:lang w:val="ru-RU"/>
        </w:rPr>
        <w:tab/>
      </w:r>
      <w:r>
        <w:rPr>
          <w:rStyle w:val="FootnoteReference"/>
        </w:rPr>
        <w:footnoteRef/>
      </w:r>
      <w:r w:rsidRPr="00712346">
        <w:rPr>
          <w:lang w:val="ru-RU"/>
        </w:rPr>
        <w:tab/>
      </w:r>
      <w:r>
        <w:rPr>
          <w:lang w:val="ru-RU"/>
        </w:rPr>
        <w:t>Разделы</w:t>
      </w:r>
      <w:r w:rsidRPr="00712346">
        <w:rPr>
          <w:lang w:val="ru-RU"/>
        </w:rPr>
        <w:t xml:space="preserve"> 3 </w:t>
      </w:r>
      <w:r>
        <w:rPr>
          <w:lang w:val="ru-RU"/>
        </w:rPr>
        <w:t>и</w:t>
      </w:r>
      <w:r w:rsidRPr="00712346">
        <w:rPr>
          <w:lang w:val="ru-RU"/>
        </w:rPr>
        <w:t xml:space="preserve"> 6 </w:t>
      </w:r>
      <w:r w:rsidRPr="00E346E0">
        <w:rPr>
          <w:lang w:val="ru-RU"/>
        </w:rPr>
        <w:t>Закона о защите прав человека</w:t>
      </w:r>
      <w:r w:rsidRPr="00712346">
        <w:rPr>
          <w:lang w:val="ru-RU"/>
        </w:rPr>
        <w:t>, 2009</w:t>
      </w:r>
      <w:r>
        <w:rPr>
          <w:lang w:val="ru-RU"/>
        </w:rPr>
        <w:t xml:space="preserve"> год.</w:t>
      </w:r>
    </w:p>
  </w:footnote>
  <w:footnote w:id="29">
    <w:p w:rsidR="003449E1" w:rsidRPr="006A5022" w:rsidRDefault="003449E1" w:rsidP="005C4362">
      <w:pPr>
        <w:pStyle w:val="FootnoteText"/>
        <w:widowControl w:val="0"/>
        <w:tabs>
          <w:tab w:val="clear" w:pos="1021"/>
          <w:tab w:val="right" w:pos="1020"/>
        </w:tabs>
        <w:rPr>
          <w:lang w:val="ru-RU"/>
        </w:rPr>
      </w:pPr>
      <w:r w:rsidRPr="00712346">
        <w:rPr>
          <w:lang w:val="ru-RU"/>
        </w:rPr>
        <w:tab/>
      </w:r>
      <w:r>
        <w:rPr>
          <w:rStyle w:val="FootnoteReference"/>
        </w:rPr>
        <w:footnoteRef/>
      </w:r>
      <w:r w:rsidRPr="006A5022">
        <w:rPr>
          <w:lang w:val="ru-RU"/>
        </w:rPr>
        <w:tab/>
      </w:r>
      <w:r>
        <w:rPr>
          <w:lang w:val="ru-RU"/>
        </w:rPr>
        <w:t>Органиграмму Департамента см. в приложении.</w:t>
      </w:r>
    </w:p>
  </w:footnote>
  <w:footnote w:id="30">
    <w:p w:rsidR="003449E1" w:rsidRPr="00955313" w:rsidRDefault="003449E1" w:rsidP="005C4362">
      <w:pPr>
        <w:pStyle w:val="FootnoteText"/>
        <w:widowControl w:val="0"/>
        <w:rPr>
          <w:lang w:val="ru-RU"/>
        </w:rPr>
      </w:pPr>
      <w:r>
        <w:tab/>
      </w:r>
      <w:r>
        <w:rPr>
          <w:rStyle w:val="FootnoteReference"/>
        </w:rPr>
        <w:footnoteRef/>
      </w:r>
      <w:r>
        <w:tab/>
      </w:r>
      <w:r>
        <w:rPr>
          <w:lang w:val="ru-RU"/>
        </w:rPr>
        <w:t>Глава</w:t>
      </w:r>
      <w:r w:rsidRPr="00F60BD0">
        <w:t xml:space="preserve"> 184</w:t>
      </w:r>
      <w:r>
        <w:t>.</w:t>
      </w:r>
    </w:p>
  </w:footnote>
  <w:footnote w:id="31">
    <w:p w:rsidR="003449E1" w:rsidRPr="00955313" w:rsidRDefault="003449E1" w:rsidP="005C4362">
      <w:pPr>
        <w:pStyle w:val="FootnoteText"/>
        <w:widowControl w:val="0"/>
        <w:rPr>
          <w:lang w:val="ru-RU"/>
        </w:rPr>
      </w:pPr>
      <w:r>
        <w:tab/>
      </w:r>
      <w:r>
        <w:rPr>
          <w:rStyle w:val="FootnoteReference"/>
        </w:rPr>
        <w:footnoteRef/>
      </w:r>
      <w:r>
        <w:tab/>
      </w:r>
      <w:r>
        <w:rPr>
          <w:lang w:val="ru-RU"/>
        </w:rPr>
        <w:t>Глава</w:t>
      </w:r>
      <w:r>
        <w:t xml:space="preserve"> 180</w:t>
      </w:r>
      <w:r>
        <w:rPr>
          <w:lang w:val="ru-RU"/>
        </w:rPr>
        <w:t>.</w:t>
      </w:r>
    </w:p>
  </w:footnote>
  <w:footnote w:id="32">
    <w:p w:rsidR="003449E1" w:rsidRPr="00593F9A" w:rsidRDefault="003449E1" w:rsidP="005C4362">
      <w:pPr>
        <w:pStyle w:val="FootnoteText"/>
        <w:widowControl w:val="0"/>
        <w:tabs>
          <w:tab w:val="clear" w:pos="1021"/>
          <w:tab w:val="right" w:pos="1020"/>
        </w:tabs>
        <w:rPr>
          <w:lang w:val="ru-RU"/>
        </w:rPr>
      </w:pPr>
      <w:r>
        <w:tab/>
      </w:r>
      <w:r>
        <w:rPr>
          <w:rStyle w:val="FootnoteReference"/>
        </w:rPr>
        <w:footnoteRef/>
      </w:r>
      <w:r w:rsidRPr="00593F9A">
        <w:rPr>
          <w:lang w:val="ru-RU"/>
        </w:rPr>
        <w:tab/>
      </w:r>
      <w:r>
        <w:rPr>
          <w:lang w:val="ru-RU"/>
        </w:rPr>
        <w:t>Мисдиминором</w:t>
      </w:r>
      <w:r w:rsidRPr="00C97450">
        <w:rPr>
          <w:lang w:val="ru-RU"/>
        </w:rPr>
        <w:t xml:space="preserve"> </w:t>
      </w:r>
      <w:r>
        <w:rPr>
          <w:lang w:val="ru-RU"/>
        </w:rPr>
        <w:t>является</w:t>
      </w:r>
      <w:r w:rsidRPr="00C97450">
        <w:rPr>
          <w:lang w:val="ru-RU"/>
        </w:rPr>
        <w:t xml:space="preserve"> </w:t>
      </w:r>
      <w:r>
        <w:rPr>
          <w:lang w:val="ru-RU"/>
        </w:rPr>
        <w:t>преступление</w:t>
      </w:r>
      <w:r w:rsidRPr="00C97450">
        <w:rPr>
          <w:lang w:val="ru-RU"/>
        </w:rPr>
        <w:t xml:space="preserve"> </w:t>
      </w:r>
      <w:r>
        <w:rPr>
          <w:lang w:val="ru-RU"/>
        </w:rPr>
        <w:t>менее</w:t>
      </w:r>
      <w:r w:rsidRPr="00C97450">
        <w:rPr>
          <w:lang w:val="ru-RU"/>
        </w:rPr>
        <w:t xml:space="preserve"> </w:t>
      </w:r>
      <w:r>
        <w:rPr>
          <w:lang w:val="ru-RU"/>
        </w:rPr>
        <w:t>тяжкое</w:t>
      </w:r>
      <w:r w:rsidRPr="00C97450">
        <w:rPr>
          <w:lang w:val="ru-RU"/>
        </w:rPr>
        <w:t xml:space="preserve">, </w:t>
      </w:r>
      <w:r>
        <w:rPr>
          <w:lang w:val="ru-RU"/>
        </w:rPr>
        <w:t>чем</w:t>
      </w:r>
      <w:r w:rsidRPr="00C97450">
        <w:rPr>
          <w:lang w:val="ru-RU"/>
        </w:rPr>
        <w:t xml:space="preserve"> </w:t>
      </w:r>
      <w:r>
        <w:rPr>
          <w:lang w:val="ru-RU"/>
        </w:rPr>
        <w:t>фелония</w:t>
      </w:r>
      <w:r w:rsidRPr="00C97450">
        <w:rPr>
          <w:lang w:val="ru-RU"/>
        </w:rPr>
        <w:t xml:space="preserve">, </w:t>
      </w:r>
      <w:r>
        <w:rPr>
          <w:lang w:val="ru-RU"/>
        </w:rPr>
        <w:t>и</w:t>
      </w:r>
      <w:r w:rsidRPr="00C97450">
        <w:rPr>
          <w:lang w:val="ru-RU"/>
        </w:rPr>
        <w:t xml:space="preserve"> </w:t>
      </w:r>
      <w:r>
        <w:rPr>
          <w:lang w:val="ru-RU"/>
        </w:rPr>
        <w:t>обычно</w:t>
      </w:r>
      <w:r w:rsidRPr="00C97450">
        <w:rPr>
          <w:lang w:val="ru-RU"/>
        </w:rPr>
        <w:t xml:space="preserve"> </w:t>
      </w:r>
      <w:r>
        <w:rPr>
          <w:lang w:val="ru-RU"/>
        </w:rPr>
        <w:t>наказуемое</w:t>
      </w:r>
      <w:r w:rsidRPr="00C97450">
        <w:rPr>
          <w:lang w:val="ru-RU"/>
        </w:rPr>
        <w:t xml:space="preserve"> </w:t>
      </w:r>
      <w:r>
        <w:rPr>
          <w:lang w:val="ru-RU"/>
        </w:rPr>
        <w:t>судебным</w:t>
      </w:r>
      <w:r w:rsidRPr="00C97450">
        <w:rPr>
          <w:lang w:val="ru-RU"/>
        </w:rPr>
        <w:t xml:space="preserve"> </w:t>
      </w:r>
      <w:r>
        <w:rPr>
          <w:lang w:val="ru-RU"/>
        </w:rPr>
        <w:t>или</w:t>
      </w:r>
      <w:r w:rsidRPr="00C97450">
        <w:rPr>
          <w:lang w:val="ru-RU"/>
        </w:rPr>
        <w:t xml:space="preserve">  </w:t>
      </w:r>
      <w:r>
        <w:rPr>
          <w:lang w:val="ru-RU"/>
        </w:rPr>
        <w:t>административным</w:t>
      </w:r>
      <w:r w:rsidRPr="00C97450">
        <w:rPr>
          <w:lang w:val="ru-RU"/>
        </w:rPr>
        <w:t xml:space="preserve"> </w:t>
      </w:r>
      <w:r>
        <w:rPr>
          <w:lang w:val="ru-RU"/>
        </w:rPr>
        <w:t>штрафом</w:t>
      </w:r>
      <w:r w:rsidRPr="00C97450">
        <w:rPr>
          <w:lang w:val="ru-RU"/>
        </w:rPr>
        <w:t xml:space="preserve">, </w:t>
      </w:r>
      <w:r>
        <w:rPr>
          <w:lang w:val="ru-RU"/>
        </w:rPr>
        <w:t>конфискацией</w:t>
      </w:r>
      <w:r w:rsidRPr="00C97450">
        <w:rPr>
          <w:lang w:val="ru-RU"/>
        </w:rPr>
        <w:t xml:space="preserve"> </w:t>
      </w:r>
      <w:r>
        <w:rPr>
          <w:lang w:val="ru-RU"/>
        </w:rPr>
        <w:t>имущества</w:t>
      </w:r>
      <w:r w:rsidRPr="00C97450">
        <w:rPr>
          <w:lang w:val="ru-RU"/>
        </w:rPr>
        <w:t xml:space="preserve"> </w:t>
      </w:r>
      <w:r>
        <w:rPr>
          <w:lang w:val="ru-RU"/>
        </w:rPr>
        <w:t>или</w:t>
      </w:r>
      <w:r w:rsidRPr="00C97450">
        <w:rPr>
          <w:lang w:val="ru-RU"/>
        </w:rPr>
        <w:t xml:space="preserve"> </w:t>
      </w:r>
      <w:r>
        <w:rPr>
          <w:lang w:val="ru-RU"/>
        </w:rPr>
        <w:t>лишением</w:t>
      </w:r>
      <w:r w:rsidRPr="00C97450">
        <w:rPr>
          <w:lang w:val="ru-RU"/>
        </w:rPr>
        <w:t xml:space="preserve"> </w:t>
      </w:r>
      <w:r>
        <w:rPr>
          <w:lang w:val="ru-RU"/>
        </w:rPr>
        <w:t>свободы</w:t>
      </w:r>
      <w:r w:rsidRPr="00C97450">
        <w:rPr>
          <w:lang w:val="ru-RU"/>
        </w:rPr>
        <w:t xml:space="preserve">, </w:t>
      </w:r>
      <w:r>
        <w:rPr>
          <w:lang w:val="ru-RU"/>
        </w:rPr>
        <w:t>как</w:t>
      </w:r>
      <w:r w:rsidRPr="00C97450">
        <w:rPr>
          <w:lang w:val="ru-RU"/>
        </w:rPr>
        <w:t xml:space="preserve"> </w:t>
      </w:r>
      <w:r>
        <w:rPr>
          <w:lang w:val="ru-RU"/>
        </w:rPr>
        <w:t>правило,</w:t>
      </w:r>
      <w:r w:rsidRPr="00C97450">
        <w:rPr>
          <w:lang w:val="ru-RU"/>
        </w:rPr>
        <w:t xml:space="preserve"> </w:t>
      </w:r>
      <w:r>
        <w:rPr>
          <w:lang w:val="ru-RU"/>
        </w:rPr>
        <w:t>краткосрочным</w:t>
      </w:r>
      <w:r w:rsidRPr="00C97450">
        <w:rPr>
          <w:lang w:val="ru-RU"/>
        </w:rPr>
        <w:t>.</w:t>
      </w:r>
    </w:p>
  </w:footnote>
  <w:footnote w:id="33">
    <w:p w:rsidR="003449E1" w:rsidRPr="006032F0" w:rsidRDefault="003449E1" w:rsidP="005C4362">
      <w:pPr>
        <w:pStyle w:val="FootnoteText"/>
        <w:widowControl w:val="0"/>
        <w:rPr>
          <w:lang w:val="ru-RU"/>
        </w:rPr>
      </w:pPr>
      <w:r>
        <w:tab/>
      </w:r>
      <w:r>
        <w:rPr>
          <w:rStyle w:val="FootnoteReference"/>
        </w:rPr>
        <w:footnoteRef/>
      </w:r>
      <w:r w:rsidRPr="006032F0">
        <w:rPr>
          <w:lang w:val="ru-RU"/>
        </w:rPr>
        <w:tab/>
      </w:r>
      <w:r>
        <w:rPr>
          <w:lang w:val="ru-RU"/>
        </w:rPr>
        <w:t>В</w:t>
      </w:r>
      <w:r w:rsidRPr="00BF5AA8">
        <w:rPr>
          <w:lang w:val="ru-RU"/>
        </w:rPr>
        <w:t xml:space="preserve"> 2010 </w:t>
      </w:r>
      <w:r>
        <w:rPr>
          <w:lang w:val="ru-RU"/>
        </w:rPr>
        <w:t>году</w:t>
      </w:r>
      <w:r w:rsidRPr="00BF5AA8">
        <w:rPr>
          <w:lang w:val="ru-RU"/>
        </w:rPr>
        <w:t xml:space="preserve"> </w:t>
      </w:r>
      <w:r>
        <w:rPr>
          <w:lang w:val="ru-RU"/>
        </w:rPr>
        <w:t>было</w:t>
      </w:r>
      <w:r w:rsidRPr="00BF5AA8">
        <w:rPr>
          <w:lang w:val="ru-RU"/>
        </w:rPr>
        <w:t xml:space="preserve"> </w:t>
      </w:r>
      <w:r>
        <w:rPr>
          <w:lang w:val="ru-RU"/>
        </w:rPr>
        <w:t>возбуждено</w:t>
      </w:r>
      <w:r w:rsidRPr="00BF5AA8">
        <w:rPr>
          <w:lang w:val="ru-RU"/>
        </w:rPr>
        <w:t xml:space="preserve"> </w:t>
      </w:r>
      <w:r>
        <w:rPr>
          <w:lang w:val="ru-RU"/>
        </w:rPr>
        <w:t>одно</w:t>
      </w:r>
      <w:r w:rsidRPr="00BF5AA8">
        <w:rPr>
          <w:lang w:val="ru-RU"/>
        </w:rPr>
        <w:t xml:space="preserve"> </w:t>
      </w:r>
      <w:r>
        <w:rPr>
          <w:lang w:val="ru-RU"/>
        </w:rPr>
        <w:t>дело</w:t>
      </w:r>
      <w:r w:rsidRPr="00BF5AA8">
        <w:rPr>
          <w:lang w:val="ru-RU"/>
        </w:rPr>
        <w:t xml:space="preserve"> </w:t>
      </w:r>
      <w:r>
        <w:rPr>
          <w:lang w:val="ru-RU"/>
        </w:rPr>
        <w:t>по факту содержания публичного дома, которое находится в суде в ожидании своего рассмотрения</w:t>
      </w:r>
      <w:r w:rsidRPr="00BF5AA8">
        <w:rPr>
          <w:lang w:val="ru-RU"/>
        </w:rPr>
        <w:t>.</w:t>
      </w:r>
    </w:p>
  </w:footnote>
  <w:footnote w:id="34">
    <w:p w:rsidR="003449E1" w:rsidRPr="0052483F" w:rsidRDefault="003449E1" w:rsidP="005C4362">
      <w:pPr>
        <w:pStyle w:val="FootnoteText"/>
        <w:widowControl w:val="0"/>
        <w:tabs>
          <w:tab w:val="clear" w:pos="1021"/>
          <w:tab w:val="right" w:pos="1020"/>
        </w:tabs>
        <w:rPr>
          <w:lang w:val="ru-RU"/>
        </w:rPr>
      </w:pPr>
      <w:r w:rsidRPr="00BF5AA8">
        <w:rPr>
          <w:lang w:val="ru-RU"/>
        </w:rPr>
        <w:tab/>
      </w:r>
      <w:r>
        <w:rPr>
          <w:rStyle w:val="FootnoteReference"/>
        </w:rPr>
        <w:footnoteRef/>
      </w:r>
      <w:r w:rsidRPr="0052483F">
        <w:rPr>
          <w:lang w:val="ru-RU"/>
        </w:rPr>
        <w:tab/>
      </w:r>
      <w:r>
        <w:rPr>
          <w:lang w:val="ru-RU"/>
        </w:rPr>
        <w:t>Сейшельские</w:t>
      </w:r>
      <w:r w:rsidRPr="0052483F">
        <w:rPr>
          <w:lang w:val="ru-RU"/>
        </w:rPr>
        <w:t xml:space="preserve"> </w:t>
      </w:r>
      <w:r>
        <w:rPr>
          <w:lang w:val="ru-RU"/>
        </w:rPr>
        <w:t>президентские</w:t>
      </w:r>
      <w:r w:rsidRPr="0052483F">
        <w:rPr>
          <w:lang w:val="ru-RU"/>
        </w:rPr>
        <w:t xml:space="preserve"> </w:t>
      </w:r>
      <w:r>
        <w:rPr>
          <w:lang w:val="ru-RU"/>
        </w:rPr>
        <w:t>выборы</w:t>
      </w:r>
      <w:r w:rsidRPr="0052483F">
        <w:rPr>
          <w:lang w:val="ru-RU"/>
        </w:rPr>
        <w:t>, 28</w:t>
      </w:r>
      <w:r>
        <w:rPr>
          <w:lang w:val="ru-RU"/>
        </w:rPr>
        <w:t>−</w:t>
      </w:r>
      <w:r w:rsidRPr="0052483F">
        <w:rPr>
          <w:lang w:val="ru-RU"/>
        </w:rPr>
        <w:t xml:space="preserve">30 </w:t>
      </w:r>
      <w:r>
        <w:rPr>
          <w:lang w:val="ru-RU"/>
        </w:rPr>
        <w:t>июля, Доклад Группы</w:t>
      </w:r>
      <w:r w:rsidRPr="0052483F">
        <w:rPr>
          <w:lang w:val="ru-RU"/>
        </w:rPr>
        <w:t xml:space="preserve"> </w:t>
      </w:r>
      <w:r>
        <w:rPr>
          <w:lang w:val="ru-RU"/>
        </w:rPr>
        <w:t>экспертов</w:t>
      </w:r>
      <w:r w:rsidRPr="0052483F">
        <w:rPr>
          <w:lang w:val="ru-RU"/>
        </w:rPr>
        <w:t xml:space="preserve"> </w:t>
      </w:r>
      <w:r>
        <w:rPr>
          <w:lang w:val="ru-RU"/>
        </w:rPr>
        <w:t>стран Содружества.</w:t>
      </w:r>
      <w:r w:rsidRPr="0052483F">
        <w:rPr>
          <w:lang w:val="ru-RU"/>
        </w:rPr>
        <w:t xml:space="preserve"> </w:t>
      </w:r>
    </w:p>
  </w:footnote>
  <w:footnote w:id="35">
    <w:p w:rsidR="003449E1" w:rsidRPr="00466A5F" w:rsidRDefault="003449E1">
      <w:pPr>
        <w:pStyle w:val="FootnoteText"/>
        <w:rPr>
          <w:lang w:val="ru-RU"/>
        </w:rPr>
      </w:pPr>
      <w:r>
        <w:tab/>
      </w:r>
      <w:r>
        <w:rPr>
          <w:rStyle w:val="FootnoteReference"/>
        </w:rPr>
        <w:footnoteRef/>
      </w:r>
      <w:r w:rsidRPr="00466A5F">
        <w:rPr>
          <w:lang w:val="ru-RU"/>
        </w:rPr>
        <w:t xml:space="preserve"> </w:t>
      </w:r>
      <w:r w:rsidRPr="00466A5F">
        <w:rPr>
          <w:lang w:val="ru-RU"/>
        </w:rPr>
        <w:tab/>
      </w:r>
      <w:r>
        <w:rPr>
          <w:lang w:val="ru-RU"/>
        </w:rPr>
        <w:t>Статистические</w:t>
      </w:r>
      <w:r w:rsidRPr="00ED1847">
        <w:rPr>
          <w:lang w:val="ru-RU"/>
        </w:rPr>
        <w:t xml:space="preserve"> </w:t>
      </w:r>
      <w:r>
        <w:rPr>
          <w:lang w:val="ru-RU"/>
        </w:rPr>
        <w:t>данные</w:t>
      </w:r>
      <w:r w:rsidRPr="00ED1847">
        <w:rPr>
          <w:lang w:val="ru-RU"/>
        </w:rPr>
        <w:t xml:space="preserve"> </w:t>
      </w:r>
      <w:r>
        <w:rPr>
          <w:lang w:val="ru-RU"/>
        </w:rPr>
        <w:t>Департамента</w:t>
      </w:r>
      <w:r w:rsidRPr="00ED1847">
        <w:rPr>
          <w:lang w:val="ru-RU"/>
        </w:rPr>
        <w:t xml:space="preserve"> </w:t>
      </w:r>
      <w:r>
        <w:rPr>
          <w:lang w:val="ru-RU"/>
        </w:rPr>
        <w:t>государственного управления</w:t>
      </w:r>
      <w:r w:rsidRPr="00466A5F">
        <w:rPr>
          <w:lang w:val="ru-RU"/>
        </w:rPr>
        <w:t>.</w:t>
      </w:r>
    </w:p>
  </w:footnote>
  <w:footnote w:id="36">
    <w:p w:rsidR="003449E1" w:rsidRPr="001150C4" w:rsidRDefault="003449E1" w:rsidP="005B05B0">
      <w:pPr>
        <w:pStyle w:val="FootnoteText"/>
        <w:widowControl w:val="0"/>
        <w:tabs>
          <w:tab w:val="clear" w:pos="1021"/>
          <w:tab w:val="right" w:pos="1020"/>
        </w:tabs>
        <w:rPr>
          <w:lang w:val="ru-RU"/>
        </w:rPr>
      </w:pPr>
      <w:r w:rsidRPr="00ED1847">
        <w:rPr>
          <w:lang w:val="ru-RU"/>
        </w:rPr>
        <w:tab/>
      </w:r>
      <w:r>
        <w:rPr>
          <w:rStyle w:val="FootnoteReference"/>
        </w:rPr>
        <w:footnoteRef/>
      </w:r>
      <w:r>
        <w:rPr>
          <w:lang w:val="ru-RU"/>
        </w:rPr>
        <w:tab/>
        <w:t>Раздел</w:t>
      </w:r>
      <w:r w:rsidRPr="001150C4">
        <w:rPr>
          <w:lang w:val="ru-RU"/>
        </w:rPr>
        <w:t xml:space="preserve"> 2 </w:t>
      </w:r>
      <w:r>
        <w:rPr>
          <w:lang w:val="ru-RU"/>
        </w:rPr>
        <w:t>Закона</w:t>
      </w:r>
      <w:r w:rsidRPr="001150C4">
        <w:rPr>
          <w:lang w:val="ru-RU"/>
        </w:rPr>
        <w:t xml:space="preserve"> </w:t>
      </w:r>
      <w:r>
        <w:rPr>
          <w:lang w:val="ru-RU"/>
        </w:rPr>
        <w:t>о</w:t>
      </w:r>
      <w:r w:rsidRPr="001150C4">
        <w:rPr>
          <w:lang w:val="ru-RU"/>
        </w:rPr>
        <w:t xml:space="preserve"> </w:t>
      </w:r>
      <w:r>
        <w:rPr>
          <w:lang w:val="ru-RU"/>
        </w:rPr>
        <w:t>регистрации</w:t>
      </w:r>
      <w:r w:rsidRPr="001150C4">
        <w:rPr>
          <w:lang w:val="ru-RU"/>
        </w:rPr>
        <w:t xml:space="preserve"> </w:t>
      </w:r>
      <w:r>
        <w:rPr>
          <w:lang w:val="ru-RU"/>
        </w:rPr>
        <w:t>ассоциаций</w:t>
      </w:r>
      <w:r w:rsidRPr="001150C4">
        <w:rPr>
          <w:lang w:val="ru-RU"/>
        </w:rPr>
        <w:t>, 1959</w:t>
      </w:r>
      <w:r>
        <w:rPr>
          <w:lang w:val="ru-RU"/>
        </w:rPr>
        <w:t xml:space="preserve"> год, глава</w:t>
      </w:r>
      <w:r w:rsidRPr="001150C4">
        <w:rPr>
          <w:lang w:val="ru-RU"/>
        </w:rPr>
        <w:t xml:space="preserve"> 201 </w:t>
      </w:r>
    </w:p>
  </w:footnote>
  <w:footnote w:id="37">
    <w:p w:rsidR="003449E1" w:rsidRPr="000A452B" w:rsidRDefault="003449E1" w:rsidP="005B05B0">
      <w:pPr>
        <w:pStyle w:val="FootnoteText"/>
        <w:widowControl w:val="0"/>
        <w:tabs>
          <w:tab w:val="clear" w:pos="1021"/>
          <w:tab w:val="right" w:pos="1020"/>
        </w:tabs>
        <w:rPr>
          <w:lang w:val="ru-RU"/>
        </w:rPr>
      </w:pPr>
      <w:r w:rsidRPr="001150C4">
        <w:rPr>
          <w:lang w:val="ru-RU"/>
        </w:rPr>
        <w:tab/>
      </w:r>
      <w:r>
        <w:rPr>
          <w:rStyle w:val="FootnoteReference"/>
        </w:rPr>
        <w:footnoteRef/>
      </w:r>
      <w:r w:rsidRPr="000A452B">
        <w:rPr>
          <w:lang w:val="ru-RU"/>
        </w:rPr>
        <w:tab/>
      </w:r>
      <w:r>
        <w:rPr>
          <w:lang w:val="ru-RU"/>
        </w:rPr>
        <w:t>Стратегический</w:t>
      </w:r>
      <w:r w:rsidRPr="000A452B">
        <w:rPr>
          <w:lang w:val="ru-RU"/>
        </w:rPr>
        <w:t xml:space="preserve"> </w:t>
      </w:r>
      <w:r>
        <w:rPr>
          <w:lang w:val="ru-RU"/>
        </w:rPr>
        <w:t>план</w:t>
      </w:r>
      <w:r w:rsidRPr="000A452B">
        <w:rPr>
          <w:lang w:val="ru-RU"/>
        </w:rPr>
        <w:t xml:space="preserve"> </w:t>
      </w:r>
      <w:r>
        <w:rPr>
          <w:lang w:val="ru-RU"/>
        </w:rPr>
        <w:t>экономического</w:t>
      </w:r>
      <w:r w:rsidRPr="000A452B">
        <w:rPr>
          <w:lang w:val="ru-RU"/>
        </w:rPr>
        <w:t xml:space="preserve"> </w:t>
      </w:r>
      <w:r>
        <w:rPr>
          <w:lang w:val="ru-RU"/>
        </w:rPr>
        <w:t>развития</w:t>
      </w:r>
      <w:r w:rsidRPr="000A452B">
        <w:rPr>
          <w:lang w:val="ru-RU"/>
        </w:rPr>
        <w:t xml:space="preserve">, </w:t>
      </w:r>
      <w:r>
        <w:rPr>
          <w:lang w:val="ru-RU"/>
        </w:rPr>
        <w:t>который предусматривает удвоение ВВП Сейшельских Островов к</w:t>
      </w:r>
      <w:r w:rsidRPr="000A452B">
        <w:rPr>
          <w:lang w:val="ru-RU"/>
        </w:rPr>
        <w:t xml:space="preserve"> 2017</w:t>
      </w:r>
      <w:r>
        <w:rPr>
          <w:lang w:val="ru-RU"/>
        </w:rPr>
        <w:t xml:space="preserve"> году за счет сосредоточения внимания на рыболовстве, развитии туризма и индустрии финансовых услуг</w:t>
      </w:r>
      <w:r w:rsidRPr="000A452B">
        <w:rPr>
          <w:lang w:val="ru-RU"/>
        </w:rPr>
        <w:t>.</w:t>
      </w:r>
    </w:p>
  </w:footnote>
  <w:footnote w:id="38">
    <w:p w:rsidR="003449E1" w:rsidRPr="00FD351E" w:rsidRDefault="003449E1" w:rsidP="005B05B0">
      <w:pPr>
        <w:pStyle w:val="FootnoteText"/>
        <w:widowControl w:val="0"/>
        <w:tabs>
          <w:tab w:val="clear" w:pos="1021"/>
          <w:tab w:val="right" w:pos="1020"/>
        </w:tabs>
        <w:rPr>
          <w:lang w:val="ru-RU"/>
        </w:rPr>
      </w:pPr>
      <w:r w:rsidRPr="000A452B">
        <w:rPr>
          <w:lang w:val="ru-RU"/>
        </w:rPr>
        <w:tab/>
      </w:r>
      <w:r>
        <w:rPr>
          <w:rStyle w:val="FootnoteReference"/>
        </w:rPr>
        <w:footnoteRef/>
      </w:r>
      <w:r w:rsidRPr="00FD351E">
        <w:rPr>
          <w:lang w:val="ru-RU"/>
        </w:rPr>
        <w:tab/>
      </w:r>
      <w:r>
        <w:rPr>
          <w:lang w:val="ru-RU"/>
        </w:rPr>
        <w:t xml:space="preserve">Сейшельцы, проживающие за границей, которые получают такое назначение для распространения информации о Сейшельских Островах и организуют на добровольной основе </w:t>
      </w:r>
      <w:r w:rsidRPr="00FD351E">
        <w:rPr>
          <w:lang w:val="ru-RU"/>
        </w:rPr>
        <w:t xml:space="preserve"> </w:t>
      </w:r>
      <w:r>
        <w:rPr>
          <w:lang w:val="ru-RU"/>
        </w:rPr>
        <w:t>различные мероприятия, посвященные этой цели</w:t>
      </w:r>
      <w:r w:rsidRPr="00FD351E">
        <w:rPr>
          <w:lang w:val="ru-RU"/>
        </w:rPr>
        <w:t>.</w:t>
      </w:r>
    </w:p>
  </w:footnote>
  <w:footnote w:id="39">
    <w:p w:rsidR="003449E1" w:rsidRPr="002655A0" w:rsidRDefault="003449E1" w:rsidP="005B05B0">
      <w:pPr>
        <w:pStyle w:val="FootnoteText"/>
        <w:widowControl w:val="0"/>
        <w:tabs>
          <w:tab w:val="clear" w:pos="1021"/>
          <w:tab w:val="right" w:pos="1020"/>
        </w:tabs>
        <w:rPr>
          <w:lang w:val="ru-RU"/>
        </w:rPr>
      </w:pPr>
      <w:r w:rsidRPr="00FD351E">
        <w:rPr>
          <w:lang w:val="ru-RU"/>
        </w:rPr>
        <w:tab/>
      </w:r>
      <w:r>
        <w:rPr>
          <w:rStyle w:val="FootnoteReference"/>
        </w:rPr>
        <w:footnoteRef/>
      </w:r>
      <w:r w:rsidRPr="002655A0">
        <w:rPr>
          <w:lang w:val="ru-RU"/>
        </w:rPr>
        <w:tab/>
        <w:t xml:space="preserve"> </w:t>
      </w:r>
      <w:r>
        <w:rPr>
          <w:lang w:val="ru-RU"/>
        </w:rPr>
        <w:t>Статья</w:t>
      </w:r>
      <w:r w:rsidRPr="002655A0">
        <w:rPr>
          <w:lang w:val="ru-RU"/>
        </w:rPr>
        <w:t xml:space="preserve"> 9 (1)</w:t>
      </w:r>
    </w:p>
  </w:footnote>
  <w:footnote w:id="40">
    <w:p w:rsidR="003449E1" w:rsidRPr="002655A0" w:rsidRDefault="003449E1" w:rsidP="005B05B0">
      <w:pPr>
        <w:pStyle w:val="FootnoteText"/>
        <w:widowControl w:val="0"/>
        <w:tabs>
          <w:tab w:val="clear" w:pos="1021"/>
          <w:tab w:val="right" w:pos="1020"/>
        </w:tabs>
        <w:rPr>
          <w:lang w:val="ru-RU"/>
        </w:rPr>
      </w:pPr>
      <w:r w:rsidRPr="002655A0">
        <w:rPr>
          <w:lang w:val="ru-RU"/>
        </w:rPr>
        <w:tab/>
      </w:r>
      <w:r>
        <w:rPr>
          <w:rStyle w:val="FootnoteReference"/>
        </w:rPr>
        <w:footnoteRef/>
      </w:r>
      <w:r>
        <w:rPr>
          <w:lang w:val="ru-RU"/>
        </w:rPr>
        <w:tab/>
        <w:t>Пункт</w:t>
      </w:r>
      <w:r w:rsidRPr="002655A0">
        <w:rPr>
          <w:lang w:val="ru-RU"/>
        </w:rPr>
        <w:t xml:space="preserve"> 13</w:t>
      </w:r>
      <w:r>
        <w:rPr>
          <w:lang w:val="ru-RU"/>
        </w:rPr>
        <w:t xml:space="preserve"> </w:t>
      </w:r>
      <w:r w:rsidRPr="002655A0">
        <w:rPr>
          <w:lang w:val="ru-RU"/>
        </w:rPr>
        <w:t>(1)</w:t>
      </w:r>
      <w:r>
        <w:rPr>
          <w:lang w:val="ru-RU"/>
        </w:rPr>
        <w:t xml:space="preserve"> </w:t>
      </w:r>
      <w:r w:rsidRPr="00244D08">
        <w:t>a</w:t>
      </w:r>
      <w:r w:rsidRPr="002655A0">
        <w:rPr>
          <w:lang w:val="ru-RU"/>
        </w:rPr>
        <w:t xml:space="preserve">) </w:t>
      </w:r>
      <w:r>
        <w:rPr>
          <w:lang w:val="ru-RU"/>
        </w:rPr>
        <w:t>о приобретении гражданства</w:t>
      </w:r>
    </w:p>
  </w:footnote>
  <w:footnote w:id="41">
    <w:p w:rsidR="003449E1" w:rsidRPr="000E7B49" w:rsidRDefault="003449E1">
      <w:pPr>
        <w:pStyle w:val="FootnoteText"/>
        <w:rPr>
          <w:lang w:val="ru-RU"/>
        </w:rPr>
      </w:pPr>
      <w:r>
        <w:tab/>
      </w:r>
      <w:r>
        <w:rPr>
          <w:rStyle w:val="FootnoteReference"/>
        </w:rPr>
        <w:footnoteRef/>
      </w:r>
      <w:r w:rsidRPr="000E7B49">
        <w:rPr>
          <w:lang w:val="ru-RU"/>
        </w:rPr>
        <w:tab/>
      </w:r>
      <w:r>
        <w:rPr>
          <w:lang w:val="ru-RU"/>
        </w:rPr>
        <w:t xml:space="preserve">С поправками, внесенными Законом </w:t>
      </w:r>
      <w:r w:rsidRPr="008F3E3E">
        <w:rPr>
          <w:szCs w:val="18"/>
          <w:lang w:val="ru-RU"/>
        </w:rPr>
        <w:t xml:space="preserve">4 </w:t>
      </w:r>
      <w:r>
        <w:rPr>
          <w:szCs w:val="18"/>
          <w:lang w:val="ru-RU"/>
        </w:rPr>
        <w:t xml:space="preserve">от </w:t>
      </w:r>
      <w:r w:rsidRPr="008F3E3E">
        <w:rPr>
          <w:szCs w:val="18"/>
          <w:lang w:val="ru-RU"/>
        </w:rPr>
        <w:t>1998</w:t>
      </w:r>
      <w:r>
        <w:rPr>
          <w:szCs w:val="18"/>
          <w:lang w:val="ru-RU"/>
        </w:rPr>
        <w:t xml:space="preserve"> года.</w:t>
      </w:r>
    </w:p>
  </w:footnote>
  <w:footnote w:id="42">
    <w:p w:rsidR="003449E1" w:rsidRPr="000E7B49" w:rsidRDefault="003449E1" w:rsidP="005B05B0">
      <w:pPr>
        <w:pStyle w:val="FootnoteText"/>
        <w:widowControl w:val="0"/>
        <w:rPr>
          <w:lang w:val="ru-RU"/>
        </w:rPr>
      </w:pPr>
      <w:r>
        <w:tab/>
      </w:r>
      <w:r>
        <w:rPr>
          <w:rStyle w:val="FootnoteReference"/>
        </w:rPr>
        <w:footnoteRef/>
      </w:r>
      <w:r>
        <w:tab/>
      </w:r>
      <w:r>
        <w:rPr>
          <w:lang w:val="ru-RU"/>
        </w:rPr>
        <w:t>Закон</w:t>
      </w:r>
      <w:r w:rsidRPr="00B047C7">
        <w:t xml:space="preserve"> </w:t>
      </w:r>
      <w:r w:rsidRPr="003C5EA5">
        <w:t xml:space="preserve">13 </w:t>
      </w:r>
      <w:r>
        <w:rPr>
          <w:lang w:val="ru-RU"/>
        </w:rPr>
        <w:t>от</w:t>
      </w:r>
      <w:r w:rsidRPr="003C5EA5">
        <w:t xml:space="preserve"> 2004</w:t>
      </w:r>
      <w:r w:rsidRPr="00B047C7">
        <w:t xml:space="preserve"> </w:t>
      </w:r>
      <w:r>
        <w:rPr>
          <w:lang w:val="ru-RU"/>
        </w:rPr>
        <w:t>года.</w:t>
      </w:r>
    </w:p>
  </w:footnote>
  <w:footnote w:id="43">
    <w:p w:rsidR="003449E1" w:rsidRPr="00B047C7" w:rsidRDefault="003449E1" w:rsidP="005B05B0">
      <w:pPr>
        <w:pStyle w:val="FootnoteText"/>
        <w:widowControl w:val="0"/>
        <w:tabs>
          <w:tab w:val="clear" w:pos="1021"/>
          <w:tab w:val="right" w:pos="1020"/>
        </w:tabs>
        <w:rPr>
          <w:lang w:val="ru-RU"/>
        </w:rPr>
      </w:pPr>
      <w:r>
        <w:tab/>
      </w:r>
      <w:r>
        <w:rPr>
          <w:rStyle w:val="FootnoteReference"/>
        </w:rPr>
        <w:footnoteRef/>
      </w:r>
      <w:r>
        <w:rPr>
          <w:lang w:val="ru-RU"/>
        </w:rPr>
        <w:tab/>
        <w:t>ОДВ</w:t>
      </w:r>
      <w:r w:rsidRPr="00B047C7">
        <w:rPr>
          <w:lang w:val="ru-RU"/>
        </w:rPr>
        <w:t xml:space="preserve">, </w:t>
      </w:r>
      <w:r>
        <w:rPr>
          <w:lang w:val="ru-RU"/>
        </w:rPr>
        <w:t>"Гендерное равенство с точки зрения оценок по чтению и математике</w:t>
      </w:r>
      <w:r w:rsidRPr="00B047C7">
        <w:rPr>
          <w:lang w:val="ru-RU"/>
        </w:rPr>
        <w:t xml:space="preserve">. </w:t>
      </w:r>
      <w:r>
        <w:rPr>
          <w:lang w:val="ru-RU"/>
        </w:rPr>
        <w:t>Размышления</w:t>
      </w:r>
      <w:r w:rsidRPr="00B047C7">
        <w:rPr>
          <w:lang w:val="ru-RU"/>
        </w:rPr>
        <w:t xml:space="preserve"> </w:t>
      </w:r>
      <w:r>
        <w:rPr>
          <w:lang w:val="ru-RU"/>
        </w:rPr>
        <w:t>о</w:t>
      </w:r>
      <w:r w:rsidRPr="00B047C7">
        <w:rPr>
          <w:lang w:val="ru-RU"/>
        </w:rPr>
        <w:t xml:space="preserve"> </w:t>
      </w:r>
      <w:r>
        <w:rPr>
          <w:lang w:val="ru-RU"/>
        </w:rPr>
        <w:t>Цели</w:t>
      </w:r>
      <w:r w:rsidRPr="00B047C7">
        <w:rPr>
          <w:lang w:val="ru-RU"/>
        </w:rPr>
        <w:t xml:space="preserve"> 5 </w:t>
      </w:r>
      <w:r>
        <w:rPr>
          <w:lang w:val="ru-RU"/>
        </w:rPr>
        <w:t>ОДВ"</w:t>
      </w:r>
      <w:r w:rsidRPr="00B047C7">
        <w:rPr>
          <w:lang w:val="ru-RU"/>
        </w:rPr>
        <w:t xml:space="preserve">. </w:t>
      </w:r>
      <w:r>
        <w:rPr>
          <w:i/>
          <w:lang w:val="ru-RU"/>
        </w:rPr>
        <w:t>Новости</w:t>
      </w:r>
      <w:r w:rsidRPr="00B047C7">
        <w:rPr>
          <w:i/>
          <w:lang w:val="ru-RU"/>
        </w:rPr>
        <w:t xml:space="preserve"> </w:t>
      </w:r>
      <w:r>
        <w:rPr>
          <w:i/>
          <w:lang w:val="ru-RU"/>
        </w:rPr>
        <w:t>МИПО</w:t>
      </w:r>
      <w:r w:rsidRPr="00B047C7">
        <w:rPr>
          <w:lang w:val="ru-RU"/>
        </w:rPr>
        <w:t xml:space="preserve">, </w:t>
      </w:r>
      <w:r>
        <w:rPr>
          <w:lang w:val="ru-RU"/>
        </w:rPr>
        <w:t>апрель−июнь</w:t>
      </w:r>
      <w:r w:rsidRPr="00B047C7">
        <w:rPr>
          <w:lang w:val="ru-RU"/>
        </w:rPr>
        <w:t xml:space="preserve"> 2004 </w:t>
      </w:r>
      <w:r>
        <w:rPr>
          <w:lang w:val="ru-RU"/>
        </w:rPr>
        <w:t>года.</w:t>
      </w:r>
    </w:p>
  </w:footnote>
  <w:footnote w:id="44">
    <w:p w:rsidR="003449E1" w:rsidRPr="00FD56DB" w:rsidRDefault="003449E1" w:rsidP="005B05B0">
      <w:pPr>
        <w:pStyle w:val="FootnoteText"/>
        <w:rPr>
          <w:lang w:val="ru-RU"/>
        </w:rPr>
      </w:pPr>
      <w:r w:rsidRPr="00B047C7">
        <w:rPr>
          <w:lang w:val="ru-RU"/>
        </w:rPr>
        <w:tab/>
      </w:r>
      <w:r>
        <w:rPr>
          <w:rStyle w:val="FootnoteReference"/>
        </w:rPr>
        <w:footnoteRef/>
      </w:r>
      <w:r>
        <w:rPr>
          <w:lang w:val="ru-RU"/>
        </w:rPr>
        <w:tab/>
        <w:t>Обязательное образование заканчивается в четвертом классе средней школы</w:t>
      </w:r>
      <w:r w:rsidRPr="00FD56DB">
        <w:rPr>
          <w:lang w:val="ru-RU"/>
        </w:rPr>
        <w:t xml:space="preserve">. </w:t>
      </w:r>
      <w:r>
        <w:rPr>
          <w:lang w:val="ru-RU"/>
        </w:rPr>
        <w:t>Многие</w:t>
      </w:r>
      <w:r w:rsidRPr="00FD56DB">
        <w:rPr>
          <w:lang w:val="ru-RU"/>
        </w:rPr>
        <w:t xml:space="preserve"> </w:t>
      </w:r>
      <w:r>
        <w:rPr>
          <w:lang w:val="ru-RU"/>
        </w:rPr>
        <w:t>учащиеся</w:t>
      </w:r>
      <w:r w:rsidRPr="00FD56DB">
        <w:rPr>
          <w:lang w:val="ru-RU"/>
        </w:rPr>
        <w:t xml:space="preserve"> </w:t>
      </w:r>
      <w:r>
        <w:rPr>
          <w:lang w:val="ru-RU"/>
        </w:rPr>
        <w:t>предпочитают</w:t>
      </w:r>
      <w:r w:rsidRPr="00FD56DB">
        <w:rPr>
          <w:lang w:val="ru-RU"/>
        </w:rPr>
        <w:t xml:space="preserve"> </w:t>
      </w:r>
      <w:r>
        <w:rPr>
          <w:lang w:val="ru-RU"/>
        </w:rPr>
        <w:t>в</w:t>
      </w:r>
      <w:r w:rsidRPr="00FD56DB">
        <w:rPr>
          <w:lang w:val="ru-RU"/>
        </w:rPr>
        <w:t xml:space="preserve"> </w:t>
      </w:r>
      <w:r>
        <w:rPr>
          <w:lang w:val="ru-RU"/>
        </w:rPr>
        <w:t>этот</w:t>
      </w:r>
      <w:r w:rsidRPr="00FD56DB">
        <w:rPr>
          <w:lang w:val="ru-RU"/>
        </w:rPr>
        <w:t xml:space="preserve"> </w:t>
      </w:r>
      <w:r>
        <w:rPr>
          <w:lang w:val="ru-RU"/>
        </w:rPr>
        <w:t>момент</w:t>
      </w:r>
      <w:r w:rsidRPr="00FD56DB">
        <w:rPr>
          <w:lang w:val="ru-RU"/>
        </w:rPr>
        <w:t xml:space="preserve"> </w:t>
      </w:r>
      <w:r>
        <w:rPr>
          <w:lang w:val="ru-RU"/>
        </w:rPr>
        <w:t>покидать</w:t>
      </w:r>
      <w:r w:rsidRPr="00FD56DB">
        <w:rPr>
          <w:lang w:val="ru-RU"/>
        </w:rPr>
        <w:t xml:space="preserve"> </w:t>
      </w:r>
      <w:r>
        <w:rPr>
          <w:lang w:val="ru-RU"/>
        </w:rPr>
        <w:t>школу</w:t>
      </w:r>
      <w:r w:rsidRPr="00FD56DB">
        <w:rPr>
          <w:lang w:val="ru-RU"/>
        </w:rPr>
        <w:t xml:space="preserve">, </w:t>
      </w:r>
      <w:r>
        <w:rPr>
          <w:lang w:val="ru-RU"/>
        </w:rPr>
        <w:t>чтобы</w:t>
      </w:r>
      <w:r w:rsidRPr="00FD56DB">
        <w:rPr>
          <w:lang w:val="ru-RU"/>
        </w:rPr>
        <w:t xml:space="preserve"> </w:t>
      </w:r>
      <w:r>
        <w:rPr>
          <w:lang w:val="ru-RU"/>
        </w:rPr>
        <w:t>устроиться</w:t>
      </w:r>
      <w:r w:rsidRPr="00FD56DB">
        <w:rPr>
          <w:lang w:val="ru-RU"/>
        </w:rPr>
        <w:t xml:space="preserve"> </w:t>
      </w:r>
      <w:r>
        <w:rPr>
          <w:lang w:val="ru-RU"/>
        </w:rPr>
        <w:t>на</w:t>
      </w:r>
      <w:r w:rsidRPr="00FD56DB">
        <w:rPr>
          <w:lang w:val="ru-RU"/>
        </w:rPr>
        <w:t xml:space="preserve"> </w:t>
      </w:r>
      <w:r>
        <w:rPr>
          <w:lang w:val="ru-RU"/>
        </w:rPr>
        <w:t>работу</w:t>
      </w:r>
      <w:r w:rsidRPr="00FD56DB">
        <w:rPr>
          <w:lang w:val="ru-RU"/>
        </w:rPr>
        <w:t xml:space="preserve"> </w:t>
      </w:r>
      <w:r>
        <w:rPr>
          <w:lang w:val="ru-RU"/>
        </w:rPr>
        <w:t>или</w:t>
      </w:r>
      <w:r w:rsidRPr="00FD56DB">
        <w:rPr>
          <w:lang w:val="ru-RU"/>
        </w:rPr>
        <w:t xml:space="preserve"> </w:t>
      </w:r>
      <w:r>
        <w:rPr>
          <w:lang w:val="ru-RU"/>
        </w:rPr>
        <w:t>пойти в ученичество</w:t>
      </w:r>
      <w:r w:rsidRPr="00FD56DB">
        <w:rPr>
          <w:lang w:val="ru-RU"/>
        </w:rPr>
        <w:t>.</w:t>
      </w:r>
    </w:p>
  </w:footnote>
  <w:footnote w:id="45">
    <w:p w:rsidR="003449E1" w:rsidRPr="00147643" w:rsidRDefault="003449E1" w:rsidP="009C69D6">
      <w:pPr>
        <w:pStyle w:val="FootnoteText"/>
        <w:widowControl w:val="0"/>
        <w:tabs>
          <w:tab w:val="clear" w:pos="1021"/>
          <w:tab w:val="right" w:pos="1020"/>
        </w:tabs>
        <w:rPr>
          <w:lang w:val="ru-RU"/>
        </w:rPr>
      </w:pPr>
      <w:r>
        <w:tab/>
      </w:r>
      <w:r>
        <w:rPr>
          <w:rStyle w:val="FootnoteReference"/>
        </w:rPr>
        <w:footnoteRef/>
      </w:r>
      <w:r w:rsidRPr="00147643">
        <w:rPr>
          <w:lang w:val="ru-RU"/>
        </w:rPr>
        <w:tab/>
      </w:r>
      <w:r>
        <w:rPr>
          <w:lang w:val="ru-RU"/>
        </w:rPr>
        <w:t>Доклад</w:t>
      </w:r>
      <w:r w:rsidRPr="008E7C94">
        <w:rPr>
          <w:lang w:val="ru-RU"/>
        </w:rPr>
        <w:t xml:space="preserve"> </w:t>
      </w:r>
      <w:r>
        <w:rPr>
          <w:lang w:val="ru-RU"/>
        </w:rPr>
        <w:t>о</w:t>
      </w:r>
      <w:r w:rsidRPr="008E7C94">
        <w:rPr>
          <w:lang w:val="ru-RU"/>
        </w:rPr>
        <w:t xml:space="preserve"> </w:t>
      </w:r>
      <w:r>
        <w:rPr>
          <w:lang w:val="ru-RU"/>
        </w:rPr>
        <w:t>возможностях</w:t>
      </w:r>
      <w:r w:rsidRPr="008E7C94">
        <w:rPr>
          <w:lang w:val="ru-RU"/>
        </w:rPr>
        <w:t xml:space="preserve"> </w:t>
      </w:r>
      <w:r>
        <w:rPr>
          <w:lang w:val="ru-RU"/>
        </w:rPr>
        <w:t>сейшельской</w:t>
      </w:r>
      <w:r w:rsidRPr="008E7C94">
        <w:rPr>
          <w:lang w:val="ru-RU"/>
        </w:rPr>
        <w:t xml:space="preserve"> </w:t>
      </w:r>
      <w:r>
        <w:rPr>
          <w:lang w:val="ru-RU"/>
        </w:rPr>
        <w:t>системы</w:t>
      </w:r>
      <w:r w:rsidRPr="008E7C94">
        <w:rPr>
          <w:lang w:val="ru-RU"/>
        </w:rPr>
        <w:t xml:space="preserve"> </w:t>
      </w:r>
      <w:r>
        <w:rPr>
          <w:lang w:val="ru-RU"/>
        </w:rPr>
        <w:t>образования</w:t>
      </w:r>
      <w:r w:rsidRPr="008E7C94">
        <w:rPr>
          <w:lang w:val="ru-RU"/>
        </w:rPr>
        <w:t xml:space="preserve"> </w:t>
      </w:r>
      <w:r>
        <w:rPr>
          <w:lang w:val="ru-RU"/>
        </w:rPr>
        <w:t>и</w:t>
      </w:r>
      <w:r w:rsidRPr="008E7C94">
        <w:rPr>
          <w:lang w:val="ru-RU"/>
        </w:rPr>
        <w:t xml:space="preserve"> </w:t>
      </w:r>
      <w:r>
        <w:rPr>
          <w:lang w:val="ru-RU"/>
        </w:rPr>
        <w:t>профессиональной</w:t>
      </w:r>
      <w:r w:rsidRPr="008E7C94">
        <w:rPr>
          <w:lang w:val="ru-RU"/>
        </w:rPr>
        <w:t xml:space="preserve"> </w:t>
      </w:r>
      <w:r>
        <w:rPr>
          <w:lang w:val="ru-RU"/>
        </w:rPr>
        <w:t>подготовки</w:t>
      </w:r>
      <w:r w:rsidRPr="008E7C94">
        <w:rPr>
          <w:lang w:val="ru-RU"/>
        </w:rPr>
        <w:t xml:space="preserve"> </w:t>
      </w:r>
      <w:r>
        <w:rPr>
          <w:lang w:val="ru-RU"/>
        </w:rPr>
        <w:t>по предоставлению людских ресурсов для достижения целей Стратегии </w:t>
      </w:r>
      <w:r w:rsidRPr="000C2E61">
        <w:rPr>
          <w:lang w:val="ru-RU"/>
        </w:rPr>
        <w:t xml:space="preserve">2017 </w:t>
      </w:r>
      <w:r>
        <w:rPr>
          <w:lang w:val="ru-RU"/>
        </w:rPr>
        <w:t>для Сейшел</w:t>
      </w:r>
      <w:r w:rsidRPr="008E7C94">
        <w:rPr>
          <w:lang w:val="ru-RU"/>
        </w:rPr>
        <w:t xml:space="preserve">, </w:t>
      </w:r>
      <w:r>
        <w:rPr>
          <w:lang w:val="ru-RU"/>
        </w:rPr>
        <w:t>подготовленный по запросу Президента</w:t>
      </w:r>
      <w:r w:rsidRPr="008E7C94">
        <w:rPr>
          <w:lang w:val="ru-RU"/>
        </w:rPr>
        <w:t>.</w:t>
      </w:r>
    </w:p>
  </w:footnote>
  <w:footnote w:id="46">
    <w:p w:rsidR="003449E1" w:rsidRPr="009442FB" w:rsidRDefault="003449E1">
      <w:pPr>
        <w:pStyle w:val="FootnoteText"/>
        <w:rPr>
          <w:lang w:val="ru-RU"/>
        </w:rPr>
      </w:pPr>
      <w:r>
        <w:tab/>
      </w:r>
      <w:r>
        <w:rPr>
          <w:rStyle w:val="FootnoteReference"/>
        </w:rPr>
        <w:footnoteRef/>
      </w:r>
      <w:r w:rsidRPr="009442FB">
        <w:rPr>
          <w:lang w:val="ru-RU"/>
        </w:rPr>
        <w:tab/>
      </w:r>
      <w:r>
        <w:rPr>
          <w:lang w:val="ru-RU"/>
        </w:rPr>
        <w:t>Положения</w:t>
      </w:r>
      <w:r w:rsidRPr="00C75476">
        <w:rPr>
          <w:lang w:val="ru-RU"/>
        </w:rPr>
        <w:t xml:space="preserve">  </w:t>
      </w:r>
      <w:r>
        <w:rPr>
          <w:lang w:val="ru-RU"/>
        </w:rPr>
        <w:t>Закона</w:t>
      </w:r>
      <w:r w:rsidRPr="00C75476">
        <w:rPr>
          <w:lang w:val="ru-RU"/>
        </w:rPr>
        <w:t xml:space="preserve"> </w:t>
      </w:r>
      <w:r>
        <w:rPr>
          <w:lang w:val="ru-RU"/>
        </w:rPr>
        <w:t>о</w:t>
      </w:r>
      <w:r w:rsidRPr="00C75476">
        <w:rPr>
          <w:lang w:val="ru-RU"/>
        </w:rPr>
        <w:t xml:space="preserve"> </w:t>
      </w:r>
      <w:r>
        <w:rPr>
          <w:lang w:val="ru-RU"/>
        </w:rPr>
        <w:t>занятости применяются к любому договору о найме для работы на Сейшельских Островах или на сейшельском морском или воздушном судне, а также к любому договору о найме, заключенному на Сейшельских Островах для работы в правительственном учреждении или дипломатическом представительстве Сейшельских Островов за границей</w:t>
      </w:r>
      <w:r w:rsidRPr="00C75476">
        <w:rPr>
          <w:lang w:val="ru-RU"/>
        </w:rPr>
        <w:t>.</w:t>
      </w:r>
    </w:p>
  </w:footnote>
  <w:footnote w:id="47">
    <w:p w:rsidR="003449E1" w:rsidRPr="007A0B4B" w:rsidRDefault="003449E1" w:rsidP="005B05B0">
      <w:pPr>
        <w:pStyle w:val="FootnoteText"/>
        <w:widowControl w:val="0"/>
        <w:tabs>
          <w:tab w:val="clear" w:pos="1021"/>
          <w:tab w:val="right" w:pos="1020"/>
        </w:tabs>
        <w:rPr>
          <w:lang w:val="ru-RU"/>
        </w:rPr>
      </w:pPr>
      <w:r w:rsidRPr="00C75476">
        <w:rPr>
          <w:lang w:val="ru-RU"/>
        </w:rPr>
        <w:tab/>
      </w:r>
      <w:r>
        <w:rPr>
          <w:rStyle w:val="FootnoteReference"/>
        </w:rPr>
        <w:footnoteRef/>
      </w:r>
      <w:r>
        <w:rPr>
          <w:lang w:val="ru-RU"/>
        </w:rPr>
        <w:tab/>
        <w:t xml:space="preserve">С поправками, внесенными Законом </w:t>
      </w:r>
      <w:r w:rsidRPr="007A0B4B">
        <w:rPr>
          <w:lang w:val="ru-RU"/>
        </w:rPr>
        <w:t xml:space="preserve">31 </w:t>
      </w:r>
      <w:r>
        <w:rPr>
          <w:lang w:val="ru-RU"/>
        </w:rPr>
        <w:t>от</w:t>
      </w:r>
      <w:r w:rsidRPr="007A0B4B">
        <w:rPr>
          <w:lang w:val="ru-RU"/>
        </w:rPr>
        <w:t xml:space="preserve"> 2008</w:t>
      </w:r>
      <w:r>
        <w:rPr>
          <w:lang w:val="ru-RU"/>
        </w:rPr>
        <w:t xml:space="preserve"> года.</w:t>
      </w:r>
    </w:p>
  </w:footnote>
  <w:footnote w:id="48">
    <w:p w:rsidR="003449E1" w:rsidRPr="00D12103" w:rsidRDefault="003449E1" w:rsidP="005B05B0">
      <w:pPr>
        <w:pStyle w:val="FootnoteText"/>
        <w:widowControl w:val="0"/>
        <w:tabs>
          <w:tab w:val="clear" w:pos="1021"/>
          <w:tab w:val="right" w:pos="1020"/>
        </w:tabs>
        <w:rPr>
          <w:lang w:val="ru-RU"/>
        </w:rPr>
      </w:pPr>
      <w:r w:rsidRPr="007A0B4B">
        <w:rPr>
          <w:lang w:val="ru-RU"/>
        </w:rPr>
        <w:tab/>
      </w:r>
      <w:r>
        <w:rPr>
          <w:rStyle w:val="FootnoteReference"/>
        </w:rPr>
        <w:footnoteRef/>
      </w:r>
      <w:r>
        <w:rPr>
          <w:lang w:val="ru-RU"/>
        </w:rPr>
        <w:tab/>
        <w:t xml:space="preserve">Фонд социального страхования, созданный в соответствии с разделом </w:t>
      </w:r>
      <w:r w:rsidRPr="00D12103">
        <w:rPr>
          <w:lang w:val="ru-RU"/>
        </w:rPr>
        <w:t xml:space="preserve">26 </w:t>
      </w:r>
      <w:r>
        <w:rPr>
          <w:lang w:val="ru-RU"/>
        </w:rPr>
        <w:t>Закона.</w:t>
      </w:r>
    </w:p>
  </w:footnote>
  <w:footnote w:id="49">
    <w:p w:rsidR="003449E1" w:rsidRPr="00A743FB" w:rsidRDefault="003449E1" w:rsidP="005B05B0">
      <w:pPr>
        <w:pStyle w:val="FootnoteText"/>
        <w:widowControl w:val="0"/>
        <w:tabs>
          <w:tab w:val="clear" w:pos="1021"/>
          <w:tab w:val="right" w:pos="1020"/>
        </w:tabs>
        <w:rPr>
          <w:lang w:val="ru-RU"/>
        </w:rPr>
      </w:pPr>
      <w:r w:rsidRPr="00D12103">
        <w:rPr>
          <w:lang w:val="ru-RU"/>
        </w:rPr>
        <w:tab/>
      </w:r>
      <w:r>
        <w:rPr>
          <w:rStyle w:val="FootnoteReference"/>
        </w:rPr>
        <w:footnoteRef/>
      </w:r>
      <w:r>
        <w:rPr>
          <w:lang w:val="ru-RU"/>
        </w:rPr>
        <w:tab/>
        <w:t>Раздел</w:t>
      </w:r>
      <w:r w:rsidRPr="00A743FB">
        <w:rPr>
          <w:lang w:val="ru-RU"/>
        </w:rPr>
        <w:t xml:space="preserve"> 5 </w:t>
      </w:r>
      <w:r>
        <w:rPr>
          <w:lang w:val="ru-RU"/>
        </w:rPr>
        <w:t>Закона</w:t>
      </w:r>
      <w:r w:rsidRPr="00A743FB">
        <w:rPr>
          <w:lang w:val="ru-RU"/>
        </w:rPr>
        <w:t xml:space="preserve">  </w:t>
      </w:r>
      <w:r>
        <w:rPr>
          <w:lang w:val="ru-RU"/>
        </w:rPr>
        <w:t>о</w:t>
      </w:r>
      <w:r w:rsidRPr="00A743FB">
        <w:rPr>
          <w:lang w:val="ru-RU"/>
        </w:rPr>
        <w:t xml:space="preserve"> </w:t>
      </w:r>
      <w:r>
        <w:rPr>
          <w:lang w:val="ru-RU"/>
        </w:rPr>
        <w:t>социальном</w:t>
      </w:r>
      <w:r w:rsidRPr="00A743FB">
        <w:rPr>
          <w:lang w:val="ru-RU"/>
        </w:rPr>
        <w:t xml:space="preserve"> </w:t>
      </w:r>
      <w:r>
        <w:rPr>
          <w:lang w:val="ru-RU"/>
        </w:rPr>
        <w:t>обеспечении</w:t>
      </w:r>
      <w:r w:rsidRPr="00A743FB">
        <w:rPr>
          <w:lang w:val="ru-RU"/>
        </w:rPr>
        <w:t xml:space="preserve"> 1988 </w:t>
      </w:r>
      <w:r>
        <w:rPr>
          <w:lang w:val="ru-RU"/>
        </w:rPr>
        <w:t>года</w:t>
      </w:r>
      <w:r w:rsidRPr="00A743FB">
        <w:rPr>
          <w:lang w:val="ru-RU"/>
        </w:rPr>
        <w:t xml:space="preserve">: </w:t>
      </w:r>
      <w:r>
        <w:rPr>
          <w:lang w:val="ru-RU"/>
        </w:rPr>
        <w:t>к выплатам в соответствии с настоящим Законом относятся следующие пособия: по болезни; по беременности и родам; в связи с травмой</w:t>
      </w:r>
      <w:r w:rsidRPr="00A743FB">
        <w:rPr>
          <w:lang w:val="ru-RU"/>
        </w:rPr>
        <w:t xml:space="preserve">; </w:t>
      </w:r>
      <w:r>
        <w:rPr>
          <w:lang w:val="ru-RU"/>
        </w:rPr>
        <w:t>по инвалидности</w:t>
      </w:r>
      <w:r w:rsidRPr="00A743FB">
        <w:rPr>
          <w:lang w:val="ru-RU"/>
        </w:rPr>
        <w:t xml:space="preserve">; </w:t>
      </w:r>
      <w:r>
        <w:rPr>
          <w:lang w:val="ru-RU"/>
        </w:rPr>
        <w:t>по нетрудоспособности</w:t>
      </w:r>
      <w:r w:rsidRPr="00A743FB">
        <w:rPr>
          <w:lang w:val="ru-RU"/>
        </w:rPr>
        <w:t xml:space="preserve">; </w:t>
      </w:r>
      <w:r>
        <w:rPr>
          <w:lang w:val="ru-RU"/>
        </w:rPr>
        <w:t>в связи с потерей кормильца</w:t>
      </w:r>
      <w:r w:rsidRPr="00A743FB">
        <w:rPr>
          <w:lang w:val="ru-RU"/>
        </w:rPr>
        <w:t xml:space="preserve">; </w:t>
      </w:r>
      <w:r>
        <w:rPr>
          <w:lang w:val="ru-RU"/>
        </w:rPr>
        <w:t>похоронное пособие;</w:t>
      </w:r>
      <w:r w:rsidRPr="00A743FB">
        <w:rPr>
          <w:lang w:val="ru-RU"/>
        </w:rPr>
        <w:t xml:space="preserve"> </w:t>
      </w:r>
      <w:r>
        <w:rPr>
          <w:lang w:val="ru-RU"/>
        </w:rPr>
        <w:t>пособие при выходе на пенсию</w:t>
      </w:r>
      <w:r w:rsidRPr="00A743FB">
        <w:rPr>
          <w:lang w:val="ru-RU"/>
        </w:rPr>
        <w:t xml:space="preserve">; </w:t>
      </w:r>
      <w:r>
        <w:rPr>
          <w:lang w:val="ru-RU"/>
        </w:rPr>
        <w:t>пособие для иждивенцев</w:t>
      </w:r>
      <w:r w:rsidRPr="00A743FB">
        <w:rPr>
          <w:lang w:val="ru-RU"/>
        </w:rPr>
        <w:t>;</w:t>
      </w:r>
      <w:r>
        <w:rPr>
          <w:lang w:val="ru-RU"/>
        </w:rPr>
        <w:t xml:space="preserve"> пособие сиротам и брошенным детям</w:t>
      </w:r>
      <w:r w:rsidRPr="00A743FB">
        <w:rPr>
          <w:lang w:val="ru-RU"/>
        </w:rPr>
        <w:t>.</w:t>
      </w:r>
    </w:p>
  </w:footnote>
  <w:footnote w:id="50">
    <w:p w:rsidR="003449E1" w:rsidRPr="004E0579" w:rsidRDefault="003449E1" w:rsidP="005B05B0">
      <w:pPr>
        <w:pStyle w:val="FootnoteText"/>
        <w:widowControl w:val="0"/>
        <w:tabs>
          <w:tab w:val="clear" w:pos="1021"/>
          <w:tab w:val="right" w:pos="1020"/>
        </w:tabs>
        <w:rPr>
          <w:lang w:val="ru-RU"/>
        </w:rPr>
      </w:pPr>
      <w:r w:rsidRPr="00A743FB">
        <w:rPr>
          <w:lang w:val="ru-RU"/>
        </w:rPr>
        <w:tab/>
      </w:r>
      <w:r>
        <w:rPr>
          <w:rStyle w:val="FootnoteReference"/>
        </w:rPr>
        <w:footnoteRef/>
      </w:r>
      <w:r>
        <w:rPr>
          <w:lang w:val="ru-RU"/>
        </w:rPr>
        <w:tab/>
        <w:t>Закон</w:t>
      </w:r>
      <w:r w:rsidRPr="004E0579">
        <w:rPr>
          <w:lang w:val="ru-RU"/>
        </w:rPr>
        <w:t xml:space="preserve"> 22 </w:t>
      </w:r>
      <w:r>
        <w:rPr>
          <w:lang w:val="ru-RU"/>
        </w:rPr>
        <w:t>от</w:t>
      </w:r>
      <w:r w:rsidRPr="004E0579">
        <w:rPr>
          <w:lang w:val="ru-RU"/>
        </w:rPr>
        <w:t xml:space="preserve"> 2008 </w:t>
      </w:r>
      <w:r>
        <w:rPr>
          <w:lang w:val="ru-RU"/>
        </w:rPr>
        <w:t>года</w:t>
      </w:r>
      <w:r w:rsidRPr="004E0579">
        <w:rPr>
          <w:lang w:val="ru-RU"/>
        </w:rPr>
        <w:t>.</w:t>
      </w:r>
    </w:p>
  </w:footnote>
  <w:footnote w:id="51">
    <w:p w:rsidR="003449E1" w:rsidRPr="00150AD1" w:rsidRDefault="003449E1" w:rsidP="005B05B0">
      <w:pPr>
        <w:pStyle w:val="FootnoteText"/>
        <w:widowControl w:val="0"/>
        <w:tabs>
          <w:tab w:val="clear" w:pos="1021"/>
          <w:tab w:val="right" w:pos="1020"/>
        </w:tabs>
        <w:rPr>
          <w:lang w:val="ru-RU"/>
        </w:rPr>
      </w:pPr>
      <w:r w:rsidRPr="004E0579">
        <w:rPr>
          <w:lang w:val="ru-RU"/>
        </w:rPr>
        <w:tab/>
      </w:r>
      <w:r>
        <w:rPr>
          <w:rStyle w:val="FootnoteReference"/>
        </w:rPr>
        <w:footnoteRef/>
      </w:r>
      <w:r>
        <w:rPr>
          <w:lang w:val="ru-RU"/>
        </w:rPr>
        <w:tab/>
        <w:t>Означает</w:t>
      </w:r>
      <w:r w:rsidRPr="00150AD1">
        <w:rPr>
          <w:lang w:val="ru-RU"/>
        </w:rPr>
        <w:t xml:space="preserve">, </w:t>
      </w:r>
      <w:r>
        <w:rPr>
          <w:lang w:val="ru-RU"/>
        </w:rPr>
        <w:t>что</w:t>
      </w:r>
      <w:r w:rsidRPr="00150AD1">
        <w:rPr>
          <w:lang w:val="ru-RU"/>
        </w:rPr>
        <w:t xml:space="preserve"> </w:t>
      </w:r>
      <w:r>
        <w:rPr>
          <w:lang w:val="ru-RU"/>
        </w:rPr>
        <w:t>данное</w:t>
      </w:r>
      <w:r w:rsidRPr="00150AD1">
        <w:rPr>
          <w:lang w:val="ru-RU"/>
        </w:rPr>
        <w:t xml:space="preserve"> </w:t>
      </w:r>
      <w:r>
        <w:rPr>
          <w:lang w:val="ru-RU"/>
        </w:rPr>
        <w:t>лицо</w:t>
      </w:r>
      <w:r w:rsidRPr="00150AD1">
        <w:rPr>
          <w:lang w:val="ru-RU"/>
        </w:rPr>
        <w:t xml:space="preserve"> </w:t>
      </w:r>
      <w:r>
        <w:rPr>
          <w:lang w:val="ru-RU"/>
        </w:rPr>
        <w:t>постоянно</w:t>
      </w:r>
      <w:r w:rsidRPr="00150AD1">
        <w:rPr>
          <w:lang w:val="ru-RU"/>
        </w:rPr>
        <w:t xml:space="preserve"> </w:t>
      </w:r>
      <w:r>
        <w:rPr>
          <w:lang w:val="ru-RU"/>
        </w:rPr>
        <w:t>проживало</w:t>
      </w:r>
      <w:r w:rsidRPr="00150AD1">
        <w:rPr>
          <w:lang w:val="ru-RU"/>
        </w:rPr>
        <w:t xml:space="preserve"> </w:t>
      </w:r>
      <w:r>
        <w:rPr>
          <w:lang w:val="ru-RU"/>
        </w:rPr>
        <w:t>на</w:t>
      </w:r>
      <w:r w:rsidRPr="00150AD1">
        <w:rPr>
          <w:lang w:val="ru-RU"/>
        </w:rPr>
        <w:t xml:space="preserve"> </w:t>
      </w:r>
      <w:r>
        <w:rPr>
          <w:lang w:val="ru-RU"/>
        </w:rPr>
        <w:t>Сейшельских</w:t>
      </w:r>
      <w:r w:rsidRPr="00150AD1">
        <w:rPr>
          <w:lang w:val="ru-RU"/>
        </w:rPr>
        <w:t xml:space="preserve"> </w:t>
      </w:r>
      <w:r>
        <w:rPr>
          <w:lang w:val="ru-RU"/>
        </w:rPr>
        <w:t>Островах в общей сложности</w:t>
      </w:r>
      <w:r w:rsidRPr="00150AD1">
        <w:rPr>
          <w:lang w:val="ru-RU"/>
        </w:rPr>
        <w:t xml:space="preserve"> 11</w:t>
      </w:r>
      <w:r>
        <w:rPr>
          <w:lang w:val="ru-RU"/>
        </w:rPr>
        <w:t xml:space="preserve"> месяцев в данном году </w:t>
      </w:r>
      <w:r w:rsidRPr="00150AD1">
        <w:rPr>
          <w:lang w:val="ru-RU"/>
        </w:rPr>
        <w:t>(</w:t>
      </w:r>
      <w:r>
        <w:rPr>
          <w:lang w:val="ru-RU"/>
        </w:rPr>
        <w:t>раздел</w:t>
      </w:r>
      <w:r w:rsidRPr="00150AD1">
        <w:rPr>
          <w:lang w:val="ru-RU"/>
        </w:rPr>
        <w:t xml:space="preserve"> 10</w:t>
      </w:r>
      <w:r>
        <w:rPr>
          <w:lang w:val="ru-RU"/>
        </w:rPr>
        <w:t xml:space="preserve"> </w:t>
      </w:r>
      <w:r w:rsidRPr="00150AD1">
        <w:rPr>
          <w:lang w:val="ru-RU"/>
        </w:rPr>
        <w:t xml:space="preserve">(2) </w:t>
      </w:r>
      <w:r>
        <w:rPr>
          <w:lang w:val="ru-RU"/>
        </w:rPr>
        <w:t>Закона</w:t>
      </w:r>
      <w:r w:rsidRPr="00150AD1">
        <w:rPr>
          <w:lang w:val="ru-RU"/>
        </w:rPr>
        <w:t xml:space="preserve"> </w:t>
      </w:r>
      <w:r>
        <w:rPr>
          <w:lang w:val="ru-RU"/>
        </w:rPr>
        <w:t>об</w:t>
      </w:r>
      <w:r w:rsidRPr="00150AD1">
        <w:rPr>
          <w:lang w:val="ru-RU"/>
        </w:rPr>
        <w:t xml:space="preserve"> </w:t>
      </w:r>
      <w:r w:rsidRPr="00D20FE1">
        <w:rPr>
          <w:lang w:val="ru-RU"/>
        </w:rPr>
        <w:t>Агентств</w:t>
      </w:r>
      <w:r>
        <w:rPr>
          <w:lang w:val="ru-RU"/>
        </w:rPr>
        <w:t>е</w:t>
      </w:r>
      <w:r w:rsidRPr="00150AD1">
        <w:rPr>
          <w:lang w:val="ru-RU"/>
        </w:rPr>
        <w:t xml:space="preserve"> </w:t>
      </w:r>
      <w:r w:rsidRPr="00D20FE1">
        <w:rPr>
          <w:lang w:val="ru-RU"/>
        </w:rPr>
        <w:t>социального</w:t>
      </w:r>
      <w:r w:rsidRPr="00150AD1">
        <w:rPr>
          <w:lang w:val="ru-RU"/>
        </w:rPr>
        <w:t xml:space="preserve"> </w:t>
      </w:r>
      <w:r w:rsidRPr="00D20FE1">
        <w:rPr>
          <w:lang w:val="ru-RU"/>
        </w:rPr>
        <w:t>попечения</w:t>
      </w:r>
      <w:r w:rsidRPr="00150AD1">
        <w:rPr>
          <w:lang w:val="ru-RU"/>
        </w:rPr>
        <w:t>)</w:t>
      </w:r>
      <w:r>
        <w:rPr>
          <w:lang w:val="ru-RU"/>
        </w:rPr>
        <w:t>.</w:t>
      </w:r>
    </w:p>
  </w:footnote>
  <w:footnote w:id="52">
    <w:p w:rsidR="003449E1" w:rsidRPr="005A6234" w:rsidRDefault="003449E1" w:rsidP="005B05B0">
      <w:pPr>
        <w:pStyle w:val="FootnoteText"/>
        <w:widowControl w:val="0"/>
        <w:tabs>
          <w:tab w:val="clear" w:pos="1021"/>
          <w:tab w:val="right" w:pos="1020"/>
        </w:tabs>
        <w:rPr>
          <w:lang w:val="ru-RU"/>
        </w:rPr>
      </w:pPr>
      <w:r w:rsidRPr="00150AD1">
        <w:rPr>
          <w:lang w:val="ru-RU"/>
        </w:rPr>
        <w:tab/>
      </w:r>
      <w:r>
        <w:rPr>
          <w:rStyle w:val="FootnoteReference"/>
        </w:rPr>
        <w:footnoteRef/>
      </w:r>
      <w:r>
        <w:rPr>
          <w:lang w:val="ru-RU"/>
        </w:rPr>
        <w:tab/>
        <w:t>Заявление</w:t>
      </w:r>
      <w:r w:rsidRPr="005A6234">
        <w:rPr>
          <w:lang w:val="ru-RU"/>
        </w:rPr>
        <w:t xml:space="preserve"> </w:t>
      </w:r>
      <w:r>
        <w:rPr>
          <w:lang w:val="ru-RU"/>
        </w:rPr>
        <w:t>на</w:t>
      </w:r>
      <w:r w:rsidRPr="005A6234">
        <w:rPr>
          <w:lang w:val="ru-RU"/>
        </w:rPr>
        <w:t xml:space="preserve"> </w:t>
      </w:r>
      <w:r>
        <w:rPr>
          <w:lang w:val="ru-RU"/>
        </w:rPr>
        <w:t>получение</w:t>
      </w:r>
      <w:r w:rsidRPr="005A6234">
        <w:rPr>
          <w:lang w:val="ru-RU"/>
        </w:rPr>
        <w:t xml:space="preserve"> пособия по социальному обеспечению</w:t>
      </w:r>
      <w:r>
        <w:rPr>
          <w:szCs w:val="18"/>
          <w:lang w:val="ru-RU"/>
        </w:rPr>
        <w:t>.</w:t>
      </w:r>
    </w:p>
  </w:footnote>
  <w:footnote w:id="53">
    <w:p w:rsidR="003449E1" w:rsidRPr="004C78C5" w:rsidRDefault="003449E1" w:rsidP="005B05B0">
      <w:pPr>
        <w:pStyle w:val="FootnoteText"/>
        <w:widowControl w:val="0"/>
        <w:tabs>
          <w:tab w:val="clear" w:pos="1021"/>
          <w:tab w:val="right" w:pos="1020"/>
        </w:tabs>
        <w:rPr>
          <w:lang w:val="ru-RU"/>
        </w:rPr>
      </w:pPr>
      <w:r w:rsidRPr="005A6234">
        <w:rPr>
          <w:lang w:val="ru-RU"/>
        </w:rPr>
        <w:tab/>
      </w:r>
      <w:r>
        <w:rPr>
          <w:rStyle w:val="FootnoteReference"/>
        </w:rPr>
        <w:footnoteRef/>
      </w:r>
      <w:r>
        <w:rPr>
          <w:lang w:val="ru-RU"/>
        </w:rPr>
        <w:tab/>
        <w:t>Статья</w:t>
      </w:r>
      <w:r w:rsidRPr="004C78C5">
        <w:rPr>
          <w:lang w:val="ru-RU"/>
        </w:rPr>
        <w:t xml:space="preserve"> 4 </w:t>
      </w:r>
      <w:r>
        <w:rPr>
          <w:lang w:val="ru-RU"/>
        </w:rPr>
        <w:t>Указа</w:t>
      </w:r>
      <w:r w:rsidRPr="004C78C5">
        <w:rPr>
          <w:lang w:val="ru-RU"/>
        </w:rPr>
        <w:t xml:space="preserve"> </w:t>
      </w:r>
      <w:r>
        <w:rPr>
          <w:lang w:val="ru-RU"/>
        </w:rPr>
        <w:t>о</w:t>
      </w:r>
      <w:r w:rsidRPr="004C78C5">
        <w:rPr>
          <w:lang w:val="ru-RU"/>
        </w:rPr>
        <w:t xml:space="preserve"> </w:t>
      </w:r>
      <w:r>
        <w:rPr>
          <w:lang w:val="ru-RU"/>
        </w:rPr>
        <w:t>безопасности</w:t>
      </w:r>
      <w:r w:rsidRPr="004C78C5">
        <w:rPr>
          <w:lang w:val="ru-RU"/>
        </w:rPr>
        <w:t xml:space="preserve"> </w:t>
      </w:r>
      <w:r>
        <w:rPr>
          <w:lang w:val="ru-RU"/>
        </w:rPr>
        <w:t>и</w:t>
      </w:r>
      <w:r w:rsidRPr="004C78C5">
        <w:rPr>
          <w:lang w:val="ru-RU"/>
        </w:rPr>
        <w:t xml:space="preserve"> </w:t>
      </w:r>
      <w:r>
        <w:rPr>
          <w:lang w:val="ru-RU"/>
        </w:rPr>
        <w:t>гигиене</w:t>
      </w:r>
      <w:r w:rsidRPr="004C78C5">
        <w:rPr>
          <w:lang w:val="ru-RU"/>
        </w:rPr>
        <w:t xml:space="preserve"> </w:t>
      </w:r>
      <w:r>
        <w:rPr>
          <w:lang w:val="ru-RU"/>
        </w:rPr>
        <w:t>труда</w:t>
      </w:r>
      <w:r w:rsidRPr="004C78C5">
        <w:rPr>
          <w:lang w:val="ru-RU"/>
        </w:rPr>
        <w:t>, 1978</w:t>
      </w:r>
      <w:r>
        <w:rPr>
          <w:lang w:val="ru-RU"/>
        </w:rPr>
        <w:t xml:space="preserve"> год.</w:t>
      </w:r>
    </w:p>
  </w:footnote>
  <w:footnote w:id="54">
    <w:p w:rsidR="003449E1" w:rsidRPr="004C78C5" w:rsidRDefault="003449E1" w:rsidP="005B05B0">
      <w:pPr>
        <w:pStyle w:val="FootnoteText"/>
        <w:widowControl w:val="0"/>
        <w:tabs>
          <w:tab w:val="clear" w:pos="1021"/>
          <w:tab w:val="right" w:pos="1020"/>
        </w:tabs>
        <w:rPr>
          <w:lang w:val="ru-RU"/>
        </w:rPr>
      </w:pPr>
      <w:r w:rsidRPr="004C78C5">
        <w:rPr>
          <w:lang w:val="ru-RU"/>
        </w:rPr>
        <w:tab/>
      </w:r>
      <w:r>
        <w:rPr>
          <w:rStyle w:val="FootnoteReference"/>
        </w:rPr>
        <w:footnoteRef/>
      </w:r>
      <w:r>
        <w:rPr>
          <w:lang w:val="ru-RU"/>
        </w:rPr>
        <w:tab/>
        <w:t>Статья</w:t>
      </w:r>
      <w:r w:rsidRPr="004C78C5">
        <w:rPr>
          <w:lang w:val="ru-RU"/>
        </w:rPr>
        <w:t xml:space="preserve"> 8 </w:t>
      </w:r>
      <w:r>
        <w:rPr>
          <w:lang w:val="ru-RU"/>
        </w:rPr>
        <w:t>Указа</w:t>
      </w:r>
      <w:r w:rsidRPr="004C78C5">
        <w:rPr>
          <w:lang w:val="ru-RU"/>
        </w:rPr>
        <w:t xml:space="preserve"> </w:t>
      </w:r>
      <w:r>
        <w:rPr>
          <w:lang w:val="ru-RU"/>
        </w:rPr>
        <w:t>о</w:t>
      </w:r>
      <w:r w:rsidRPr="004C78C5">
        <w:rPr>
          <w:lang w:val="ru-RU"/>
        </w:rPr>
        <w:t xml:space="preserve"> </w:t>
      </w:r>
      <w:r>
        <w:rPr>
          <w:lang w:val="ru-RU"/>
        </w:rPr>
        <w:t>безопасности</w:t>
      </w:r>
      <w:r w:rsidRPr="004C78C5">
        <w:rPr>
          <w:lang w:val="ru-RU"/>
        </w:rPr>
        <w:t xml:space="preserve"> </w:t>
      </w:r>
      <w:r>
        <w:rPr>
          <w:lang w:val="ru-RU"/>
        </w:rPr>
        <w:t>и</w:t>
      </w:r>
      <w:r w:rsidRPr="004C78C5">
        <w:rPr>
          <w:lang w:val="ru-RU"/>
        </w:rPr>
        <w:t xml:space="preserve"> </w:t>
      </w:r>
      <w:r>
        <w:rPr>
          <w:lang w:val="ru-RU"/>
        </w:rPr>
        <w:t>гигиене</w:t>
      </w:r>
      <w:r w:rsidRPr="004C78C5">
        <w:rPr>
          <w:lang w:val="ru-RU"/>
        </w:rPr>
        <w:t xml:space="preserve"> </w:t>
      </w:r>
      <w:r>
        <w:rPr>
          <w:lang w:val="ru-RU"/>
        </w:rPr>
        <w:t>труда</w:t>
      </w:r>
      <w:r w:rsidRPr="004C78C5">
        <w:rPr>
          <w:lang w:val="ru-RU"/>
        </w:rPr>
        <w:t>, 1978</w:t>
      </w:r>
      <w:r>
        <w:rPr>
          <w:lang w:val="ru-RU"/>
        </w:rPr>
        <w:t xml:space="preserve"> год.</w:t>
      </w:r>
    </w:p>
  </w:footnote>
  <w:footnote w:id="55">
    <w:p w:rsidR="003449E1" w:rsidRPr="00355AEA" w:rsidRDefault="003449E1" w:rsidP="005B05B0">
      <w:pPr>
        <w:pStyle w:val="FootnoteText"/>
        <w:widowControl w:val="0"/>
        <w:tabs>
          <w:tab w:val="clear" w:pos="1021"/>
          <w:tab w:val="right" w:pos="1020"/>
        </w:tabs>
        <w:rPr>
          <w:lang w:val="ru-RU"/>
        </w:rPr>
      </w:pPr>
      <w:r w:rsidRPr="004C78C5">
        <w:rPr>
          <w:lang w:val="ru-RU"/>
        </w:rPr>
        <w:tab/>
      </w:r>
      <w:r>
        <w:rPr>
          <w:rStyle w:val="FootnoteReference"/>
        </w:rPr>
        <w:footnoteRef/>
      </w:r>
      <w:r>
        <w:rPr>
          <w:lang w:val="ru-RU"/>
        </w:rPr>
        <w:tab/>
        <w:t xml:space="preserve">С поправками, внесенными Законом 4 от </w:t>
      </w:r>
      <w:r w:rsidRPr="00355AEA">
        <w:rPr>
          <w:lang w:val="ru-RU"/>
        </w:rPr>
        <w:t>2006</w:t>
      </w:r>
      <w:r>
        <w:rPr>
          <w:lang w:val="ru-RU"/>
        </w:rPr>
        <w:t xml:space="preserve"> года.</w:t>
      </w:r>
    </w:p>
  </w:footnote>
  <w:footnote w:id="56">
    <w:p w:rsidR="003449E1" w:rsidRPr="000258CD" w:rsidRDefault="003449E1" w:rsidP="005B05B0">
      <w:pPr>
        <w:pStyle w:val="FootnoteText"/>
        <w:widowControl w:val="0"/>
        <w:tabs>
          <w:tab w:val="clear" w:pos="1021"/>
          <w:tab w:val="right" w:pos="1020"/>
        </w:tabs>
        <w:rPr>
          <w:lang w:val="ru-RU"/>
        </w:rPr>
      </w:pPr>
      <w:r w:rsidRPr="00355AEA">
        <w:rPr>
          <w:lang w:val="ru-RU"/>
        </w:rPr>
        <w:tab/>
      </w:r>
      <w:r>
        <w:rPr>
          <w:rStyle w:val="FootnoteReference"/>
        </w:rPr>
        <w:footnoteRef/>
      </w:r>
      <w:r>
        <w:rPr>
          <w:lang w:val="ru-RU"/>
        </w:rPr>
        <w:tab/>
        <w:t>Правило 16 (3)</w:t>
      </w:r>
      <w:r w:rsidRPr="000258CD">
        <w:rPr>
          <w:lang w:val="ru-RU"/>
        </w:rPr>
        <w:t xml:space="preserve">: </w:t>
      </w:r>
      <w:r>
        <w:rPr>
          <w:lang w:val="ru-RU"/>
        </w:rPr>
        <w:t xml:space="preserve">Если работница имеет срочный контракт, ее право на отпуск по беременности и родам в соответствии с настоящим правилом заканчивается датой истечения ее контракта. </w:t>
      </w:r>
    </w:p>
  </w:footnote>
  <w:footnote w:id="57">
    <w:p w:rsidR="003449E1" w:rsidRPr="000B3F9C" w:rsidRDefault="003449E1" w:rsidP="005B05B0">
      <w:pPr>
        <w:pStyle w:val="FootnoteText"/>
        <w:widowControl w:val="0"/>
        <w:tabs>
          <w:tab w:val="clear" w:pos="1021"/>
          <w:tab w:val="right" w:pos="1020"/>
        </w:tabs>
        <w:rPr>
          <w:lang w:val="ru-RU"/>
        </w:rPr>
      </w:pPr>
      <w:r w:rsidRPr="000258CD">
        <w:rPr>
          <w:lang w:val="ru-RU"/>
        </w:rPr>
        <w:tab/>
      </w:r>
      <w:r>
        <w:rPr>
          <w:rStyle w:val="FootnoteReference"/>
        </w:rPr>
        <w:footnoteRef/>
      </w:r>
      <w:r w:rsidRPr="00D0416B">
        <w:rPr>
          <w:lang w:val="ru-RU"/>
        </w:rPr>
        <w:tab/>
      </w:r>
      <w:r>
        <w:rPr>
          <w:lang w:val="ru-RU"/>
        </w:rPr>
        <w:t>Закон</w:t>
      </w:r>
      <w:r w:rsidRPr="000B3F9C">
        <w:rPr>
          <w:lang w:val="ru-RU"/>
        </w:rPr>
        <w:t xml:space="preserve"> </w:t>
      </w:r>
      <w:r>
        <w:rPr>
          <w:lang w:val="ru-RU"/>
        </w:rPr>
        <w:t>о</w:t>
      </w:r>
      <w:r w:rsidRPr="000B3F9C">
        <w:rPr>
          <w:lang w:val="ru-RU"/>
        </w:rPr>
        <w:t xml:space="preserve"> </w:t>
      </w:r>
      <w:r>
        <w:rPr>
          <w:lang w:val="ru-RU"/>
        </w:rPr>
        <w:t>занятости</w:t>
      </w:r>
    </w:p>
  </w:footnote>
  <w:footnote w:id="58">
    <w:p w:rsidR="003449E1" w:rsidRPr="00E5213E" w:rsidRDefault="003449E1" w:rsidP="005B05B0">
      <w:pPr>
        <w:pStyle w:val="FootnoteText"/>
        <w:widowControl w:val="0"/>
        <w:tabs>
          <w:tab w:val="clear" w:pos="1021"/>
          <w:tab w:val="right" w:pos="1020"/>
        </w:tabs>
        <w:rPr>
          <w:lang w:val="ru-RU"/>
        </w:rPr>
      </w:pPr>
      <w:r w:rsidRPr="000B3F9C">
        <w:rPr>
          <w:lang w:val="ru-RU"/>
        </w:rPr>
        <w:tab/>
      </w:r>
      <w:r>
        <w:rPr>
          <w:rStyle w:val="FootnoteReference"/>
        </w:rPr>
        <w:footnoteRef/>
      </w:r>
      <w:r w:rsidRPr="00E5213E">
        <w:rPr>
          <w:lang w:val="ru-RU"/>
        </w:rPr>
        <w:tab/>
      </w:r>
      <w:r>
        <w:rPr>
          <w:lang w:val="ru-RU"/>
        </w:rPr>
        <w:t>Неудовлетворительное</w:t>
      </w:r>
      <w:r w:rsidRPr="00E5213E">
        <w:rPr>
          <w:lang w:val="ru-RU"/>
        </w:rPr>
        <w:t xml:space="preserve"> </w:t>
      </w:r>
      <w:r>
        <w:rPr>
          <w:lang w:val="ru-RU"/>
        </w:rPr>
        <w:t>выполнение</w:t>
      </w:r>
      <w:r w:rsidRPr="00E5213E">
        <w:rPr>
          <w:lang w:val="ru-RU"/>
        </w:rPr>
        <w:t xml:space="preserve"> </w:t>
      </w:r>
      <w:r>
        <w:rPr>
          <w:lang w:val="ru-RU"/>
        </w:rPr>
        <w:t>своих</w:t>
      </w:r>
      <w:r w:rsidRPr="00E5213E">
        <w:rPr>
          <w:lang w:val="ru-RU"/>
        </w:rPr>
        <w:t xml:space="preserve"> </w:t>
      </w:r>
      <w:r>
        <w:rPr>
          <w:lang w:val="ru-RU"/>
        </w:rPr>
        <w:t>обязанностей</w:t>
      </w:r>
      <w:r w:rsidRPr="00E5213E">
        <w:rPr>
          <w:lang w:val="ru-RU"/>
        </w:rPr>
        <w:t xml:space="preserve"> </w:t>
      </w:r>
      <w:r>
        <w:rPr>
          <w:lang w:val="ru-RU"/>
        </w:rPr>
        <w:t>работником</w:t>
      </w:r>
      <w:r w:rsidRPr="00E5213E">
        <w:rPr>
          <w:lang w:val="ru-RU"/>
        </w:rPr>
        <w:t xml:space="preserve"> </w:t>
      </w:r>
      <w:r>
        <w:rPr>
          <w:lang w:val="ru-RU"/>
        </w:rPr>
        <w:t>в</w:t>
      </w:r>
      <w:r w:rsidRPr="00E5213E">
        <w:rPr>
          <w:lang w:val="ru-RU"/>
        </w:rPr>
        <w:t xml:space="preserve"> </w:t>
      </w:r>
      <w:r>
        <w:rPr>
          <w:lang w:val="ru-RU"/>
        </w:rPr>
        <w:t>ходе</w:t>
      </w:r>
      <w:r w:rsidRPr="00E5213E">
        <w:rPr>
          <w:lang w:val="ru-RU"/>
        </w:rPr>
        <w:t xml:space="preserve"> </w:t>
      </w:r>
      <w:r>
        <w:rPr>
          <w:lang w:val="ru-RU"/>
        </w:rPr>
        <w:t>испытательного</w:t>
      </w:r>
      <w:r w:rsidRPr="00E5213E">
        <w:rPr>
          <w:lang w:val="ru-RU"/>
        </w:rPr>
        <w:t xml:space="preserve"> </w:t>
      </w:r>
      <w:r>
        <w:rPr>
          <w:lang w:val="ru-RU"/>
        </w:rPr>
        <w:t>срока</w:t>
      </w:r>
      <w:r w:rsidRPr="00E5213E">
        <w:rPr>
          <w:lang w:val="ru-RU"/>
        </w:rPr>
        <w:t xml:space="preserve"> </w:t>
      </w:r>
      <w:r>
        <w:rPr>
          <w:lang w:val="ru-RU"/>
        </w:rPr>
        <w:t>или</w:t>
      </w:r>
      <w:r w:rsidRPr="00E5213E">
        <w:rPr>
          <w:lang w:val="ru-RU"/>
        </w:rPr>
        <w:t xml:space="preserve"> </w:t>
      </w:r>
      <w:r>
        <w:rPr>
          <w:lang w:val="ru-RU"/>
        </w:rPr>
        <w:t>стажером</w:t>
      </w:r>
      <w:r w:rsidRPr="00E5213E">
        <w:rPr>
          <w:lang w:val="ru-RU"/>
        </w:rPr>
        <w:t xml:space="preserve">; </w:t>
      </w:r>
      <w:r>
        <w:rPr>
          <w:lang w:val="ru-RU"/>
        </w:rPr>
        <w:t>прекращение</w:t>
      </w:r>
      <w:r w:rsidRPr="00E5213E">
        <w:rPr>
          <w:lang w:val="ru-RU"/>
        </w:rPr>
        <w:t xml:space="preserve"> </w:t>
      </w:r>
      <w:r>
        <w:rPr>
          <w:lang w:val="ru-RU"/>
        </w:rPr>
        <w:t>трудовых</w:t>
      </w:r>
      <w:r w:rsidRPr="00E5213E">
        <w:rPr>
          <w:lang w:val="ru-RU"/>
        </w:rPr>
        <w:t xml:space="preserve"> </w:t>
      </w:r>
      <w:r>
        <w:rPr>
          <w:lang w:val="ru-RU"/>
        </w:rPr>
        <w:t>отношений</w:t>
      </w:r>
      <w:r w:rsidRPr="00E5213E">
        <w:rPr>
          <w:lang w:val="ru-RU"/>
        </w:rPr>
        <w:t xml:space="preserve"> </w:t>
      </w:r>
      <w:r>
        <w:rPr>
          <w:lang w:val="ru-RU"/>
        </w:rPr>
        <w:t>в</w:t>
      </w:r>
      <w:r w:rsidRPr="00E5213E">
        <w:rPr>
          <w:lang w:val="ru-RU"/>
        </w:rPr>
        <w:t xml:space="preserve"> </w:t>
      </w:r>
      <w:r>
        <w:rPr>
          <w:lang w:val="ru-RU"/>
        </w:rPr>
        <w:t>результате</w:t>
      </w:r>
      <w:r w:rsidRPr="00E5213E">
        <w:rPr>
          <w:lang w:val="ru-RU"/>
        </w:rPr>
        <w:t xml:space="preserve"> </w:t>
      </w:r>
      <w:r>
        <w:rPr>
          <w:lang w:val="ru-RU"/>
        </w:rPr>
        <w:t>изменения</w:t>
      </w:r>
      <w:r w:rsidRPr="00E5213E">
        <w:rPr>
          <w:lang w:val="ru-RU"/>
        </w:rPr>
        <w:t xml:space="preserve"> </w:t>
      </w:r>
      <w:r>
        <w:rPr>
          <w:lang w:val="ru-RU"/>
        </w:rPr>
        <w:t>условий</w:t>
      </w:r>
      <w:r w:rsidRPr="00E5213E">
        <w:rPr>
          <w:lang w:val="ru-RU"/>
        </w:rPr>
        <w:t xml:space="preserve"> </w:t>
      </w:r>
      <w:r>
        <w:rPr>
          <w:lang w:val="ru-RU"/>
        </w:rPr>
        <w:t>найма</w:t>
      </w:r>
      <w:r w:rsidRPr="00E5213E">
        <w:rPr>
          <w:lang w:val="ru-RU"/>
        </w:rPr>
        <w:t xml:space="preserve">; </w:t>
      </w:r>
      <w:r>
        <w:rPr>
          <w:lang w:val="ru-RU"/>
        </w:rPr>
        <w:t>прекращение контракта в связи со сменой собственника</w:t>
      </w:r>
      <w:r w:rsidRPr="00E5213E">
        <w:rPr>
          <w:lang w:val="ru-RU"/>
        </w:rPr>
        <w:t xml:space="preserve">; </w:t>
      </w:r>
      <w:r>
        <w:rPr>
          <w:lang w:val="ru-RU"/>
        </w:rPr>
        <w:t>случаи, когда работник является временным, занятым неполное время или является домашним работником</w:t>
      </w:r>
      <w:r w:rsidRPr="00E5213E">
        <w:rPr>
          <w:lang w:val="ru-RU"/>
        </w:rPr>
        <w:t>.</w:t>
      </w:r>
    </w:p>
  </w:footnote>
  <w:footnote w:id="59">
    <w:p w:rsidR="003449E1" w:rsidRPr="00C90D32" w:rsidRDefault="003449E1" w:rsidP="005B05B0">
      <w:pPr>
        <w:pStyle w:val="FootnoteText"/>
        <w:widowControl w:val="0"/>
        <w:tabs>
          <w:tab w:val="clear" w:pos="1021"/>
          <w:tab w:val="right" w:pos="1020"/>
        </w:tabs>
        <w:rPr>
          <w:lang w:val="ru-RU"/>
        </w:rPr>
      </w:pPr>
      <w:r w:rsidRPr="00E5213E">
        <w:rPr>
          <w:lang w:val="ru-RU"/>
        </w:rPr>
        <w:tab/>
      </w:r>
      <w:r>
        <w:rPr>
          <w:rStyle w:val="FootnoteReference"/>
        </w:rPr>
        <w:footnoteRef/>
      </w:r>
      <w:r w:rsidRPr="00C90D32">
        <w:rPr>
          <w:lang w:val="ru-RU"/>
        </w:rPr>
        <w:tab/>
      </w:r>
      <w:r>
        <w:rPr>
          <w:lang w:val="ru-RU"/>
        </w:rPr>
        <w:t>Раздел</w:t>
      </w:r>
      <w:r w:rsidRPr="00C90D32">
        <w:rPr>
          <w:lang w:val="ru-RU"/>
        </w:rPr>
        <w:t xml:space="preserve"> 73</w:t>
      </w:r>
      <w:r w:rsidRPr="00D15DFE">
        <w:t>A</w:t>
      </w:r>
      <w:r w:rsidRPr="00C90D32">
        <w:rPr>
          <w:lang w:val="ru-RU"/>
        </w:rPr>
        <w:t xml:space="preserve"> </w:t>
      </w:r>
      <w:r>
        <w:rPr>
          <w:lang w:val="ru-RU"/>
        </w:rPr>
        <w:t>Закона</w:t>
      </w:r>
      <w:r w:rsidRPr="00C90D32">
        <w:rPr>
          <w:lang w:val="ru-RU"/>
        </w:rPr>
        <w:t xml:space="preserve"> </w:t>
      </w:r>
      <w:r>
        <w:rPr>
          <w:lang w:val="ru-RU"/>
        </w:rPr>
        <w:t>о</w:t>
      </w:r>
      <w:r w:rsidRPr="00C90D32">
        <w:rPr>
          <w:lang w:val="ru-RU"/>
        </w:rPr>
        <w:t xml:space="preserve"> </w:t>
      </w:r>
      <w:r>
        <w:rPr>
          <w:lang w:val="ru-RU"/>
        </w:rPr>
        <w:t>занятости</w:t>
      </w:r>
      <w:r w:rsidRPr="00C90D32">
        <w:rPr>
          <w:lang w:val="ru-RU"/>
        </w:rPr>
        <w:t>, 1995</w:t>
      </w:r>
      <w:r>
        <w:rPr>
          <w:lang w:val="ru-RU"/>
        </w:rPr>
        <w:t xml:space="preserve"> год, приложение</w:t>
      </w:r>
      <w:r w:rsidRPr="00C90D32">
        <w:rPr>
          <w:lang w:val="ru-RU"/>
        </w:rPr>
        <w:t xml:space="preserve"> 6</w:t>
      </w:r>
      <w:r>
        <w:rPr>
          <w:lang w:val="ru-RU"/>
        </w:rPr>
        <w:t>.</w:t>
      </w:r>
    </w:p>
  </w:footnote>
  <w:footnote w:id="60">
    <w:p w:rsidR="003449E1" w:rsidRPr="00D844DD" w:rsidRDefault="003449E1">
      <w:pPr>
        <w:pStyle w:val="FootnoteText"/>
        <w:rPr>
          <w:lang w:val="ru-RU"/>
        </w:rPr>
      </w:pPr>
      <w:r>
        <w:tab/>
      </w:r>
      <w:r>
        <w:rPr>
          <w:rStyle w:val="FootnoteReference"/>
        </w:rPr>
        <w:footnoteRef/>
      </w:r>
      <w:r>
        <w:tab/>
      </w:r>
      <w:r w:rsidRPr="00D844DD">
        <w:rPr>
          <w:lang w:val="ru-RU"/>
        </w:rPr>
        <w:t>Закон 4 от 2006 года</w:t>
      </w:r>
      <w:r>
        <w:rPr>
          <w:lang w:val="ru-RU"/>
        </w:rPr>
        <w:t>.</w:t>
      </w:r>
    </w:p>
  </w:footnote>
  <w:footnote w:id="61">
    <w:p w:rsidR="003449E1" w:rsidRPr="0045715B" w:rsidRDefault="003449E1">
      <w:pPr>
        <w:pStyle w:val="FootnoteText"/>
        <w:rPr>
          <w:lang w:val="ru-RU"/>
        </w:rPr>
      </w:pPr>
      <w:r>
        <w:tab/>
      </w:r>
      <w:r>
        <w:rPr>
          <w:rStyle w:val="FootnoteReference"/>
        </w:rPr>
        <w:footnoteRef/>
      </w:r>
      <w:r w:rsidRPr="0045715B">
        <w:rPr>
          <w:lang w:val="ru-RU"/>
        </w:rPr>
        <w:tab/>
        <w:t>Программа субсидий для творческих работников Национального совета искусств Сейшельских Островов предусматривает выделение деятелям культуры средств с максимальной выплатой до 5</w:t>
      </w:r>
      <w:r>
        <w:rPr>
          <w:lang w:val="en-US"/>
        </w:rPr>
        <w:t> </w:t>
      </w:r>
      <w:r w:rsidRPr="0045715B">
        <w:rPr>
          <w:lang w:val="ru-RU"/>
        </w:rPr>
        <w:t>000 SCR для реализации небольших проектов в сфере искусств, таких как выпуск музыкальных альбомов, покупка художественных материалов или музыкальных инструментов, запись на ДВД, организация художественных выставок, подготовка театральных постановок и т.д.</w:t>
      </w:r>
    </w:p>
  </w:footnote>
  <w:footnote w:id="62">
    <w:p w:rsidR="003449E1" w:rsidRPr="00D430AD" w:rsidRDefault="003449E1" w:rsidP="00AC3B16">
      <w:pPr>
        <w:pStyle w:val="FootnoteText"/>
        <w:widowControl w:val="0"/>
        <w:tabs>
          <w:tab w:val="clear" w:pos="1021"/>
          <w:tab w:val="right" w:pos="1020"/>
        </w:tabs>
        <w:rPr>
          <w:lang w:val="ru-RU"/>
        </w:rPr>
      </w:pPr>
      <w:r w:rsidRPr="00DA0FA5">
        <w:rPr>
          <w:lang w:val="ru-RU"/>
        </w:rPr>
        <w:tab/>
      </w:r>
      <w:r>
        <w:rPr>
          <w:rStyle w:val="FootnoteReference"/>
        </w:rPr>
        <w:footnoteRef/>
      </w:r>
      <w:r w:rsidRPr="00D430AD">
        <w:rPr>
          <w:lang w:val="ru-RU"/>
        </w:rPr>
        <w:tab/>
      </w:r>
      <w:r w:rsidRPr="0021522A">
        <w:rPr>
          <w:szCs w:val="18"/>
          <w:lang w:val="ru-RU"/>
        </w:rPr>
        <w:t>Статья 1124 Гражданского кодекса; несовершеннолетние, не являющиеся свободными от родительской опеки</w:t>
      </w:r>
      <w:r>
        <w:rPr>
          <w:szCs w:val="18"/>
          <w:lang w:val="ru-RU"/>
        </w:rPr>
        <w:t>,</w:t>
      </w:r>
      <w:r w:rsidRPr="0021522A">
        <w:rPr>
          <w:szCs w:val="18"/>
          <w:lang w:val="ru-RU"/>
        </w:rPr>
        <w:t xml:space="preserve"> и недее</w:t>
      </w:r>
      <w:r>
        <w:rPr>
          <w:szCs w:val="18"/>
          <w:lang w:val="ru-RU"/>
        </w:rPr>
        <w:t>способные лица по смыслу статей</w:t>
      </w:r>
      <w:r w:rsidRPr="0021522A">
        <w:rPr>
          <w:szCs w:val="18"/>
          <w:lang w:val="ru-RU"/>
        </w:rPr>
        <w:t xml:space="preserve"> 489 (совершеннолетние лица, постоянно страдающие умственной неполноценностью, являющиеся душевнобольными или невменяемыми, даже при наличии периодов ясного сознания) и 513 (запрет на трату сбережений, на участие  в судебных процессах, на достижение мировых соглашений, на заем денег, на получение каких-либо капиталов  и на выдачу соответствующих разрешений в связи с этим или на передачу или на заклад их собственности без помощи  опекуна, назначенного Судом) настоящего </w:t>
      </w:r>
      <w:r>
        <w:rPr>
          <w:szCs w:val="18"/>
          <w:lang w:val="ru-RU"/>
        </w:rPr>
        <w:t>Кодекса</w:t>
      </w:r>
      <w:r w:rsidRPr="00D430AD">
        <w:rPr>
          <w:lang w:val="ru-RU"/>
        </w:rPr>
        <w:t>.</w:t>
      </w:r>
    </w:p>
  </w:footnote>
  <w:footnote w:id="63">
    <w:p w:rsidR="003449E1" w:rsidRPr="00E435C0" w:rsidRDefault="003449E1" w:rsidP="00AC3B16">
      <w:pPr>
        <w:pStyle w:val="FootnoteText"/>
        <w:widowControl w:val="0"/>
        <w:tabs>
          <w:tab w:val="clear" w:pos="1021"/>
          <w:tab w:val="right" w:pos="1020"/>
        </w:tabs>
        <w:rPr>
          <w:lang w:val="ru-RU"/>
        </w:rPr>
      </w:pPr>
      <w:r w:rsidRPr="00D430AD">
        <w:rPr>
          <w:lang w:val="ru-RU"/>
        </w:rPr>
        <w:tab/>
      </w:r>
      <w:r>
        <w:rPr>
          <w:rStyle w:val="FootnoteReference"/>
        </w:rPr>
        <w:footnoteRef/>
      </w:r>
      <w:r w:rsidRPr="00E435C0">
        <w:rPr>
          <w:lang w:val="ru-RU"/>
        </w:rPr>
        <w:tab/>
      </w:r>
      <w:r>
        <w:rPr>
          <w:lang w:val="ru-RU"/>
        </w:rPr>
        <w:t>Означает</w:t>
      </w:r>
      <w:r w:rsidRPr="00E435C0">
        <w:rPr>
          <w:lang w:val="ru-RU"/>
        </w:rPr>
        <w:t xml:space="preserve"> </w:t>
      </w:r>
      <w:r>
        <w:rPr>
          <w:lang w:val="ru-RU"/>
        </w:rPr>
        <w:t>досрочное распределение</w:t>
      </w:r>
      <w:r w:rsidRPr="00E435C0">
        <w:rPr>
          <w:lang w:val="ru-RU"/>
        </w:rPr>
        <w:t xml:space="preserve"> </w:t>
      </w:r>
      <w:r>
        <w:rPr>
          <w:lang w:val="ru-RU"/>
        </w:rPr>
        <w:t>или</w:t>
      </w:r>
      <w:r w:rsidRPr="00E435C0">
        <w:rPr>
          <w:lang w:val="ru-RU"/>
        </w:rPr>
        <w:t xml:space="preserve"> </w:t>
      </w:r>
      <w:r>
        <w:rPr>
          <w:lang w:val="ru-RU"/>
        </w:rPr>
        <w:t>получение</w:t>
      </w:r>
      <w:r w:rsidRPr="00E435C0">
        <w:rPr>
          <w:lang w:val="ru-RU"/>
        </w:rPr>
        <w:t xml:space="preserve"> </w:t>
      </w:r>
      <w:r>
        <w:rPr>
          <w:lang w:val="ru-RU"/>
        </w:rPr>
        <w:t>трастового</w:t>
      </w:r>
      <w:r w:rsidRPr="00E435C0">
        <w:rPr>
          <w:lang w:val="ru-RU"/>
        </w:rPr>
        <w:t xml:space="preserve"> </w:t>
      </w:r>
      <w:r>
        <w:rPr>
          <w:lang w:val="ru-RU"/>
        </w:rPr>
        <w:t>дохода</w:t>
      </w:r>
      <w:r w:rsidRPr="00E435C0">
        <w:rPr>
          <w:lang w:val="ru-RU"/>
        </w:rPr>
        <w:t xml:space="preserve">: </w:t>
      </w:r>
      <w:r>
        <w:rPr>
          <w:lang w:val="ru-RU"/>
        </w:rPr>
        <w:t xml:space="preserve">Юридический словарь Блэка </w:t>
      </w:r>
      <w:r w:rsidRPr="00E435C0">
        <w:rPr>
          <w:lang w:val="ru-RU"/>
        </w:rPr>
        <w:t>(2009</w:t>
      </w:r>
      <w:r>
        <w:rPr>
          <w:lang w:val="ru-RU"/>
        </w:rPr>
        <w:t xml:space="preserve"> год</w:t>
      </w:r>
      <w:r w:rsidRPr="00E435C0">
        <w:rPr>
          <w:lang w:val="ru-RU"/>
        </w:rPr>
        <w:t>)</w:t>
      </w:r>
      <w:r>
        <w:rPr>
          <w:lang w:val="ru-RU"/>
        </w:rPr>
        <w:t>, девятое издание.</w:t>
      </w:r>
    </w:p>
  </w:footnote>
  <w:footnote w:id="64">
    <w:p w:rsidR="003449E1" w:rsidRPr="004070FE" w:rsidRDefault="003449E1" w:rsidP="00AC3B16">
      <w:pPr>
        <w:pStyle w:val="FootnoteText"/>
        <w:widowControl w:val="0"/>
        <w:tabs>
          <w:tab w:val="clear" w:pos="1021"/>
          <w:tab w:val="right" w:pos="1020"/>
        </w:tabs>
        <w:rPr>
          <w:lang w:val="ru-RU"/>
        </w:rPr>
      </w:pPr>
      <w:r w:rsidRPr="00E435C0">
        <w:rPr>
          <w:lang w:val="ru-RU"/>
        </w:rPr>
        <w:tab/>
      </w:r>
      <w:r>
        <w:rPr>
          <w:rStyle w:val="FootnoteReference"/>
        </w:rPr>
        <w:footnoteRef/>
      </w:r>
      <w:r w:rsidRPr="004070FE">
        <w:rPr>
          <w:lang w:val="ru-RU"/>
        </w:rPr>
        <w:tab/>
      </w:r>
      <w:r>
        <w:rPr>
          <w:lang w:val="ru-RU"/>
        </w:rPr>
        <w:t>Означает</w:t>
      </w:r>
      <w:r w:rsidRPr="004070FE">
        <w:rPr>
          <w:lang w:val="ru-RU"/>
        </w:rPr>
        <w:t xml:space="preserve"> </w:t>
      </w:r>
      <w:r>
        <w:rPr>
          <w:lang w:val="ru-RU"/>
        </w:rPr>
        <w:t>уступку или передачу собственности другому лицу</w:t>
      </w:r>
      <w:r w:rsidRPr="004070FE">
        <w:rPr>
          <w:lang w:val="ru-RU"/>
        </w:rPr>
        <w:t xml:space="preserve">: </w:t>
      </w:r>
      <w:r>
        <w:rPr>
          <w:lang w:val="ru-RU"/>
        </w:rPr>
        <w:t>Юридический</w:t>
      </w:r>
      <w:r w:rsidRPr="004070FE">
        <w:rPr>
          <w:lang w:val="ru-RU"/>
        </w:rPr>
        <w:t xml:space="preserve"> </w:t>
      </w:r>
      <w:r>
        <w:rPr>
          <w:lang w:val="ru-RU"/>
        </w:rPr>
        <w:t>словарь</w:t>
      </w:r>
      <w:r w:rsidRPr="004070FE">
        <w:rPr>
          <w:lang w:val="ru-RU"/>
        </w:rPr>
        <w:t xml:space="preserve"> </w:t>
      </w:r>
      <w:r>
        <w:rPr>
          <w:lang w:val="ru-RU"/>
        </w:rPr>
        <w:t>Блэка</w:t>
      </w:r>
      <w:r w:rsidRPr="004070FE">
        <w:rPr>
          <w:lang w:val="ru-RU"/>
        </w:rPr>
        <w:t xml:space="preserve"> (2009 </w:t>
      </w:r>
      <w:r>
        <w:rPr>
          <w:lang w:val="ru-RU"/>
        </w:rPr>
        <w:t>год</w:t>
      </w:r>
      <w:r w:rsidRPr="004070FE">
        <w:rPr>
          <w:lang w:val="ru-RU"/>
        </w:rPr>
        <w:t xml:space="preserve">), </w:t>
      </w:r>
      <w:r>
        <w:rPr>
          <w:lang w:val="ru-RU"/>
        </w:rPr>
        <w:t>девятое</w:t>
      </w:r>
      <w:r w:rsidRPr="004070FE">
        <w:rPr>
          <w:lang w:val="ru-RU"/>
        </w:rPr>
        <w:t xml:space="preserve"> </w:t>
      </w:r>
      <w:r>
        <w:rPr>
          <w:lang w:val="ru-RU"/>
        </w:rPr>
        <w:t>издание</w:t>
      </w:r>
      <w:r w:rsidRPr="004070FE">
        <w:rPr>
          <w:lang w:val="ru-RU"/>
        </w:rPr>
        <w:t>.</w:t>
      </w:r>
    </w:p>
  </w:footnote>
  <w:footnote w:id="65">
    <w:p w:rsidR="003449E1" w:rsidRPr="000A3EF2" w:rsidRDefault="003449E1" w:rsidP="00AC3B16">
      <w:pPr>
        <w:pStyle w:val="FootnoteText"/>
        <w:widowControl w:val="0"/>
        <w:tabs>
          <w:tab w:val="clear" w:pos="1021"/>
          <w:tab w:val="right" w:pos="1020"/>
        </w:tabs>
        <w:rPr>
          <w:lang w:val="ru-RU"/>
        </w:rPr>
      </w:pPr>
      <w:r w:rsidRPr="004070FE">
        <w:rPr>
          <w:lang w:val="ru-RU"/>
        </w:rPr>
        <w:tab/>
      </w:r>
      <w:r>
        <w:rPr>
          <w:rStyle w:val="FootnoteReference"/>
        </w:rPr>
        <w:footnoteRef/>
      </w:r>
      <w:r w:rsidRPr="000A3EF2">
        <w:rPr>
          <w:lang w:val="ru-RU"/>
        </w:rPr>
        <w:tab/>
      </w:r>
      <w:r>
        <w:rPr>
          <w:lang w:val="ru-RU"/>
        </w:rPr>
        <w:t>"Прожиточный</w:t>
      </w:r>
      <w:r w:rsidRPr="000A3EF2">
        <w:rPr>
          <w:lang w:val="ru-RU"/>
        </w:rPr>
        <w:t xml:space="preserve"> </w:t>
      </w:r>
      <w:r>
        <w:rPr>
          <w:lang w:val="ru-RU"/>
        </w:rPr>
        <w:t>минимум"</w:t>
      </w:r>
      <w:r w:rsidRPr="000A3EF2">
        <w:rPr>
          <w:lang w:val="ru-RU"/>
        </w:rPr>
        <w:t xml:space="preserve">, </w:t>
      </w:r>
      <w:r>
        <w:rPr>
          <w:lang w:val="ru-RU"/>
        </w:rPr>
        <w:t>установленный</w:t>
      </w:r>
      <w:r w:rsidRPr="000A3EF2">
        <w:rPr>
          <w:lang w:val="ru-RU"/>
        </w:rPr>
        <w:t xml:space="preserve"> </w:t>
      </w:r>
      <w:r>
        <w:rPr>
          <w:lang w:val="ru-RU"/>
        </w:rPr>
        <w:t>в</w:t>
      </w:r>
      <w:r w:rsidRPr="000A3EF2">
        <w:rPr>
          <w:lang w:val="ru-RU"/>
        </w:rPr>
        <w:t xml:space="preserve"> </w:t>
      </w:r>
      <w:r>
        <w:rPr>
          <w:lang w:val="ru-RU"/>
        </w:rPr>
        <w:t>соответствии</w:t>
      </w:r>
      <w:r w:rsidRPr="000A3EF2">
        <w:rPr>
          <w:lang w:val="ru-RU"/>
        </w:rPr>
        <w:t xml:space="preserve"> </w:t>
      </w:r>
      <w:r>
        <w:rPr>
          <w:lang w:val="ru-RU"/>
        </w:rPr>
        <w:t>с</w:t>
      </w:r>
      <w:r w:rsidRPr="000A3EF2">
        <w:rPr>
          <w:lang w:val="ru-RU"/>
        </w:rPr>
        <w:t xml:space="preserve"> </w:t>
      </w:r>
      <w:r>
        <w:rPr>
          <w:lang w:val="ru-RU"/>
        </w:rPr>
        <w:t>Законом о социальном обеспечении, означает уровень, определяемый Министром</w:t>
      </w:r>
      <w:r w:rsidRPr="000A3EF2">
        <w:rPr>
          <w:lang w:val="ru-RU"/>
        </w:rPr>
        <w:t xml:space="preserve"> (</w:t>
      </w:r>
      <w:r>
        <w:rPr>
          <w:lang w:val="ru-RU"/>
        </w:rPr>
        <w:t>согласно инструкциям</w:t>
      </w:r>
      <w:r w:rsidRPr="000A3EF2">
        <w:rPr>
          <w:lang w:val="ru-RU"/>
        </w:rPr>
        <w:t xml:space="preserve">). </w:t>
      </w:r>
      <w:r>
        <w:rPr>
          <w:lang w:val="ru-RU"/>
        </w:rPr>
        <w:t>Любое лицо, имеющее доход выше этого уровня, не может получать бесплатную правовую помощь</w:t>
      </w:r>
      <w:r w:rsidRPr="000A3EF2">
        <w:rPr>
          <w:lang w:val="ru-RU"/>
        </w:rPr>
        <w:t xml:space="preserve"> (</w:t>
      </w:r>
      <w:r>
        <w:rPr>
          <w:lang w:val="ru-RU"/>
        </w:rPr>
        <w:t>раздел</w:t>
      </w:r>
      <w:r w:rsidRPr="000A3EF2">
        <w:rPr>
          <w:lang w:val="ru-RU"/>
        </w:rPr>
        <w:t xml:space="preserve"> 23 </w:t>
      </w:r>
      <w:r>
        <w:rPr>
          <w:lang w:val="ru-RU"/>
        </w:rPr>
        <w:t>настоящего Закона</w:t>
      </w:r>
      <w:r w:rsidRPr="000A3EF2">
        <w:rPr>
          <w:lang w:val="ru-RU"/>
        </w:rPr>
        <w:t>).</w:t>
      </w:r>
    </w:p>
  </w:footnote>
  <w:footnote w:id="66">
    <w:p w:rsidR="003449E1" w:rsidRPr="00BC1212" w:rsidRDefault="003449E1" w:rsidP="00AC3B16">
      <w:pPr>
        <w:pStyle w:val="FootnoteText"/>
        <w:widowControl w:val="0"/>
        <w:tabs>
          <w:tab w:val="clear" w:pos="1021"/>
          <w:tab w:val="right" w:pos="1020"/>
        </w:tabs>
        <w:rPr>
          <w:lang w:val="ru-RU"/>
        </w:rPr>
      </w:pPr>
      <w:r w:rsidRPr="000A3EF2">
        <w:rPr>
          <w:lang w:val="ru-RU"/>
        </w:rPr>
        <w:tab/>
      </w:r>
      <w:r>
        <w:rPr>
          <w:rStyle w:val="FootnoteReference"/>
        </w:rPr>
        <w:footnoteRef/>
      </w:r>
      <w:r>
        <w:rPr>
          <w:lang w:val="ru-RU"/>
        </w:rPr>
        <w:tab/>
        <w:t>Об экстрадиции лиц с Сейшельских Островов</w:t>
      </w:r>
      <w:r w:rsidRPr="00BC1212">
        <w:rPr>
          <w:lang w:val="ru-RU"/>
        </w:rPr>
        <w:t>.</w:t>
      </w:r>
    </w:p>
  </w:footnote>
  <w:footnote w:id="67">
    <w:p w:rsidR="003449E1" w:rsidRPr="00435681" w:rsidRDefault="003449E1" w:rsidP="00AC3B16">
      <w:pPr>
        <w:pStyle w:val="FootnoteText"/>
        <w:widowControl w:val="0"/>
        <w:tabs>
          <w:tab w:val="clear" w:pos="1021"/>
          <w:tab w:val="right" w:pos="1020"/>
        </w:tabs>
        <w:rPr>
          <w:lang w:val="ru-RU"/>
        </w:rPr>
      </w:pPr>
      <w:r w:rsidRPr="00BC1212">
        <w:rPr>
          <w:lang w:val="ru-RU"/>
        </w:rPr>
        <w:tab/>
      </w:r>
      <w:r>
        <w:rPr>
          <w:rStyle w:val="FootnoteReference"/>
        </w:rPr>
        <w:footnoteRef/>
      </w:r>
      <w:r>
        <w:rPr>
          <w:lang w:val="ru-RU"/>
        </w:rPr>
        <w:tab/>
        <w:t>Статья</w:t>
      </w:r>
      <w:r w:rsidRPr="00435681">
        <w:rPr>
          <w:lang w:val="ru-RU"/>
        </w:rPr>
        <w:t xml:space="preserve"> 388 </w:t>
      </w:r>
      <w:r>
        <w:rPr>
          <w:lang w:val="ru-RU"/>
        </w:rPr>
        <w:t>Гражданского</w:t>
      </w:r>
      <w:r w:rsidRPr="00435681">
        <w:rPr>
          <w:lang w:val="ru-RU"/>
        </w:rPr>
        <w:t xml:space="preserve"> </w:t>
      </w:r>
      <w:r>
        <w:rPr>
          <w:lang w:val="ru-RU"/>
        </w:rPr>
        <w:t>кодекса</w:t>
      </w:r>
      <w:r w:rsidRPr="00435681">
        <w:rPr>
          <w:lang w:val="ru-RU"/>
        </w:rPr>
        <w:t xml:space="preserve">: </w:t>
      </w:r>
      <w:r>
        <w:rPr>
          <w:lang w:val="ru-RU"/>
        </w:rPr>
        <w:t>Несовершеннолетним</w:t>
      </w:r>
      <w:r w:rsidRPr="00435681">
        <w:rPr>
          <w:lang w:val="ru-RU"/>
        </w:rPr>
        <w:t xml:space="preserve"> </w:t>
      </w:r>
      <w:r>
        <w:rPr>
          <w:lang w:val="ru-RU"/>
        </w:rPr>
        <w:t>является</w:t>
      </w:r>
      <w:r w:rsidRPr="00435681">
        <w:rPr>
          <w:lang w:val="ru-RU"/>
        </w:rPr>
        <w:t xml:space="preserve"> </w:t>
      </w:r>
      <w:r>
        <w:rPr>
          <w:lang w:val="ru-RU"/>
        </w:rPr>
        <w:t>лицо любого пола, которое еще не достигло возраста</w:t>
      </w:r>
      <w:r w:rsidRPr="00435681">
        <w:rPr>
          <w:lang w:val="ru-RU"/>
        </w:rPr>
        <w:t xml:space="preserve"> 18</w:t>
      </w:r>
      <w:r>
        <w:rPr>
          <w:lang w:val="ru-RU"/>
        </w:rPr>
        <w:t xml:space="preserve"> полных лет</w:t>
      </w:r>
      <w:r w:rsidRPr="00435681">
        <w:rPr>
          <w:lang w:val="ru-RU"/>
        </w:rPr>
        <w:t>.</w:t>
      </w:r>
    </w:p>
  </w:footnote>
  <w:footnote w:id="68">
    <w:p w:rsidR="003449E1" w:rsidRPr="00C4662A" w:rsidRDefault="003449E1" w:rsidP="00AC3B16">
      <w:pPr>
        <w:pStyle w:val="FootnoteText"/>
        <w:widowControl w:val="0"/>
        <w:tabs>
          <w:tab w:val="clear" w:pos="1021"/>
          <w:tab w:val="right" w:pos="1020"/>
        </w:tabs>
        <w:rPr>
          <w:lang w:val="ru-RU"/>
        </w:rPr>
      </w:pPr>
      <w:r w:rsidRPr="00435681">
        <w:rPr>
          <w:lang w:val="ru-RU"/>
        </w:rPr>
        <w:tab/>
      </w:r>
      <w:r>
        <w:rPr>
          <w:rStyle w:val="FootnoteReference"/>
        </w:rPr>
        <w:footnoteRef/>
      </w:r>
      <w:r w:rsidRPr="00C4662A">
        <w:rPr>
          <w:lang w:val="ru-RU"/>
        </w:rPr>
        <w:tab/>
      </w:r>
      <w:r>
        <w:rPr>
          <w:lang w:val="ru-RU"/>
        </w:rPr>
        <w:t>Разделы</w:t>
      </w:r>
      <w:r w:rsidRPr="00C4662A">
        <w:rPr>
          <w:lang w:val="ru-RU"/>
        </w:rPr>
        <w:t xml:space="preserve"> 37 </w:t>
      </w:r>
      <w:r>
        <w:rPr>
          <w:lang w:val="ru-RU"/>
        </w:rPr>
        <w:t>и</w:t>
      </w:r>
      <w:r w:rsidRPr="00C4662A">
        <w:rPr>
          <w:lang w:val="ru-RU"/>
        </w:rPr>
        <w:t xml:space="preserve"> 38 </w:t>
      </w:r>
      <w:r>
        <w:rPr>
          <w:lang w:val="ru-RU"/>
        </w:rPr>
        <w:t>Закона о детях.</w:t>
      </w:r>
    </w:p>
  </w:footnote>
  <w:footnote w:id="69">
    <w:p w:rsidR="003449E1" w:rsidRPr="006B59B0" w:rsidRDefault="003449E1" w:rsidP="00AC3B16">
      <w:pPr>
        <w:pStyle w:val="FootnoteText"/>
        <w:widowControl w:val="0"/>
        <w:tabs>
          <w:tab w:val="clear" w:pos="1021"/>
          <w:tab w:val="right" w:pos="1020"/>
        </w:tabs>
        <w:rPr>
          <w:lang w:val="ru-RU"/>
        </w:rPr>
      </w:pPr>
      <w:r w:rsidRPr="00C4662A">
        <w:rPr>
          <w:lang w:val="ru-RU"/>
        </w:rPr>
        <w:tab/>
      </w:r>
      <w:r>
        <w:rPr>
          <w:rStyle w:val="FootnoteReference"/>
        </w:rPr>
        <w:footnoteRef/>
      </w:r>
      <w:r>
        <w:rPr>
          <w:lang w:val="ru-RU"/>
        </w:rPr>
        <w:tab/>
        <w:t>Означает</w:t>
      </w:r>
      <w:r w:rsidRPr="002A2A39">
        <w:rPr>
          <w:lang w:val="ru-RU"/>
        </w:rPr>
        <w:t xml:space="preserve"> </w:t>
      </w:r>
      <w:r>
        <w:rPr>
          <w:lang w:val="ru-RU"/>
        </w:rPr>
        <w:t>"на</w:t>
      </w:r>
      <w:r w:rsidRPr="002A2A39">
        <w:rPr>
          <w:lang w:val="ru-RU"/>
        </w:rPr>
        <w:t xml:space="preserve"> </w:t>
      </w:r>
      <w:r>
        <w:rPr>
          <w:lang w:val="ru-RU"/>
        </w:rPr>
        <w:t>смертном</w:t>
      </w:r>
      <w:r w:rsidRPr="002A2A39">
        <w:rPr>
          <w:lang w:val="ru-RU"/>
        </w:rPr>
        <w:t xml:space="preserve"> </w:t>
      </w:r>
      <w:r>
        <w:rPr>
          <w:lang w:val="ru-RU"/>
        </w:rPr>
        <w:t>одре"</w:t>
      </w:r>
      <w:r w:rsidRPr="002A2A39">
        <w:rPr>
          <w:lang w:val="ru-RU"/>
        </w:rPr>
        <w:t xml:space="preserve">: </w:t>
      </w:r>
      <w:r>
        <w:rPr>
          <w:lang w:val="ru-RU"/>
        </w:rPr>
        <w:t xml:space="preserve">Юридический словарь Блэка </w:t>
      </w:r>
      <w:r w:rsidRPr="00E435C0">
        <w:rPr>
          <w:lang w:val="ru-RU"/>
        </w:rPr>
        <w:t>(2009</w:t>
      </w:r>
      <w:r>
        <w:rPr>
          <w:lang w:val="ru-RU"/>
        </w:rPr>
        <w:t xml:space="preserve"> год</w:t>
      </w:r>
      <w:r w:rsidRPr="00E435C0">
        <w:rPr>
          <w:lang w:val="ru-RU"/>
        </w:rPr>
        <w:t>)</w:t>
      </w:r>
      <w:r>
        <w:rPr>
          <w:lang w:val="ru-RU"/>
        </w:rPr>
        <w:t>, девятое издание.</w:t>
      </w:r>
      <w:r w:rsidRPr="002A2A39">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E1" w:rsidRPr="005E0092" w:rsidRDefault="003449E1">
    <w:pPr>
      <w:pStyle w:val="Header"/>
      <w:rPr>
        <w:lang w:val="en-US"/>
      </w:rPr>
    </w:pPr>
    <w:r>
      <w:rPr>
        <w:lang w:val="en-US"/>
      </w:rPr>
      <w:t>CEDAW/C/SYC/1-5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E1" w:rsidRPr="009A6F4A" w:rsidRDefault="003449E1">
    <w:pPr>
      <w:pStyle w:val="Header"/>
      <w:rPr>
        <w:lang w:val="en-US"/>
      </w:rPr>
    </w:pPr>
    <w:r>
      <w:rPr>
        <w:lang w:val="en-US"/>
      </w:rPr>
      <w:tab/>
      <w:t>CEDAW/C/SYC/1-5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736"/>
    <w:rsid w:val="000033D8"/>
    <w:rsid w:val="00005C1C"/>
    <w:rsid w:val="00016553"/>
    <w:rsid w:val="000233B3"/>
    <w:rsid w:val="00023E9E"/>
    <w:rsid w:val="00026123"/>
    <w:rsid w:val="00026B0C"/>
    <w:rsid w:val="00033DCC"/>
    <w:rsid w:val="0003638E"/>
    <w:rsid w:val="00036FF2"/>
    <w:rsid w:val="0004010A"/>
    <w:rsid w:val="00042773"/>
    <w:rsid w:val="00043D88"/>
    <w:rsid w:val="00046E4D"/>
    <w:rsid w:val="0006401A"/>
    <w:rsid w:val="00072C27"/>
    <w:rsid w:val="00076B8F"/>
    <w:rsid w:val="00086182"/>
    <w:rsid w:val="00087FCE"/>
    <w:rsid w:val="00090891"/>
    <w:rsid w:val="000919D8"/>
    <w:rsid w:val="00092E62"/>
    <w:rsid w:val="00097975"/>
    <w:rsid w:val="000A3DDF"/>
    <w:rsid w:val="000A60A0"/>
    <w:rsid w:val="000B0204"/>
    <w:rsid w:val="000B72F6"/>
    <w:rsid w:val="000C10D8"/>
    <w:rsid w:val="000C1D56"/>
    <w:rsid w:val="000C3688"/>
    <w:rsid w:val="000D10A5"/>
    <w:rsid w:val="000D6863"/>
    <w:rsid w:val="00117AEE"/>
    <w:rsid w:val="00133C2F"/>
    <w:rsid w:val="00144736"/>
    <w:rsid w:val="001463F7"/>
    <w:rsid w:val="0015769C"/>
    <w:rsid w:val="0016547A"/>
    <w:rsid w:val="00180752"/>
    <w:rsid w:val="00185076"/>
    <w:rsid w:val="0018543C"/>
    <w:rsid w:val="00190231"/>
    <w:rsid w:val="00192ABD"/>
    <w:rsid w:val="001A75D5"/>
    <w:rsid w:val="001A7D40"/>
    <w:rsid w:val="001B4282"/>
    <w:rsid w:val="001C6B72"/>
    <w:rsid w:val="001D07F7"/>
    <w:rsid w:val="001D2BC2"/>
    <w:rsid w:val="001D7B8F"/>
    <w:rsid w:val="001E48EE"/>
    <w:rsid w:val="001F2D04"/>
    <w:rsid w:val="001F4A6A"/>
    <w:rsid w:val="0020059C"/>
    <w:rsid w:val="002019BD"/>
    <w:rsid w:val="00201D88"/>
    <w:rsid w:val="00202204"/>
    <w:rsid w:val="002268D3"/>
    <w:rsid w:val="00232D42"/>
    <w:rsid w:val="00237334"/>
    <w:rsid w:val="002444F4"/>
    <w:rsid w:val="002629A0"/>
    <w:rsid w:val="0027072D"/>
    <w:rsid w:val="00271A2C"/>
    <w:rsid w:val="00277A40"/>
    <w:rsid w:val="00277CE1"/>
    <w:rsid w:val="0028492B"/>
    <w:rsid w:val="00286C92"/>
    <w:rsid w:val="00291C8F"/>
    <w:rsid w:val="00292480"/>
    <w:rsid w:val="002C5036"/>
    <w:rsid w:val="002C6A71"/>
    <w:rsid w:val="002C6D5F"/>
    <w:rsid w:val="002D15EA"/>
    <w:rsid w:val="002D6C07"/>
    <w:rsid w:val="002E0CE6"/>
    <w:rsid w:val="002E1163"/>
    <w:rsid w:val="002E43F3"/>
    <w:rsid w:val="003071F0"/>
    <w:rsid w:val="003215F5"/>
    <w:rsid w:val="00332891"/>
    <w:rsid w:val="003449E1"/>
    <w:rsid w:val="00356BB2"/>
    <w:rsid w:val="00360477"/>
    <w:rsid w:val="003679EE"/>
    <w:rsid w:val="00367FC9"/>
    <w:rsid w:val="003711A1"/>
    <w:rsid w:val="00372123"/>
    <w:rsid w:val="00386581"/>
    <w:rsid w:val="00387100"/>
    <w:rsid w:val="003951D3"/>
    <w:rsid w:val="003978C6"/>
    <w:rsid w:val="003B40A9"/>
    <w:rsid w:val="003C016E"/>
    <w:rsid w:val="003C3398"/>
    <w:rsid w:val="003D2C2F"/>
    <w:rsid w:val="003D5B65"/>
    <w:rsid w:val="003D5EBD"/>
    <w:rsid w:val="003E3ED5"/>
    <w:rsid w:val="003E45BF"/>
    <w:rsid w:val="003F54F8"/>
    <w:rsid w:val="00401CE0"/>
    <w:rsid w:val="00403234"/>
    <w:rsid w:val="00407AC3"/>
    <w:rsid w:val="00414586"/>
    <w:rsid w:val="00415059"/>
    <w:rsid w:val="00417754"/>
    <w:rsid w:val="0042265C"/>
    <w:rsid w:val="0042369B"/>
    <w:rsid w:val="00424FDD"/>
    <w:rsid w:val="0043033D"/>
    <w:rsid w:val="00435421"/>
    <w:rsid w:val="00435FE4"/>
    <w:rsid w:val="00457634"/>
    <w:rsid w:val="00474F42"/>
    <w:rsid w:val="0048244D"/>
    <w:rsid w:val="0048487D"/>
    <w:rsid w:val="004A0DE8"/>
    <w:rsid w:val="004A4CB7"/>
    <w:rsid w:val="004A57B5"/>
    <w:rsid w:val="004B19DA"/>
    <w:rsid w:val="004C2A53"/>
    <w:rsid w:val="004C3B35"/>
    <w:rsid w:val="004C43EC"/>
    <w:rsid w:val="004C67BF"/>
    <w:rsid w:val="004D00A5"/>
    <w:rsid w:val="004E30E8"/>
    <w:rsid w:val="004E3737"/>
    <w:rsid w:val="004E6729"/>
    <w:rsid w:val="004F0E47"/>
    <w:rsid w:val="0051339C"/>
    <w:rsid w:val="0051412F"/>
    <w:rsid w:val="00521004"/>
    <w:rsid w:val="00522B6F"/>
    <w:rsid w:val="0052430E"/>
    <w:rsid w:val="005276AD"/>
    <w:rsid w:val="00536938"/>
    <w:rsid w:val="00540A9A"/>
    <w:rsid w:val="00543522"/>
    <w:rsid w:val="00545680"/>
    <w:rsid w:val="00565186"/>
    <w:rsid w:val="0056618E"/>
    <w:rsid w:val="00576F59"/>
    <w:rsid w:val="00577A34"/>
    <w:rsid w:val="00580AAD"/>
    <w:rsid w:val="00592299"/>
    <w:rsid w:val="00593A04"/>
    <w:rsid w:val="005A6D5A"/>
    <w:rsid w:val="005B05B0"/>
    <w:rsid w:val="005B1B28"/>
    <w:rsid w:val="005B7C04"/>
    <w:rsid w:val="005B7D51"/>
    <w:rsid w:val="005B7EFF"/>
    <w:rsid w:val="005B7F35"/>
    <w:rsid w:val="005C2081"/>
    <w:rsid w:val="005C4362"/>
    <w:rsid w:val="005C678A"/>
    <w:rsid w:val="005C71D3"/>
    <w:rsid w:val="005D346D"/>
    <w:rsid w:val="005E74AB"/>
    <w:rsid w:val="005F1975"/>
    <w:rsid w:val="00606A3E"/>
    <w:rsid w:val="006115AA"/>
    <w:rsid w:val="006120AE"/>
    <w:rsid w:val="00634CCB"/>
    <w:rsid w:val="00635E86"/>
    <w:rsid w:val="00636A37"/>
    <w:rsid w:val="006501A5"/>
    <w:rsid w:val="006567B2"/>
    <w:rsid w:val="00657D5F"/>
    <w:rsid w:val="00662ADE"/>
    <w:rsid w:val="00664106"/>
    <w:rsid w:val="00674FF3"/>
    <w:rsid w:val="006756F1"/>
    <w:rsid w:val="00675DDC"/>
    <w:rsid w:val="00677773"/>
    <w:rsid w:val="006805FC"/>
    <w:rsid w:val="00684917"/>
    <w:rsid w:val="006926C7"/>
    <w:rsid w:val="00694C37"/>
    <w:rsid w:val="006A1BEB"/>
    <w:rsid w:val="006A401C"/>
    <w:rsid w:val="006A7C6E"/>
    <w:rsid w:val="006B23D9"/>
    <w:rsid w:val="006B3C2C"/>
    <w:rsid w:val="006C1814"/>
    <w:rsid w:val="006C2F45"/>
    <w:rsid w:val="006C361A"/>
    <w:rsid w:val="006C5657"/>
    <w:rsid w:val="006D34B6"/>
    <w:rsid w:val="006D5E4E"/>
    <w:rsid w:val="006D76D8"/>
    <w:rsid w:val="006E6860"/>
    <w:rsid w:val="006E7183"/>
    <w:rsid w:val="006F4C63"/>
    <w:rsid w:val="006F5FBF"/>
    <w:rsid w:val="0070327E"/>
    <w:rsid w:val="00707B5F"/>
    <w:rsid w:val="00715B5B"/>
    <w:rsid w:val="00716D9D"/>
    <w:rsid w:val="00725514"/>
    <w:rsid w:val="00730C75"/>
    <w:rsid w:val="00735602"/>
    <w:rsid w:val="0074589C"/>
    <w:rsid w:val="0075279B"/>
    <w:rsid w:val="00753748"/>
    <w:rsid w:val="00762446"/>
    <w:rsid w:val="0077546D"/>
    <w:rsid w:val="00781ACB"/>
    <w:rsid w:val="007857B7"/>
    <w:rsid w:val="007A79EB"/>
    <w:rsid w:val="007B7B9E"/>
    <w:rsid w:val="007C446B"/>
    <w:rsid w:val="007D4CA0"/>
    <w:rsid w:val="007D7A23"/>
    <w:rsid w:val="007E38C3"/>
    <w:rsid w:val="007E549E"/>
    <w:rsid w:val="007E71C9"/>
    <w:rsid w:val="007F7553"/>
    <w:rsid w:val="00805A38"/>
    <w:rsid w:val="0080755E"/>
    <w:rsid w:val="0081177B"/>
    <w:rsid w:val="008120D4"/>
    <w:rsid w:val="008139A5"/>
    <w:rsid w:val="00817F73"/>
    <w:rsid w:val="0082228E"/>
    <w:rsid w:val="00822B17"/>
    <w:rsid w:val="00830402"/>
    <w:rsid w:val="008305D7"/>
    <w:rsid w:val="0083354C"/>
    <w:rsid w:val="00833FC5"/>
    <w:rsid w:val="00834887"/>
    <w:rsid w:val="00834E22"/>
    <w:rsid w:val="00842FED"/>
    <w:rsid w:val="008440D3"/>
    <w:rsid w:val="008455CF"/>
    <w:rsid w:val="00847689"/>
    <w:rsid w:val="00861C52"/>
    <w:rsid w:val="008727A1"/>
    <w:rsid w:val="00884A9A"/>
    <w:rsid w:val="00886B0F"/>
    <w:rsid w:val="00891C08"/>
    <w:rsid w:val="00896566"/>
    <w:rsid w:val="008A3879"/>
    <w:rsid w:val="008A5FA8"/>
    <w:rsid w:val="008A6DF0"/>
    <w:rsid w:val="008A7575"/>
    <w:rsid w:val="008B5F47"/>
    <w:rsid w:val="008B759B"/>
    <w:rsid w:val="008C50ED"/>
    <w:rsid w:val="008C7B87"/>
    <w:rsid w:val="008C7D79"/>
    <w:rsid w:val="008D6A7A"/>
    <w:rsid w:val="008E2F11"/>
    <w:rsid w:val="008E3E87"/>
    <w:rsid w:val="008E7F13"/>
    <w:rsid w:val="008F3185"/>
    <w:rsid w:val="00915B0A"/>
    <w:rsid w:val="00926904"/>
    <w:rsid w:val="00936774"/>
    <w:rsid w:val="009372F0"/>
    <w:rsid w:val="00953B7D"/>
    <w:rsid w:val="00954E0D"/>
    <w:rsid w:val="00955022"/>
    <w:rsid w:val="00957B4D"/>
    <w:rsid w:val="00961A29"/>
    <w:rsid w:val="00964EEA"/>
    <w:rsid w:val="00966ECC"/>
    <w:rsid w:val="0096754D"/>
    <w:rsid w:val="00980C86"/>
    <w:rsid w:val="009A58C9"/>
    <w:rsid w:val="009A7B33"/>
    <w:rsid w:val="009B1D9B"/>
    <w:rsid w:val="009B4074"/>
    <w:rsid w:val="009C0119"/>
    <w:rsid w:val="009C1F4F"/>
    <w:rsid w:val="009C30BB"/>
    <w:rsid w:val="009C4E83"/>
    <w:rsid w:val="009C60BE"/>
    <w:rsid w:val="009C69D6"/>
    <w:rsid w:val="009E6279"/>
    <w:rsid w:val="009E7AFE"/>
    <w:rsid w:val="009F00A6"/>
    <w:rsid w:val="009F56A7"/>
    <w:rsid w:val="009F5B05"/>
    <w:rsid w:val="00A026CA"/>
    <w:rsid w:val="00A07232"/>
    <w:rsid w:val="00A111B7"/>
    <w:rsid w:val="00A14800"/>
    <w:rsid w:val="00A156DE"/>
    <w:rsid w:val="00A157ED"/>
    <w:rsid w:val="00A237A5"/>
    <w:rsid w:val="00A2446A"/>
    <w:rsid w:val="00A4025D"/>
    <w:rsid w:val="00A462D6"/>
    <w:rsid w:val="00A5214C"/>
    <w:rsid w:val="00A71CA1"/>
    <w:rsid w:val="00A800D1"/>
    <w:rsid w:val="00A8070E"/>
    <w:rsid w:val="00A80A9A"/>
    <w:rsid w:val="00A92699"/>
    <w:rsid w:val="00AA066B"/>
    <w:rsid w:val="00AB5BF0"/>
    <w:rsid w:val="00AC1C95"/>
    <w:rsid w:val="00AC2CCB"/>
    <w:rsid w:val="00AC3B16"/>
    <w:rsid w:val="00AC443A"/>
    <w:rsid w:val="00AC5C19"/>
    <w:rsid w:val="00AD3640"/>
    <w:rsid w:val="00AE60E2"/>
    <w:rsid w:val="00B0169F"/>
    <w:rsid w:val="00B05F21"/>
    <w:rsid w:val="00B14EA9"/>
    <w:rsid w:val="00B30A3C"/>
    <w:rsid w:val="00B71CBE"/>
    <w:rsid w:val="00B74B09"/>
    <w:rsid w:val="00B81305"/>
    <w:rsid w:val="00B8138B"/>
    <w:rsid w:val="00BB17DC"/>
    <w:rsid w:val="00BB1AAF"/>
    <w:rsid w:val="00BB1AF9"/>
    <w:rsid w:val="00BB4C4A"/>
    <w:rsid w:val="00BB6BCE"/>
    <w:rsid w:val="00BD3CAE"/>
    <w:rsid w:val="00BD5F3C"/>
    <w:rsid w:val="00BF74E7"/>
    <w:rsid w:val="00C04F00"/>
    <w:rsid w:val="00C07C0F"/>
    <w:rsid w:val="00C145C4"/>
    <w:rsid w:val="00C149D7"/>
    <w:rsid w:val="00C172DF"/>
    <w:rsid w:val="00C20D2F"/>
    <w:rsid w:val="00C2131B"/>
    <w:rsid w:val="00C25175"/>
    <w:rsid w:val="00C26F3B"/>
    <w:rsid w:val="00C37AF8"/>
    <w:rsid w:val="00C37C79"/>
    <w:rsid w:val="00C41BBC"/>
    <w:rsid w:val="00C51419"/>
    <w:rsid w:val="00C54056"/>
    <w:rsid w:val="00C62BB5"/>
    <w:rsid w:val="00C663A3"/>
    <w:rsid w:val="00C67A39"/>
    <w:rsid w:val="00C75CB2"/>
    <w:rsid w:val="00C82284"/>
    <w:rsid w:val="00C90723"/>
    <w:rsid w:val="00C90D5C"/>
    <w:rsid w:val="00C96672"/>
    <w:rsid w:val="00CA609E"/>
    <w:rsid w:val="00CA7DA4"/>
    <w:rsid w:val="00CB31FB"/>
    <w:rsid w:val="00CB7AD0"/>
    <w:rsid w:val="00CE3D6F"/>
    <w:rsid w:val="00CE79A5"/>
    <w:rsid w:val="00CF0042"/>
    <w:rsid w:val="00CF262F"/>
    <w:rsid w:val="00D025D5"/>
    <w:rsid w:val="00D03DDC"/>
    <w:rsid w:val="00D11E3F"/>
    <w:rsid w:val="00D21810"/>
    <w:rsid w:val="00D26B13"/>
    <w:rsid w:val="00D26CC1"/>
    <w:rsid w:val="00D30662"/>
    <w:rsid w:val="00D32A0B"/>
    <w:rsid w:val="00D346D2"/>
    <w:rsid w:val="00D35A0F"/>
    <w:rsid w:val="00D35DC0"/>
    <w:rsid w:val="00D53653"/>
    <w:rsid w:val="00D56B46"/>
    <w:rsid w:val="00D6236B"/>
    <w:rsid w:val="00D6525B"/>
    <w:rsid w:val="00D73F13"/>
    <w:rsid w:val="00D809D1"/>
    <w:rsid w:val="00D84ECF"/>
    <w:rsid w:val="00D84F7F"/>
    <w:rsid w:val="00D92001"/>
    <w:rsid w:val="00DA2851"/>
    <w:rsid w:val="00DA2B7C"/>
    <w:rsid w:val="00DA5686"/>
    <w:rsid w:val="00DB2FC0"/>
    <w:rsid w:val="00DE1C7B"/>
    <w:rsid w:val="00DF18FA"/>
    <w:rsid w:val="00DF2BA4"/>
    <w:rsid w:val="00DF49CA"/>
    <w:rsid w:val="00DF775B"/>
    <w:rsid w:val="00E007F3"/>
    <w:rsid w:val="00E00DEA"/>
    <w:rsid w:val="00E06EF0"/>
    <w:rsid w:val="00E11679"/>
    <w:rsid w:val="00E25121"/>
    <w:rsid w:val="00E307D1"/>
    <w:rsid w:val="00E37112"/>
    <w:rsid w:val="00E46A04"/>
    <w:rsid w:val="00E57CFF"/>
    <w:rsid w:val="00E717F3"/>
    <w:rsid w:val="00E72C5E"/>
    <w:rsid w:val="00E73451"/>
    <w:rsid w:val="00E7489F"/>
    <w:rsid w:val="00E74DAD"/>
    <w:rsid w:val="00E75147"/>
    <w:rsid w:val="00E8167D"/>
    <w:rsid w:val="00E907E9"/>
    <w:rsid w:val="00E958CD"/>
    <w:rsid w:val="00E96BE7"/>
    <w:rsid w:val="00EA2CD0"/>
    <w:rsid w:val="00EC0044"/>
    <w:rsid w:val="00EC1E85"/>
    <w:rsid w:val="00EC2B5A"/>
    <w:rsid w:val="00EC6B9F"/>
    <w:rsid w:val="00EC7938"/>
    <w:rsid w:val="00ED1AE9"/>
    <w:rsid w:val="00EE136B"/>
    <w:rsid w:val="00EE516D"/>
    <w:rsid w:val="00EE67A3"/>
    <w:rsid w:val="00EF0191"/>
    <w:rsid w:val="00EF4D1B"/>
    <w:rsid w:val="00EF7295"/>
    <w:rsid w:val="00F069D1"/>
    <w:rsid w:val="00F13C76"/>
    <w:rsid w:val="00F1503D"/>
    <w:rsid w:val="00F164EB"/>
    <w:rsid w:val="00F22712"/>
    <w:rsid w:val="00F275F5"/>
    <w:rsid w:val="00F33188"/>
    <w:rsid w:val="00F35BDE"/>
    <w:rsid w:val="00F43724"/>
    <w:rsid w:val="00F52A0E"/>
    <w:rsid w:val="00F71E2E"/>
    <w:rsid w:val="00F71F63"/>
    <w:rsid w:val="00F87506"/>
    <w:rsid w:val="00F92C41"/>
    <w:rsid w:val="00F93B2A"/>
    <w:rsid w:val="00FA5522"/>
    <w:rsid w:val="00FA6E4A"/>
    <w:rsid w:val="00FA6F77"/>
    <w:rsid w:val="00FB2B35"/>
    <w:rsid w:val="00FB59BE"/>
    <w:rsid w:val="00FC3695"/>
    <w:rsid w:val="00FC4AE1"/>
    <w:rsid w:val="00FC7F1B"/>
    <w:rsid w:val="00FD78A3"/>
    <w:rsid w:val="00FE60E9"/>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link w:val="Bullet1GR0"/>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Char,Footnote Text Blue,EUMC_Lábjegyzetszöveg + 13 pt,Félkövér,Dolt,Középre zárt Char,Középre zárt Char Char,Középre zárt,Märk,Footnote Text Char1,Footnote Text Char Char,Footnote Text Char2 Char Cha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text,ftref,BVI fnr,16 Point,Superscript 6 Point,Footnote,Footnote symbol,Footnote Refernece"/>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1G">
    <w:name w:val="_ H_1_G"/>
    <w:basedOn w:val="Normal"/>
    <w:next w:val="Normal"/>
    <w:rsid w:val="00CB7AD0"/>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link w:val="SingleTxtGChar"/>
    <w:rsid w:val="00C149D7"/>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23G">
    <w:name w:val="_ H_2/3_G"/>
    <w:basedOn w:val="Normal"/>
    <w:next w:val="Normal"/>
    <w:rsid w:val="00C149D7"/>
    <w:pPr>
      <w:keepNext/>
      <w:keepLines/>
      <w:tabs>
        <w:tab w:val="right" w:pos="851"/>
      </w:tabs>
      <w:suppressAutoHyphens/>
      <w:spacing w:before="240" w:after="120" w:line="240" w:lineRule="exact"/>
      <w:ind w:left="1134" w:right="1134" w:hanging="1134"/>
    </w:pPr>
    <w:rPr>
      <w:b/>
      <w:spacing w:val="0"/>
      <w:w w:val="100"/>
      <w:kern w:val="0"/>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FootnoteTextChar">
    <w:name w:val="Footnote Text Char"/>
    <w:aliases w:val="5_GR Char,5_G Char, Char Char,Footnote Text Blue Char,EUMC_Lábjegyzetszöveg + 13 pt Char,Félkövér Char,Dolt Char,Középre zárt Char Char1,Középre zárt Char Char Char,Középre zárt Char1,Märk Char,Footnote Text Char1 Char"/>
    <w:link w:val="FootnoteText"/>
    <w:rsid w:val="00C149D7"/>
    <w:rPr>
      <w:spacing w:val="5"/>
      <w:w w:val="104"/>
      <w:kern w:val="14"/>
      <w:sz w:val="18"/>
      <w:lang w:val="en-GB" w:eastAsia="ru-RU" w:bidi="ar-SA"/>
    </w:rPr>
  </w:style>
  <w:style w:type="character" w:customStyle="1" w:styleId="SingleTxtGChar">
    <w:name w:val="_ Single Txt_G Char"/>
    <w:link w:val="SingleTxtG"/>
    <w:rsid w:val="00C149D7"/>
    <w:rPr>
      <w:lang w:val="en-GB" w:eastAsia="en-US" w:bidi="ar-SA"/>
    </w:rPr>
  </w:style>
  <w:style w:type="character" w:customStyle="1" w:styleId="Bullet1GR0">
    <w:name w:val="_Bullet 1_GR Знак"/>
    <w:link w:val="Bullet1GR"/>
    <w:rsid w:val="00C82284"/>
    <w:rPr>
      <w:spacing w:val="4"/>
      <w:w w:val="103"/>
      <w:kern w:val="1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nderseychelles.gov.sc"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hyperlink" Target="http://www.genderseychelles.gov.sc"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www.apanango.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hyperlink" Target="http://www.nsb.gov.sc" TargetMode="External"/><Relationship Id="rId19" Type="http://schemas.openxmlformats.org/officeDocument/2006/relationships/hyperlink" Target="http://www.senpa.sc" TargetMode="External"/><Relationship Id="rId4" Type="http://schemas.openxmlformats.org/officeDocument/2006/relationships/webSettings" Target="webSettings.xml"/><Relationship Id="rId9" Type="http://schemas.openxmlformats.org/officeDocument/2006/relationships/hyperlink" Target="http://www.genderseychelles.gov.sc" TargetMode="External"/><Relationship Id="rId14" Type="http://schemas.openxmlformats.org/officeDocument/2006/relationships/hyperlink" Target="http://www.safetech.sc" TargetMode="External"/><Relationship Id="rId22" Type="http://schemas.openxmlformats.org/officeDocument/2006/relationships/hyperlink" Target="http://www.sealevel-rise.org"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62239</Words>
  <Characters>408911</Characters>
  <Application>Microsoft Office Word</Application>
  <DocSecurity>4</DocSecurity>
  <Lines>9509</Lines>
  <Paragraphs>4026</Paragraphs>
  <ScaleCrop>false</ScaleCrop>
  <HeadingPairs>
    <vt:vector size="2" baseType="variant">
      <vt:variant>
        <vt:lpstr>Название</vt:lpstr>
      </vt:variant>
      <vt:variant>
        <vt:i4>1</vt:i4>
      </vt:variant>
    </vt:vector>
  </HeadingPairs>
  <TitlesOfParts>
    <vt:vector size="1" baseType="lpstr">
      <vt:lpstr>1241456</vt:lpstr>
    </vt:vector>
  </TitlesOfParts>
  <Company>CSD</Company>
  <LinksUpToDate>false</LinksUpToDate>
  <CharactersWithSpaces>467124</CharactersWithSpaces>
  <SharedDoc>false</SharedDoc>
  <HLinks>
    <vt:vector size="48" baseType="variant">
      <vt:variant>
        <vt:i4>1048606</vt:i4>
      </vt:variant>
      <vt:variant>
        <vt:i4>40</vt:i4>
      </vt:variant>
      <vt:variant>
        <vt:i4>0</vt:i4>
      </vt:variant>
      <vt:variant>
        <vt:i4>5</vt:i4>
      </vt:variant>
      <vt:variant>
        <vt:lpwstr>http://www.sealevel-rise.org/</vt:lpwstr>
      </vt:variant>
      <vt:variant>
        <vt:lpwstr/>
      </vt:variant>
      <vt:variant>
        <vt:i4>6160455</vt:i4>
      </vt:variant>
      <vt:variant>
        <vt:i4>37</vt:i4>
      </vt:variant>
      <vt:variant>
        <vt:i4>0</vt:i4>
      </vt:variant>
      <vt:variant>
        <vt:i4>5</vt:i4>
      </vt:variant>
      <vt:variant>
        <vt:lpwstr>http://www.apanango.org/</vt:lpwstr>
      </vt:variant>
      <vt:variant>
        <vt:lpwstr/>
      </vt:variant>
      <vt:variant>
        <vt:i4>720904</vt:i4>
      </vt:variant>
      <vt:variant>
        <vt:i4>34</vt:i4>
      </vt:variant>
      <vt:variant>
        <vt:i4>0</vt:i4>
      </vt:variant>
      <vt:variant>
        <vt:i4>5</vt:i4>
      </vt:variant>
      <vt:variant>
        <vt:lpwstr>http://www.senpa.sc/</vt:lpwstr>
      </vt:variant>
      <vt:variant>
        <vt:lpwstr/>
      </vt:variant>
      <vt:variant>
        <vt:i4>6553642</vt:i4>
      </vt:variant>
      <vt:variant>
        <vt:i4>22</vt:i4>
      </vt:variant>
      <vt:variant>
        <vt:i4>0</vt:i4>
      </vt:variant>
      <vt:variant>
        <vt:i4>5</vt:i4>
      </vt:variant>
      <vt:variant>
        <vt:lpwstr>http://www.safetech.sc/</vt:lpwstr>
      </vt:variant>
      <vt:variant>
        <vt:lpwstr/>
      </vt:variant>
      <vt:variant>
        <vt:i4>2097213</vt:i4>
      </vt:variant>
      <vt:variant>
        <vt:i4>19</vt:i4>
      </vt:variant>
      <vt:variant>
        <vt:i4>0</vt:i4>
      </vt:variant>
      <vt:variant>
        <vt:i4>5</vt:i4>
      </vt:variant>
      <vt:variant>
        <vt:lpwstr>http://www.genderseychelles.gov.sc/</vt:lpwstr>
      </vt:variant>
      <vt:variant>
        <vt:lpwstr/>
      </vt:variant>
      <vt:variant>
        <vt:i4>6946863</vt:i4>
      </vt:variant>
      <vt:variant>
        <vt:i4>16</vt:i4>
      </vt:variant>
      <vt:variant>
        <vt:i4>0</vt:i4>
      </vt:variant>
      <vt:variant>
        <vt:i4>5</vt:i4>
      </vt:variant>
      <vt:variant>
        <vt:lpwstr>http://www.nsb.gov.sc/</vt:lpwstr>
      </vt:variant>
      <vt:variant>
        <vt:lpwstr/>
      </vt:variant>
      <vt:variant>
        <vt:i4>2097213</vt:i4>
      </vt:variant>
      <vt:variant>
        <vt:i4>13</vt:i4>
      </vt:variant>
      <vt:variant>
        <vt:i4>0</vt:i4>
      </vt:variant>
      <vt:variant>
        <vt:i4>5</vt:i4>
      </vt:variant>
      <vt:variant>
        <vt:lpwstr>http://www.genderseychelles.gov.sc/</vt:lpwstr>
      </vt:variant>
      <vt:variant>
        <vt:lpwstr/>
      </vt:variant>
      <vt:variant>
        <vt:i4>2097213</vt:i4>
      </vt:variant>
      <vt:variant>
        <vt:i4>10</vt:i4>
      </vt:variant>
      <vt:variant>
        <vt:i4>0</vt:i4>
      </vt:variant>
      <vt:variant>
        <vt:i4>5</vt:i4>
      </vt:variant>
      <vt:variant>
        <vt:lpwstr>http://www.genderseychelles.gov.sc/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1241456</dc:title>
  <dc:subject/>
  <dc:creator>Светлана Прокудина</dc:creator>
  <cp:keywords/>
  <dc:description/>
  <cp:lastModifiedBy>Svetlana Prokoudina</cp:lastModifiedBy>
  <cp:revision>3</cp:revision>
  <cp:lastPrinted>2012-07-27T14:41:00Z</cp:lastPrinted>
  <dcterms:created xsi:type="dcterms:W3CDTF">2012-07-27T14:41:00Z</dcterms:created>
  <dcterms:modified xsi:type="dcterms:W3CDTF">2012-07-27T14:42:00Z</dcterms:modified>
</cp:coreProperties>
</file>